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C40A0" w14:textId="77777777" w:rsidR="002E2792" w:rsidRDefault="00BA10A5">
      <w:pPr>
        <w:pStyle w:val="BodyText"/>
        <w:spacing w:before="55" w:line="213" w:lineRule="auto"/>
      </w:pPr>
      <w:r>
        <w:rPr>
          <w:rFonts w:ascii="SimSun" w:hAnsi="SimSun"/>
          <w:sz w:val="40"/>
        </w:rPr>
        <w:t>▼</w:t>
      </w:r>
      <w:r>
        <w:rPr>
          <w:position w:val="1"/>
        </w:rPr>
        <w:t xml:space="preserve">This medicinal product is subject to additional monitoring in Australia. This will allow quick </w:t>
      </w:r>
      <w:r>
        <w:t>identification</w:t>
      </w:r>
      <w:r>
        <w:rPr>
          <w:spacing w:val="-4"/>
        </w:rPr>
        <w:t xml:space="preserve"> </w:t>
      </w:r>
      <w:r>
        <w:t>of</w:t>
      </w:r>
      <w:r>
        <w:rPr>
          <w:spacing w:val="-5"/>
        </w:rPr>
        <w:t xml:space="preserve"> </w:t>
      </w:r>
      <w:r>
        <w:t>new</w:t>
      </w:r>
      <w:r>
        <w:rPr>
          <w:spacing w:val="-4"/>
        </w:rPr>
        <w:t xml:space="preserve"> </w:t>
      </w:r>
      <w:r>
        <w:t>safety</w:t>
      </w:r>
      <w:r>
        <w:rPr>
          <w:spacing w:val="-4"/>
        </w:rPr>
        <w:t xml:space="preserve"> </w:t>
      </w:r>
      <w:r>
        <w:t>information.</w:t>
      </w:r>
      <w:r>
        <w:rPr>
          <w:spacing w:val="-4"/>
        </w:rPr>
        <w:t xml:space="preserve"> </w:t>
      </w:r>
      <w:r>
        <w:t>Healthcare</w:t>
      </w:r>
      <w:r>
        <w:rPr>
          <w:spacing w:val="-5"/>
        </w:rPr>
        <w:t xml:space="preserve"> </w:t>
      </w:r>
      <w:r>
        <w:t>professionals</w:t>
      </w:r>
      <w:r>
        <w:rPr>
          <w:spacing w:val="-2"/>
        </w:rPr>
        <w:t xml:space="preserve"> </w:t>
      </w:r>
      <w:r>
        <w:t>are</w:t>
      </w:r>
      <w:r>
        <w:rPr>
          <w:spacing w:val="-4"/>
        </w:rPr>
        <w:t xml:space="preserve"> </w:t>
      </w:r>
      <w:r>
        <w:t>asked</w:t>
      </w:r>
      <w:r>
        <w:rPr>
          <w:spacing w:val="-2"/>
        </w:rPr>
        <w:t xml:space="preserve"> </w:t>
      </w:r>
      <w:r>
        <w:t>to</w:t>
      </w:r>
      <w:r>
        <w:rPr>
          <w:spacing w:val="-4"/>
        </w:rPr>
        <w:t xml:space="preserve"> </w:t>
      </w:r>
      <w:r>
        <w:t>report</w:t>
      </w:r>
      <w:r>
        <w:rPr>
          <w:spacing w:val="-4"/>
        </w:rPr>
        <w:t xml:space="preserve"> </w:t>
      </w:r>
      <w:r>
        <w:t>any</w:t>
      </w:r>
      <w:r>
        <w:rPr>
          <w:spacing w:val="-4"/>
        </w:rPr>
        <w:t xml:space="preserve"> </w:t>
      </w:r>
      <w:r>
        <w:t xml:space="preserve">suspected adverse events at </w:t>
      </w:r>
      <w:hyperlink r:id="rId7">
        <w:r>
          <w:rPr>
            <w:color w:val="0000FF"/>
          </w:rPr>
          <w:t>https://www.tga.gov.au/reporting-problems</w:t>
        </w:r>
      </w:hyperlink>
      <w:r>
        <w:t>.</w:t>
      </w:r>
    </w:p>
    <w:p w14:paraId="372C40A1" w14:textId="77777777" w:rsidR="002E2792" w:rsidRDefault="00BA10A5">
      <w:pPr>
        <w:pStyle w:val="Title"/>
        <w:spacing w:before="249" w:line="322" w:lineRule="exact"/>
        <w:ind w:right="4"/>
      </w:pPr>
      <w:r>
        <w:t>AUSTRALIAN</w:t>
      </w:r>
      <w:r>
        <w:rPr>
          <w:spacing w:val="-10"/>
        </w:rPr>
        <w:t xml:space="preserve"> </w:t>
      </w:r>
      <w:r>
        <w:t>PRODUCT</w:t>
      </w:r>
      <w:r>
        <w:rPr>
          <w:spacing w:val="-10"/>
        </w:rPr>
        <w:t xml:space="preserve"> </w:t>
      </w:r>
      <w:r>
        <w:rPr>
          <w:spacing w:val="-2"/>
        </w:rPr>
        <w:t>INFORMATION</w:t>
      </w:r>
    </w:p>
    <w:p w14:paraId="372C40A2" w14:textId="77777777" w:rsidR="002E2792" w:rsidRDefault="00BA10A5">
      <w:pPr>
        <w:pStyle w:val="Title"/>
        <w:ind w:left="2"/>
      </w:pPr>
      <w:r>
        <w:t>LAMZEDE</w:t>
      </w:r>
      <w:r>
        <w:rPr>
          <w:vertAlign w:val="superscript"/>
        </w:rPr>
        <w:t>®</w:t>
      </w:r>
      <w:r>
        <w:rPr>
          <w:spacing w:val="-10"/>
        </w:rPr>
        <w:t xml:space="preserve"> </w:t>
      </w:r>
      <w:r>
        <w:t>(velmanase</w:t>
      </w:r>
      <w:r>
        <w:rPr>
          <w:spacing w:val="-8"/>
        </w:rPr>
        <w:t xml:space="preserve"> </w:t>
      </w:r>
      <w:r>
        <w:rPr>
          <w:spacing w:val="-2"/>
        </w:rPr>
        <w:t>alfa)</w:t>
      </w:r>
    </w:p>
    <w:p w14:paraId="372C40A3" w14:textId="77777777" w:rsidR="002E2792" w:rsidRDefault="00BA10A5">
      <w:pPr>
        <w:pStyle w:val="Heading1"/>
        <w:numPr>
          <w:ilvl w:val="0"/>
          <w:numId w:val="3"/>
        </w:numPr>
        <w:tabs>
          <w:tab w:val="left" w:pos="498"/>
        </w:tabs>
        <w:spacing w:before="238"/>
        <w:ind w:hanging="358"/>
      </w:pPr>
      <w:bookmarkStart w:id="0" w:name="1._NAME_OF_THE_MEDICINE"/>
      <w:bookmarkEnd w:id="0"/>
      <w:r>
        <w:t>NAME</w:t>
      </w:r>
      <w:r>
        <w:rPr>
          <w:spacing w:val="-1"/>
        </w:rPr>
        <w:t xml:space="preserve"> </w:t>
      </w:r>
      <w:r>
        <w:t>OF</w:t>
      </w:r>
      <w:r>
        <w:rPr>
          <w:spacing w:val="-1"/>
        </w:rPr>
        <w:t xml:space="preserve"> </w:t>
      </w:r>
      <w:r>
        <w:t xml:space="preserve">THE </w:t>
      </w:r>
      <w:r>
        <w:rPr>
          <w:spacing w:val="-2"/>
        </w:rPr>
        <w:t>MEDICINE</w:t>
      </w:r>
    </w:p>
    <w:p w14:paraId="372C40A4" w14:textId="77777777" w:rsidR="002E2792" w:rsidRDefault="00BA10A5">
      <w:pPr>
        <w:pStyle w:val="BodyText"/>
      </w:pPr>
      <w:r>
        <w:t>Velmanase</w:t>
      </w:r>
      <w:r>
        <w:rPr>
          <w:spacing w:val="-5"/>
        </w:rPr>
        <w:t xml:space="preserve"> </w:t>
      </w:r>
      <w:r>
        <w:rPr>
          <w:spacing w:val="-4"/>
        </w:rPr>
        <w:t>alfa</w:t>
      </w:r>
    </w:p>
    <w:p w14:paraId="372C40A5" w14:textId="77777777" w:rsidR="002E2792" w:rsidRDefault="00BA10A5">
      <w:pPr>
        <w:pStyle w:val="Heading1"/>
        <w:numPr>
          <w:ilvl w:val="0"/>
          <w:numId w:val="3"/>
        </w:numPr>
        <w:tabs>
          <w:tab w:val="left" w:pos="498"/>
        </w:tabs>
        <w:ind w:hanging="358"/>
      </w:pPr>
      <w:bookmarkStart w:id="1" w:name="2._QUALITATIVE_AND_QUANTITATIVE_COMPOSIT"/>
      <w:bookmarkEnd w:id="1"/>
      <w:r>
        <w:t>QUALITATIVE</w:t>
      </w:r>
      <w:r>
        <w:rPr>
          <w:spacing w:val="-1"/>
        </w:rPr>
        <w:t xml:space="preserve"> </w:t>
      </w:r>
      <w:r>
        <w:t>AND</w:t>
      </w:r>
      <w:r>
        <w:rPr>
          <w:spacing w:val="-1"/>
        </w:rPr>
        <w:t xml:space="preserve"> </w:t>
      </w:r>
      <w:r>
        <w:t xml:space="preserve">QUANTITATIVE </w:t>
      </w:r>
      <w:r>
        <w:rPr>
          <w:spacing w:val="-2"/>
        </w:rPr>
        <w:t>COMPOSITION</w:t>
      </w:r>
    </w:p>
    <w:p w14:paraId="372C40A6" w14:textId="77777777" w:rsidR="002E2792" w:rsidRDefault="00BA10A5">
      <w:pPr>
        <w:pStyle w:val="BodyText"/>
      </w:pPr>
      <w:r>
        <w:t>Each</w:t>
      </w:r>
      <w:r>
        <w:rPr>
          <w:spacing w:val="-2"/>
        </w:rPr>
        <w:t xml:space="preserve"> </w:t>
      </w:r>
      <w:r>
        <w:t>vial</w:t>
      </w:r>
      <w:r>
        <w:rPr>
          <w:spacing w:val="-1"/>
        </w:rPr>
        <w:t xml:space="preserve"> </w:t>
      </w:r>
      <w:r>
        <w:t>contains</w:t>
      </w:r>
      <w:r>
        <w:rPr>
          <w:spacing w:val="-1"/>
        </w:rPr>
        <w:t xml:space="preserve"> </w:t>
      </w:r>
      <w:r>
        <w:t>10</w:t>
      </w:r>
      <w:r>
        <w:rPr>
          <w:spacing w:val="-1"/>
        </w:rPr>
        <w:t xml:space="preserve"> </w:t>
      </w:r>
      <w:r>
        <w:t>mg</w:t>
      </w:r>
      <w:r>
        <w:rPr>
          <w:spacing w:val="1"/>
        </w:rPr>
        <w:t xml:space="preserve"> </w:t>
      </w:r>
      <w:r>
        <w:t>of</w:t>
      </w:r>
      <w:r>
        <w:rPr>
          <w:spacing w:val="-1"/>
        </w:rPr>
        <w:t xml:space="preserve"> </w:t>
      </w:r>
      <w:r>
        <w:t xml:space="preserve">velmanase </w:t>
      </w:r>
      <w:r>
        <w:rPr>
          <w:spacing w:val="-4"/>
        </w:rPr>
        <w:t>alfa.</w:t>
      </w:r>
    </w:p>
    <w:p w14:paraId="372C40A7" w14:textId="77777777" w:rsidR="002E2792" w:rsidRDefault="00BA10A5">
      <w:pPr>
        <w:pStyle w:val="BodyText"/>
        <w:spacing w:before="241" w:line="448" w:lineRule="auto"/>
        <w:ind w:right="919"/>
      </w:pPr>
      <w:r>
        <w:t>After</w:t>
      </w:r>
      <w:r>
        <w:rPr>
          <w:spacing w:val="-4"/>
        </w:rPr>
        <w:t xml:space="preserve"> </w:t>
      </w:r>
      <w:r>
        <w:t>reconstitution,</w:t>
      </w:r>
      <w:r>
        <w:rPr>
          <w:spacing w:val="-3"/>
        </w:rPr>
        <w:t xml:space="preserve"> </w:t>
      </w:r>
      <w:r>
        <w:t>one</w:t>
      </w:r>
      <w:r>
        <w:rPr>
          <w:spacing w:val="-3"/>
        </w:rPr>
        <w:t xml:space="preserve"> </w:t>
      </w:r>
      <w:r>
        <w:t>mL</w:t>
      </w:r>
      <w:r>
        <w:rPr>
          <w:spacing w:val="-3"/>
        </w:rPr>
        <w:t xml:space="preserve"> </w:t>
      </w:r>
      <w:r>
        <w:t>of</w:t>
      </w:r>
      <w:r>
        <w:rPr>
          <w:spacing w:val="-3"/>
        </w:rPr>
        <w:t xml:space="preserve"> </w:t>
      </w:r>
      <w:r>
        <w:t>the</w:t>
      </w:r>
      <w:r>
        <w:rPr>
          <w:spacing w:val="-3"/>
        </w:rPr>
        <w:t xml:space="preserve"> </w:t>
      </w:r>
      <w:r>
        <w:t>solution</w:t>
      </w:r>
      <w:r>
        <w:rPr>
          <w:spacing w:val="-1"/>
        </w:rPr>
        <w:t xml:space="preserve"> </w:t>
      </w:r>
      <w:r>
        <w:t>contains</w:t>
      </w:r>
      <w:r>
        <w:rPr>
          <w:spacing w:val="-3"/>
        </w:rPr>
        <w:t xml:space="preserve"> </w:t>
      </w:r>
      <w:r>
        <w:t>2</w:t>
      </w:r>
      <w:r>
        <w:rPr>
          <w:spacing w:val="-3"/>
        </w:rPr>
        <w:t xml:space="preserve"> </w:t>
      </w:r>
      <w:r>
        <w:t>mg</w:t>
      </w:r>
      <w:r>
        <w:rPr>
          <w:spacing w:val="-3"/>
        </w:rPr>
        <w:t xml:space="preserve"> </w:t>
      </w:r>
      <w:r>
        <w:t>of</w:t>
      </w:r>
      <w:r>
        <w:rPr>
          <w:spacing w:val="-3"/>
        </w:rPr>
        <w:t xml:space="preserve"> </w:t>
      </w:r>
      <w:r>
        <w:t>velmanase</w:t>
      </w:r>
      <w:r>
        <w:rPr>
          <w:spacing w:val="-3"/>
        </w:rPr>
        <w:t xml:space="preserve"> </w:t>
      </w:r>
      <w:r>
        <w:t>alfa</w:t>
      </w:r>
      <w:r>
        <w:rPr>
          <w:spacing w:val="-3"/>
        </w:rPr>
        <w:t xml:space="preserve"> </w:t>
      </w:r>
      <w:r>
        <w:t>(10</w:t>
      </w:r>
      <w:r>
        <w:rPr>
          <w:spacing w:val="-3"/>
        </w:rPr>
        <w:t xml:space="preserve"> </w:t>
      </w:r>
      <w:r>
        <w:t>mg/5</w:t>
      </w:r>
      <w:r>
        <w:rPr>
          <w:spacing w:val="-3"/>
        </w:rPr>
        <w:t xml:space="preserve"> </w:t>
      </w:r>
      <w:r>
        <w:t xml:space="preserve">mL). For the full list of excipients see </w:t>
      </w:r>
      <w:hyperlink w:anchor="_bookmark11" w:history="1">
        <w:r>
          <w:rPr>
            <w:color w:val="0000FF"/>
          </w:rPr>
          <w:t>section 6.1 LIST OF EXCIPIENTS</w:t>
        </w:r>
        <w:r>
          <w:t>.</w:t>
        </w:r>
      </w:hyperlink>
    </w:p>
    <w:p w14:paraId="372C40A8" w14:textId="77777777" w:rsidR="002E2792" w:rsidRDefault="00BA10A5">
      <w:pPr>
        <w:pStyle w:val="Heading1"/>
        <w:numPr>
          <w:ilvl w:val="0"/>
          <w:numId w:val="3"/>
        </w:numPr>
        <w:tabs>
          <w:tab w:val="left" w:pos="498"/>
        </w:tabs>
        <w:spacing w:before="0"/>
        <w:ind w:hanging="358"/>
      </w:pPr>
      <w:bookmarkStart w:id="2" w:name="3._PHARMACEUTICAL_FORM"/>
      <w:bookmarkEnd w:id="2"/>
      <w:r>
        <w:t>PHARMACEUTICAL</w:t>
      </w:r>
      <w:r>
        <w:rPr>
          <w:spacing w:val="-3"/>
        </w:rPr>
        <w:t xml:space="preserve"> </w:t>
      </w:r>
      <w:r>
        <w:rPr>
          <w:spacing w:val="-4"/>
        </w:rPr>
        <w:t>FORM</w:t>
      </w:r>
    </w:p>
    <w:p w14:paraId="372C40A9" w14:textId="77777777" w:rsidR="002E2792" w:rsidRDefault="00BA10A5">
      <w:pPr>
        <w:pStyle w:val="BodyText"/>
        <w:spacing w:line="448" w:lineRule="auto"/>
        <w:ind w:right="7156"/>
      </w:pPr>
      <w:r>
        <w:t>Powder for injection. White</w:t>
      </w:r>
      <w:r>
        <w:rPr>
          <w:spacing w:val="-12"/>
        </w:rPr>
        <w:t xml:space="preserve"> </w:t>
      </w:r>
      <w:r>
        <w:t>to</w:t>
      </w:r>
      <w:r>
        <w:rPr>
          <w:spacing w:val="-12"/>
        </w:rPr>
        <w:t xml:space="preserve"> </w:t>
      </w:r>
      <w:r>
        <w:t>off-white</w:t>
      </w:r>
      <w:r>
        <w:rPr>
          <w:spacing w:val="-12"/>
        </w:rPr>
        <w:t xml:space="preserve"> </w:t>
      </w:r>
      <w:r>
        <w:t>powder.</w:t>
      </w:r>
    </w:p>
    <w:p w14:paraId="372C40AA" w14:textId="77777777" w:rsidR="002E2792" w:rsidRDefault="00BA10A5">
      <w:pPr>
        <w:pStyle w:val="Heading1"/>
        <w:numPr>
          <w:ilvl w:val="0"/>
          <w:numId w:val="3"/>
        </w:numPr>
        <w:tabs>
          <w:tab w:val="left" w:pos="498"/>
        </w:tabs>
        <w:spacing w:before="0"/>
        <w:ind w:hanging="358"/>
      </w:pPr>
      <w:bookmarkStart w:id="3" w:name="4._CLINICAL_PARTICULARS"/>
      <w:bookmarkEnd w:id="3"/>
      <w:r>
        <w:t>CLINICAL</w:t>
      </w:r>
      <w:r>
        <w:rPr>
          <w:spacing w:val="-1"/>
        </w:rPr>
        <w:t xml:space="preserve"> </w:t>
      </w:r>
      <w:r>
        <w:rPr>
          <w:spacing w:val="-2"/>
        </w:rPr>
        <w:t>PARTICULARS</w:t>
      </w:r>
    </w:p>
    <w:p w14:paraId="372C40AB" w14:textId="77777777" w:rsidR="002E2792" w:rsidRDefault="00BA10A5">
      <w:pPr>
        <w:pStyle w:val="ListParagraph"/>
        <w:numPr>
          <w:ilvl w:val="1"/>
          <w:numId w:val="3"/>
        </w:numPr>
        <w:tabs>
          <w:tab w:val="left" w:pos="500"/>
        </w:tabs>
        <w:ind w:left="500" w:hanging="360"/>
        <w:rPr>
          <w:b/>
          <w:sz w:val="24"/>
        </w:rPr>
      </w:pPr>
      <w:bookmarkStart w:id="4" w:name="4.1_THERAPEUTIC_INDICATIONS"/>
      <w:bookmarkEnd w:id="4"/>
      <w:r>
        <w:rPr>
          <w:b/>
          <w:sz w:val="24"/>
        </w:rPr>
        <w:t>THERAPEUTIC</w:t>
      </w:r>
      <w:r>
        <w:rPr>
          <w:b/>
          <w:spacing w:val="-1"/>
          <w:sz w:val="24"/>
        </w:rPr>
        <w:t xml:space="preserve"> </w:t>
      </w:r>
      <w:r>
        <w:rPr>
          <w:b/>
          <w:spacing w:val="-2"/>
          <w:sz w:val="24"/>
        </w:rPr>
        <w:t>INDICATIONS</w:t>
      </w:r>
    </w:p>
    <w:p w14:paraId="372C40AC" w14:textId="77777777" w:rsidR="002E2792" w:rsidRDefault="00BA10A5">
      <w:pPr>
        <w:pStyle w:val="BodyText"/>
      </w:pPr>
      <w:r>
        <w:t>Enzyme</w:t>
      </w:r>
      <w:r>
        <w:rPr>
          <w:spacing w:val="-3"/>
        </w:rPr>
        <w:t xml:space="preserve"> </w:t>
      </w:r>
      <w:r>
        <w:t>replacement</w:t>
      </w:r>
      <w:r>
        <w:rPr>
          <w:spacing w:val="-3"/>
        </w:rPr>
        <w:t xml:space="preserve"> </w:t>
      </w:r>
      <w:r>
        <w:t>therapy</w:t>
      </w:r>
      <w:r>
        <w:rPr>
          <w:spacing w:val="-3"/>
        </w:rPr>
        <w:t xml:space="preserve"> </w:t>
      </w:r>
      <w:r>
        <w:t>for</w:t>
      </w:r>
      <w:r>
        <w:rPr>
          <w:spacing w:val="-3"/>
        </w:rPr>
        <w:t xml:space="preserve"> </w:t>
      </w:r>
      <w:r>
        <w:t>the</w:t>
      </w:r>
      <w:r>
        <w:rPr>
          <w:spacing w:val="-5"/>
        </w:rPr>
        <w:t xml:space="preserve"> </w:t>
      </w:r>
      <w:r>
        <w:t>treatment</w:t>
      </w:r>
      <w:r>
        <w:rPr>
          <w:spacing w:val="-3"/>
        </w:rPr>
        <w:t xml:space="preserve"> </w:t>
      </w:r>
      <w:r>
        <w:t>of</w:t>
      </w:r>
      <w:r>
        <w:rPr>
          <w:spacing w:val="-3"/>
        </w:rPr>
        <w:t xml:space="preserve"> </w:t>
      </w:r>
      <w:r>
        <w:t>non-central</w:t>
      </w:r>
      <w:r>
        <w:rPr>
          <w:spacing w:val="-3"/>
        </w:rPr>
        <w:t xml:space="preserve"> </w:t>
      </w:r>
      <w:r>
        <w:t>nervous</w:t>
      </w:r>
      <w:r>
        <w:rPr>
          <w:spacing w:val="-3"/>
        </w:rPr>
        <w:t xml:space="preserve"> </w:t>
      </w:r>
      <w:r>
        <w:t>system</w:t>
      </w:r>
      <w:r>
        <w:rPr>
          <w:spacing w:val="-3"/>
        </w:rPr>
        <w:t xml:space="preserve"> </w:t>
      </w:r>
      <w:r>
        <w:t>manifestations</w:t>
      </w:r>
      <w:r>
        <w:rPr>
          <w:spacing w:val="-3"/>
        </w:rPr>
        <w:t xml:space="preserve"> </w:t>
      </w:r>
      <w:r>
        <w:t>in patients with alpha-mannosidosis.</w:t>
      </w:r>
    </w:p>
    <w:p w14:paraId="372C40AD" w14:textId="77777777" w:rsidR="002E2792" w:rsidRDefault="00BA10A5">
      <w:pPr>
        <w:pStyle w:val="Heading1"/>
        <w:numPr>
          <w:ilvl w:val="1"/>
          <w:numId w:val="3"/>
        </w:numPr>
        <w:tabs>
          <w:tab w:val="left" w:pos="500"/>
        </w:tabs>
        <w:ind w:left="500" w:hanging="360"/>
      </w:pPr>
      <w:bookmarkStart w:id="5" w:name="4.2_DOSE_AND_METHOD_OF_ADMINISTRATION"/>
      <w:bookmarkStart w:id="6" w:name="_bookmark0"/>
      <w:bookmarkEnd w:id="5"/>
      <w:bookmarkEnd w:id="6"/>
      <w:r>
        <w:t>DOSE</w:t>
      </w:r>
      <w:r>
        <w:rPr>
          <w:spacing w:val="-1"/>
        </w:rPr>
        <w:t xml:space="preserve"> </w:t>
      </w:r>
      <w:r>
        <w:t>AND</w:t>
      </w:r>
      <w:r>
        <w:rPr>
          <w:spacing w:val="-1"/>
        </w:rPr>
        <w:t xml:space="preserve"> </w:t>
      </w:r>
      <w:r>
        <w:t>METHOD</w:t>
      </w:r>
      <w:r>
        <w:rPr>
          <w:spacing w:val="-1"/>
        </w:rPr>
        <w:t xml:space="preserve"> </w:t>
      </w:r>
      <w:r>
        <w:t xml:space="preserve">OF </w:t>
      </w:r>
      <w:r>
        <w:rPr>
          <w:spacing w:val="-2"/>
        </w:rPr>
        <w:t>ADMINISTRATION</w:t>
      </w:r>
    </w:p>
    <w:p w14:paraId="372C40AE" w14:textId="77777777" w:rsidR="002E2792" w:rsidRDefault="00BA10A5">
      <w:pPr>
        <w:pStyle w:val="BodyText"/>
        <w:ind w:right="270"/>
      </w:pPr>
      <w:r>
        <w:t>The</w:t>
      </w:r>
      <w:r>
        <w:rPr>
          <w:spacing w:val="-5"/>
        </w:rPr>
        <w:t xml:space="preserve"> </w:t>
      </w:r>
      <w:r>
        <w:t>treatment</w:t>
      </w:r>
      <w:r>
        <w:rPr>
          <w:spacing w:val="-3"/>
        </w:rPr>
        <w:t xml:space="preserve"> </w:t>
      </w:r>
      <w:r>
        <w:t>should</w:t>
      </w:r>
      <w:r>
        <w:rPr>
          <w:spacing w:val="-3"/>
        </w:rPr>
        <w:t xml:space="preserve"> </w:t>
      </w:r>
      <w:r>
        <w:t>be</w:t>
      </w:r>
      <w:r>
        <w:rPr>
          <w:spacing w:val="-2"/>
        </w:rPr>
        <w:t xml:space="preserve"> </w:t>
      </w:r>
      <w:r>
        <w:t>supervised</w:t>
      </w:r>
      <w:r>
        <w:rPr>
          <w:spacing w:val="-3"/>
        </w:rPr>
        <w:t xml:space="preserve"> </w:t>
      </w:r>
      <w:r>
        <w:t>by</w:t>
      </w:r>
      <w:r>
        <w:rPr>
          <w:spacing w:val="-3"/>
        </w:rPr>
        <w:t xml:space="preserve"> </w:t>
      </w:r>
      <w:r>
        <w:t>a</w:t>
      </w:r>
      <w:r>
        <w:rPr>
          <w:spacing w:val="-4"/>
        </w:rPr>
        <w:t xml:space="preserve"> </w:t>
      </w:r>
      <w:r>
        <w:t>physician</w:t>
      </w:r>
      <w:r>
        <w:rPr>
          <w:spacing w:val="-3"/>
        </w:rPr>
        <w:t xml:space="preserve"> </w:t>
      </w:r>
      <w:r>
        <w:t>experienced</w:t>
      </w:r>
      <w:r>
        <w:rPr>
          <w:spacing w:val="-3"/>
        </w:rPr>
        <w:t xml:space="preserve"> </w:t>
      </w:r>
      <w:r>
        <w:t>in</w:t>
      </w:r>
      <w:r>
        <w:rPr>
          <w:spacing w:val="-3"/>
        </w:rPr>
        <w:t xml:space="preserve"> </w:t>
      </w:r>
      <w:r>
        <w:t>the</w:t>
      </w:r>
      <w:r>
        <w:rPr>
          <w:spacing w:val="-4"/>
        </w:rPr>
        <w:t xml:space="preserve"> </w:t>
      </w:r>
      <w:r>
        <w:t>management</w:t>
      </w:r>
      <w:r>
        <w:rPr>
          <w:spacing w:val="-3"/>
        </w:rPr>
        <w:t xml:space="preserve"> </w:t>
      </w:r>
      <w:r>
        <w:t>of</w:t>
      </w:r>
      <w:r>
        <w:rPr>
          <w:spacing w:val="-4"/>
        </w:rPr>
        <w:t xml:space="preserve"> </w:t>
      </w:r>
      <w:r>
        <w:t>patients</w:t>
      </w:r>
      <w:r>
        <w:rPr>
          <w:spacing w:val="-3"/>
        </w:rPr>
        <w:t xml:space="preserve"> </w:t>
      </w:r>
      <w:r>
        <w:t>with alpha-mannosidosis or in the administration of other enzyme replacement therapies (ERT) for lysosomal storage disorders.</w:t>
      </w:r>
    </w:p>
    <w:p w14:paraId="372C40AF" w14:textId="77777777" w:rsidR="002E2792" w:rsidRDefault="00BA10A5">
      <w:pPr>
        <w:pStyle w:val="BodyText"/>
        <w:ind w:right="270"/>
      </w:pPr>
      <w:r>
        <w:t>LAMZEDE should be administered by a healthcare professional with the ability to manage ERT. Healthcare professionals should be able to assess and manage medical emergencies, including anaphylaxis</w:t>
      </w:r>
      <w:r>
        <w:rPr>
          <w:spacing w:val="-4"/>
        </w:rPr>
        <w:t xml:space="preserve"> </w:t>
      </w:r>
      <w:r>
        <w:t>and</w:t>
      </w:r>
      <w:r>
        <w:rPr>
          <w:spacing w:val="-4"/>
        </w:rPr>
        <w:t xml:space="preserve"> </w:t>
      </w:r>
      <w:r>
        <w:t>other</w:t>
      </w:r>
      <w:r>
        <w:rPr>
          <w:spacing w:val="-4"/>
        </w:rPr>
        <w:t xml:space="preserve"> </w:t>
      </w:r>
      <w:r>
        <w:t>severe</w:t>
      </w:r>
      <w:r>
        <w:rPr>
          <w:spacing w:val="-6"/>
        </w:rPr>
        <w:t xml:space="preserve"> </w:t>
      </w:r>
      <w:r>
        <w:t>hypersensitivity</w:t>
      </w:r>
      <w:r>
        <w:rPr>
          <w:spacing w:val="-4"/>
        </w:rPr>
        <w:t xml:space="preserve"> </w:t>
      </w:r>
      <w:r>
        <w:t>reactions,</w:t>
      </w:r>
      <w:r>
        <w:rPr>
          <w:spacing w:val="-4"/>
        </w:rPr>
        <w:t xml:space="preserve"> </w:t>
      </w:r>
      <w:r>
        <w:t>and</w:t>
      </w:r>
      <w:r>
        <w:rPr>
          <w:spacing w:val="-1"/>
        </w:rPr>
        <w:t xml:space="preserve"> </w:t>
      </w:r>
      <w:r>
        <w:t>have</w:t>
      </w:r>
      <w:r>
        <w:rPr>
          <w:spacing w:val="-5"/>
        </w:rPr>
        <w:t xml:space="preserve"> </w:t>
      </w:r>
      <w:r>
        <w:t>access</w:t>
      </w:r>
      <w:r>
        <w:rPr>
          <w:spacing w:val="-4"/>
        </w:rPr>
        <w:t xml:space="preserve"> </w:t>
      </w:r>
      <w:r>
        <w:t>to</w:t>
      </w:r>
      <w:r>
        <w:rPr>
          <w:spacing w:val="-4"/>
        </w:rPr>
        <w:t xml:space="preserve"> </w:t>
      </w:r>
      <w:r>
        <w:t>appropriate</w:t>
      </w:r>
      <w:r>
        <w:rPr>
          <w:spacing w:val="-4"/>
        </w:rPr>
        <w:t xml:space="preserve"> </w:t>
      </w:r>
      <w:r>
        <w:t xml:space="preserve">treatments and equipment (see </w:t>
      </w:r>
      <w:hyperlink w:anchor="_bookmark1" w:history="1">
        <w:r>
          <w:rPr>
            <w:color w:val="0000FF"/>
          </w:rPr>
          <w:t>section 4.4 SPECIAL WARNINGS AND PRECAUTIONS FOR USE</w:t>
        </w:r>
      </w:hyperlink>
      <w:r>
        <w:t>).</w:t>
      </w:r>
    </w:p>
    <w:p w14:paraId="372C40B0" w14:textId="77777777" w:rsidR="002E2792" w:rsidRDefault="00BA10A5">
      <w:pPr>
        <w:pStyle w:val="BodyText"/>
        <w:spacing w:before="241"/>
        <w:ind w:right="156"/>
      </w:pPr>
      <w:r>
        <w:t xml:space="preserve">The treating physician should consider use of </w:t>
      </w:r>
      <w:proofErr w:type="spellStart"/>
      <w:r>
        <w:t>premedications</w:t>
      </w:r>
      <w:proofErr w:type="spellEnd"/>
      <w:r>
        <w:t>, especially in those considered at higher</w:t>
      </w:r>
      <w:r>
        <w:rPr>
          <w:spacing w:val="-5"/>
        </w:rPr>
        <w:t xml:space="preserve"> </w:t>
      </w:r>
      <w:r>
        <w:t>risk</w:t>
      </w:r>
      <w:r>
        <w:rPr>
          <w:spacing w:val="-3"/>
        </w:rPr>
        <w:t xml:space="preserve"> </w:t>
      </w:r>
      <w:r>
        <w:t>such</w:t>
      </w:r>
      <w:r>
        <w:rPr>
          <w:spacing w:val="-3"/>
        </w:rPr>
        <w:t xml:space="preserve"> </w:t>
      </w:r>
      <w:r>
        <w:t>as</w:t>
      </w:r>
      <w:r>
        <w:rPr>
          <w:spacing w:val="-3"/>
        </w:rPr>
        <w:t xml:space="preserve"> </w:t>
      </w:r>
      <w:proofErr w:type="spellStart"/>
      <w:r>
        <w:t>paediatric</w:t>
      </w:r>
      <w:proofErr w:type="spellEnd"/>
      <w:r>
        <w:rPr>
          <w:spacing w:val="-4"/>
        </w:rPr>
        <w:t xml:space="preserve"> </w:t>
      </w:r>
      <w:r>
        <w:t>patients</w:t>
      </w:r>
      <w:r>
        <w:rPr>
          <w:spacing w:val="-3"/>
        </w:rPr>
        <w:t xml:space="preserve"> </w:t>
      </w:r>
      <w:r>
        <w:t>or</w:t>
      </w:r>
      <w:r>
        <w:rPr>
          <w:spacing w:val="-3"/>
        </w:rPr>
        <w:t xml:space="preserve"> </w:t>
      </w:r>
      <w:r>
        <w:t>patients</w:t>
      </w:r>
      <w:r>
        <w:rPr>
          <w:spacing w:val="-1"/>
        </w:rPr>
        <w:t xml:space="preserve"> </w:t>
      </w:r>
      <w:r>
        <w:t>with</w:t>
      </w:r>
      <w:r>
        <w:rPr>
          <w:spacing w:val="-3"/>
        </w:rPr>
        <w:t xml:space="preserve"> </w:t>
      </w:r>
      <w:r>
        <w:t>previous</w:t>
      </w:r>
      <w:r>
        <w:rPr>
          <w:spacing w:val="-3"/>
        </w:rPr>
        <w:t xml:space="preserve"> </w:t>
      </w:r>
      <w:r>
        <w:t>reactions (see</w:t>
      </w:r>
      <w:r>
        <w:rPr>
          <w:spacing w:val="-4"/>
        </w:rPr>
        <w:t xml:space="preserve"> </w:t>
      </w:r>
      <w:hyperlink w:anchor="_bookmark1" w:history="1">
        <w:r>
          <w:rPr>
            <w:color w:val="0000FF"/>
          </w:rPr>
          <w:t>section</w:t>
        </w:r>
        <w:r>
          <w:rPr>
            <w:color w:val="0000FF"/>
            <w:spacing w:val="-3"/>
          </w:rPr>
          <w:t xml:space="preserve"> </w:t>
        </w:r>
        <w:r>
          <w:rPr>
            <w:color w:val="0000FF"/>
          </w:rPr>
          <w:t>4.4</w:t>
        </w:r>
        <w:r>
          <w:rPr>
            <w:color w:val="0000FF"/>
            <w:spacing w:val="-3"/>
          </w:rPr>
          <w:t xml:space="preserve"> </w:t>
        </w:r>
        <w:r>
          <w:rPr>
            <w:color w:val="0000FF"/>
          </w:rPr>
          <w:t>SPECIAL</w:t>
        </w:r>
      </w:hyperlink>
      <w:r>
        <w:rPr>
          <w:color w:val="0000FF"/>
        </w:rPr>
        <w:t xml:space="preserve"> </w:t>
      </w:r>
      <w:hyperlink w:anchor="_bookmark1" w:history="1">
        <w:r>
          <w:rPr>
            <w:color w:val="0000FF"/>
          </w:rPr>
          <w:t>WARNINGS AND PRECAUTIONS FOR USE</w:t>
        </w:r>
      </w:hyperlink>
      <w:r>
        <w:t>).</w:t>
      </w:r>
    </w:p>
    <w:p w14:paraId="372C40B1" w14:textId="77777777" w:rsidR="002E2792" w:rsidRDefault="00BA10A5">
      <w:pPr>
        <w:pStyle w:val="Heading2"/>
      </w:pPr>
      <w:bookmarkStart w:id="7" w:name="Dosage"/>
      <w:bookmarkEnd w:id="7"/>
      <w:r>
        <w:rPr>
          <w:spacing w:val="-2"/>
        </w:rPr>
        <w:t>Dosage</w:t>
      </w:r>
    </w:p>
    <w:p w14:paraId="372C40B2" w14:textId="77777777" w:rsidR="002E2792" w:rsidRDefault="00BA10A5">
      <w:pPr>
        <w:pStyle w:val="BodyText"/>
      </w:pPr>
      <w:r>
        <w:t>The</w:t>
      </w:r>
      <w:r>
        <w:rPr>
          <w:spacing w:val="-5"/>
        </w:rPr>
        <w:t xml:space="preserve"> </w:t>
      </w:r>
      <w:r>
        <w:t>recommended</w:t>
      </w:r>
      <w:r>
        <w:rPr>
          <w:spacing w:val="-3"/>
        </w:rPr>
        <w:t xml:space="preserve"> </w:t>
      </w:r>
      <w:r>
        <w:t>dose</w:t>
      </w:r>
      <w:r>
        <w:rPr>
          <w:spacing w:val="-2"/>
        </w:rPr>
        <w:t xml:space="preserve"> </w:t>
      </w:r>
      <w:r>
        <w:t>regimen</w:t>
      </w:r>
      <w:r>
        <w:rPr>
          <w:spacing w:val="-3"/>
        </w:rPr>
        <w:t xml:space="preserve"> </w:t>
      </w:r>
      <w:r>
        <w:t>is</w:t>
      </w:r>
      <w:r>
        <w:rPr>
          <w:spacing w:val="-3"/>
        </w:rPr>
        <w:t xml:space="preserve"> </w:t>
      </w:r>
      <w:r>
        <w:t>1 mg/kg</w:t>
      </w:r>
      <w:r>
        <w:rPr>
          <w:spacing w:val="-3"/>
        </w:rPr>
        <w:t xml:space="preserve"> </w:t>
      </w:r>
      <w:r>
        <w:t>of</w:t>
      </w:r>
      <w:r>
        <w:rPr>
          <w:spacing w:val="-4"/>
        </w:rPr>
        <w:t xml:space="preserve"> </w:t>
      </w:r>
      <w:r>
        <w:t>body</w:t>
      </w:r>
      <w:r>
        <w:rPr>
          <w:spacing w:val="-3"/>
        </w:rPr>
        <w:t xml:space="preserve"> </w:t>
      </w:r>
      <w:r>
        <w:t>weight</w:t>
      </w:r>
      <w:r>
        <w:rPr>
          <w:spacing w:val="-3"/>
        </w:rPr>
        <w:t xml:space="preserve"> </w:t>
      </w:r>
      <w:r>
        <w:t>administered</w:t>
      </w:r>
      <w:r>
        <w:rPr>
          <w:spacing w:val="-3"/>
        </w:rPr>
        <w:t xml:space="preserve"> </w:t>
      </w:r>
      <w:r>
        <w:t>once</w:t>
      </w:r>
      <w:r>
        <w:rPr>
          <w:spacing w:val="-4"/>
        </w:rPr>
        <w:t xml:space="preserve"> </w:t>
      </w:r>
      <w:r>
        <w:t>every</w:t>
      </w:r>
      <w:r>
        <w:rPr>
          <w:spacing w:val="-3"/>
        </w:rPr>
        <w:t xml:space="preserve"> </w:t>
      </w:r>
      <w:r>
        <w:t>week</w:t>
      </w:r>
      <w:r>
        <w:rPr>
          <w:spacing w:val="-3"/>
        </w:rPr>
        <w:t xml:space="preserve"> </w:t>
      </w:r>
      <w:r>
        <w:t>by intravenous infusion at a controlled speed.</w:t>
      </w:r>
    </w:p>
    <w:p w14:paraId="314443C4" w14:textId="77777777" w:rsidR="00665E96" w:rsidRDefault="00665E96">
      <w:pPr>
        <w:pStyle w:val="Heading2"/>
        <w:spacing w:before="73"/>
      </w:pPr>
      <w:bookmarkStart w:id="8" w:name="Method_of_administration"/>
      <w:bookmarkEnd w:id="8"/>
    </w:p>
    <w:p w14:paraId="4DF392CA" w14:textId="77777777" w:rsidR="00665E96" w:rsidRDefault="00665E96">
      <w:pPr>
        <w:pStyle w:val="Heading2"/>
        <w:spacing w:before="73"/>
      </w:pPr>
    </w:p>
    <w:p w14:paraId="372C40B4" w14:textId="22E8899A" w:rsidR="002E2792" w:rsidRDefault="00BA10A5">
      <w:pPr>
        <w:pStyle w:val="Heading2"/>
        <w:spacing w:before="73"/>
      </w:pPr>
      <w:r>
        <w:lastRenderedPageBreak/>
        <w:t>Method</w:t>
      </w:r>
      <w:r>
        <w:rPr>
          <w:spacing w:val="-1"/>
        </w:rPr>
        <w:t xml:space="preserve"> </w:t>
      </w:r>
      <w:r>
        <w:t>of</w:t>
      </w:r>
      <w:r>
        <w:rPr>
          <w:spacing w:val="-2"/>
        </w:rPr>
        <w:t xml:space="preserve"> administration</w:t>
      </w:r>
    </w:p>
    <w:p w14:paraId="372C40B5" w14:textId="77777777" w:rsidR="002E2792" w:rsidRDefault="00BA10A5">
      <w:pPr>
        <w:pStyle w:val="BodyText"/>
        <w:spacing w:before="241" w:line="448" w:lineRule="auto"/>
        <w:ind w:right="919"/>
      </w:pPr>
      <w:r>
        <w:t>LAMZEDE</w:t>
      </w:r>
      <w:r>
        <w:rPr>
          <w:spacing w:val="-4"/>
        </w:rPr>
        <w:t xml:space="preserve"> </w:t>
      </w:r>
      <w:r>
        <w:t>requires</w:t>
      </w:r>
      <w:r>
        <w:rPr>
          <w:spacing w:val="-4"/>
        </w:rPr>
        <w:t xml:space="preserve"> </w:t>
      </w:r>
      <w:r>
        <w:t>reconstitution</w:t>
      </w:r>
      <w:r>
        <w:rPr>
          <w:spacing w:val="-4"/>
        </w:rPr>
        <w:t xml:space="preserve"> </w:t>
      </w:r>
      <w:r>
        <w:t>and</w:t>
      </w:r>
      <w:r>
        <w:rPr>
          <w:spacing w:val="-4"/>
        </w:rPr>
        <w:t xml:space="preserve"> </w:t>
      </w:r>
      <w:r>
        <w:t>is</w:t>
      </w:r>
      <w:r>
        <w:rPr>
          <w:spacing w:val="-4"/>
        </w:rPr>
        <w:t xml:space="preserve"> </w:t>
      </w:r>
      <w:r>
        <w:t>intended</w:t>
      </w:r>
      <w:r>
        <w:rPr>
          <w:spacing w:val="-7"/>
        </w:rPr>
        <w:t xml:space="preserve"> </w:t>
      </w:r>
      <w:r>
        <w:t>for</w:t>
      </w:r>
      <w:r>
        <w:rPr>
          <w:spacing w:val="-6"/>
        </w:rPr>
        <w:t xml:space="preserve"> </w:t>
      </w:r>
      <w:r>
        <w:t>intravenous</w:t>
      </w:r>
      <w:r>
        <w:rPr>
          <w:spacing w:val="-4"/>
        </w:rPr>
        <w:t xml:space="preserve"> </w:t>
      </w:r>
      <w:r>
        <w:t>infusion</w:t>
      </w:r>
      <w:r>
        <w:rPr>
          <w:spacing w:val="-2"/>
        </w:rPr>
        <w:t xml:space="preserve"> </w:t>
      </w:r>
      <w:r>
        <w:t>only. LAMZEDE does not contain preservatives. Vials are for single use only.</w:t>
      </w:r>
    </w:p>
    <w:p w14:paraId="372C40B6" w14:textId="77777777" w:rsidR="002E2792" w:rsidRDefault="00BA10A5">
      <w:pPr>
        <w:pStyle w:val="Heading3"/>
        <w:spacing w:before="0"/>
      </w:pPr>
      <w:bookmarkStart w:id="9" w:name="Instructions_for_reconstitution"/>
      <w:bookmarkEnd w:id="9"/>
      <w:r>
        <w:t>Instructions</w:t>
      </w:r>
      <w:r>
        <w:rPr>
          <w:spacing w:val="-2"/>
        </w:rPr>
        <w:t xml:space="preserve"> </w:t>
      </w:r>
      <w:r>
        <w:t>for</w:t>
      </w:r>
      <w:r>
        <w:rPr>
          <w:spacing w:val="-2"/>
        </w:rPr>
        <w:t xml:space="preserve"> reconstitution</w:t>
      </w:r>
    </w:p>
    <w:p w14:paraId="372C40B7" w14:textId="77777777" w:rsidR="002E2792" w:rsidRDefault="00BA10A5">
      <w:pPr>
        <w:pStyle w:val="BodyText"/>
      </w:pPr>
      <w:r>
        <w:t>LAMZEDE</w:t>
      </w:r>
      <w:r>
        <w:rPr>
          <w:spacing w:val="-3"/>
        </w:rPr>
        <w:t xml:space="preserve"> </w:t>
      </w:r>
      <w:r>
        <w:t>should</w:t>
      </w:r>
      <w:r>
        <w:rPr>
          <w:spacing w:val="-1"/>
        </w:rPr>
        <w:t xml:space="preserve"> </w:t>
      </w:r>
      <w:r>
        <w:t>be</w:t>
      </w:r>
      <w:r>
        <w:rPr>
          <w:spacing w:val="-2"/>
        </w:rPr>
        <w:t xml:space="preserve"> </w:t>
      </w:r>
      <w:proofErr w:type="gramStart"/>
      <w:r>
        <w:t>reconstituted</w:t>
      </w:r>
      <w:proofErr w:type="gramEnd"/>
      <w:r>
        <w:rPr>
          <w:spacing w:val="-1"/>
        </w:rPr>
        <w:t xml:space="preserve"> </w:t>
      </w:r>
      <w:r>
        <w:t>and administrated</w:t>
      </w:r>
      <w:r>
        <w:rPr>
          <w:spacing w:val="-1"/>
        </w:rPr>
        <w:t xml:space="preserve"> </w:t>
      </w:r>
      <w:r>
        <w:t>by</w:t>
      </w:r>
      <w:r>
        <w:rPr>
          <w:spacing w:val="-1"/>
        </w:rPr>
        <w:t xml:space="preserve"> </w:t>
      </w:r>
      <w:r>
        <w:t>a</w:t>
      </w:r>
      <w:r>
        <w:rPr>
          <w:spacing w:val="-3"/>
        </w:rPr>
        <w:t xml:space="preserve"> </w:t>
      </w:r>
      <w:r>
        <w:t>healthcare</w:t>
      </w:r>
      <w:r>
        <w:rPr>
          <w:spacing w:val="-1"/>
        </w:rPr>
        <w:t xml:space="preserve"> </w:t>
      </w:r>
      <w:r>
        <w:rPr>
          <w:spacing w:val="-2"/>
        </w:rPr>
        <w:t>professional.</w:t>
      </w:r>
    </w:p>
    <w:p w14:paraId="372C40B8" w14:textId="77777777" w:rsidR="002E2792" w:rsidRDefault="00BA10A5">
      <w:pPr>
        <w:pStyle w:val="BodyText"/>
        <w:ind w:right="919"/>
      </w:pPr>
      <w:r>
        <w:t>Aseptic</w:t>
      </w:r>
      <w:r>
        <w:rPr>
          <w:spacing w:val="-4"/>
        </w:rPr>
        <w:t xml:space="preserve"> </w:t>
      </w:r>
      <w:r>
        <w:t>technique</w:t>
      </w:r>
      <w:r>
        <w:rPr>
          <w:spacing w:val="-3"/>
        </w:rPr>
        <w:t xml:space="preserve"> </w:t>
      </w:r>
      <w:r>
        <w:t>is</w:t>
      </w:r>
      <w:r>
        <w:rPr>
          <w:spacing w:val="-3"/>
        </w:rPr>
        <w:t xml:space="preserve"> </w:t>
      </w:r>
      <w:r>
        <w:t>to</w:t>
      </w:r>
      <w:r>
        <w:rPr>
          <w:spacing w:val="-3"/>
        </w:rPr>
        <w:t xml:space="preserve"> </w:t>
      </w:r>
      <w:r>
        <w:t>be</w:t>
      </w:r>
      <w:r>
        <w:rPr>
          <w:spacing w:val="-4"/>
        </w:rPr>
        <w:t xml:space="preserve"> </w:t>
      </w:r>
      <w:r>
        <w:t>used</w:t>
      </w:r>
      <w:r>
        <w:rPr>
          <w:spacing w:val="-3"/>
        </w:rPr>
        <w:t xml:space="preserve"> </w:t>
      </w:r>
      <w:r>
        <w:t>during</w:t>
      </w:r>
      <w:r>
        <w:rPr>
          <w:spacing w:val="-3"/>
        </w:rPr>
        <w:t xml:space="preserve"> </w:t>
      </w:r>
      <w:r>
        <w:t>preparation.</w:t>
      </w:r>
      <w:r>
        <w:rPr>
          <w:spacing w:val="-3"/>
        </w:rPr>
        <w:t xml:space="preserve"> </w:t>
      </w:r>
      <w:r>
        <w:t>Filter</w:t>
      </w:r>
      <w:r>
        <w:rPr>
          <w:spacing w:val="-5"/>
        </w:rPr>
        <w:t xml:space="preserve"> </w:t>
      </w:r>
      <w:r>
        <w:t>needles</w:t>
      </w:r>
      <w:r>
        <w:rPr>
          <w:spacing w:val="-3"/>
        </w:rPr>
        <w:t xml:space="preserve"> </w:t>
      </w:r>
      <w:r>
        <w:t>must</w:t>
      </w:r>
      <w:r>
        <w:rPr>
          <w:spacing w:val="-3"/>
        </w:rPr>
        <w:t xml:space="preserve"> </w:t>
      </w:r>
      <w:r>
        <w:t>not</w:t>
      </w:r>
      <w:r>
        <w:rPr>
          <w:spacing w:val="-3"/>
        </w:rPr>
        <w:t xml:space="preserve"> </w:t>
      </w:r>
      <w:r>
        <w:t>be</w:t>
      </w:r>
      <w:r>
        <w:rPr>
          <w:spacing w:val="-4"/>
        </w:rPr>
        <w:t xml:space="preserve"> </w:t>
      </w:r>
      <w:r>
        <w:t>used</w:t>
      </w:r>
      <w:r>
        <w:rPr>
          <w:spacing w:val="-3"/>
        </w:rPr>
        <w:t xml:space="preserve"> </w:t>
      </w:r>
      <w:r>
        <w:t xml:space="preserve">during </w:t>
      </w:r>
      <w:r>
        <w:rPr>
          <w:spacing w:val="-2"/>
        </w:rPr>
        <w:t>preparation.</w:t>
      </w:r>
    </w:p>
    <w:p w14:paraId="372C40B9" w14:textId="77777777" w:rsidR="002E2792" w:rsidRDefault="00BA10A5">
      <w:pPr>
        <w:pStyle w:val="ListParagraph"/>
        <w:numPr>
          <w:ilvl w:val="0"/>
          <w:numId w:val="2"/>
        </w:numPr>
        <w:tabs>
          <w:tab w:val="left" w:pos="496"/>
          <w:tab w:val="left" w:pos="498"/>
        </w:tabs>
        <w:spacing w:before="120"/>
        <w:ind w:right="478"/>
        <w:rPr>
          <w:sz w:val="24"/>
        </w:rPr>
      </w:pPr>
      <w:r>
        <w:rPr>
          <w:sz w:val="24"/>
        </w:rPr>
        <w:t>The</w:t>
      </w:r>
      <w:r>
        <w:rPr>
          <w:spacing w:val="-4"/>
          <w:sz w:val="24"/>
        </w:rPr>
        <w:t xml:space="preserve"> </w:t>
      </w:r>
      <w:r>
        <w:rPr>
          <w:sz w:val="24"/>
        </w:rPr>
        <w:t>number</w:t>
      </w:r>
      <w:r>
        <w:rPr>
          <w:spacing w:val="-4"/>
          <w:sz w:val="24"/>
        </w:rPr>
        <w:t xml:space="preserve"> </w:t>
      </w:r>
      <w:r>
        <w:rPr>
          <w:sz w:val="24"/>
        </w:rPr>
        <w:t>of</w:t>
      </w:r>
      <w:r>
        <w:rPr>
          <w:spacing w:val="-2"/>
          <w:sz w:val="24"/>
        </w:rPr>
        <w:t xml:space="preserve"> </w:t>
      </w:r>
      <w:r>
        <w:rPr>
          <w:sz w:val="24"/>
        </w:rPr>
        <w:t>vials</w:t>
      </w:r>
      <w:r>
        <w:rPr>
          <w:spacing w:val="-3"/>
          <w:sz w:val="24"/>
        </w:rPr>
        <w:t xml:space="preserve"> </w:t>
      </w:r>
      <w:r>
        <w:rPr>
          <w:sz w:val="24"/>
        </w:rPr>
        <w:t>to</w:t>
      </w:r>
      <w:r>
        <w:rPr>
          <w:spacing w:val="-2"/>
          <w:sz w:val="24"/>
        </w:rPr>
        <w:t xml:space="preserve"> </w:t>
      </w:r>
      <w:r>
        <w:rPr>
          <w:sz w:val="24"/>
        </w:rPr>
        <w:t>be</w:t>
      </w:r>
      <w:r>
        <w:rPr>
          <w:spacing w:val="-3"/>
          <w:sz w:val="24"/>
        </w:rPr>
        <w:t xml:space="preserve"> </w:t>
      </w:r>
      <w:r>
        <w:rPr>
          <w:sz w:val="24"/>
        </w:rPr>
        <w:t>used</w:t>
      </w:r>
      <w:r>
        <w:rPr>
          <w:spacing w:val="-2"/>
          <w:sz w:val="24"/>
        </w:rPr>
        <w:t xml:space="preserve"> </w:t>
      </w:r>
      <w:r>
        <w:rPr>
          <w:sz w:val="24"/>
        </w:rPr>
        <w:t>should</w:t>
      </w:r>
      <w:r>
        <w:rPr>
          <w:spacing w:val="-2"/>
          <w:sz w:val="24"/>
        </w:rPr>
        <w:t xml:space="preserve"> </w:t>
      </w:r>
      <w:r>
        <w:rPr>
          <w:sz w:val="24"/>
        </w:rPr>
        <w:t>be</w:t>
      </w:r>
      <w:r>
        <w:rPr>
          <w:spacing w:val="-3"/>
          <w:sz w:val="24"/>
        </w:rPr>
        <w:t xml:space="preserve"> </w:t>
      </w:r>
      <w:r>
        <w:rPr>
          <w:sz w:val="24"/>
        </w:rPr>
        <w:t>calculated</w:t>
      </w:r>
      <w:r>
        <w:rPr>
          <w:spacing w:val="-2"/>
          <w:sz w:val="24"/>
        </w:rPr>
        <w:t xml:space="preserve"> </w:t>
      </w:r>
      <w:r>
        <w:rPr>
          <w:sz w:val="24"/>
        </w:rPr>
        <w:t>based</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individual</w:t>
      </w:r>
      <w:r>
        <w:rPr>
          <w:spacing w:val="-2"/>
          <w:sz w:val="24"/>
        </w:rPr>
        <w:t xml:space="preserve"> </w:t>
      </w:r>
      <w:r>
        <w:rPr>
          <w:sz w:val="24"/>
        </w:rPr>
        <w:t>patient’s</w:t>
      </w:r>
      <w:r>
        <w:rPr>
          <w:spacing w:val="-3"/>
          <w:sz w:val="24"/>
        </w:rPr>
        <w:t xml:space="preserve"> </w:t>
      </w:r>
      <w:r>
        <w:rPr>
          <w:sz w:val="24"/>
        </w:rPr>
        <w:t>weight. The recommended dose of 1 mg/kg is determined using the following calculation:</w:t>
      </w:r>
    </w:p>
    <w:p w14:paraId="372C40BA" w14:textId="77777777" w:rsidR="002E2792" w:rsidRDefault="00BA10A5">
      <w:pPr>
        <w:pStyle w:val="ListParagraph"/>
        <w:numPr>
          <w:ilvl w:val="1"/>
          <w:numId w:val="2"/>
        </w:numPr>
        <w:tabs>
          <w:tab w:val="left" w:pos="853"/>
        </w:tabs>
        <w:ind w:left="853" w:hanging="355"/>
        <w:rPr>
          <w:sz w:val="24"/>
        </w:rPr>
      </w:pPr>
      <w:r>
        <w:rPr>
          <w:sz w:val="24"/>
        </w:rPr>
        <w:t>Patient’s</w:t>
      </w:r>
      <w:r>
        <w:rPr>
          <w:spacing w:val="-4"/>
          <w:sz w:val="24"/>
        </w:rPr>
        <w:t xml:space="preserve"> </w:t>
      </w:r>
      <w:r>
        <w:rPr>
          <w:sz w:val="24"/>
        </w:rPr>
        <w:t>weight (kg)</w:t>
      </w:r>
      <w:r>
        <w:rPr>
          <w:spacing w:val="-3"/>
          <w:sz w:val="24"/>
        </w:rPr>
        <w:t xml:space="preserve"> </w:t>
      </w:r>
      <w:r>
        <w:rPr>
          <w:sz w:val="24"/>
        </w:rPr>
        <w:t>×</w:t>
      </w:r>
      <w:r>
        <w:rPr>
          <w:spacing w:val="-1"/>
          <w:sz w:val="24"/>
        </w:rPr>
        <w:t xml:space="preserve"> </w:t>
      </w:r>
      <w:r>
        <w:rPr>
          <w:sz w:val="24"/>
        </w:rPr>
        <w:t>dose</w:t>
      </w:r>
      <w:r>
        <w:rPr>
          <w:spacing w:val="-2"/>
          <w:sz w:val="24"/>
        </w:rPr>
        <w:t xml:space="preserve"> </w:t>
      </w:r>
      <w:r>
        <w:rPr>
          <w:sz w:val="24"/>
        </w:rPr>
        <w:t>(mg/kg) =</w:t>
      </w:r>
      <w:r>
        <w:rPr>
          <w:spacing w:val="-3"/>
          <w:sz w:val="24"/>
        </w:rPr>
        <w:t xml:space="preserve"> </w:t>
      </w:r>
      <w:r>
        <w:rPr>
          <w:sz w:val="24"/>
        </w:rPr>
        <w:t>Patient dose</w:t>
      </w:r>
      <w:r>
        <w:rPr>
          <w:spacing w:val="-2"/>
          <w:sz w:val="24"/>
        </w:rPr>
        <w:t xml:space="preserve"> </w:t>
      </w:r>
      <w:r>
        <w:rPr>
          <w:sz w:val="24"/>
        </w:rPr>
        <w:t xml:space="preserve">(in </w:t>
      </w:r>
      <w:r>
        <w:rPr>
          <w:spacing w:val="-4"/>
          <w:sz w:val="24"/>
        </w:rPr>
        <w:t>mg).</w:t>
      </w:r>
    </w:p>
    <w:p w14:paraId="372C40BB" w14:textId="77777777" w:rsidR="002E2792" w:rsidRDefault="00BA10A5">
      <w:pPr>
        <w:pStyle w:val="ListParagraph"/>
        <w:numPr>
          <w:ilvl w:val="1"/>
          <w:numId w:val="2"/>
        </w:numPr>
        <w:tabs>
          <w:tab w:val="left" w:pos="854"/>
        </w:tabs>
        <w:spacing w:before="121"/>
        <w:ind w:right="255"/>
        <w:rPr>
          <w:sz w:val="24"/>
        </w:rPr>
      </w:pPr>
      <w:r>
        <w:rPr>
          <w:sz w:val="24"/>
        </w:rPr>
        <w:t>Patient dose (in mg) divided by 10 mg/vial (content of one vial) = number of vials to reconstitute.</w:t>
      </w:r>
      <w:r>
        <w:rPr>
          <w:spacing w:val="-2"/>
          <w:sz w:val="24"/>
        </w:rPr>
        <w:t xml:space="preserve"> </w:t>
      </w:r>
      <w:r>
        <w:rPr>
          <w:sz w:val="24"/>
        </w:rPr>
        <w:t>If</w:t>
      </w:r>
      <w:r>
        <w:rPr>
          <w:spacing w:val="-3"/>
          <w:sz w:val="24"/>
        </w:rPr>
        <w:t xml:space="preserve"> </w:t>
      </w:r>
      <w:r>
        <w:rPr>
          <w:sz w:val="24"/>
        </w:rPr>
        <w:t>the</w:t>
      </w:r>
      <w:r>
        <w:rPr>
          <w:spacing w:val="-5"/>
          <w:sz w:val="24"/>
        </w:rPr>
        <w:t xml:space="preserve"> </w:t>
      </w:r>
      <w:r>
        <w:rPr>
          <w:sz w:val="24"/>
        </w:rPr>
        <w:t>number</w:t>
      </w:r>
      <w:r>
        <w:rPr>
          <w:spacing w:val="-3"/>
          <w:sz w:val="24"/>
        </w:rPr>
        <w:t xml:space="preserve"> </w:t>
      </w:r>
      <w:r>
        <w:rPr>
          <w:sz w:val="24"/>
        </w:rPr>
        <w:t>of</w:t>
      </w:r>
      <w:r>
        <w:rPr>
          <w:spacing w:val="-5"/>
          <w:sz w:val="24"/>
        </w:rPr>
        <w:t xml:space="preserve"> </w:t>
      </w:r>
      <w:r>
        <w:rPr>
          <w:sz w:val="24"/>
        </w:rPr>
        <w:t>calculated</w:t>
      </w:r>
      <w:r>
        <w:rPr>
          <w:spacing w:val="-3"/>
          <w:sz w:val="24"/>
        </w:rPr>
        <w:t xml:space="preserve"> </w:t>
      </w:r>
      <w:r>
        <w:rPr>
          <w:sz w:val="24"/>
        </w:rPr>
        <w:t>vials</w:t>
      </w:r>
      <w:r>
        <w:rPr>
          <w:spacing w:val="-3"/>
          <w:sz w:val="24"/>
        </w:rPr>
        <w:t xml:space="preserve"> </w:t>
      </w:r>
      <w:r>
        <w:rPr>
          <w:sz w:val="24"/>
        </w:rPr>
        <w:t>includes</w:t>
      </w:r>
      <w:r>
        <w:rPr>
          <w:spacing w:val="-3"/>
          <w:sz w:val="24"/>
        </w:rPr>
        <w:t xml:space="preserve"> </w:t>
      </w:r>
      <w:r>
        <w:rPr>
          <w:sz w:val="24"/>
        </w:rPr>
        <w:t>a</w:t>
      </w:r>
      <w:r>
        <w:rPr>
          <w:spacing w:val="-4"/>
          <w:sz w:val="24"/>
        </w:rPr>
        <w:t xml:space="preserve"> </w:t>
      </w:r>
      <w:r>
        <w:rPr>
          <w:sz w:val="24"/>
        </w:rPr>
        <w:t>fraction,</w:t>
      </w:r>
      <w:r>
        <w:rPr>
          <w:spacing w:val="-3"/>
          <w:sz w:val="24"/>
        </w:rPr>
        <w:t xml:space="preserve"> </w:t>
      </w:r>
      <w:r>
        <w:rPr>
          <w:sz w:val="24"/>
        </w:rPr>
        <w:t>it</w:t>
      </w:r>
      <w:r>
        <w:rPr>
          <w:spacing w:val="-3"/>
          <w:sz w:val="24"/>
        </w:rPr>
        <w:t xml:space="preserve"> </w:t>
      </w:r>
      <w:r>
        <w:rPr>
          <w:sz w:val="24"/>
        </w:rPr>
        <w:t>should</w:t>
      </w:r>
      <w:r>
        <w:rPr>
          <w:spacing w:val="-3"/>
          <w:sz w:val="24"/>
        </w:rPr>
        <w:t xml:space="preserve"> </w:t>
      </w:r>
      <w:r>
        <w:rPr>
          <w:sz w:val="24"/>
        </w:rPr>
        <w:t>be</w:t>
      </w:r>
      <w:r>
        <w:rPr>
          <w:spacing w:val="-4"/>
          <w:sz w:val="24"/>
        </w:rPr>
        <w:t xml:space="preserve"> </w:t>
      </w:r>
      <w:r>
        <w:rPr>
          <w:sz w:val="24"/>
        </w:rPr>
        <w:t>rounded</w:t>
      </w:r>
      <w:r>
        <w:rPr>
          <w:spacing w:val="-3"/>
          <w:sz w:val="24"/>
        </w:rPr>
        <w:t xml:space="preserve"> </w:t>
      </w:r>
      <w:r>
        <w:rPr>
          <w:sz w:val="24"/>
        </w:rPr>
        <w:t>up</w:t>
      </w:r>
      <w:r>
        <w:rPr>
          <w:spacing w:val="-3"/>
          <w:sz w:val="24"/>
        </w:rPr>
        <w:t xml:space="preserve"> </w:t>
      </w:r>
      <w:r>
        <w:rPr>
          <w:sz w:val="24"/>
        </w:rPr>
        <w:t>to the next whole number.</w:t>
      </w:r>
    </w:p>
    <w:p w14:paraId="372C40BC" w14:textId="77777777" w:rsidR="002E2792" w:rsidRDefault="00BA10A5">
      <w:pPr>
        <w:pStyle w:val="ListParagraph"/>
        <w:numPr>
          <w:ilvl w:val="1"/>
          <w:numId w:val="2"/>
        </w:numPr>
        <w:tabs>
          <w:tab w:val="left" w:pos="854"/>
        </w:tabs>
        <w:spacing w:before="119"/>
        <w:ind w:right="380"/>
        <w:rPr>
          <w:sz w:val="24"/>
        </w:rPr>
      </w:pPr>
      <w:r>
        <w:rPr>
          <w:sz w:val="24"/>
        </w:rPr>
        <w:t>Approximately 30 minutes prior to reconstitution, the required number of vials should be removed</w:t>
      </w:r>
      <w:r>
        <w:rPr>
          <w:spacing w:val="-4"/>
          <w:sz w:val="24"/>
        </w:rPr>
        <w:t xml:space="preserve"> </w:t>
      </w:r>
      <w:r>
        <w:rPr>
          <w:sz w:val="24"/>
        </w:rPr>
        <w:t>from</w:t>
      </w:r>
      <w:r>
        <w:rPr>
          <w:spacing w:val="-4"/>
          <w:sz w:val="24"/>
        </w:rPr>
        <w:t xml:space="preserve"> </w:t>
      </w:r>
      <w:r>
        <w:rPr>
          <w:sz w:val="24"/>
        </w:rPr>
        <w:t>the</w:t>
      </w:r>
      <w:r>
        <w:rPr>
          <w:spacing w:val="-3"/>
          <w:sz w:val="24"/>
        </w:rPr>
        <w:t xml:space="preserve"> </w:t>
      </w:r>
      <w:r>
        <w:rPr>
          <w:sz w:val="24"/>
        </w:rPr>
        <w:t>refrigerator.</w:t>
      </w:r>
      <w:r>
        <w:rPr>
          <w:spacing w:val="-4"/>
          <w:sz w:val="24"/>
        </w:rPr>
        <w:t xml:space="preserve"> </w:t>
      </w:r>
      <w:r>
        <w:rPr>
          <w:sz w:val="24"/>
        </w:rPr>
        <w:t>The</w:t>
      </w:r>
      <w:r>
        <w:rPr>
          <w:spacing w:val="-6"/>
          <w:sz w:val="24"/>
        </w:rPr>
        <w:t xml:space="preserve"> </w:t>
      </w:r>
      <w:r>
        <w:rPr>
          <w:sz w:val="24"/>
        </w:rPr>
        <w:t>vials</w:t>
      </w:r>
      <w:r>
        <w:rPr>
          <w:spacing w:val="-4"/>
          <w:sz w:val="24"/>
        </w:rPr>
        <w:t xml:space="preserve"> </w:t>
      </w:r>
      <w:r>
        <w:rPr>
          <w:sz w:val="24"/>
        </w:rPr>
        <w:t>should</w:t>
      </w:r>
      <w:r>
        <w:rPr>
          <w:spacing w:val="-4"/>
          <w:sz w:val="24"/>
        </w:rPr>
        <w:t xml:space="preserve"> </w:t>
      </w:r>
      <w:r>
        <w:rPr>
          <w:sz w:val="24"/>
        </w:rPr>
        <w:t>reach</w:t>
      </w:r>
      <w:r>
        <w:rPr>
          <w:spacing w:val="-4"/>
          <w:sz w:val="24"/>
        </w:rPr>
        <w:t xml:space="preserve"> </w:t>
      </w:r>
      <w:r>
        <w:rPr>
          <w:sz w:val="24"/>
        </w:rPr>
        <w:t>ambient</w:t>
      </w:r>
      <w:r>
        <w:rPr>
          <w:spacing w:val="-4"/>
          <w:sz w:val="24"/>
        </w:rPr>
        <w:t xml:space="preserve"> </w:t>
      </w:r>
      <w:r>
        <w:rPr>
          <w:sz w:val="24"/>
        </w:rPr>
        <w:t>temperature</w:t>
      </w:r>
      <w:r>
        <w:rPr>
          <w:spacing w:val="-4"/>
          <w:sz w:val="24"/>
        </w:rPr>
        <w:t xml:space="preserve"> </w:t>
      </w:r>
      <w:r>
        <w:rPr>
          <w:sz w:val="24"/>
        </w:rPr>
        <w:t>(between</w:t>
      </w:r>
      <w:r>
        <w:rPr>
          <w:spacing w:val="-4"/>
          <w:sz w:val="24"/>
        </w:rPr>
        <w:t xml:space="preserve"> </w:t>
      </w:r>
      <w:r>
        <w:rPr>
          <w:sz w:val="24"/>
        </w:rPr>
        <w:t>15°C and 25°C) prior to reconstitution.</w:t>
      </w:r>
    </w:p>
    <w:p w14:paraId="372C40BD" w14:textId="77777777" w:rsidR="002E2792" w:rsidRDefault="00BA10A5">
      <w:pPr>
        <w:pStyle w:val="ListParagraph"/>
        <w:numPr>
          <w:ilvl w:val="1"/>
          <w:numId w:val="2"/>
        </w:numPr>
        <w:tabs>
          <w:tab w:val="left" w:pos="852"/>
          <w:tab w:val="left" w:pos="854"/>
        </w:tabs>
        <w:spacing w:before="119"/>
        <w:ind w:right="496"/>
        <w:jc w:val="both"/>
        <w:rPr>
          <w:sz w:val="24"/>
        </w:rPr>
      </w:pPr>
      <w:r>
        <w:rPr>
          <w:sz w:val="24"/>
        </w:rPr>
        <w:t>Each</w:t>
      </w:r>
      <w:r>
        <w:rPr>
          <w:spacing w:val="-3"/>
          <w:sz w:val="24"/>
        </w:rPr>
        <w:t xml:space="preserve"> </w:t>
      </w:r>
      <w:r>
        <w:rPr>
          <w:sz w:val="24"/>
        </w:rPr>
        <w:t>vial</w:t>
      </w:r>
      <w:r>
        <w:rPr>
          <w:spacing w:val="-3"/>
          <w:sz w:val="24"/>
        </w:rPr>
        <w:t xml:space="preserve"> </w:t>
      </w:r>
      <w:r>
        <w:rPr>
          <w:sz w:val="24"/>
        </w:rPr>
        <w:t>is</w:t>
      </w:r>
      <w:r>
        <w:rPr>
          <w:spacing w:val="-3"/>
          <w:sz w:val="24"/>
        </w:rPr>
        <w:t xml:space="preserve"> </w:t>
      </w:r>
      <w:r>
        <w:rPr>
          <w:sz w:val="24"/>
        </w:rPr>
        <w:t>reconstituted</w:t>
      </w:r>
      <w:r>
        <w:rPr>
          <w:spacing w:val="-3"/>
          <w:sz w:val="24"/>
        </w:rPr>
        <w:t xml:space="preserve"> </w:t>
      </w:r>
      <w:r>
        <w:rPr>
          <w:sz w:val="24"/>
        </w:rPr>
        <w:t>by</w:t>
      </w:r>
      <w:r>
        <w:rPr>
          <w:spacing w:val="-3"/>
          <w:sz w:val="24"/>
        </w:rPr>
        <w:t xml:space="preserve"> </w:t>
      </w:r>
      <w:r>
        <w:rPr>
          <w:sz w:val="24"/>
        </w:rPr>
        <w:t>slowly</w:t>
      </w:r>
      <w:r>
        <w:rPr>
          <w:spacing w:val="-3"/>
          <w:sz w:val="24"/>
        </w:rPr>
        <w:t xml:space="preserve"> </w:t>
      </w:r>
      <w:r>
        <w:rPr>
          <w:sz w:val="24"/>
        </w:rPr>
        <w:t>injecting</w:t>
      </w:r>
      <w:r>
        <w:rPr>
          <w:spacing w:val="-3"/>
          <w:sz w:val="24"/>
        </w:rPr>
        <w:t xml:space="preserve"> </w:t>
      </w:r>
      <w:r>
        <w:rPr>
          <w:sz w:val="24"/>
        </w:rPr>
        <w:t>5 mL</w:t>
      </w:r>
      <w:r>
        <w:rPr>
          <w:spacing w:val="-3"/>
          <w:sz w:val="24"/>
        </w:rPr>
        <w:t xml:space="preserve"> </w:t>
      </w:r>
      <w:r>
        <w:rPr>
          <w:sz w:val="24"/>
        </w:rPr>
        <w:t>of</w:t>
      </w:r>
      <w:r>
        <w:rPr>
          <w:spacing w:val="-4"/>
          <w:sz w:val="24"/>
        </w:rPr>
        <w:t xml:space="preserve"> </w:t>
      </w:r>
      <w:r>
        <w:rPr>
          <w:sz w:val="24"/>
        </w:rPr>
        <w:t>water</w:t>
      </w:r>
      <w:r>
        <w:rPr>
          <w:spacing w:val="-3"/>
          <w:sz w:val="24"/>
        </w:rPr>
        <w:t xml:space="preserve"> </w:t>
      </w:r>
      <w:r>
        <w:rPr>
          <w:sz w:val="24"/>
        </w:rPr>
        <w:t>for</w:t>
      </w:r>
      <w:r>
        <w:rPr>
          <w:spacing w:val="-5"/>
          <w:sz w:val="24"/>
        </w:rPr>
        <w:t xml:space="preserve"> </w:t>
      </w:r>
      <w:r>
        <w:rPr>
          <w:sz w:val="24"/>
        </w:rPr>
        <w:t>injections</w:t>
      </w:r>
      <w:r>
        <w:rPr>
          <w:spacing w:val="-1"/>
          <w:sz w:val="24"/>
        </w:rPr>
        <w:t xml:space="preserve"> </w:t>
      </w:r>
      <w:r>
        <w:rPr>
          <w:sz w:val="24"/>
        </w:rPr>
        <w:t>to</w:t>
      </w:r>
      <w:r>
        <w:rPr>
          <w:spacing w:val="-3"/>
          <w:sz w:val="24"/>
        </w:rPr>
        <w:t xml:space="preserve"> </w:t>
      </w:r>
      <w:r>
        <w:rPr>
          <w:sz w:val="24"/>
        </w:rPr>
        <w:t>the</w:t>
      </w:r>
      <w:r>
        <w:rPr>
          <w:spacing w:val="-4"/>
          <w:sz w:val="24"/>
        </w:rPr>
        <w:t xml:space="preserve"> </w:t>
      </w:r>
      <w:r>
        <w:rPr>
          <w:sz w:val="24"/>
        </w:rPr>
        <w:t>inside</w:t>
      </w:r>
      <w:r>
        <w:rPr>
          <w:spacing w:val="-4"/>
          <w:sz w:val="24"/>
        </w:rPr>
        <w:t xml:space="preserve"> </w:t>
      </w:r>
      <w:r>
        <w:rPr>
          <w:sz w:val="24"/>
        </w:rPr>
        <w:t>of the</w:t>
      </w:r>
      <w:r>
        <w:rPr>
          <w:spacing w:val="-2"/>
          <w:sz w:val="24"/>
        </w:rPr>
        <w:t xml:space="preserve"> </w:t>
      </w:r>
      <w:r>
        <w:rPr>
          <w:sz w:val="24"/>
        </w:rPr>
        <w:t>wall</w:t>
      </w:r>
      <w:r>
        <w:rPr>
          <w:spacing w:val="-2"/>
          <w:sz w:val="24"/>
        </w:rPr>
        <w:t xml:space="preserve"> </w:t>
      </w:r>
      <w:r>
        <w:rPr>
          <w:sz w:val="24"/>
        </w:rPr>
        <w:t>of</w:t>
      </w:r>
      <w:r>
        <w:rPr>
          <w:spacing w:val="-2"/>
          <w:sz w:val="24"/>
        </w:rPr>
        <w:t xml:space="preserve"> </w:t>
      </w:r>
      <w:r>
        <w:rPr>
          <w:sz w:val="24"/>
        </w:rPr>
        <w:t>each</w:t>
      </w:r>
      <w:r>
        <w:rPr>
          <w:spacing w:val="-2"/>
          <w:sz w:val="24"/>
        </w:rPr>
        <w:t xml:space="preserve"> </w:t>
      </w:r>
      <w:r>
        <w:rPr>
          <w:sz w:val="24"/>
        </w:rPr>
        <w:t>vial.</w:t>
      </w:r>
      <w:r>
        <w:rPr>
          <w:spacing w:val="-2"/>
          <w:sz w:val="24"/>
        </w:rPr>
        <w:t xml:space="preserve"> </w:t>
      </w:r>
      <w:r>
        <w:rPr>
          <w:sz w:val="24"/>
        </w:rPr>
        <w:t>Each</w:t>
      </w:r>
      <w:r>
        <w:rPr>
          <w:spacing w:val="-2"/>
          <w:sz w:val="24"/>
        </w:rPr>
        <w:t xml:space="preserve"> </w:t>
      </w:r>
      <w:r>
        <w:rPr>
          <w:sz w:val="24"/>
        </w:rPr>
        <w:t>mL</w:t>
      </w:r>
      <w:r>
        <w:rPr>
          <w:spacing w:val="-2"/>
          <w:sz w:val="24"/>
        </w:rPr>
        <w:t xml:space="preserve"> </w:t>
      </w:r>
      <w:r>
        <w:rPr>
          <w:sz w:val="24"/>
        </w:rPr>
        <w:t>of</w:t>
      </w:r>
      <w:r>
        <w:rPr>
          <w:spacing w:val="-2"/>
          <w:sz w:val="24"/>
        </w:rPr>
        <w:t xml:space="preserve"> </w:t>
      </w:r>
      <w:r>
        <w:rPr>
          <w:sz w:val="24"/>
        </w:rPr>
        <w:t>reconstituted</w:t>
      </w:r>
      <w:r>
        <w:rPr>
          <w:spacing w:val="-2"/>
          <w:sz w:val="24"/>
        </w:rPr>
        <w:t xml:space="preserve"> </w:t>
      </w:r>
      <w:r>
        <w:rPr>
          <w:sz w:val="24"/>
        </w:rPr>
        <w:t>solution</w:t>
      </w:r>
      <w:r>
        <w:rPr>
          <w:spacing w:val="-2"/>
          <w:sz w:val="24"/>
        </w:rPr>
        <w:t xml:space="preserve"> </w:t>
      </w:r>
      <w:r>
        <w:rPr>
          <w:sz w:val="24"/>
        </w:rPr>
        <w:t>contains</w:t>
      </w:r>
      <w:r>
        <w:rPr>
          <w:spacing w:val="-2"/>
          <w:sz w:val="24"/>
        </w:rPr>
        <w:t xml:space="preserve"> </w:t>
      </w:r>
      <w:r>
        <w:rPr>
          <w:sz w:val="24"/>
        </w:rPr>
        <w:t>2 mg</w:t>
      </w:r>
      <w:r>
        <w:rPr>
          <w:spacing w:val="-2"/>
          <w:sz w:val="24"/>
        </w:rPr>
        <w:t xml:space="preserve"> </w:t>
      </w:r>
      <w:r>
        <w:rPr>
          <w:sz w:val="24"/>
        </w:rPr>
        <w:t>of</w:t>
      </w:r>
      <w:r>
        <w:rPr>
          <w:spacing w:val="-2"/>
          <w:sz w:val="24"/>
        </w:rPr>
        <w:t xml:space="preserve"> </w:t>
      </w:r>
      <w:r>
        <w:rPr>
          <w:sz w:val="24"/>
        </w:rPr>
        <w:t>velmanase</w:t>
      </w:r>
      <w:r>
        <w:rPr>
          <w:spacing w:val="-3"/>
          <w:sz w:val="24"/>
        </w:rPr>
        <w:t xml:space="preserve"> </w:t>
      </w:r>
      <w:r>
        <w:rPr>
          <w:sz w:val="24"/>
        </w:rPr>
        <w:t>alfa. Only the volume corresponding to the recommended dose should be administered.</w:t>
      </w:r>
    </w:p>
    <w:p w14:paraId="372C40BE" w14:textId="77777777" w:rsidR="002E2792" w:rsidRDefault="00BA10A5">
      <w:pPr>
        <w:pStyle w:val="BodyText"/>
        <w:spacing w:before="119"/>
        <w:ind w:left="498"/>
      </w:pPr>
      <w:r>
        <w:rPr>
          <w:spacing w:val="-2"/>
        </w:rPr>
        <w:t>Example:</w:t>
      </w:r>
    </w:p>
    <w:p w14:paraId="372C40BF" w14:textId="77777777" w:rsidR="002E2792" w:rsidRDefault="00BA10A5">
      <w:pPr>
        <w:pStyle w:val="ListParagraph"/>
        <w:numPr>
          <w:ilvl w:val="1"/>
          <w:numId w:val="2"/>
        </w:numPr>
        <w:tabs>
          <w:tab w:val="left" w:pos="853"/>
        </w:tabs>
        <w:ind w:left="853" w:hanging="355"/>
        <w:rPr>
          <w:sz w:val="24"/>
        </w:rPr>
      </w:pPr>
      <w:r>
        <w:rPr>
          <w:sz w:val="24"/>
        </w:rPr>
        <w:t>Patient’s</w:t>
      </w:r>
      <w:r>
        <w:rPr>
          <w:spacing w:val="-4"/>
          <w:sz w:val="24"/>
        </w:rPr>
        <w:t xml:space="preserve"> </w:t>
      </w:r>
      <w:r>
        <w:rPr>
          <w:sz w:val="24"/>
        </w:rPr>
        <w:t>weight</w:t>
      </w:r>
      <w:r>
        <w:rPr>
          <w:spacing w:val="-1"/>
          <w:sz w:val="24"/>
        </w:rPr>
        <w:t xml:space="preserve"> </w:t>
      </w:r>
      <w:r>
        <w:rPr>
          <w:sz w:val="24"/>
        </w:rPr>
        <w:t>(44 kg) ×</w:t>
      </w:r>
      <w:r>
        <w:rPr>
          <w:spacing w:val="-1"/>
          <w:sz w:val="24"/>
        </w:rPr>
        <w:t xml:space="preserve"> </w:t>
      </w:r>
      <w:r>
        <w:rPr>
          <w:sz w:val="24"/>
        </w:rPr>
        <w:t>dose</w:t>
      </w:r>
      <w:r>
        <w:rPr>
          <w:spacing w:val="-2"/>
          <w:sz w:val="24"/>
        </w:rPr>
        <w:t xml:space="preserve"> </w:t>
      </w:r>
      <w:r>
        <w:rPr>
          <w:sz w:val="24"/>
        </w:rPr>
        <w:t>(1</w:t>
      </w:r>
      <w:r>
        <w:rPr>
          <w:spacing w:val="-2"/>
          <w:sz w:val="24"/>
        </w:rPr>
        <w:t xml:space="preserve"> </w:t>
      </w:r>
      <w:r>
        <w:rPr>
          <w:sz w:val="24"/>
        </w:rPr>
        <w:t>mg/kg) =</w:t>
      </w:r>
      <w:r>
        <w:rPr>
          <w:spacing w:val="-3"/>
          <w:sz w:val="24"/>
        </w:rPr>
        <w:t xml:space="preserve"> </w:t>
      </w:r>
      <w:r>
        <w:rPr>
          <w:sz w:val="24"/>
        </w:rPr>
        <w:t>Patient dose</w:t>
      </w:r>
      <w:r>
        <w:rPr>
          <w:spacing w:val="-2"/>
          <w:sz w:val="24"/>
        </w:rPr>
        <w:t xml:space="preserve"> </w:t>
      </w:r>
      <w:r>
        <w:rPr>
          <w:sz w:val="24"/>
        </w:rPr>
        <w:t>(44</w:t>
      </w:r>
      <w:r>
        <w:rPr>
          <w:spacing w:val="1"/>
          <w:sz w:val="24"/>
        </w:rPr>
        <w:t xml:space="preserve"> </w:t>
      </w:r>
      <w:r>
        <w:rPr>
          <w:spacing w:val="-4"/>
          <w:sz w:val="24"/>
        </w:rPr>
        <w:t>mg).</w:t>
      </w:r>
    </w:p>
    <w:p w14:paraId="372C40C0" w14:textId="77777777" w:rsidR="002E2792" w:rsidRDefault="00BA10A5">
      <w:pPr>
        <w:pStyle w:val="ListParagraph"/>
        <w:numPr>
          <w:ilvl w:val="1"/>
          <w:numId w:val="2"/>
        </w:numPr>
        <w:tabs>
          <w:tab w:val="left" w:pos="853"/>
        </w:tabs>
        <w:spacing w:before="119"/>
        <w:ind w:left="853" w:hanging="355"/>
        <w:rPr>
          <w:sz w:val="24"/>
        </w:rPr>
      </w:pPr>
      <w:r>
        <w:rPr>
          <w:sz w:val="24"/>
        </w:rPr>
        <w:t>44</w:t>
      </w:r>
      <w:r>
        <w:rPr>
          <w:spacing w:val="-4"/>
          <w:sz w:val="24"/>
        </w:rPr>
        <w:t xml:space="preserve"> </w:t>
      </w:r>
      <w:r>
        <w:rPr>
          <w:sz w:val="24"/>
        </w:rPr>
        <w:t>mg divided by</w:t>
      </w:r>
      <w:r>
        <w:rPr>
          <w:spacing w:val="-1"/>
          <w:sz w:val="24"/>
        </w:rPr>
        <w:t xml:space="preserve"> </w:t>
      </w:r>
      <w:r>
        <w:rPr>
          <w:sz w:val="24"/>
        </w:rPr>
        <w:t>10 mg/vial =</w:t>
      </w:r>
      <w:r>
        <w:rPr>
          <w:spacing w:val="-1"/>
          <w:sz w:val="24"/>
        </w:rPr>
        <w:t xml:space="preserve"> </w:t>
      </w:r>
      <w:r>
        <w:rPr>
          <w:sz w:val="24"/>
        </w:rPr>
        <w:t>4.4</w:t>
      </w:r>
      <w:r>
        <w:rPr>
          <w:spacing w:val="-1"/>
          <w:sz w:val="24"/>
        </w:rPr>
        <w:t xml:space="preserve"> </w:t>
      </w:r>
      <w:proofErr w:type="gramStart"/>
      <w:r>
        <w:rPr>
          <w:sz w:val="24"/>
        </w:rPr>
        <w:t>vials,</w:t>
      </w:r>
      <w:proofErr w:type="gramEnd"/>
      <w:r>
        <w:rPr>
          <w:sz w:val="24"/>
        </w:rPr>
        <w:t xml:space="preserve"> therefore 5 vials should be</w:t>
      </w:r>
      <w:r>
        <w:rPr>
          <w:spacing w:val="-1"/>
          <w:sz w:val="24"/>
        </w:rPr>
        <w:t xml:space="preserve"> </w:t>
      </w:r>
      <w:r>
        <w:rPr>
          <w:spacing w:val="-2"/>
          <w:sz w:val="24"/>
        </w:rPr>
        <w:t>reconstituted.</w:t>
      </w:r>
    </w:p>
    <w:p w14:paraId="372C40C1" w14:textId="77777777" w:rsidR="002E2792" w:rsidRDefault="00BA10A5">
      <w:pPr>
        <w:pStyle w:val="ListParagraph"/>
        <w:numPr>
          <w:ilvl w:val="1"/>
          <w:numId w:val="2"/>
        </w:numPr>
        <w:tabs>
          <w:tab w:val="left" w:pos="854"/>
        </w:tabs>
        <w:spacing w:before="118"/>
        <w:ind w:right="894"/>
        <w:rPr>
          <w:sz w:val="24"/>
        </w:rPr>
      </w:pPr>
      <w:r>
        <w:rPr>
          <w:sz w:val="24"/>
        </w:rPr>
        <w:t>From</w:t>
      </w:r>
      <w:r>
        <w:rPr>
          <w:spacing w:val="-3"/>
          <w:sz w:val="24"/>
        </w:rPr>
        <w:t xml:space="preserve"> </w:t>
      </w:r>
      <w:r>
        <w:rPr>
          <w:sz w:val="24"/>
        </w:rPr>
        <w:t>the</w:t>
      </w:r>
      <w:r>
        <w:rPr>
          <w:spacing w:val="-3"/>
          <w:sz w:val="24"/>
        </w:rPr>
        <w:t xml:space="preserve"> </w:t>
      </w:r>
      <w:r>
        <w:rPr>
          <w:sz w:val="24"/>
        </w:rPr>
        <w:t>total</w:t>
      </w:r>
      <w:r>
        <w:rPr>
          <w:spacing w:val="-3"/>
          <w:sz w:val="24"/>
        </w:rPr>
        <w:t xml:space="preserve"> </w:t>
      </w:r>
      <w:r>
        <w:rPr>
          <w:sz w:val="24"/>
        </w:rPr>
        <w:t>reconstituted</w:t>
      </w:r>
      <w:r>
        <w:rPr>
          <w:spacing w:val="-3"/>
          <w:sz w:val="24"/>
        </w:rPr>
        <w:t xml:space="preserve"> </w:t>
      </w:r>
      <w:r>
        <w:rPr>
          <w:sz w:val="24"/>
        </w:rPr>
        <w:t>volume,</w:t>
      </w:r>
      <w:r>
        <w:rPr>
          <w:spacing w:val="-3"/>
          <w:sz w:val="24"/>
        </w:rPr>
        <w:t xml:space="preserve"> </w:t>
      </w:r>
      <w:r>
        <w:rPr>
          <w:sz w:val="24"/>
        </w:rPr>
        <w:t>only</w:t>
      </w:r>
      <w:r>
        <w:rPr>
          <w:spacing w:val="-2"/>
          <w:sz w:val="24"/>
        </w:rPr>
        <w:t xml:space="preserve"> </w:t>
      </w:r>
      <w:r>
        <w:rPr>
          <w:sz w:val="24"/>
        </w:rPr>
        <w:t>22</w:t>
      </w:r>
      <w:r>
        <w:rPr>
          <w:spacing w:val="-3"/>
          <w:sz w:val="24"/>
        </w:rPr>
        <w:t xml:space="preserve"> </w:t>
      </w:r>
      <w:r>
        <w:rPr>
          <w:sz w:val="24"/>
        </w:rPr>
        <w:t>mL</w:t>
      </w:r>
      <w:r>
        <w:rPr>
          <w:spacing w:val="-3"/>
          <w:sz w:val="24"/>
        </w:rPr>
        <w:t xml:space="preserve"> </w:t>
      </w:r>
      <w:r>
        <w:rPr>
          <w:sz w:val="24"/>
        </w:rPr>
        <w:t>(corresponding</w:t>
      </w:r>
      <w:r>
        <w:rPr>
          <w:spacing w:val="-3"/>
          <w:sz w:val="24"/>
        </w:rPr>
        <w:t xml:space="preserve"> </w:t>
      </w:r>
      <w:r>
        <w:rPr>
          <w:sz w:val="24"/>
        </w:rPr>
        <w:t>to</w:t>
      </w:r>
      <w:r>
        <w:rPr>
          <w:spacing w:val="-3"/>
          <w:sz w:val="24"/>
        </w:rPr>
        <w:t xml:space="preserve"> </w:t>
      </w:r>
      <w:r>
        <w:rPr>
          <w:sz w:val="24"/>
        </w:rPr>
        <w:t>44</w:t>
      </w:r>
      <w:r>
        <w:rPr>
          <w:spacing w:val="-2"/>
          <w:sz w:val="24"/>
        </w:rPr>
        <w:t xml:space="preserve"> </w:t>
      </w:r>
      <w:r>
        <w:rPr>
          <w:sz w:val="24"/>
        </w:rPr>
        <w:t>mg)</w:t>
      </w:r>
      <w:r>
        <w:rPr>
          <w:spacing w:val="-2"/>
          <w:sz w:val="24"/>
        </w:rPr>
        <w:t xml:space="preserve"> </w:t>
      </w:r>
      <w:r>
        <w:rPr>
          <w:sz w:val="24"/>
        </w:rPr>
        <w:t>should</w:t>
      </w:r>
      <w:r>
        <w:rPr>
          <w:spacing w:val="-3"/>
          <w:sz w:val="24"/>
        </w:rPr>
        <w:t xml:space="preserve"> </w:t>
      </w:r>
      <w:r>
        <w:rPr>
          <w:sz w:val="24"/>
        </w:rPr>
        <w:t xml:space="preserve">be </w:t>
      </w:r>
      <w:r>
        <w:rPr>
          <w:spacing w:val="-2"/>
          <w:sz w:val="24"/>
        </w:rPr>
        <w:t>administered.</w:t>
      </w:r>
    </w:p>
    <w:p w14:paraId="372C40C2" w14:textId="77777777" w:rsidR="002E2792" w:rsidRDefault="00BA10A5">
      <w:pPr>
        <w:pStyle w:val="ListParagraph"/>
        <w:numPr>
          <w:ilvl w:val="0"/>
          <w:numId w:val="2"/>
        </w:numPr>
        <w:tabs>
          <w:tab w:val="left" w:pos="496"/>
          <w:tab w:val="left" w:pos="498"/>
        </w:tabs>
        <w:spacing w:before="120"/>
        <w:ind w:right="447"/>
        <w:rPr>
          <w:sz w:val="24"/>
        </w:rPr>
      </w:pPr>
      <w:r>
        <w:rPr>
          <w:sz w:val="24"/>
        </w:rPr>
        <w:t xml:space="preserve">The powder should be </w:t>
      </w:r>
      <w:proofErr w:type="gramStart"/>
      <w:r>
        <w:rPr>
          <w:sz w:val="24"/>
        </w:rPr>
        <w:t>reconstituted</w:t>
      </w:r>
      <w:proofErr w:type="gramEnd"/>
      <w:r>
        <w:rPr>
          <w:sz w:val="24"/>
        </w:rPr>
        <w:t xml:space="preserve"> in the vial by a slow drop-wise addition of the water for injections</w:t>
      </w:r>
      <w:r>
        <w:rPr>
          <w:spacing w:val="-3"/>
          <w:sz w:val="24"/>
        </w:rPr>
        <w:t xml:space="preserve"> </w:t>
      </w:r>
      <w:r>
        <w:rPr>
          <w:sz w:val="24"/>
        </w:rPr>
        <w:t>down</w:t>
      </w:r>
      <w:r>
        <w:rPr>
          <w:spacing w:val="-3"/>
          <w:sz w:val="24"/>
        </w:rPr>
        <w:t xml:space="preserve"> </w:t>
      </w:r>
      <w:r>
        <w:rPr>
          <w:sz w:val="24"/>
        </w:rPr>
        <w:t>the</w:t>
      </w:r>
      <w:r>
        <w:rPr>
          <w:spacing w:val="-4"/>
          <w:sz w:val="24"/>
        </w:rPr>
        <w:t xml:space="preserve"> </w:t>
      </w:r>
      <w:r>
        <w:rPr>
          <w:sz w:val="24"/>
        </w:rPr>
        <w:t>inside</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vial</w:t>
      </w:r>
      <w:r>
        <w:rPr>
          <w:spacing w:val="-3"/>
          <w:sz w:val="24"/>
        </w:rPr>
        <w:t xml:space="preserve"> </w:t>
      </w:r>
      <w:r>
        <w:rPr>
          <w:sz w:val="24"/>
        </w:rPr>
        <w:t>and</w:t>
      </w:r>
      <w:r>
        <w:rPr>
          <w:spacing w:val="-3"/>
          <w:sz w:val="24"/>
        </w:rPr>
        <w:t xml:space="preserve"> </w:t>
      </w:r>
      <w:r>
        <w:rPr>
          <w:sz w:val="24"/>
        </w:rPr>
        <w:t>not</w:t>
      </w:r>
      <w:r>
        <w:rPr>
          <w:spacing w:val="-3"/>
          <w:sz w:val="24"/>
        </w:rPr>
        <w:t xml:space="preserve"> </w:t>
      </w:r>
      <w:r>
        <w:rPr>
          <w:sz w:val="24"/>
        </w:rPr>
        <w:t>directly</w:t>
      </w:r>
      <w:r>
        <w:rPr>
          <w:spacing w:val="-3"/>
          <w:sz w:val="24"/>
        </w:rPr>
        <w:t xml:space="preserve"> </w:t>
      </w:r>
      <w:r>
        <w:rPr>
          <w:sz w:val="24"/>
        </w:rPr>
        <w:t>onto</w:t>
      </w:r>
      <w:r>
        <w:rPr>
          <w:spacing w:val="-3"/>
          <w:sz w:val="24"/>
        </w:rPr>
        <w:t xml:space="preserve"> </w:t>
      </w:r>
      <w:r>
        <w:rPr>
          <w:sz w:val="24"/>
        </w:rPr>
        <w:t>the</w:t>
      </w:r>
      <w:r>
        <w:rPr>
          <w:spacing w:val="-4"/>
          <w:sz w:val="24"/>
        </w:rPr>
        <w:t xml:space="preserve"> </w:t>
      </w:r>
      <w:proofErr w:type="spellStart"/>
      <w:r>
        <w:rPr>
          <w:sz w:val="24"/>
        </w:rPr>
        <w:t>lyophilised</w:t>
      </w:r>
      <w:proofErr w:type="spellEnd"/>
      <w:r>
        <w:rPr>
          <w:spacing w:val="-3"/>
          <w:sz w:val="24"/>
        </w:rPr>
        <w:t xml:space="preserve"> </w:t>
      </w:r>
      <w:r>
        <w:rPr>
          <w:sz w:val="24"/>
        </w:rPr>
        <w:t>powder.</w:t>
      </w:r>
      <w:r>
        <w:rPr>
          <w:spacing w:val="-2"/>
          <w:sz w:val="24"/>
        </w:rPr>
        <w:t xml:space="preserve"> </w:t>
      </w:r>
      <w:r>
        <w:rPr>
          <w:sz w:val="24"/>
        </w:rPr>
        <w:t xml:space="preserve">Forcefully ejecting the water for injections from the syringe onto the powder should be avoided to </w:t>
      </w:r>
      <w:proofErr w:type="spellStart"/>
      <w:r>
        <w:rPr>
          <w:sz w:val="24"/>
        </w:rPr>
        <w:t>minimise</w:t>
      </w:r>
      <w:proofErr w:type="spellEnd"/>
      <w:r>
        <w:rPr>
          <w:sz w:val="24"/>
        </w:rPr>
        <w:t xml:space="preserve"> foaming. The reconstituted vials should stand on the table for about 5-10 minutes. Thereafter each vial should be tilted and rolled gently for 15-20 seconds to enhance the dissolution process. The vial should not be inverted, swirled, or shaken.</w:t>
      </w:r>
    </w:p>
    <w:p w14:paraId="372C40C3" w14:textId="77777777" w:rsidR="002E2792" w:rsidRDefault="00BA10A5">
      <w:pPr>
        <w:pStyle w:val="ListParagraph"/>
        <w:numPr>
          <w:ilvl w:val="0"/>
          <w:numId w:val="2"/>
        </w:numPr>
        <w:tabs>
          <w:tab w:val="left" w:pos="496"/>
          <w:tab w:val="left" w:pos="498"/>
        </w:tabs>
        <w:ind w:right="312"/>
        <w:rPr>
          <w:sz w:val="24"/>
        </w:rPr>
      </w:pPr>
      <w:r>
        <w:rPr>
          <w:sz w:val="24"/>
        </w:rPr>
        <w:t>An immediate visual inspection of the solution for particulate matter and discoloration should be</w:t>
      </w:r>
      <w:r>
        <w:rPr>
          <w:spacing w:val="-4"/>
          <w:sz w:val="24"/>
        </w:rPr>
        <w:t xml:space="preserve"> </w:t>
      </w:r>
      <w:r>
        <w:rPr>
          <w:sz w:val="24"/>
        </w:rPr>
        <w:t>performed</w:t>
      </w:r>
      <w:r>
        <w:rPr>
          <w:spacing w:val="-3"/>
          <w:sz w:val="24"/>
        </w:rPr>
        <w:t xml:space="preserve"> </w:t>
      </w:r>
      <w:r>
        <w:rPr>
          <w:sz w:val="24"/>
        </w:rPr>
        <w:t>after</w:t>
      </w:r>
      <w:r>
        <w:rPr>
          <w:spacing w:val="-3"/>
          <w:sz w:val="24"/>
        </w:rPr>
        <w:t xml:space="preserve"> </w:t>
      </w:r>
      <w:r>
        <w:rPr>
          <w:sz w:val="24"/>
        </w:rPr>
        <w:t>reconstitution.</w:t>
      </w:r>
      <w:r>
        <w:rPr>
          <w:spacing w:val="-1"/>
          <w:sz w:val="24"/>
        </w:rPr>
        <w:t xml:space="preserve"> </w:t>
      </w:r>
      <w:r>
        <w:rPr>
          <w:sz w:val="24"/>
        </w:rPr>
        <w:t>The</w:t>
      </w:r>
      <w:r>
        <w:rPr>
          <w:spacing w:val="-5"/>
          <w:sz w:val="24"/>
        </w:rPr>
        <w:t xml:space="preserve"> </w:t>
      </w:r>
      <w:r>
        <w:rPr>
          <w:sz w:val="24"/>
        </w:rPr>
        <w:t>solution</w:t>
      </w:r>
      <w:r>
        <w:rPr>
          <w:spacing w:val="-3"/>
          <w:sz w:val="24"/>
        </w:rPr>
        <w:t xml:space="preserve"> </w:t>
      </w:r>
      <w:r>
        <w:rPr>
          <w:sz w:val="24"/>
        </w:rPr>
        <w:t>should</w:t>
      </w:r>
      <w:r>
        <w:rPr>
          <w:spacing w:val="-3"/>
          <w:sz w:val="24"/>
        </w:rPr>
        <w:t xml:space="preserve"> </w:t>
      </w:r>
      <w:r>
        <w:rPr>
          <w:sz w:val="24"/>
        </w:rPr>
        <w:t>be</w:t>
      </w:r>
      <w:r>
        <w:rPr>
          <w:spacing w:val="-3"/>
          <w:sz w:val="24"/>
        </w:rPr>
        <w:t xml:space="preserve"> </w:t>
      </w:r>
      <w:r>
        <w:rPr>
          <w:sz w:val="24"/>
        </w:rPr>
        <w:t>clear</w:t>
      </w:r>
      <w:r>
        <w:rPr>
          <w:spacing w:val="-2"/>
          <w:sz w:val="24"/>
        </w:rPr>
        <w:t xml:space="preserve"> </w:t>
      </w:r>
      <w:r>
        <w:rPr>
          <w:sz w:val="24"/>
        </w:rPr>
        <w:t>and</w:t>
      </w:r>
      <w:r>
        <w:rPr>
          <w:spacing w:val="-3"/>
          <w:sz w:val="24"/>
        </w:rPr>
        <w:t xml:space="preserve"> </w:t>
      </w:r>
      <w:r>
        <w:rPr>
          <w:sz w:val="24"/>
        </w:rPr>
        <w:t>not</w:t>
      </w:r>
      <w:r>
        <w:rPr>
          <w:spacing w:val="-3"/>
          <w:sz w:val="24"/>
        </w:rPr>
        <w:t xml:space="preserve"> </w:t>
      </w:r>
      <w:r>
        <w:rPr>
          <w:sz w:val="24"/>
        </w:rPr>
        <w:t>used</w:t>
      </w:r>
      <w:r>
        <w:rPr>
          <w:spacing w:val="-3"/>
          <w:sz w:val="24"/>
        </w:rPr>
        <w:t xml:space="preserve"> </w:t>
      </w:r>
      <w:r>
        <w:rPr>
          <w:sz w:val="24"/>
        </w:rPr>
        <w:t>if</w:t>
      </w:r>
      <w:r>
        <w:rPr>
          <w:spacing w:val="-3"/>
          <w:sz w:val="24"/>
        </w:rPr>
        <w:t xml:space="preserve"> </w:t>
      </w:r>
      <w:r>
        <w:rPr>
          <w:sz w:val="24"/>
        </w:rPr>
        <w:t>opaque</w:t>
      </w:r>
      <w:r>
        <w:rPr>
          <w:spacing w:val="-4"/>
          <w:sz w:val="24"/>
        </w:rPr>
        <w:t xml:space="preserve"> </w:t>
      </w:r>
      <w:r>
        <w:rPr>
          <w:sz w:val="24"/>
        </w:rPr>
        <w:t xml:space="preserve">particles are observed or if the solution is </w:t>
      </w:r>
      <w:proofErr w:type="spellStart"/>
      <w:r>
        <w:rPr>
          <w:sz w:val="24"/>
        </w:rPr>
        <w:t>discoloured</w:t>
      </w:r>
      <w:proofErr w:type="spellEnd"/>
      <w:r>
        <w:rPr>
          <w:sz w:val="24"/>
        </w:rPr>
        <w:t>. Due to the nature of the medicinal product, the reconstituted solution may occasionally contain some proteinaceous particles in form of thin white strands or translucent fibers which will be removed by the in-line filter during infusion (see point e).</w:t>
      </w:r>
    </w:p>
    <w:p w14:paraId="4511748B" w14:textId="77777777" w:rsidR="002E2792" w:rsidRPr="00665E96" w:rsidRDefault="00BA10A5" w:rsidP="00665E96">
      <w:pPr>
        <w:pStyle w:val="ListParagraph"/>
        <w:numPr>
          <w:ilvl w:val="0"/>
          <w:numId w:val="2"/>
        </w:numPr>
        <w:tabs>
          <w:tab w:val="left" w:pos="496"/>
          <w:tab w:val="left" w:pos="498"/>
        </w:tabs>
        <w:spacing w:before="241"/>
        <w:ind w:right="276"/>
        <w:rPr>
          <w:sz w:val="24"/>
        </w:rPr>
      </w:pPr>
      <w:r w:rsidRPr="00665E96">
        <w:rPr>
          <w:sz w:val="24"/>
        </w:rPr>
        <w:t xml:space="preserve">The reconstituted solution is </w:t>
      </w:r>
      <w:proofErr w:type="gramStart"/>
      <w:r w:rsidRPr="00665E96">
        <w:rPr>
          <w:sz w:val="24"/>
        </w:rPr>
        <w:t>to be</w:t>
      </w:r>
      <w:proofErr w:type="gramEnd"/>
      <w:r w:rsidRPr="00665E96">
        <w:rPr>
          <w:sz w:val="24"/>
        </w:rPr>
        <w:t xml:space="preserve"> slowly withdrawn from each vial with caution to avoid foaming</w:t>
      </w:r>
      <w:r w:rsidRPr="00665E96">
        <w:rPr>
          <w:spacing w:val="-3"/>
          <w:sz w:val="24"/>
        </w:rPr>
        <w:t xml:space="preserve"> </w:t>
      </w:r>
      <w:r w:rsidRPr="00665E96">
        <w:rPr>
          <w:sz w:val="24"/>
        </w:rPr>
        <w:t>in</w:t>
      </w:r>
      <w:r w:rsidRPr="00665E96">
        <w:rPr>
          <w:spacing w:val="-3"/>
          <w:sz w:val="24"/>
        </w:rPr>
        <w:t xml:space="preserve"> </w:t>
      </w:r>
      <w:r w:rsidRPr="00665E96">
        <w:rPr>
          <w:sz w:val="24"/>
        </w:rPr>
        <w:t>the</w:t>
      </w:r>
      <w:r w:rsidRPr="00665E96">
        <w:rPr>
          <w:spacing w:val="-4"/>
          <w:sz w:val="24"/>
        </w:rPr>
        <w:t xml:space="preserve"> </w:t>
      </w:r>
      <w:r w:rsidRPr="00665E96">
        <w:rPr>
          <w:sz w:val="24"/>
        </w:rPr>
        <w:t>syringe.</w:t>
      </w:r>
      <w:r w:rsidRPr="00665E96">
        <w:rPr>
          <w:spacing w:val="-1"/>
          <w:sz w:val="24"/>
        </w:rPr>
        <w:t xml:space="preserve"> </w:t>
      </w:r>
      <w:r w:rsidRPr="00665E96">
        <w:rPr>
          <w:sz w:val="24"/>
        </w:rPr>
        <w:t>If</w:t>
      </w:r>
      <w:r w:rsidRPr="00665E96">
        <w:rPr>
          <w:spacing w:val="-2"/>
          <w:sz w:val="24"/>
        </w:rPr>
        <w:t xml:space="preserve"> </w:t>
      </w:r>
      <w:r w:rsidRPr="00665E96">
        <w:rPr>
          <w:sz w:val="24"/>
        </w:rPr>
        <w:t>the</w:t>
      </w:r>
      <w:r w:rsidRPr="00665E96">
        <w:rPr>
          <w:spacing w:val="-3"/>
          <w:sz w:val="24"/>
        </w:rPr>
        <w:t xml:space="preserve"> </w:t>
      </w:r>
      <w:r w:rsidRPr="00665E96">
        <w:rPr>
          <w:sz w:val="24"/>
        </w:rPr>
        <w:t>volume</w:t>
      </w:r>
      <w:r w:rsidRPr="00665E96">
        <w:rPr>
          <w:spacing w:val="-3"/>
          <w:sz w:val="24"/>
        </w:rPr>
        <w:t xml:space="preserve"> </w:t>
      </w:r>
      <w:r w:rsidRPr="00665E96">
        <w:rPr>
          <w:sz w:val="24"/>
        </w:rPr>
        <w:t>of</w:t>
      </w:r>
      <w:r w:rsidRPr="00665E96">
        <w:rPr>
          <w:spacing w:val="-5"/>
          <w:sz w:val="24"/>
        </w:rPr>
        <w:t xml:space="preserve"> </w:t>
      </w:r>
      <w:r w:rsidRPr="00665E96">
        <w:rPr>
          <w:sz w:val="24"/>
        </w:rPr>
        <w:t>the</w:t>
      </w:r>
      <w:r w:rsidRPr="00665E96">
        <w:rPr>
          <w:spacing w:val="-3"/>
          <w:sz w:val="24"/>
        </w:rPr>
        <w:t xml:space="preserve"> </w:t>
      </w:r>
      <w:r w:rsidRPr="00665E96">
        <w:rPr>
          <w:sz w:val="24"/>
        </w:rPr>
        <w:t>solution</w:t>
      </w:r>
      <w:r w:rsidRPr="00665E96">
        <w:rPr>
          <w:spacing w:val="-3"/>
          <w:sz w:val="24"/>
        </w:rPr>
        <w:t xml:space="preserve"> </w:t>
      </w:r>
      <w:r w:rsidRPr="00665E96">
        <w:rPr>
          <w:sz w:val="24"/>
        </w:rPr>
        <w:t>exceeds</w:t>
      </w:r>
      <w:r w:rsidRPr="00665E96">
        <w:rPr>
          <w:spacing w:val="-3"/>
          <w:sz w:val="24"/>
        </w:rPr>
        <w:t xml:space="preserve"> </w:t>
      </w:r>
      <w:r w:rsidRPr="00665E96">
        <w:rPr>
          <w:sz w:val="24"/>
        </w:rPr>
        <w:t>one</w:t>
      </w:r>
      <w:r w:rsidRPr="00665E96">
        <w:rPr>
          <w:spacing w:val="-4"/>
          <w:sz w:val="24"/>
        </w:rPr>
        <w:t xml:space="preserve"> </w:t>
      </w:r>
      <w:r w:rsidRPr="00665E96">
        <w:rPr>
          <w:sz w:val="24"/>
        </w:rPr>
        <w:t>syringe</w:t>
      </w:r>
      <w:r w:rsidRPr="00665E96">
        <w:rPr>
          <w:spacing w:val="-2"/>
          <w:sz w:val="24"/>
        </w:rPr>
        <w:t xml:space="preserve"> </w:t>
      </w:r>
      <w:r w:rsidRPr="00665E96">
        <w:rPr>
          <w:sz w:val="24"/>
        </w:rPr>
        <w:t>capacity,</w:t>
      </w:r>
      <w:r w:rsidRPr="00665E96">
        <w:rPr>
          <w:spacing w:val="-3"/>
          <w:sz w:val="24"/>
        </w:rPr>
        <w:t xml:space="preserve"> </w:t>
      </w:r>
      <w:r w:rsidRPr="00665E96">
        <w:rPr>
          <w:sz w:val="24"/>
        </w:rPr>
        <w:t>the</w:t>
      </w:r>
      <w:r w:rsidRPr="00665E96">
        <w:rPr>
          <w:spacing w:val="-3"/>
          <w:sz w:val="24"/>
        </w:rPr>
        <w:t xml:space="preserve"> </w:t>
      </w:r>
      <w:r w:rsidRPr="00665E96">
        <w:rPr>
          <w:sz w:val="24"/>
        </w:rPr>
        <w:t xml:space="preserve">required number of syringes should be prepared </w:t>
      </w:r>
      <w:proofErr w:type="gramStart"/>
      <w:r w:rsidRPr="00665E96">
        <w:rPr>
          <w:sz w:val="24"/>
        </w:rPr>
        <w:t>in order to</w:t>
      </w:r>
      <w:proofErr w:type="gramEnd"/>
      <w:r w:rsidRPr="00665E96">
        <w:rPr>
          <w:sz w:val="24"/>
        </w:rPr>
        <w:t xml:space="preserve"> replace the syringe quickly during the </w:t>
      </w:r>
      <w:r w:rsidRPr="00665E96">
        <w:rPr>
          <w:spacing w:val="-2"/>
          <w:sz w:val="24"/>
        </w:rPr>
        <w:t>infusion.</w:t>
      </w:r>
      <w:r w:rsidR="00665E96" w:rsidRPr="00665E96">
        <w:rPr>
          <w:spacing w:val="-2"/>
          <w:sz w:val="24"/>
        </w:rPr>
        <w:t xml:space="preserve"> </w:t>
      </w:r>
      <w:r w:rsidR="00665E96">
        <w:rPr>
          <w:spacing w:val="-2"/>
          <w:sz w:val="24"/>
        </w:rPr>
        <w:t xml:space="preserve"> </w:t>
      </w:r>
    </w:p>
    <w:p w14:paraId="10A369C1" w14:textId="77777777" w:rsidR="00665E96" w:rsidRDefault="00665E96" w:rsidP="00665E96">
      <w:pPr>
        <w:tabs>
          <w:tab w:val="left" w:pos="496"/>
          <w:tab w:val="left" w:pos="498"/>
        </w:tabs>
        <w:spacing w:before="241"/>
        <w:ind w:right="276"/>
        <w:rPr>
          <w:sz w:val="24"/>
        </w:rPr>
      </w:pPr>
    </w:p>
    <w:p w14:paraId="372C40C6" w14:textId="77777777" w:rsidR="002E2792" w:rsidRDefault="00BA10A5">
      <w:pPr>
        <w:pStyle w:val="Heading3"/>
        <w:spacing w:before="73"/>
      </w:pPr>
      <w:bookmarkStart w:id="10" w:name="Administration_of_intravenous_infusion"/>
      <w:bookmarkEnd w:id="10"/>
      <w:r>
        <w:t>Administration</w:t>
      </w:r>
      <w:r>
        <w:rPr>
          <w:spacing w:val="-3"/>
        </w:rPr>
        <w:t xml:space="preserve"> </w:t>
      </w:r>
      <w:r>
        <w:t>of</w:t>
      </w:r>
      <w:r>
        <w:rPr>
          <w:spacing w:val="-3"/>
        </w:rPr>
        <w:t xml:space="preserve"> </w:t>
      </w:r>
      <w:r>
        <w:t>intravenous</w:t>
      </w:r>
      <w:r>
        <w:rPr>
          <w:spacing w:val="-2"/>
        </w:rPr>
        <w:t xml:space="preserve"> infusion</w:t>
      </w:r>
    </w:p>
    <w:p w14:paraId="372C40C7" w14:textId="77777777" w:rsidR="002E2792" w:rsidRDefault="00BA10A5">
      <w:pPr>
        <w:pStyle w:val="ListParagraph"/>
        <w:numPr>
          <w:ilvl w:val="0"/>
          <w:numId w:val="2"/>
        </w:numPr>
        <w:tabs>
          <w:tab w:val="left" w:pos="496"/>
          <w:tab w:val="left" w:pos="498"/>
        </w:tabs>
        <w:spacing w:before="121"/>
        <w:ind w:right="394"/>
        <w:rPr>
          <w:sz w:val="24"/>
        </w:rPr>
      </w:pPr>
      <w:r>
        <w:rPr>
          <w:sz w:val="24"/>
        </w:rPr>
        <w:t>The</w:t>
      </w:r>
      <w:r>
        <w:rPr>
          <w:spacing w:val="-5"/>
          <w:sz w:val="24"/>
        </w:rPr>
        <w:t xml:space="preserve"> </w:t>
      </w:r>
      <w:r>
        <w:rPr>
          <w:sz w:val="24"/>
        </w:rPr>
        <w:t>reconstituted</w:t>
      </w:r>
      <w:r>
        <w:rPr>
          <w:spacing w:val="-3"/>
          <w:sz w:val="24"/>
        </w:rPr>
        <w:t xml:space="preserve"> </w:t>
      </w:r>
      <w:r>
        <w:rPr>
          <w:sz w:val="24"/>
        </w:rPr>
        <w:t>solution</w:t>
      </w:r>
      <w:r>
        <w:rPr>
          <w:spacing w:val="-3"/>
          <w:sz w:val="24"/>
        </w:rPr>
        <w:t xml:space="preserve"> </w:t>
      </w:r>
      <w:r>
        <w:rPr>
          <w:sz w:val="24"/>
        </w:rPr>
        <w:t>should</w:t>
      </w:r>
      <w:r>
        <w:rPr>
          <w:spacing w:val="-3"/>
          <w:sz w:val="24"/>
        </w:rPr>
        <w:t xml:space="preserve"> </w:t>
      </w:r>
      <w:r>
        <w:rPr>
          <w:sz w:val="24"/>
        </w:rPr>
        <w:t>be</w:t>
      </w:r>
      <w:r>
        <w:rPr>
          <w:spacing w:val="-4"/>
          <w:sz w:val="24"/>
        </w:rPr>
        <w:t xml:space="preserve"> </w:t>
      </w:r>
      <w:r>
        <w:rPr>
          <w:sz w:val="24"/>
        </w:rPr>
        <w:t>administered</w:t>
      </w:r>
      <w:r>
        <w:rPr>
          <w:spacing w:val="-1"/>
          <w:sz w:val="24"/>
        </w:rPr>
        <w:t xml:space="preserve"> </w:t>
      </w:r>
      <w:r>
        <w:rPr>
          <w:sz w:val="24"/>
        </w:rPr>
        <w:t>using</w:t>
      </w:r>
      <w:r>
        <w:rPr>
          <w:spacing w:val="-3"/>
          <w:sz w:val="24"/>
        </w:rPr>
        <w:t xml:space="preserve"> </w:t>
      </w:r>
      <w:r>
        <w:rPr>
          <w:sz w:val="24"/>
        </w:rPr>
        <w:t>an</w:t>
      </w:r>
      <w:r>
        <w:rPr>
          <w:spacing w:val="-3"/>
          <w:sz w:val="24"/>
        </w:rPr>
        <w:t xml:space="preserve"> </w:t>
      </w:r>
      <w:r>
        <w:rPr>
          <w:sz w:val="24"/>
        </w:rPr>
        <w:t>infusion</w:t>
      </w:r>
      <w:r>
        <w:rPr>
          <w:spacing w:val="-3"/>
          <w:sz w:val="24"/>
        </w:rPr>
        <w:t xml:space="preserve"> </w:t>
      </w:r>
      <w:r>
        <w:rPr>
          <w:sz w:val="24"/>
        </w:rPr>
        <w:t>set</w:t>
      </w:r>
      <w:r>
        <w:rPr>
          <w:spacing w:val="-3"/>
          <w:sz w:val="24"/>
        </w:rPr>
        <w:t xml:space="preserve"> </w:t>
      </w:r>
      <w:r>
        <w:rPr>
          <w:sz w:val="24"/>
        </w:rPr>
        <w:t>equipped</w:t>
      </w:r>
      <w:r>
        <w:rPr>
          <w:spacing w:val="-3"/>
          <w:sz w:val="24"/>
        </w:rPr>
        <w:t xml:space="preserve"> </w:t>
      </w:r>
      <w:r>
        <w:rPr>
          <w:sz w:val="24"/>
        </w:rPr>
        <w:t>with</w:t>
      </w:r>
      <w:r>
        <w:rPr>
          <w:spacing w:val="-3"/>
          <w:sz w:val="24"/>
        </w:rPr>
        <w:t xml:space="preserve"> </w:t>
      </w:r>
      <w:r>
        <w:rPr>
          <w:sz w:val="24"/>
        </w:rPr>
        <w:t>a</w:t>
      </w:r>
      <w:r>
        <w:rPr>
          <w:spacing w:val="-4"/>
          <w:sz w:val="24"/>
        </w:rPr>
        <w:t xml:space="preserve"> </w:t>
      </w:r>
      <w:r>
        <w:rPr>
          <w:sz w:val="24"/>
        </w:rPr>
        <w:t xml:space="preserve">pump and an in-line low protein-binding 0.2 </w:t>
      </w:r>
      <w:proofErr w:type="spellStart"/>
      <w:r>
        <w:rPr>
          <w:sz w:val="24"/>
        </w:rPr>
        <w:t>μm</w:t>
      </w:r>
      <w:proofErr w:type="spellEnd"/>
      <w:r>
        <w:rPr>
          <w:sz w:val="24"/>
        </w:rPr>
        <w:t xml:space="preserve"> filter.</w:t>
      </w:r>
    </w:p>
    <w:p w14:paraId="372C40C8" w14:textId="77777777" w:rsidR="002E2792" w:rsidRDefault="002E2792">
      <w:pPr>
        <w:pStyle w:val="BodyText"/>
        <w:spacing w:before="0"/>
        <w:ind w:left="0"/>
      </w:pPr>
    </w:p>
    <w:p w14:paraId="372C40C9" w14:textId="77777777" w:rsidR="002E2792" w:rsidRDefault="00BA10A5">
      <w:pPr>
        <w:pStyle w:val="BodyText"/>
        <w:spacing w:before="0"/>
        <w:ind w:left="498" w:right="156"/>
      </w:pPr>
      <w:r>
        <w:t>The total volume of infusion is determined by the patient’s weight and should be administrated over a minimum of 50 minutes for patients weighing up to 42 kg. Patients weighing 42 kg and greater</w:t>
      </w:r>
      <w:r>
        <w:rPr>
          <w:spacing w:val="-2"/>
        </w:rPr>
        <w:t xml:space="preserve"> </w:t>
      </w:r>
      <w:r>
        <w:t>should</w:t>
      </w:r>
      <w:r>
        <w:rPr>
          <w:spacing w:val="-2"/>
        </w:rPr>
        <w:t xml:space="preserve"> </w:t>
      </w:r>
      <w:r>
        <w:t>be</w:t>
      </w:r>
      <w:r>
        <w:rPr>
          <w:spacing w:val="-3"/>
        </w:rPr>
        <w:t xml:space="preserve"> </w:t>
      </w:r>
      <w:r>
        <w:t>infused at</w:t>
      </w:r>
      <w:r>
        <w:rPr>
          <w:spacing w:val="-2"/>
        </w:rPr>
        <w:t xml:space="preserve"> </w:t>
      </w:r>
      <w:r>
        <w:t>a</w:t>
      </w:r>
      <w:r>
        <w:rPr>
          <w:spacing w:val="-2"/>
        </w:rPr>
        <w:t xml:space="preserve"> </w:t>
      </w:r>
      <w:r>
        <w:t>maximum</w:t>
      </w:r>
      <w:r>
        <w:rPr>
          <w:spacing w:val="-2"/>
        </w:rPr>
        <w:t xml:space="preserve"> </w:t>
      </w:r>
      <w:r>
        <w:t>infusion</w:t>
      </w:r>
      <w:r>
        <w:rPr>
          <w:spacing w:val="-2"/>
        </w:rPr>
        <w:t xml:space="preserve"> </w:t>
      </w:r>
      <w:r>
        <w:t>rate</w:t>
      </w:r>
      <w:r>
        <w:rPr>
          <w:spacing w:val="-2"/>
        </w:rPr>
        <w:t xml:space="preserve"> </w:t>
      </w:r>
      <w:r>
        <w:t>of</w:t>
      </w:r>
      <w:r>
        <w:rPr>
          <w:spacing w:val="-4"/>
        </w:rPr>
        <w:t xml:space="preserve"> </w:t>
      </w:r>
      <w:r>
        <w:t>25</w:t>
      </w:r>
      <w:r>
        <w:rPr>
          <w:spacing w:val="-2"/>
        </w:rPr>
        <w:t xml:space="preserve"> </w:t>
      </w:r>
      <w:r>
        <w:t>mL/hour</w:t>
      </w:r>
      <w:r>
        <w:rPr>
          <w:spacing w:val="-3"/>
        </w:rPr>
        <w:t xml:space="preserve"> </w:t>
      </w:r>
      <w:r>
        <w:t>to</w:t>
      </w:r>
      <w:r>
        <w:rPr>
          <w:spacing w:val="-2"/>
        </w:rPr>
        <w:t xml:space="preserve"> </w:t>
      </w:r>
      <w:r>
        <w:t>control</w:t>
      </w:r>
      <w:r>
        <w:rPr>
          <w:spacing w:val="-2"/>
        </w:rPr>
        <w:t xml:space="preserve"> </w:t>
      </w:r>
      <w:r>
        <w:t>the</w:t>
      </w:r>
      <w:r>
        <w:rPr>
          <w:spacing w:val="-3"/>
        </w:rPr>
        <w:t xml:space="preserve"> </w:t>
      </w:r>
      <w:r>
        <w:t>protein</w:t>
      </w:r>
      <w:r>
        <w:rPr>
          <w:spacing w:val="-2"/>
        </w:rPr>
        <w:t xml:space="preserve"> </w:t>
      </w:r>
      <w:r>
        <w:t>load. It is recommended to always use the same dilution (2 mg/mL).</w:t>
      </w:r>
    </w:p>
    <w:p w14:paraId="372C40CA" w14:textId="77777777" w:rsidR="002E2792" w:rsidRDefault="002E2792">
      <w:pPr>
        <w:pStyle w:val="BodyText"/>
        <w:spacing w:before="0"/>
        <w:ind w:left="0"/>
      </w:pPr>
    </w:p>
    <w:p w14:paraId="372C40CB" w14:textId="77777777" w:rsidR="002E2792" w:rsidRDefault="00BA10A5">
      <w:pPr>
        <w:pStyle w:val="BodyText"/>
        <w:spacing w:before="0"/>
        <w:ind w:left="498"/>
      </w:pPr>
      <w:r>
        <w:t>The</w:t>
      </w:r>
      <w:r>
        <w:rPr>
          <w:spacing w:val="-5"/>
        </w:rPr>
        <w:t xml:space="preserve"> </w:t>
      </w:r>
      <w:r>
        <w:t>treating</w:t>
      </w:r>
      <w:r>
        <w:rPr>
          <w:spacing w:val="-3"/>
        </w:rPr>
        <w:t xml:space="preserve"> </w:t>
      </w:r>
      <w:r>
        <w:t>physician</w:t>
      </w:r>
      <w:r>
        <w:rPr>
          <w:spacing w:val="-3"/>
        </w:rPr>
        <w:t xml:space="preserve"> </w:t>
      </w:r>
      <w:r>
        <w:t>should</w:t>
      </w:r>
      <w:r>
        <w:rPr>
          <w:spacing w:val="-3"/>
        </w:rPr>
        <w:t xml:space="preserve"> </w:t>
      </w:r>
      <w:r>
        <w:t>consider</w:t>
      </w:r>
      <w:r>
        <w:rPr>
          <w:spacing w:val="-5"/>
        </w:rPr>
        <w:t xml:space="preserve"> </w:t>
      </w:r>
      <w:r>
        <w:t>using</w:t>
      </w:r>
      <w:r>
        <w:rPr>
          <w:spacing w:val="-3"/>
        </w:rPr>
        <w:t xml:space="preserve"> </w:t>
      </w:r>
      <w:r>
        <w:t>a</w:t>
      </w:r>
      <w:r>
        <w:rPr>
          <w:spacing w:val="-4"/>
        </w:rPr>
        <w:t xml:space="preserve"> </w:t>
      </w:r>
      <w:r>
        <w:t>slower</w:t>
      </w:r>
      <w:r>
        <w:rPr>
          <w:spacing w:val="-3"/>
        </w:rPr>
        <w:t xml:space="preserve"> </w:t>
      </w:r>
      <w:r>
        <w:t>rate</w:t>
      </w:r>
      <w:r>
        <w:rPr>
          <w:spacing w:val="-3"/>
        </w:rPr>
        <w:t xml:space="preserve"> </w:t>
      </w:r>
      <w:r>
        <w:t>of</w:t>
      </w:r>
      <w:r>
        <w:rPr>
          <w:spacing w:val="-5"/>
        </w:rPr>
        <w:t xml:space="preserve"> </w:t>
      </w:r>
      <w:r>
        <w:t>infusion</w:t>
      </w:r>
      <w:r>
        <w:rPr>
          <w:spacing w:val="-3"/>
        </w:rPr>
        <w:t xml:space="preserve"> </w:t>
      </w:r>
      <w:r>
        <w:t>(than</w:t>
      </w:r>
      <w:r>
        <w:rPr>
          <w:spacing w:val="-2"/>
        </w:rPr>
        <w:t xml:space="preserve"> </w:t>
      </w:r>
      <w:r>
        <w:t>that</w:t>
      </w:r>
      <w:r>
        <w:rPr>
          <w:spacing w:val="-3"/>
        </w:rPr>
        <w:t xml:space="preserve"> </w:t>
      </w:r>
      <w:r>
        <w:t>given</w:t>
      </w:r>
      <w:r>
        <w:rPr>
          <w:spacing w:val="-3"/>
        </w:rPr>
        <w:t xml:space="preserve"> </w:t>
      </w:r>
      <w:r>
        <w:t>above)</w:t>
      </w:r>
      <w:r>
        <w:rPr>
          <w:spacing w:val="-3"/>
        </w:rPr>
        <w:t xml:space="preserve"> </w:t>
      </w:r>
      <w:r>
        <w:t xml:space="preserve">in patients new to treatment </w:t>
      </w:r>
      <w:proofErr w:type="gramStart"/>
      <w:r>
        <w:t>in order to</w:t>
      </w:r>
      <w:proofErr w:type="gramEnd"/>
      <w:r>
        <w:t xml:space="preserve"> reduce the risk of infusion-related reactions (IRRs). Also consider using a slower rate in patients with previous IRRs who are continuing treatment.</w:t>
      </w:r>
    </w:p>
    <w:p w14:paraId="372C40CC" w14:textId="77777777" w:rsidR="002E2792" w:rsidRDefault="00BA10A5">
      <w:pPr>
        <w:pStyle w:val="ListParagraph"/>
        <w:numPr>
          <w:ilvl w:val="0"/>
          <w:numId w:val="2"/>
        </w:numPr>
        <w:tabs>
          <w:tab w:val="left" w:pos="495"/>
          <w:tab w:val="left" w:pos="498"/>
        </w:tabs>
        <w:ind w:right="287"/>
        <w:rPr>
          <w:sz w:val="24"/>
        </w:rPr>
      </w:pPr>
      <w:r>
        <w:rPr>
          <w:sz w:val="24"/>
        </w:rPr>
        <w:t>When the last syringe is empty, the dose syringe is replaced with a 20 mL syringe filled with sodium chloride 9 mg/mL (0.9%) solution for injection. A volume of 10 mL sodium chloride solution</w:t>
      </w:r>
      <w:r>
        <w:rPr>
          <w:spacing w:val="-3"/>
          <w:sz w:val="24"/>
        </w:rPr>
        <w:t xml:space="preserve"> </w:t>
      </w:r>
      <w:r>
        <w:rPr>
          <w:sz w:val="24"/>
        </w:rPr>
        <w:t>should</w:t>
      </w:r>
      <w:r>
        <w:rPr>
          <w:spacing w:val="-3"/>
          <w:sz w:val="24"/>
        </w:rPr>
        <w:t xml:space="preserve"> </w:t>
      </w:r>
      <w:r>
        <w:rPr>
          <w:sz w:val="24"/>
        </w:rPr>
        <w:t>be</w:t>
      </w:r>
      <w:r>
        <w:rPr>
          <w:spacing w:val="-3"/>
          <w:sz w:val="24"/>
        </w:rPr>
        <w:t xml:space="preserve"> </w:t>
      </w:r>
      <w:r>
        <w:rPr>
          <w:sz w:val="24"/>
        </w:rPr>
        <w:t>administered</w:t>
      </w:r>
      <w:r>
        <w:rPr>
          <w:spacing w:val="-3"/>
          <w:sz w:val="24"/>
        </w:rPr>
        <w:t xml:space="preserve"> </w:t>
      </w:r>
      <w:r>
        <w:rPr>
          <w:sz w:val="24"/>
        </w:rPr>
        <w:t>through</w:t>
      </w:r>
      <w:r>
        <w:rPr>
          <w:spacing w:val="-3"/>
          <w:sz w:val="24"/>
        </w:rPr>
        <w:t xml:space="preserve"> </w:t>
      </w:r>
      <w:r>
        <w:rPr>
          <w:sz w:val="24"/>
        </w:rPr>
        <w:t>the</w:t>
      </w:r>
      <w:r>
        <w:rPr>
          <w:spacing w:val="-3"/>
          <w:sz w:val="24"/>
        </w:rPr>
        <w:t xml:space="preserve"> </w:t>
      </w:r>
      <w:r>
        <w:rPr>
          <w:sz w:val="24"/>
        </w:rPr>
        <w:t>infusion</w:t>
      </w:r>
      <w:r>
        <w:rPr>
          <w:spacing w:val="-3"/>
          <w:sz w:val="24"/>
        </w:rPr>
        <w:t xml:space="preserve"> </w:t>
      </w:r>
      <w:r>
        <w:rPr>
          <w:sz w:val="24"/>
        </w:rPr>
        <w:t>system</w:t>
      </w:r>
      <w:r>
        <w:rPr>
          <w:spacing w:val="-3"/>
          <w:sz w:val="24"/>
        </w:rPr>
        <w:t xml:space="preserve"> </w:t>
      </w:r>
      <w:r>
        <w:rPr>
          <w:sz w:val="24"/>
        </w:rPr>
        <w:t>to</w:t>
      </w:r>
      <w:r>
        <w:rPr>
          <w:spacing w:val="-3"/>
          <w:sz w:val="24"/>
        </w:rPr>
        <w:t xml:space="preserve"> </w:t>
      </w:r>
      <w:r>
        <w:rPr>
          <w:sz w:val="24"/>
        </w:rPr>
        <w:t>infuse</w:t>
      </w:r>
      <w:r>
        <w:rPr>
          <w:spacing w:val="-4"/>
          <w:sz w:val="24"/>
        </w:rPr>
        <w:t xml:space="preserve"> </w:t>
      </w:r>
      <w:r>
        <w:rPr>
          <w:sz w:val="24"/>
        </w:rPr>
        <w:t>the</w:t>
      </w:r>
      <w:r>
        <w:rPr>
          <w:spacing w:val="-3"/>
          <w:sz w:val="24"/>
        </w:rPr>
        <w:t xml:space="preserve"> </w:t>
      </w:r>
      <w:r>
        <w:rPr>
          <w:sz w:val="24"/>
        </w:rPr>
        <w:t>remaining</w:t>
      </w:r>
      <w:r>
        <w:rPr>
          <w:spacing w:val="-3"/>
          <w:sz w:val="24"/>
        </w:rPr>
        <w:t xml:space="preserve"> </w:t>
      </w:r>
      <w:r>
        <w:rPr>
          <w:sz w:val="24"/>
        </w:rPr>
        <w:t>fraction</w:t>
      </w:r>
      <w:r>
        <w:rPr>
          <w:spacing w:val="-3"/>
          <w:sz w:val="24"/>
        </w:rPr>
        <w:t xml:space="preserve"> </w:t>
      </w:r>
      <w:r>
        <w:rPr>
          <w:sz w:val="24"/>
        </w:rPr>
        <w:t>of LAMZEDE in the line to the patient.</w:t>
      </w:r>
    </w:p>
    <w:p w14:paraId="372C40CD" w14:textId="77777777" w:rsidR="002E2792" w:rsidRDefault="002E2792">
      <w:pPr>
        <w:pStyle w:val="BodyText"/>
        <w:spacing w:before="84"/>
        <w:ind w:left="0"/>
      </w:pPr>
    </w:p>
    <w:p w14:paraId="372C40CE" w14:textId="77777777" w:rsidR="002E2792" w:rsidRDefault="00BA10A5">
      <w:pPr>
        <w:pStyle w:val="BodyText"/>
        <w:spacing w:before="1"/>
      </w:pPr>
      <w:r>
        <w:t>The</w:t>
      </w:r>
      <w:r>
        <w:rPr>
          <w:spacing w:val="-4"/>
        </w:rPr>
        <w:t xml:space="preserve"> </w:t>
      </w:r>
      <w:r>
        <w:t>patient</w:t>
      </w:r>
      <w:r>
        <w:rPr>
          <w:spacing w:val="-2"/>
        </w:rPr>
        <w:t xml:space="preserve"> </w:t>
      </w:r>
      <w:r>
        <w:t>should</w:t>
      </w:r>
      <w:r>
        <w:rPr>
          <w:spacing w:val="-2"/>
        </w:rPr>
        <w:t xml:space="preserve"> </w:t>
      </w:r>
      <w:r>
        <w:t>be</w:t>
      </w:r>
      <w:r>
        <w:rPr>
          <w:spacing w:val="-2"/>
        </w:rPr>
        <w:t xml:space="preserve"> </w:t>
      </w:r>
      <w:r>
        <w:t>observed</w:t>
      </w:r>
      <w:r>
        <w:rPr>
          <w:spacing w:val="-2"/>
        </w:rPr>
        <w:t xml:space="preserve"> </w:t>
      </w:r>
      <w:r>
        <w:t>for</w:t>
      </w:r>
      <w:r>
        <w:rPr>
          <w:spacing w:val="-1"/>
        </w:rPr>
        <w:t xml:space="preserve"> </w:t>
      </w:r>
      <w:r>
        <w:t>IRRs</w:t>
      </w:r>
      <w:r>
        <w:rPr>
          <w:spacing w:val="-2"/>
        </w:rPr>
        <w:t xml:space="preserve"> </w:t>
      </w:r>
      <w:r>
        <w:t>for</w:t>
      </w:r>
      <w:r>
        <w:rPr>
          <w:spacing w:val="-4"/>
        </w:rPr>
        <w:t xml:space="preserve"> </w:t>
      </w:r>
      <w:r>
        <w:t>at</w:t>
      </w:r>
      <w:r>
        <w:rPr>
          <w:spacing w:val="-2"/>
        </w:rPr>
        <w:t xml:space="preserve"> </w:t>
      </w:r>
      <w:r>
        <w:t>least</w:t>
      </w:r>
      <w:r>
        <w:rPr>
          <w:spacing w:val="-2"/>
        </w:rPr>
        <w:t xml:space="preserve"> </w:t>
      </w:r>
      <w:r>
        <w:t>one</w:t>
      </w:r>
      <w:r>
        <w:rPr>
          <w:spacing w:val="-2"/>
        </w:rPr>
        <w:t xml:space="preserve"> </w:t>
      </w:r>
      <w:r>
        <w:t>hour</w:t>
      </w:r>
      <w:r>
        <w:rPr>
          <w:spacing w:val="-3"/>
        </w:rPr>
        <w:t xml:space="preserve"> </w:t>
      </w:r>
      <w:r>
        <w:t>after</w:t>
      </w:r>
      <w:r>
        <w:rPr>
          <w:spacing w:val="-2"/>
        </w:rPr>
        <w:t xml:space="preserve"> </w:t>
      </w:r>
      <w:r>
        <w:t>the</w:t>
      </w:r>
      <w:r>
        <w:rPr>
          <w:spacing w:val="-4"/>
        </w:rPr>
        <w:t xml:space="preserve"> </w:t>
      </w:r>
      <w:r>
        <w:t>infusion</w:t>
      </w:r>
      <w:r>
        <w:rPr>
          <w:spacing w:val="-2"/>
        </w:rPr>
        <w:t xml:space="preserve"> </w:t>
      </w:r>
      <w:r>
        <w:t>according</w:t>
      </w:r>
      <w:r>
        <w:rPr>
          <w:spacing w:val="-2"/>
        </w:rPr>
        <w:t xml:space="preserve"> </w:t>
      </w:r>
      <w:r>
        <w:t>to</w:t>
      </w:r>
      <w:r>
        <w:rPr>
          <w:spacing w:val="-2"/>
        </w:rPr>
        <w:t xml:space="preserve"> </w:t>
      </w:r>
      <w:r>
        <w:t xml:space="preserve">clinical conditions and the physician’s judgment (see </w:t>
      </w:r>
      <w:hyperlink w:anchor="_bookmark1" w:history="1">
        <w:r>
          <w:rPr>
            <w:color w:val="0000FF"/>
          </w:rPr>
          <w:t>section 4.4 SPECIAL WARNINGS AND</w:t>
        </w:r>
      </w:hyperlink>
      <w:r>
        <w:rPr>
          <w:color w:val="0000FF"/>
        </w:rPr>
        <w:t xml:space="preserve"> </w:t>
      </w:r>
      <w:hyperlink w:anchor="_bookmark1" w:history="1">
        <w:r>
          <w:rPr>
            <w:color w:val="0000FF"/>
          </w:rPr>
          <w:t>PRECAUTIONS FOR USE</w:t>
        </w:r>
      </w:hyperlink>
      <w:r>
        <w:t>).</w:t>
      </w:r>
    </w:p>
    <w:p w14:paraId="372C40CF" w14:textId="77777777" w:rsidR="002E2792" w:rsidRDefault="00BA10A5">
      <w:pPr>
        <w:pStyle w:val="Heading3"/>
      </w:pPr>
      <w:bookmarkStart w:id="11" w:name="Home_infusion"/>
      <w:bookmarkEnd w:id="11"/>
      <w:r>
        <w:t>Home</w:t>
      </w:r>
      <w:r>
        <w:rPr>
          <w:spacing w:val="-3"/>
        </w:rPr>
        <w:t xml:space="preserve"> </w:t>
      </w:r>
      <w:r>
        <w:rPr>
          <w:spacing w:val="-2"/>
        </w:rPr>
        <w:t>infusion</w:t>
      </w:r>
    </w:p>
    <w:p w14:paraId="372C40D0" w14:textId="77777777" w:rsidR="002E2792" w:rsidRDefault="00BA10A5">
      <w:pPr>
        <w:pStyle w:val="BodyText"/>
      </w:pPr>
      <w:r>
        <w:t>Infusion of LAMZEDE at home may be considered for patients who are tolerating their infusions well. The decision to have a patient move to home infusion should be made after evaluation and recommendation by the treating physician, taking into consideration patient history. IRRs can occur even</w:t>
      </w:r>
      <w:r>
        <w:rPr>
          <w:spacing w:val="-3"/>
        </w:rPr>
        <w:t xml:space="preserve"> </w:t>
      </w:r>
      <w:r>
        <w:t>in</w:t>
      </w:r>
      <w:r>
        <w:rPr>
          <w:spacing w:val="-3"/>
        </w:rPr>
        <w:t xml:space="preserve"> </w:t>
      </w:r>
      <w:r>
        <w:t>patients</w:t>
      </w:r>
      <w:r>
        <w:rPr>
          <w:spacing w:val="-3"/>
        </w:rPr>
        <w:t xml:space="preserve"> </w:t>
      </w:r>
      <w:r>
        <w:t>previously</w:t>
      </w:r>
      <w:r>
        <w:rPr>
          <w:spacing w:val="-3"/>
        </w:rPr>
        <w:t xml:space="preserve"> </w:t>
      </w:r>
      <w:r>
        <w:t>tolerating</w:t>
      </w:r>
      <w:r>
        <w:rPr>
          <w:spacing w:val="-3"/>
        </w:rPr>
        <w:t xml:space="preserve"> </w:t>
      </w:r>
      <w:r>
        <w:t>treatment</w:t>
      </w:r>
      <w:r>
        <w:rPr>
          <w:spacing w:val="-3"/>
        </w:rPr>
        <w:t xml:space="preserve"> </w:t>
      </w:r>
      <w:r>
        <w:t>well.</w:t>
      </w:r>
      <w:r>
        <w:rPr>
          <w:spacing w:val="-3"/>
        </w:rPr>
        <w:t xml:space="preserve"> </w:t>
      </w:r>
      <w:r>
        <w:t>The</w:t>
      </w:r>
      <w:r>
        <w:rPr>
          <w:spacing w:val="-5"/>
        </w:rPr>
        <w:t xml:space="preserve"> </w:t>
      </w:r>
      <w:r>
        <w:t>risks</w:t>
      </w:r>
      <w:r>
        <w:rPr>
          <w:spacing w:val="-3"/>
        </w:rPr>
        <w:t xml:space="preserve"> </w:t>
      </w:r>
      <w:r>
        <w:t>and</w:t>
      </w:r>
      <w:r>
        <w:rPr>
          <w:spacing w:val="-3"/>
        </w:rPr>
        <w:t xml:space="preserve"> </w:t>
      </w:r>
      <w:r>
        <w:t>benefits</w:t>
      </w:r>
      <w:r>
        <w:rPr>
          <w:spacing w:val="-3"/>
        </w:rPr>
        <w:t xml:space="preserve"> </w:t>
      </w:r>
      <w:r>
        <w:t>of</w:t>
      </w:r>
      <w:r>
        <w:rPr>
          <w:spacing w:val="-3"/>
        </w:rPr>
        <w:t xml:space="preserve"> </w:t>
      </w:r>
      <w:r>
        <w:t>home</w:t>
      </w:r>
      <w:r>
        <w:rPr>
          <w:spacing w:val="-4"/>
        </w:rPr>
        <w:t xml:space="preserve"> </w:t>
      </w:r>
      <w:r>
        <w:t>infusion</w:t>
      </w:r>
      <w:r>
        <w:rPr>
          <w:spacing w:val="-3"/>
        </w:rPr>
        <w:t xml:space="preserve"> </w:t>
      </w:r>
      <w:r>
        <w:t>should be discussed with the patient and/or carers.</w:t>
      </w:r>
    </w:p>
    <w:p w14:paraId="372C40D1" w14:textId="77777777" w:rsidR="002E2792" w:rsidRDefault="00BA10A5">
      <w:pPr>
        <w:pStyle w:val="BodyText"/>
        <w:ind w:right="270"/>
      </w:pPr>
      <w:r>
        <w:t>Home infusions should be administered by a healthcare professional able to assess and manage infusion</w:t>
      </w:r>
      <w:r>
        <w:rPr>
          <w:spacing w:val="-4"/>
        </w:rPr>
        <w:t xml:space="preserve"> </w:t>
      </w:r>
      <w:r>
        <w:t>reactions,</w:t>
      </w:r>
      <w:r>
        <w:rPr>
          <w:spacing w:val="-4"/>
        </w:rPr>
        <w:t xml:space="preserve"> </w:t>
      </w:r>
      <w:r>
        <w:t>including</w:t>
      </w:r>
      <w:r>
        <w:rPr>
          <w:spacing w:val="-4"/>
        </w:rPr>
        <w:t xml:space="preserve"> </w:t>
      </w:r>
      <w:r>
        <w:t>serious</w:t>
      </w:r>
      <w:r>
        <w:rPr>
          <w:spacing w:val="-4"/>
        </w:rPr>
        <w:t xml:space="preserve"> </w:t>
      </w:r>
      <w:r>
        <w:t>reactions</w:t>
      </w:r>
      <w:r>
        <w:rPr>
          <w:spacing w:val="-4"/>
        </w:rPr>
        <w:t xml:space="preserve"> </w:t>
      </w:r>
      <w:r>
        <w:t>and</w:t>
      </w:r>
      <w:r>
        <w:rPr>
          <w:spacing w:val="-4"/>
        </w:rPr>
        <w:t xml:space="preserve"> </w:t>
      </w:r>
      <w:r>
        <w:t>anaphylaxis,</w:t>
      </w:r>
      <w:r>
        <w:rPr>
          <w:spacing w:val="-4"/>
        </w:rPr>
        <w:t xml:space="preserve"> </w:t>
      </w:r>
      <w:r>
        <w:t>and</w:t>
      </w:r>
      <w:r>
        <w:rPr>
          <w:spacing w:val="-4"/>
        </w:rPr>
        <w:t xml:space="preserve"> </w:t>
      </w:r>
      <w:r>
        <w:t>who</w:t>
      </w:r>
      <w:r>
        <w:rPr>
          <w:spacing w:val="-4"/>
        </w:rPr>
        <w:t xml:space="preserve"> </w:t>
      </w:r>
      <w:r>
        <w:t>has</w:t>
      </w:r>
      <w:r>
        <w:rPr>
          <w:spacing w:val="-4"/>
        </w:rPr>
        <w:t xml:space="preserve"> </w:t>
      </w:r>
      <w:r>
        <w:t>access</w:t>
      </w:r>
      <w:r>
        <w:rPr>
          <w:spacing w:val="-4"/>
        </w:rPr>
        <w:t xml:space="preserve"> </w:t>
      </w:r>
      <w:r>
        <w:t>to</w:t>
      </w:r>
      <w:r>
        <w:rPr>
          <w:spacing w:val="-4"/>
        </w:rPr>
        <w:t xml:space="preserve"> </w:t>
      </w:r>
      <w:r>
        <w:t>appropriate treatments</w:t>
      </w:r>
      <w:r>
        <w:rPr>
          <w:spacing w:val="-1"/>
        </w:rPr>
        <w:t xml:space="preserve"> </w:t>
      </w:r>
      <w:r>
        <w:t>and</w:t>
      </w:r>
      <w:r>
        <w:rPr>
          <w:spacing w:val="-1"/>
        </w:rPr>
        <w:t xml:space="preserve"> </w:t>
      </w:r>
      <w:r>
        <w:t>equipment. Dose</w:t>
      </w:r>
      <w:r>
        <w:rPr>
          <w:spacing w:val="-3"/>
        </w:rPr>
        <w:t xml:space="preserve"> </w:t>
      </w:r>
      <w:r>
        <w:t>and</w:t>
      </w:r>
      <w:r>
        <w:rPr>
          <w:spacing w:val="-1"/>
        </w:rPr>
        <w:t xml:space="preserve"> </w:t>
      </w:r>
      <w:r>
        <w:t>infusion</w:t>
      </w:r>
      <w:r>
        <w:rPr>
          <w:spacing w:val="-1"/>
        </w:rPr>
        <w:t xml:space="preserve"> </w:t>
      </w:r>
      <w:r>
        <w:t>rate in</w:t>
      </w:r>
      <w:r>
        <w:rPr>
          <w:spacing w:val="-1"/>
        </w:rPr>
        <w:t xml:space="preserve"> </w:t>
      </w:r>
      <w:r>
        <w:t>home</w:t>
      </w:r>
      <w:r>
        <w:rPr>
          <w:spacing w:val="-2"/>
        </w:rPr>
        <w:t xml:space="preserve"> </w:t>
      </w:r>
      <w:r>
        <w:t>setting</w:t>
      </w:r>
      <w:r>
        <w:rPr>
          <w:spacing w:val="-1"/>
        </w:rPr>
        <w:t xml:space="preserve"> </w:t>
      </w:r>
      <w:r>
        <w:t>should</w:t>
      </w:r>
      <w:r>
        <w:rPr>
          <w:spacing w:val="-1"/>
        </w:rPr>
        <w:t xml:space="preserve"> </w:t>
      </w:r>
      <w:r>
        <w:t>remain</w:t>
      </w:r>
      <w:r>
        <w:rPr>
          <w:spacing w:val="-1"/>
        </w:rPr>
        <w:t xml:space="preserve"> </w:t>
      </w:r>
      <w:r>
        <w:t>the</w:t>
      </w:r>
      <w:r>
        <w:rPr>
          <w:spacing w:val="-1"/>
        </w:rPr>
        <w:t xml:space="preserve"> </w:t>
      </w:r>
      <w:r>
        <w:t>same</w:t>
      </w:r>
      <w:r>
        <w:rPr>
          <w:spacing w:val="-1"/>
        </w:rPr>
        <w:t xml:space="preserve"> </w:t>
      </w:r>
      <w:r>
        <w:t>used</w:t>
      </w:r>
      <w:r>
        <w:rPr>
          <w:spacing w:val="-1"/>
        </w:rPr>
        <w:t xml:space="preserve"> </w:t>
      </w:r>
      <w:r>
        <w:t>in the</w:t>
      </w:r>
      <w:r>
        <w:rPr>
          <w:spacing w:val="-1"/>
        </w:rPr>
        <w:t xml:space="preserve"> </w:t>
      </w:r>
      <w:r>
        <w:t>hospital</w:t>
      </w:r>
      <w:r>
        <w:rPr>
          <w:spacing w:val="-1"/>
        </w:rPr>
        <w:t xml:space="preserve"> </w:t>
      </w:r>
      <w:r>
        <w:t>setting</w:t>
      </w:r>
      <w:r>
        <w:rPr>
          <w:spacing w:val="-1"/>
        </w:rPr>
        <w:t xml:space="preserve"> </w:t>
      </w:r>
      <w:r>
        <w:t>and</w:t>
      </w:r>
      <w:r>
        <w:rPr>
          <w:spacing w:val="-1"/>
        </w:rPr>
        <w:t xml:space="preserve"> </w:t>
      </w:r>
      <w:r>
        <w:t>should</w:t>
      </w:r>
      <w:r>
        <w:rPr>
          <w:spacing w:val="-1"/>
        </w:rPr>
        <w:t xml:space="preserve"> </w:t>
      </w:r>
      <w:r>
        <w:t>be</w:t>
      </w:r>
      <w:r>
        <w:rPr>
          <w:spacing w:val="-2"/>
        </w:rPr>
        <w:t xml:space="preserve"> </w:t>
      </w:r>
      <w:r>
        <w:t>changed</w:t>
      </w:r>
      <w:r>
        <w:rPr>
          <w:spacing w:val="-1"/>
        </w:rPr>
        <w:t xml:space="preserve"> </w:t>
      </w:r>
      <w:r>
        <w:t>only</w:t>
      </w:r>
      <w:r>
        <w:rPr>
          <w:spacing w:val="-1"/>
        </w:rPr>
        <w:t xml:space="preserve"> </w:t>
      </w:r>
      <w:r>
        <w:t>under</w:t>
      </w:r>
      <w:r>
        <w:rPr>
          <w:spacing w:val="-1"/>
        </w:rPr>
        <w:t xml:space="preserve"> </w:t>
      </w:r>
      <w:r>
        <w:t>the</w:t>
      </w:r>
      <w:r>
        <w:rPr>
          <w:spacing w:val="-3"/>
        </w:rPr>
        <w:t xml:space="preserve"> </w:t>
      </w:r>
      <w:r>
        <w:t>supervision</w:t>
      </w:r>
      <w:r>
        <w:rPr>
          <w:spacing w:val="-1"/>
        </w:rPr>
        <w:t xml:space="preserve"> </w:t>
      </w:r>
      <w:r>
        <w:t>of</w:t>
      </w:r>
      <w:r>
        <w:rPr>
          <w:spacing w:val="-2"/>
        </w:rPr>
        <w:t xml:space="preserve"> </w:t>
      </w:r>
      <w:r>
        <w:t>a healthcare</w:t>
      </w:r>
      <w:r>
        <w:rPr>
          <w:spacing w:val="-2"/>
        </w:rPr>
        <w:t xml:space="preserve"> </w:t>
      </w:r>
      <w:r>
        <w:t>professional and treating physician.</w:t>
      </w:r>
    </w:p>
    <w:p w14:paraId="372C40D2" w14:textId="77777777" w:rsidR="002E2792" w:rsidRDefault="00BA10A5">
      <w:pPr>
        <w:pStyle w:val="BodyText"/>
        <w:ind w:right="270"/>
      </w:pPr>
      <w:r>
        <w:t>In</w:t>
      </w:r>
      <w:r>
        <w:rPr>
          <w:spacing w:val="-4"/>
        </w:rPr>
        <w:t xml:space="preserve"> </w:t>
      </w:r>
      <w:r>
        <w:t>the</w:t>
      </w:r>
      <w:r>
        <w:rPr>
          <w:spacing w:val="-3"/>
        </w:rPr>
        <w:t xml:space="preserve"> </w:t>
      </w:r>
      <w:r>
        <w:t>event</w:t>
      </w:r>
      <w:r>
        <w:rPr>
          <w:spacing w:val="-4"/>
        </w:rPr>
        <w:t xml:space="preserve"> </w:t>
      </w:r>
      <w:r>
        <w:t>of</w:t>
      </w:r>
      <w:r>
        <w:rPr>
          <w:spacing w:val="-3"/>
        </w:rPr>
        <w:t xml:space="preserve"> </w:t>
      </w:r>
      <w:r>
        <w:t>an</w:t>
      </w:r>
      <w:r>
        <w:rPr>
          <w:spacing w:val="-2"/>
        </w:rPr>
        <w:t xml:space="preserve"> </w:t>
      </w:r>
      <w:r>
        <w:t>IRR,</w:t>
      </w:r>
      <w:r>
        <w:rPr>
          <w:spacing w:val="-4"/>
        </w:rPr>
        <w:t xml:space="preserve"> </w:t>
      </w:r>
      <w:r>
        <w:t>including</w:t>
      </w:r>
      <w:r>
        <w:rPr>
          <w:spacing w:val="-4"/>
        </w:rPr>
        <w:t xml:space="preserve"> </w:t>
      </w:r>
      <w:r>
        <w:t>hypersensitivity</w:t>
      </w:r>
      <w:r>
        <w:rPr>
          <w:spacing w:val="-4"/>
        </w:rPr>
        <w:t xml:space="preserve"> </w:t>
      </w:r>
      <w:r>
        <w:t>reactions</w:t>
      </w:r>
      <w:r>
        <w:rPr>
          <w:spacing w:val="-4"/>
        </w:rPr>
        <w:t xml:space="preserve"> </w:t>
      </w:r>
      <w:r>
        <w:t>or</w:t>
      </w:r>
      <w:r>
        <w:rPr>
          <w:spacing w:val="-4"/>
        </w:rPr>
        <w:t xml:space="preserve"> </w:t>
      </w:r>
      <w:r>
        <w:t>anaphylactic</w:t>
      </w:r>
      <w:r>
        <w:rPr>
          <w:spacing w:val="-3"/>
        </w:rPr>
        <w:t xml:space="preserve"> </w:t>
      </w:r>
      <w:r>
        <w:t>reactions, the</w:t>
      </w:r>
      <w:r>
        <w:rPr>
          <w:spacing w:val="-4"/>
        </w:rPr>
        <w:t xml:space="preserve"> </w:t>
      </w:r>
      <w:r>
        <w:t xml:space="preserve">infusion rate should be decreased or stopped based on the severity of the reaction, and other appropriate treatments should be instituted (see </w:t>
      </w:r>
      <w:hyperlink w:anchor="_bookmark1" w:history="1">
        <w:r>
          <w:rPr>
            <w:color w:val="0000FF"/>
          </w:rPr>
          <w:t>section 4.4 SPECIAL WARNINGS AND PRECAUTIONS</w:t>
        </w:r>
      </w:hyperlink>
      <w:r>
        <w:rPr>
          <w:color w:val="0000FF"/>
        </w:rPr>
        <w:t xml:space="preserve"> </w:t>
      </w:r>
      <w:hyperlink w:anchor="_bookmark1" w:history="1">
        <w:r>
          <w:rPr>
            <w:color w:val="0000FF"/>
          </w:rPr>
          <w:t>FOR USE</w:t>
        </w:r>
      </w:hyperlink>
      <w:r>
        <w:t>).</w:t>
      </w:r>
    </w:p>
    <w:p w14:paraId="372C40D3" w14:textId="77777777" w:rsidR="002E2792" w:rsidRDefault="00BA10A5">
      <w:pPr>
        <w:pStyle w:val="Heading2"/>
        <w:spacing w:before="241"/>
      </w:pPr>
      <w:r>
        <w:t>Special</w:t>
      </w:r>
      <w:r>
        <w:rPr>
          <w:spacing w:val="-4"/>
        </w:rPr>
        <w:t xml:space="preserve"> </w:t>
      </w:r>
      <w:r>
        <w:rPr>
          <w:spacing w:val="-2"/>
        </w:rPr>
        <w:t>populations</w:t>
      </w:r>
    </w:p>
    <w:p w14:paraId="372C40D4" w14:textId="77777777" w:rsidR="002E2792" w:rsidRDefault="00BA10A5">
      <w:pPr>
        <w:pStyle w:val="Heading3"/>
      </w:pPr>
      <w:bookmarkStart w:id="12" w:name="Women_of_childbearing_potential"/>
      <w:bookmarkEnd w:id="12"/>
      <w:r>
        <w:t>Women</w:t>
      </w:r>
      <w:r>
        <w:rPr>
          <w:spacing w:val="-2"/>
        </w:rPr>
        <w:t xml:space="preserve"> </w:t>
      </w:r>
      <w:r>
        <w:t>of</w:t>
      </w:r>
      <w:r>
        <w:rPr>
          <w:spacing w:val="-1"/>
        </w:rPr>
        <w:t xml:space="preserve"> </w:t>
      </w:r>
      <w:r>
        <w:t>childbearing</w:t>
      </w:r>
      <w:r>
        <w:rPr>
          <w:spacing w:val="-3"/>
        </w:rPr>
        <w:t xml:space="preserve"> </w:t>
      </w:r>
      <w:r>
        <w:rPr>
          <w:spacing w:val="-2"/>
        </w:rPr>
        <w:t>potential</w:t>
      </w:r>
    </w:p>
    <w:p w14:paraId="372C40D5" w14:textId="77777777" w:rsidR="002E2792" w:rsidRDefault="00BA10A5">
      <w:pPr>
        <w:pStyle w:val="BodyText"/>
      </w:pPr>
      <w:r>
        <w:t>Verify</w:t>
      </w:r>
      <w:r>
        <w:rPr>
          <w:spacing w:val="-3"/>
        </w:rPr>
        <w:t xml:space="preserve"> </w:t>
      </w:r>
      <w:r>
        <w:t>that</w:t>
      </w:r>
      <w:r>
        <w:rPr>
          <w:spacing w:val="-3"/>
        </w:rPr>
        <w:t xml:space="preserve"> </w:t>
      </w:r>
      <w:r>
        <w:t>the</w:t>
      </w:r>
      <w:r>
        <w:rPr>
          <w:spacing w:val="-3"/>
        </w:rPr>
        <w:t xml:space="preserve"> </w:t>
      </w:r>
      <w:r>
        <w:t>patient</w:t>
      </w:r>
      <w:r>
        <w:rPr>
          <w:spacing w:val="-3"/>
        </w:rPr>
        <w:t xml:space="preserve"> </w:t>
      </w:r>
      <w:r>
        <w:t>is</w:t>
      </w:r>
      <w:r>
        <w:rPr>
          <w:spacing w:val="-3"/>
        </w:rPr>
        <w:t xml:space="preserve"> </w:t>
      </w:r>
      <w:r>
        <w:t>not</w:t>
      </w:r>
      <w:r>
        <w:rPr>
          <w:spacing w:val="-3"/>
        </w:rPr>
        <w:t xml:space="preserve"> </w:t>
      </w:r>
      <w:r>
        <w:t>pregnant</w:t>
      </w:r>
      <w:r>
        <w:rPr>
          <w:spacing w:val="-1"/>
        </w:rPr>
        <w:t xml:space="preserve"> </w:t>
      </w:r>
      <w:r>
        <w:t>prior</w:t>
      </w:r>
      <w:r>
        <w:rPr>
          <w:spacing w:val="-4"/>
        </w:rPr>
        <w:t xml:space="preserve"> </w:t>
      </w:r>
      <w:r>
        <w:t>to</w:t>
      </w:r>
      <w:r>
        <w:rPr>
          <w:spacing w:val="-3"/>
        </w:rPr>
        <w:t xml:space="preserve"> </w:t>
      </w:r>
      <w:r>
        <w:t>initiating</w:t>
      </w:r>
      <w:r>
        <w:rPr>
          <w:spacing w:val="-3"/>
        </w:rPr>
        <w:t xml:space="preserve"> </w:t>
      </w:r>
      <w:r>
        <w:t>treatment</w:t>
      </w:r>
      <w:r>
        <w:rPr>
          <w:spacing w:val="-3"/>
        </w:rPr>
        <w:t xml:space="preserve"> </w:t>
      </w:r>
      <w:r>
        <w:t>with</w:t>
      </w:r>
      <w:r>
        <w:rPr>
          <w:spacing w:val="-3"/>
        </w:rPr>
        <w:t xml:space="preserve"> </w:t>
      </w:r>
      <w:r>
        <w:t>LAMZEDE</w:t>
      </w:r>
      <w:r>
        <w:rPr>
          <w:spacing w:val="-1"/>
        </w:rPr>
        <w:t xml:space="preserve"> </w:t>
      </w:r>
      <w:r>
        <w:t>(see</w:t>
      </w:r>
      <w:r>
        <w:rPr>
          <w:spacing w:val="-4"/>
        </w:rPr>
        <w:t xml:space="preserve"> </w:t>
      </w:r>
      <w:hyperlink w:anchor="_bookmark1" w:history="1">
        <w:r>
          <w:rPr>
            <w:color w:val="0000FF"/>
          </w:rPr>
          <w:t>section</w:t>
        </w:r>
        <w:r>
          <w:rPr>
            <w:color w:val="0000FF"/>
            <w:spacing w:val="-3"/>
          </w:rPr>
          <w:t xml:space="preserve"> </w:t>
        </w:r>
        <w:r>
          <w:rPr>
            <w:color w:val="0000FF"/>
          </w:rPr>
          <w:t>4.4</w:t>
        </w:r>
      </w:hyperlink>
      <w:r>
        <w:rPr>
          <w:color w:val="0000FF"/>
        </w:rPr>
        <w:t xml:space="preserve"> </w:t>
      </w:r>
      <w:hyperlink w:anchor="_bookmark1" w:history="1">
        <w:r>
          <w:rPr>
            <w:color w:val="0000FF"/>
          </w:rPr>
          <w:t>SPECIAL WARNINGS AND PRECAUTIONS FOR USE</w:t>
        </w:r>
      </w:hyperlink>
      <w:r>
        <w:rPr>
          <w:color w:val="0000FF"/>
        </w:rPr>
        <w:t xml:space="preserve"> </w:t>
      </w:r>
      <w:r>
        <w:t xml:space="preserve">and </w:t>
      </w:r>
      <w:hyperlink w:anchor="_bookmark2" w:history="1">
        <w:r>
          <w:rPr>
            <w:color w:val="0000FF"/>
          </w:rPr>
          <w:t>section 4.6 FERTILITY,</w:t>
        </w:r>
      </w:hyperlink>
      <w:r>
        <w:rPr>
          <w:color w:val="0000FF"/>
        </w:rPr>
        <w:t xml:space="preserve"> </w:t>
      </w:r>
      <w:hyperlink w:anchor="_bookmark2" w:history="1">
        <w:r>
          <w:rPr>
            <w:color w:val="0000FF"/>
          </w:rPr>
          <w:t>PREGNANCY AND LACTATION</w:t>
        </w:r>
      </w:hyperlink>
      <w:r>
        <w:t>).</w:t>
      </w:r>
    </w:p>
    <w:p w14:paraId="7797E46C" w14:textId="77777777" w:rsidR="00665E96" w:rsidRDefault="00665E96">
      <w:pPr>
        <w:pStyle w:val="Heading3"/>
        <w:rPr>
          <w:spacing w:val="-2"/>
        </w:rPr>
      </w:pPr>
      <w:bookmarkStart w:id="13" w:name="Elderly"/>
      <w:bookmarkEnd w:id="13"/>
    </w:p>
    <w:p w14:paraId="1F945AB6" w14:textId="77777777" w:rsidR="00665E96" w:rsidRDefault="00665E96">
      <w:pPr>
        <w:pStyle w:val="Heading3"/>
        <w:rPr>
          <w:spacing w:val="-2"/>
        </w:rPr>
      </w:pPr>
    </w:p>
    <w:p w14:paraId="372C40D6" w14:textId="6F656303" w:rsidR="002E2792" w:rsidRDefault="00BA10A5">
      <w:pPr>
        <w:pStyle w:val="Heading3"/>
      </w:pPr>
      <w:r>
        <w:rPr>
          <w:spacing w:val="-2"/>
        </w:rPr>
        <w:lastRenderedPageBreak/>
        <w:t>Elderly</w:t>
      </w:r>
    </w:p>
    <w:p w14:paraId="372C40D7" w14:textId="77777777" w:rsidR="002E2792" w:rsidRDefault="00BA10A5">
      <w:pPr>
        <w:pStyle w:val="BodyText"/>
        <w:rPr>
          <w:spacing w:val="-2"/>
        </w:rPr>
      </w:pPr>
      <w:r>
        <w:t>No</w:t>
      </w:r>
      <w:r>
        <w:rPr>
          <w:spacing w:val="-2"/>
        </w:rPr>
        <w:t xml:space="preserve"> </w:t>
      </w:r>
      <w:r>
        <w:t>data</w:t>
      </w:r>
      <w:r>
        <w:rPr>
          <w:spacing w:val="-1"/>
        </w:rPr>
        <w:t xml:space="preserve"> </w:t>
      </w:r>
      <w:proofErr w:type="gramStart"/>
      <w:r>
        <w:t>are</w:t>
      </w:r>
      <w:proofErr w:type="gramEnd"/>
      <w:r>
        <w:rPr>
          <w:spacing w:val="-2"/>
        </w:rPr>
        <w:t xml:space="preserve"> </w:t>
      </w:r>
      <w:r>
        <w:t>available</w:t>
      </w:r>
      <w:r>
        <w:rPr>
          <w:spacing w:val="-1"/>
        </w:rPr>
        <w:t xml:space="preserve"> </w:t>
      </w:r>
      <w:r>
        <w:t>and</w:t>
      </w:r>
      <w:r>
        <w:rPr>
          <w:spacing w:val="1"/>
        </w:rPr>
        <w:t xml:space="preserve"> </w:t>
      </w:r>
      <w:r>
        <w:t>no</w:t>
      </w:r>
      <w:r>
        <w:rPr>
          <w:spacing w:val="-1"/>
        </w:rPr>
        <w:t xml:space="preserve"> </w:t>
      </w:r>
      <w:r>
        <w:t>relevant</w:t>
      </w:r>
      <w:r>
        <w:rPr>
          <w:spacing w:val="-1"/>
        </w:rPr>
        <w:t xml:space="preserve"> </w:t>
      </w:r>
      <w:r>
        <w:t>use</w:t>
      </w:r>
      <w:r>
        <w:rPr>
          <w:spacing w:val="-1"/>
        </w:rPr>
        <w:t xml:space="preserve"> </w:t>
      </w:r>
      <w:r>
        <w:t>in</w:t>
      </w:r>
      <w:r>
        <w:rPr>
          <w:spacing w:val="1"/>
        </w:rPr>
        <w:t xml:space="preserve"> </w:t>
      </w:r>
      <w:r>
        <w:t>elderly</w:t>
      </w:r>
      <w:r>
        <w:rPr>
          <w:spacing w:val="-1"/>
        </w:rPr>
        <w:t xml:space="preserve"> </w:t>
      </w:r>
      <w:r>
        <w:rPr>
          <w:spacing w:val="-2"/>
        </w:rPr>
        <w:t>patients.</w:t>
      </w:r>
    </w:p>
    <w:p w14:paraId="5F97375F" w14:textId="77777777" w:rsidR="00665E96" w:rsidRDefault="00665E96">
      <w:pPr>
        <w:pStyle w:val="Heading3"/>
        <w:spacing w:before="73"/>
      </w:pPr>
    </w:p>
    <w:p w14:paraId="372C40D9" w14:textId="1968ABE5" w:rsidR="002E2792" w:rsidRDefault="00BA10A5">
      <w:pPr>
        <w:pStyle w:val="Heading3"/>
        <w:spacing w:before="73"/>
      </w:pPr>
      <w:r>
        <w:t>Renal</w:t>
      </w:r>
      <w:r>
        <w:rPr>
          <w:spacing w:val="-1"/>
        </w:rPr>
        <w:t xml:space="preserve"> </w:t>
      </w:r>
      <w:r>
        <w:t>or</w:t>
      </w:r>
      <w:r>
        <w:rPr>
          <w:spacing w:val="-1"/>
        </w:rPr>
        <w:t xml:space="preserve"> </w:t>
      </w:r>
      <w:r>
        <w:t>hepatic</w:t>
      </w:r>
      <w:r>
        <w:rPr>
          <w:spacing w:val="-1"/>
        </w:rPr>
        <w:t xml:space="preserve"> </w:t>
      </w:r>
      <w:r>
        <w:rPr>
          <w:spacing w:val="-2"/>
        </w:rPr>
        <w:t>impairment</w:t>
      </w:r>
    </w:p>
    <w:p w14:paraId="372C40DA" w14:textId="77777777" w:rsidR="002E2792" w:rsidRDefault="00BA10A5">
      <w:pPr>
        <w:pStyle w:val="BodyText"/>
        <w:spacing w:before="241"/>
      </w:pPr>
      <w:r>
        <w:t>No</w:t>
      </w:r>
      <w:r>
        <w:rPr>
          <w:spacing w:val="-4"/>
        </w:rPr>
        <w:t xml:space="preserve"> </w:t>
      </w:r>
      <w:r>
        <w:t>dose</w:t>
      </w:r>
      <w:r>
        <w:rPr>
          <w:spacing w:val="-3"/>
        </w:rPr>
        <w:t xml:space="preserve"> </w:t>
      </w:r>
      <w:r>
        <w:t>adjustment</w:t>
      </w:r>
      <w:r>
        <w:rPr>
          <w:spacing w:val="-1"/>
        </w:rPr>
        <w:t xml:space="preserve"> </w:t>
      </w:r>
      <w:r>
        <w:t>is</w:t>
      </w:r>
      <w:r>
        <w:rPr>
          <w:spacing w:val="-1"/>
        </w:rPr>
        <w:t xml:space="preserve"> </w:t>
      </w:r>
      <w:r>
        <w:t>necessary</w:t>
      </w:r>
      <w:r>
        <w:rPr>
          <w:spacing w:val="1"/>
        </w:rPr>
        <w:t xml:space="preserve"> </w:t>
      </w:r>
      <w:r>
        <w:t>for</w:t>
      </w:r>
      <w:r>
        <w:rPr>
          <w:spacing w:val="-3"/>
        </w:rPr>
        <w:t xml:space="preserve"> </w:t>
      </w:r>
      <w:r>
        <w:t>patients</w:t>
      </w:r>
      <w:r>
        <w:rPr>
          <w:spacing w:val="-1"/>
        </w:rPr>
        <w:t xml:space="preserve"> </w:t>
      </w:r>
      <w:r>
        <w:t>with</w:t>
      </w:r>
      <w:r>
        <w:rPr>
          <w:spacing w:val="1"/>
        </w:rPr>
        <w:t xml:space="preserve"> </w:t>
      </w:r>
      <w:r>
        <w:t>renal</w:t>
      </w:r>
      <w:r>
        <w:rPr>
          <w:spacing w:val="-1"/>
        </w:rPr>
        <w:t xml:space="preserve"> </w:t>
      </w:r>
      <w:r>
        <w:t>or</w:t>
      </w:r>
      <w:r>
        <w:rPr>
          <w:spacing w:val="-1"/>
        </w:rPr>
        <w:t xml:space="preserve"> </w:t>
      </w:r>
      <w:r>
        <w:t>hepatic</w:t>
      </w:r>
      <w:r>
        <w:rPr>
          <w:spacing w:val="-2"/>
        </w:rPr>
        <w:t xml:space="preserve"> impairment.</w:t>
      </w:r>
    </w:p>
    <w:p w14:paraId="372C40DB" w14:textId="77777777" w:rsidR="002E2792" w:rsidRDefault="00BA10A5">
      <w:pPr>
        <w:pStyle w:val="Heading3"/>
      </w:pPr>
      <w:proofErr w:type="spellStart"/>
      <w:r>
        <w:t>Paediatric</w:t>
      </w:r>
      <w:proofErr w:type="spellEnd"/>
      <w:r>
        <w:rPr>
          <w:spacing w:val="-2"/>
        </w:rPr>
        <w:t xml:space="preserve"> population</w:t>
      </w:r>
    </w:p>
    <w:p w14:paraId="372C40DC" w14:textId="77777777" w:rsidR="002E2792" w:rsidRDefault="00BA10A5">
      <w:pPr>
        <w:pStyle w:val="BodyText"/>
      </w:pPr>
      <w:r>
        <w:t>No</w:t>
      </w:r>
      <w:r>
        <w:rPr>
          <w:spacing w:val="-3"/>
        </w:rPr>
        <w:t xml:space="preserve"> </w:t>
      </w:r>
      <w:r>
        <w:t>dose</w:t>
      </w:r>
      <w:r>
        <w:rPr>
          <w:spacing w:val="-3"/>
        </w:rPr>
        <w:t xml:space="preserve"> </w:t>
      </w:r>
      <w:r>
        <w:t>adjustment</w:t>
      </w:r>
      <w:r>
        <w:rPr>
          <w:spacing w:val="-1"/>
        </w:rPr>
        <w:t xml:space="preserve"> </w:t>
      </w:r>
      <w:r>
        <w:t>is</w:t>
      </w:r>
      <w:r>
        <w:rPr>
          <w:spacing w:val="-1"/>
        </w:rPr>
        <w:t xml:space="preserve"> </w:t>
      </w:r>
      <w:r>
        <w:t>necessary for</w:t>
      </w:r>
      <w:r>
        <w:rPr>
          <w:spacing w:val="-2"/>
        </w:rPr>
        <w:t xml:space="preserve"> </w:t>
      </w:r>
      <w:r>
        <w:t>the</w:t>
      </w:r>
      <w:r>
        <w:rPr>
          <w:spacing w:val="-1"/>
        </w:rPr>
        <w:t xml:space="preserve"> </w:t>
      </w:r>
      <w:proofErr w:type="spellStart"/>
      <w:r>
        <w:t>paediatric</w:t>
      </w:r>
      <w:proofErr w:type="spellEnd"/>
      <w:r>
        <w:t xml:space="preserve"> </w:t>
      </w:r>
      <w:r>
        <w:rPr>
          <w:spacing w:val="-2"/>
        </w:rPr>
        <w:t>population.</w:t>
      </w:r>
    </w:p>
    <w:p w14:paraId="372C40DD" w14:textId="77777777" w:rsidR="002E2792" w:rsidRDefault="00BA10A5">
      <w:pPr>
        <w:pStyle w:val="Heading1"/>
        <w:numPr>
          <w:ilvl w:val="1"/>
          <w:numId w:val="3"/>
        </w:numPr>
        <w:tabs>
          <w:tab w:val="left" w:pos="500"/>
        </w:tabs>
        <w:ind w:left="500" w:hanging="360"/>
      </w:pPr>
      <w:bookmarkStart w:id="14" w:name="4.3_CONTRAINDICATIONS"/>
      <w:bookmarkEnd w:id="14"/>
      <w:r>
        <w:rPr>
          <w:spacing w:val="-2"/>
        </w:rPr>
        <w:t>CONTRAINDICATIONS</w:t>
      </w:r>
    </w:p>
    <w:p w14:paraId="372C40DE" w14:textId="77777777" w:rsidR="002E2792" w:rsidRDefault="00BA10A5">
      <w:pPr>
        <w:pStyle w:val="BodyText"/>
      </w:pPr>
      <w:r>
        <w:t>Severe</w:t>
      </w:r>
      <w:r>
        <w:rPr>
          <w:spacing w:val="-4"/>
        </w:rPr>
        <w:t xml:space="preserve"> </w:t>
      </w:r>
      <w:r>
        <w:t>allergic</w:t>
      </w:r>
      <w:r>
        <w:rPr>
          <w:spacing w:val="-4"/>
        </w:rPr>
        <w:t xml:space="preserve"> </w:t>
      </w:r>
      <w:r>
        <w:t>reaction</w:t>
      </w:r>
      <w:r>
        <w:rPr>
          <w:spacing w:val="-2"/>
        </w:rPr>
        <w:t xml:space="preserve"> </w:t>
      </w:r>
      <w:r>
        <w:t>to</w:t>
      </w:r>
      <w:r>
        <w:rPr>
          <w:spacing w:val="-2"/>
        </w:rPr>
        <w:t xml:space="preserve"> </w:t>
      </w:r>
      <w:r>
        <w:t>the</w:t>
      </w:r>
      <w:r>
        <w:rPr>
          <w:spacing w:val="-2"/>
        </w:rPr>
        <w:t xml:space="preserve"> </w:t>
      </w:r>
      <w:r>
        <w:t>active</w:t>
      </w:r>
      <w:r>
        <w:rPr>
          <w:spacing w:val="-3"/>
        </w:rPr>
        <w:t xml:space="preserve"> </w:t>
      </w:r>
      <w:r>
        <w:t>substance</w:t>
      </w:r>
      <w:r>
        <w:rPr>
          <w:spacing w:val="-3"/>
        </w:rPr>
        <w:t xml:space="preserve"> </w:t>
      </w:r>
      <w:r>
        <w:t>or</w:t>
      </w:r>
      <w:r>
        <w:rPr>
          <w:spacing w:val="-1"/>
        </w:rPr>
        <w:t xml:space="preserve"> </w:t>
      </w:r>
      <w:r>
        <w:t>to</w:t>
      </w:r>
      <w:r>
        <w:rPr>
          <w:spacing w:val="-2"/>
        </w:rPr>
        <w:t xml:space="preserve"> </w:t>
      </w:r>
      <w:r>
        <w:t>any</w:t>
      </w:r>
      <w:r>
        <w:rPr>
          <w:spacing w:val="-2"/>
        </w:rPr>
        <w:t xml:space="preserve"> </w:t>
      </w:r>
      <w:r>
        <w:t>of</w:t>
      </w:r>
      <w:r>
        <w:rPr>
          <w:spacing w:val="-4"/>
        </w:rPr>
        <w:t xml:space="preserve"> </w:t>
      </w:r>
      <w:r>
        <w:t>the</w:t>
      </w:r>
      <w:r>
        <w:rPr>
          <w:spacing w:val="-2"/>
        </w:rPr>
        <w:t xml:space="preserve"> </w:t>
      </w:r>
      <w:r>
        <w:t>excipients</w:t>
      </w:r>
      <w:r>
        <w:rPr>
          <w:spacing w:val="-2"/>
        </w:rPr>
        <w:t xml:space="preserve"> </w:t>
      </w:r>
      <w:r>
        <w:t>listed in</w:t>
      </w:r>
      <w:r>
        <w:rPr>
          <w:spacing w:val="-2"/>
        </w:rPr>
        <w:t xml:space="preserve"> </w:t>
      </w:r>
      <w:hyperlink w:anchor="_bookmark11" w:history="1">
        <w:r>
          <w:rPr>
            <w:color w:val="0000FF"/>
          </w:rPr>
          <w:t>section</w:t>
        </w:r>
        <w:r>
          <w:rPr>
            <w:color w:val="0000FF"/>
            <w:spacing w:val="-2"/>
          </w:rPr>
          <w:t xml:space="preserve"> </w:t>
        </w:r>
        <w:r>
          <w:rPr>
            <w:color w:val="0000FF"/>
          </w:rPr>
          <w:t>6.1</w:t>
        </w:r>
        <w:r>
          <w:rPr>
            <w:color w:val="0000FF"/>
            <w:spacing w:val="-2"/>
          </w:rPr>
          <w:t xml:space="preserve"> </w:t>
        </w:r>
        <w:r>
          <w:rPr>
            <w:color w:val="0000FF"/>
          </w:rPr>
          <w:t>LIST</w:t>
        </w:r>
      </w:hyperlink>
      <w:r>
        <w:rPr>
          <w:color w:val="0000FF"/>
        </w:rPr>
        <w:t xml:space="preserve"> </w:t>
      </w:r>
      <w:hyperlink w:anchor="_bookmark11" w:history="1">
        <w:r>
          <w:rPr>
            <w:color w:val="0000FF"/>
          </w:rPr>
          <w:t>OF EXCIPIENTS</w:t>
        </w:r>
        <w:r>
          <w:t>.</w:t>
        </w:r>
      </w:hyperlink>
    </w:p>
    <w:p w14:paraId="372C40DF" w14:textId="77777777" w:rsidR="002E2792" w:rsidRDefault="00BA10A5">
      <w:pPr>
        <w:pStyle w:val="Heading1"/>
        <w:numPr>
          <w:ilvl w:val="1"/>
          <w:numId w:val="3"/>
        </w:numPr>
        <w:tabs>
          <w:tab w:val="left" w:pos="500"/>
        </w:tabs>
        <w:ind w:left="500" w:hanging="360"/>
      </w:pPr>
      <w:bookmarkStart w:id="15" w:name="4.4_SPECIAL_WARNINGS_AND_PRECAUTIONS_FOR"/>
      <w:bookmarkStart w:id="16" w:name="_bookmark1"/>
      <w:bookmarkEnd w:id="15"/>
      <w:bookmarkEnd w:id="16"/>
      <w:r>
        <w:t>SPECIAL</w:t>
      </w:r>
      <w:r>
        <w:rPr>
          <w:spacing w:val="-1"/>
        </w:rPr>
        <w:t xml:space="preserve"> </w:t>
      </w:r>
      <w:r>
        <w:t>WARNINGS AND</w:t>
      </w:r>
      <w:r>
        <w:rPr>
          <w:spacing w:val="-1"/>
        </w:rPr>
        <w:t xml:space="preserve"> </w:t>
      </w:r>
      <w:r>
        <w:t xml:space="preserve">PRECAUTIONS FOR </w:t>
      </w:r>
      <w:r>
        <w:rPr>
          <w:spacing w:val="-5"/>
        </w:rPr>
        <w:t>USE</w:t>
      </w:r>
    </w:p>
    <w:p w14:paraId="372C40E0" w14:textId="77777777" w:rsidR="002E2792" w:rsidRDefault="00BA10A5">
      <w:pPr>
        <w:pStyle w:val="Heading2"/>
      </w:pPr>
      <w:bookmarkStart w:id="17" w:name="Identified_precautions"/>
      <w:bookmarkEnd w:id="17"/>
      <w:r>
        <w:t>Identified</w:t>
      </w:r>
      <w:r>
        <w:rPr>
          <w:spacing w:val="-4"/>
        </w:rPr>
        <w:t xml:space="preserve"> </w:t>
      </w:r>
      <w:r>
        <w:rPr>
          <w:spacing w:val="-2"/>
        </w:rPr>
        <w:t>precautions</w:t>
      </w:r>
    </w:p>
    <w:p w14:paraId="372C40E1" w14:textId="77777777" w:rsidR="002E2792" w:rsidRDefault="00BA10A5">
      <w:pPr>
        <w:pStyle w:val="Heading3"/>
      </w:pPr>
      <w:bookmarkStart w:id="18" w:name="Traceability"/>
      <w:bookmarkEnd w:id="18"/>
      <w:r>
        <w:rPr>
          <w:spacing w:val="-2"/>
        </w:rPr>
        <w:t>Traceability</w:t>
      </w:r>
    </w:p>
    <w:p w14:paraId="372C40E2" w14:textId="77777777" w:rsidR="002E2792" w:rsidRDefault="00BA10A5">
      <w:pPr>
        <w:pStyle w:val="BodyText"/>
        <w:ind w:right="919"/>
      </w:pPr>
      <w:proofErr w:type="gramStart"/>
      <w:r>
        <w:t>In</w:t>
      </w:r>
      <w:r>
        <w:rPr>
          <w:spacing w:val="-3"/>
        </w:rPr>
        <w:t xml:space="preserve"> </w:t>
      </w:r>
      <w:r>
        <w:t>order</w:t>
      </w:r>
      <w:r>
        <w:rPr>
          <w:spacing w:val="-3"/>
        </w:rPr>
        <w:t xml:space="preserve"> </w:t>
      </w:r>
      <w:r>
        <w:t>to</w:t>
      </w:r>
      <w:proofErr w:type="gramEnd"/>
      <w:r>
        <w:rPr>
          <w:spacing w:val="-3"/>
        </w:rPr>
        <w:t xml:space="preserve"> </w:t>
      </w:r>
      <w:r>
        <w:t>improve</w:t>
      </w:r>
      <w:r>
        <w:rPr>
          <w:spacing w:val="-5"/>
        </w:rPr>
        <w:t xml:space="preserve"> </w:t>
      </w:r>
      <w:r>
        <w:t>the</w:t>
      </w:r>
      <w:r>
        <w:rPr>
          <w:spacing w:val="-4"/>
        </w:rPr>
        <w:t xml:space="preserve"> </w:t>
      </w:r>
      <w:r>
        <w:t>traceability</w:t>
      </w:r>
      <w:r>
        <w:rPr>
          <w:spacing w:val="-3"/>
        </w:rPr>
        <w:t xml:space="preserve"> </w:t>
      </w:r>
      <w:r>
        <w:t>of</w:t>
      </w:r>
      <w:r>
        <w:rPr>
          <w:spacing w:val="-3"/>
        </w:rPr>
        <w:t xml:space="preserve"> </w:t>
      </w:r>
      <w:r>
        <w:t>biological</w:t>
      </w:r>
      <w:r>
        <w:rPr>
          <w:spacing w:val="-3"/>
        </w:rPr>
        <w:t xml:space="preserve"> </w:t>
      </w:r>
      <w:r>
        <w:t>medicinal</w:t>
      </w:r>
      <w:r>
        <w:rPr>
          <w:spacing w:val="-3"/>
        </w:rPr>
        <w:t xml:space="preserve"> </w:t>
      </w:r>
      <w:r>
        <w:t>products,</w:t>
      </w:r>
      <w:r>
        <w:rPr>
          <w:spacing w:val="-3"/>
        </w:rPr>
        <w:t xml:space="preserve"> </w:t>
      </w:r>
      <w:r>
        <w:t>the</w:t>
      </w:r>
      <w:r>
        <w:rPr>
          <w:spacing w:val="-4"/>
        </w:rPr>
        <w:t xml:space="preserve"> </w:t>
      </w:r>
      <w:r>
        <w:t>name</w:t>
      </w:r>
      <w:r>
        <w:rPr>
          <w:spacing w:val="-3"/>
        </w:rPr>
        <w:t xml:space="preserve"> </w:t>
      </w:r>
      <w:r>
        <w:t>and</w:t>
      </w:r>
      <w:r>
        <w:rPr>
          <w:spacing w:val="-3"/>
        </w:rPr>
        <w:t xml:space="preserve"> </w:t>
      </w:r>
      <w:r>
        <w:t>the</w:t>
      </w:r>
      <w:r>
        <w:rPr>
          <w:spacing w:val="-3"/>
        </w:rPr>
        <w:t xml:space="preserve"> </w:t>
      </w:r>
      <w:r>
        <w:t>batch number of the administered product should be clearly recorded.</w:t>
      </w:r>
    </w:p>
    <w:p w14:paraId="372C40E3" w14:textId="77777777" w:rsidR="002E2792" w:rsidRDefault="00BA10A5">
      <w:pPr>
        <w:pStyle w:val="Heading3"/>
        <w:spacing w:before="241"/>
      </w:pPr>
      <w:bookmarkStart w:id="19" w:name="General_consideration_on_the_treatment"/>
      <w:bookmarkEnd w:id="19"/>
      <w:r>
        <w:t>General</w:t>
      </w:r>
      <w:r>
        <w:rPr>
          <w:spacing w:val="-1"/>
        </w:rPr>
        <w:t xml:space="preserve"> </w:t>
      </w:r>
      <w:r>
        <w:t xml:space="preserve">consideration </w:t>
      </w:r>
      <w:proofErr w:type="gramStart"/>
      <w:r>
        <w:t>on</w:t>
      </w:r>
      <w:proofErr w:type="gramEnd"/>
      <w:r>
        <w:rPr>
          <w:spacing w:val="-1"/>
        </w:rPr>
        <w:t xml:space="preserve"> </w:t>
      </w:r>
      <w:r>
        <w:t>the</w:t>
      </w:r>
      <w:r>
        <w:rPr>
          <w:spacing w:val="-1"/>
        </w:rPr>
        <w:t xml:space="preserve"> </w:t>
      </w:r>
      <w:r>
        <w:rPr>
          <w:spacing w:val="-2"/>
        </w:rPr>
        <w:t>treatment</w:t>
      </w:r>
    </w:p>
    <w:p w14:paraId="372C40E4" w14:textId="77777777" w:rsidR="002E2792" w:rsidRDefault="00BA10A5">
      <w:pPr>
        <w:pStyle w:val="BodyText"/>
        <w:ind w:right="156"/>
      </w:pPr>
      <w:r>
        <w:t>As</w:t>
      </w:r>
      <w:r>
        <w:rPr>
          <w:spacing w:val="-3"/>
        </w:rPr>
        <w:t xml:space="preserve"> </w:t>
      </w:r>
      <w:r>
        <w:t>the</w:t>
      </w:r>
      <w:r>
        <w:rPr>
          <w:spacing w:val="-4"/>
        </w:rPr>
        <w:t xml:space="preserve"> </w:t>
      </w:r>
      <w:r>
        <w:t>accumulation</w:t>
      </w:r>
      <w:r>
        <w:rPr>
          <w:spacing w:val="-3"/>
        </w:rPr>
        <w:t xml:space="preserve"> </w:t>
      </w:r>
      <w:r>
        <w:t>of</w:t>
      </w:r>
      <w:r>
        <w:rPr>
          <w:spacing w:val="-2"/>
        </w:rPr>
        <w:t xml:space="preserve"> </w:t>
      </w:r>
      <w:r>
        <w:t>end</w:t>
      </w:r>
      <w:r>
        <w:rPr>
          <w:spacing w:val="-3"/>
        </w:rPr>
        <w:t xml:space="preserve"> </w:t>
      </w:r>
      <w:r>
        <w:t>organ</w:t>
      </w:r>
      <w:r>
        <w:rPr>
          <w:spacing w:val="-3"/>
        </w:rPr>
        <w:t xml:space="preserve"> </w:t>
      </w:r>
      <w:r>
        <w:t>damage</w:t>
      </w:r>
      <w:r>
        <w:rPr>
          <w:spacing w:val="-4"/>
        </w:rPr>
        <w:t xml:space="preserve"> </w:t>
      </w:r>
      <w:r>
        <w:t>progresses</w:t>
      </w:r>
      <w:r>
        <w:rPr>
          <w:spacing w:val="-3"/>
        </w:rPr>
        <w:t xml:space="preserve"> </w:t>
      </w:r>
      <w:r>
        <w:t>over</w:t>
      </w:r>
      <w:r>
        <w:rPr>
          <w:spacing w:val="-3"/>
        </w:rPr>
        <w:t xml:space="preserve"> </w:t>
      </w:r>
      <w:r>
        <w:t>time,</w:t>
      </w:r>
      <w:r>
        <w:rPr>
          <w:spacing w:val="-3"/>
        </w:rPr>
        <w:t xml:space="preserve"> </w:t>
      </w:r>
      <w:r>
        <w:t>it</w:t>
      </w:r>
      <w:r>
        <w:rPr>
          <w:spacing w:val="-3"/>
        </w:rPr>
        <w:t xml:space="preserve"> </w:t>
      </w:r>
      <w:r>
        <w:t>is</w:t>
      </w:r>
      <w:r>
        <w:rPr>
          <w:spacing w:val="-3"/>
        </w:rPr>
        <w:t xml:space="preserve"> </w:t>
      </w:r>
      <w:r>
        <w:t>more</w:t>
      </w:r>
      <w:r>
        <w:rPr>
          <w:spacing w:val="-5"/>
        </w:rPr>
        <w:t xml:space="preserve"> </w:t>
      </w:r>
      <w:r>
        <w:t>difficult</w:t>
      </w:r>
      <w:r>
        <w:rPr>
          <w:spacing w:val="-3"/>
        </w:rPr>
        <w:t xml:space="preserve"> </w:t>
      </w:r>
      <w:r>
        <w:t>for</w:t>
      </w:r>
      <w:r>
        <w:rPr>
          <w:spacing w:val="-4"/>
        </w:rPr>
        <w:t xml:space="preserve"> </w:t>
      </w:r>
      <w:r>
        <w:t>the</w:t>
      </w:r>
      <w:r>
        <w:rPr>
          <w:spacing w:val="-3"/>
        </w:rPr>
        <w:t xml:space="preserve"> </w:t>
      </w:r>
      <w:r>
        <w:t xml:space="preserve">treatment to reverse the damage or to show improvements. As with other enzyme replacement therapies, velmanase alfa does not cross the blood-brain-barrier. It should be considered by the treating physician that the administration of velmanase alfa does not affect the irreversible complications (i.e. skeletal deformities, </w:t>
      </w:r>
      <w:proofErr w:type="spellStart"/>
      <w:r>
        <w:t>disostosis</w:t>
      </w:r>
      <w:proofErr w:type="spellEnd"/>
      <w:r>
        <w:t xml:space="preserve"> multiplex, central nervous system manifestations and impaired cognitive function).</w:t>
      </w:r>
    </w:p>
    <w:p w14:paraId="372C40E5" w14:textId="77777777" w:rsidR="002E2792" w:rsidRDefault="00BA10A5">
      <w:pPr>
        <w:pStyle w:val="Heading3"/>
      </w:pPr>
      <w:bookmarkStart w:id="20" w:name="Hypersensitivity/anaphylaxis"/>
      <w:bookmarkEnd w:id="20"/>
      <w:r>
        <w:rPr>
          <w:spacing w:val="-2"/>
        </w:rPr>
        <w:t>Hypersensitivity/anaphylaxis</w:t>
      </w:r>
    </w:p>
    <w:p w14:paraId="372C40E6" w14:textId="77777777" w:rsidR="002E2792" w:rsidRDefault="00BA10A5">
      <w:pPr>
        <w:pStyle w:val="BodyText"/>
      </w:pPr>
      <w:r>
        <w:t>Hypersensitivity</w:t>
      </w:r>
      <w:r>
        <w:rPr>
          <w:spacing w:val="-1"/>
        </w:rPr>
        <w:t xml:space="preserve"> </w:t>
      </w:r>
      <w:r>
        <w:t>reactions</w:t>
      </w:r>
      <w:r>
        <w:rPr>
          <w:spacing w:val="-1"/>
        </w:rPr>
        <w:t xml:space="preserve"> </w:t>
      </w:r>
      <w:r>
        <w:t>have</w:t>
      </w:r>
      <w:r>
        <w:rPr>
          <w:spacing w:val="-2"/>
        </w:rPr>
        <w:t xml:space="preserve"> </w:t>
      </w:r>
      <w:r>
        <w:t>been reported</w:t>
      </w:r>
      <w:r>
        <w:rPr>
          <w:spacing w:val="-1"/>
        </w:rPr>
        <w:t xml:space="preserve"> </w:t>
      </w:r>
      <w:r>
        <w:t>in</w:t>
      </w:r>
      <w:r>
        <w:rPr>
          <w:spacing w:val="-1"/>
        </w:rPr>
        <w:t xml:space="preserve"> </w:t>
      </w:r>
      <w:r>
        <w:t>patients</w:t>
      </w:r>
      <w:r>
        <w:rPr>
          <w:spacing w:val="-1"/>
        </w:rPr>
        <w:t xml:space="preserve"> </w:t>
      </w:r>
      <w:r>
        <w:t>in</w:t>
      </w:r>
      <w:r>
        <w:rPr>
          <w:spacing w:val="-1"/>
        </w:rPr>
        <w:t xml:space="preserve"> </w:t>
      </w:r>
      <w:r>
        <w:t>clinical</w:t>
      </w:r>
      <w:r>
        <w:rPr>
          <w:spacing w:val="-1"/>
        </w:rPr>
        <w:t xml:space="preserve"> </w:t>
      </w:r>
      <w:r>
        <w:t>studies and</w:t>
      </w:r>
      <w:r>
        <w:rPr>
          <w:spacing w:val="-1"/>
        </w:rPr>
        <w:t xml:space="preserve"> </w:t>
      </w:r>
      <w:r>
        <w:t>anaphylaxis</w:t>
      </w:r>
      <w:r>
        <w:rPr>
          <w:spacing w:val="-1"/>
        </w:rPr>
        <w:t xml:space="preserve"> </w:t>
      </w:r>
      <w:r>
        <w:t xml:space="preserve">is considered as a potential risk with LAMZEDE (see </w:t>
      </w:r>
      <w:hyperlink w:anchor="_bookmark3" w:history="1">
        <w:r>
          <w:rPr>
            <w:color w:val="0000FF"/>
          </w:rPr>
          <w:t>section 4.8 ADVERSE EFFECTS</w:t>
        </w:r>
      </w:hyperlink>
      <w:r>
        <w:rPr>
          <w:color w:val="0000FF"/>
        </w:rPr>
        <w:t xml:space="preserve"> </w:t>
      </w:r>
      <w:hyperlink w:anchor="_bookmark3" w:history="1">
        <w:r>
          <w:rPr>
            <w:color w:val="0000FF"/>
          </w:rPr>
          <w:t>(UNDESIRABLE</w:t>
        </w:r>
        <w:r>
          <w:rPr>
            <w:color w:val="0000FF"/>
            <w:spacing w:val="-5"/>
          </w:rPr>
          <w:t xml:space="preserve"> </w:t>
        </w:r>
        <w:r>
          <w:rPr>
            <w:color w:val="0000FF"/>
          </w:rPr>
          <w:t>EFFECTS)</w:t>
        </w:r>
      </w:hyperlink>
      <w:r>
        <w:t>).</w:t>
      </w:r>
      <w:r>
        <w:rPr>
          <w:spacing w:val="-5"/>
        </w:rPr>
        <w:t xml:space="preserve"> </w:t>
      </w:r>
      <w:r>
        <w:t>Appropriate</w:t>
      </w:r>
      <w:r>
        <w:rPr>
          <w:spacing w:val="-5"/>
        </w:rPr>
        <w:t xml:space="preserve"> </w:t>
      </w:r>
      <w:r>
        <w:t>medical</w:t>
      </w:r>
      <w:r>
        <w:rPr>
          <w:spacing w:val="-5"/>
        </w:rPr>
        <w:t xml:space="preserve"> </w:t>
      </w:r>
      <w:r>
        <w:t>support</w:t>
      </w:r>
      <w:r>
        <w:rPr>
          <w:spacing w:val="-5"/>
        </w:rPr>
        <w:t xml:space="preserve"> </w:t>
      </w:r>
      <w:r>
        <w:t>should</w:t>
      </w:r>
      <w:r>
        <w:rPr>
          <w:spacing w:val="-5"/>
        </w:rPr>
        <w:t xml:space="preserve"> </w:t>
      </w:r>
      <w:r>
        <w:t>be</w:t>
      </w:r>
      <w:r>
        <w:rPr>
          <w:spacing w:val="-5"/>
        </w:rPr>
        <w:t xml:space="preserve"> </w:t>
      </w:r>
      <w:r>
        <w:t>readily</w:t>
      </w:r>
      <w:r>
        <w:rPr>
          <w:spacing w:val="-5"/>
        </w:rPr>
        <w:t xml:space="preserve"> </w:t>
      </w:r>
      <w:r>
        <w:t>available</w:t>
      </w:r>
      <w:r>
        <w:rPr>
          <w:spacing w:val="-5"/>
        </w:rPr>
        <w:t xml:space="preserve"> </w:t>
      </w:r>
      <w:r>
        <w:t>when velmanase alfa is administered.</w:t>
      </w:r>
    </w:p>
    <w:p w14:paraId="372C40E7" w14:textId="77777777" w:rsidR="002E2792" w:rsidRDefault="00BA10A5">
      <w:pPr>
        <w:pStyle w:val="BodyText"/>
        <w:ind w:right="156"/>
      </w:pPr>
      <w:r>
        <w:t>If</w:t>
      </w:r>
      <w:r>
        <w:rPr>
          <w:spacing w:val="-5"/>
        </w:rPr>
        <w:t xml:space="preserve"> </w:t>
      </w:r>
      <w:r>
        <w:t>severe</w:t>
      </w:r>
      <w:r>
        <w:rPr>
          <w:spacing w:val="-5"/>
        </w:rPr>
        <w:t xml:space="preserve"> </w:t>
      </w:r>
      <w:r>
        <w:t>allergic</w:t>
      </w:r>
      <w:r>
        <w:rPr>
          <w:spacing w:val="-5"/>
        </w:rPr>
        <w:t xml:space="preserve"> </w:t>
      </w:r>
      <w:r>
        <w:t>or</w:t>
      </w:r>
      <w:r>
        <w:rPr>
          <w:spacing w:val="-2"/>
        </w:rPr>
        <w:t xml:space="preserve"> </w:t>
      </w:r>
      <w:r>
        <w:t>anaphylactic-type</w:t>
      </w:r>
      <w:r>
        <w:rPr>
          <w:spacing w:val="-3"/>
        </w:rPr>
        <w:t xml:space="preserve"> </w:t>
      </w:r>
      <w:r>
        <w:t>reactions</w:t>
      </w:r>
      <w:r>
        <w:rPr>
          <w:spacing w:val="-3"/>
        </w:rPr>
        <w:t xml:space="preserve"> </w:t>
      </w:r>
      <w:r>
        <w:t>occur,</w:t>
      </w:r>
      <w:r>
        <w:rPr>
          <w:spacing w:val="-3"/>
        </w:rPr>
        <w:t xml:space="preserve"> </w:t>
      </w:r>
      <w:r>
        <w:t>immediate</w:t>
      </w:r>
      <w:r>
        <w:rPr>
          <w:spacing w:val="-4"/>
        </w:rPr>
        <w:t xml:space="preserve"> </w:t>
      </w:r>
      <w:r>
        <w:t>discontinuation</w:t>
      </w:r>
      <w:r>
        <w:rPr>
          <w:spacing w:val="-3"/>
        </w:rPr>
        <w:t xml:space="preserve"> </w:t>
      </w:r>
      <w:r>
        <w:t>of</w:t>
      </w:r>
      <w:r>
        <w:rPr>
          <w:spacing w:val="-4"/>
        </w:rPr>
        <w:t xml:space="preserve"> </w:t>
      </w:r>
      <w:r>
        <w:t>velmanase</w:t>
      </w:r>
      <w:r>
        <w:rPr>
          <w:spacing w:val="-2"/>
        </w:rPr>
        <w:t xml:space="preserve"> </w:t>
      </w:r>
      <w:r>
        <w:t>alfa is recommended and current medical standards for emergency treatment are to be followed.</w:t>
      </w:r>
    </w:p>
    <w:p w14:paraId="372C40E8" w14:textId="77777777" w:rsidR="002E2792" w:rsidRDefault="00BA10A5">
      <w:pPr>
        <w:pStyle w:val="Heading3"/>
      </w:pPr>
      <w:bookmarkStart w:id="21" w:name="Infusion-related_reaction"/>
      <w:bookmarkEnd w:id="21"/>
      <w:r>
        <w:t>Infusion-related</w:t>
      </w:r>
      <w:r>
        <w:rPr>
          <w:spacing w:val="-2"/>
        </w:rPr>
        <w:t xml:space="preserve"> reaction</w:t>
      </w:r>
    </w:p>
    <w:p w14:paraId="372C40E9" w14:textId="77777777" w:rsidR="002E2792" w:rsidRDefault="00BA10A5">
      <w:pPr>
        <w:pStyle w:val="BodyText"/>
        <w:spacing w:before="241"/>
      </w:pPr>
      <w:r>
        <w:t xml:space="preserve">Administration of velmanase alfa may result in an IRR, including anaphylactic-type reactions (see </w:t>
      </w:r>
      <w:hyperlink w:anchor="_bookmark3" w:history="1">
        <w:r>
          <w:rPr>
            <w:color w:val="0000FF"/>
          </w:rPr>
          <w:t>section</w:t>
        </w:r>
        <w:r>
          <w:rPr>
            <w:color w:val="0000FF"/>
            <w:spacing w:val="-4"/>
          </w:rPr>
          <w:t xml:space="preserve"> </w:t>
        </w:r>
        <w:r>
          <w:rPr>
            <w:color w:val="0000FF"/>
          </w:rPr>
          <w:t>4.8</w:t>
        </w:r>
        <w:r>
          <w:rPr>
            <w:color w:val="0000FF"/>
            <w:spacing w:val="-4"/>
          </w:rPr>
          <w:t xml:space="preserve"> </w:t>
        </w:r>
        <w:r>
          <w:rPr>
            <w:color w:val="0000FF"/>
          </w:rPr>
          <w:t>ADVERSE</w:t>
        </w:r>
        <w:r>
          <w:rPr>
            <w:color w:val="0000FF"/>
            <w:spacing w:val="-4"/>
          </w:rPr>
          <w:t xml:space="preserve"> </w:t>
        </w:r>
        <w:r>
          <w:rPr>
            <w:color w:val="0000FF"/>
          </w:rPr>
          <w:t>EFFECTS</w:t>
        </w:r>
        <w:r>
          <w:rPr>
            <w:color w:val="0000FF"/>
            <w:spacing w:val="-4"/>
          </w:rPr>
          <w:t xml:space="preserve"> </w:t>
        </w:r>
        <w:r>
          <w:rPr>
            <w:color w:val="0000FF"/>
          </w:rPr>
          <w:t>(UNDESIRABLE</w:t>
        </w:r>
        <w:r>
          <w:rPr>
            <w:color w:val="0000FF"/>
            <w:spacing w:val="-4"/>
          </w:rPr>
          <w:t xml:space="preserve"> </w:t>
        </w:r>
        <w:r>
          <w:rPr>
            <w:color w:val="0000FF"/>
          </w:rPr>
          <w:t>EFFECTS)</w:t>
        </w:r>
      </w:hyperlink>
      <w:r>
        <w:t>).</w:t>
      </w:r>
      <w:r>
        <w:rPr>
          <w:spacing w:val="-5"/>
        </w:rPr>
        <w:t xml:space="preserve"> </w:t>
      </w:r>
      <w:r>
        <w:t>The</w:t>
      </w:r>
      <w:r>
        <w:rPr>
          <w:spacing w:val="-6"/>
        </w:rPr>
        <w:t xml:space="preserve"> </w:t>
      </w:r>
      <w:r>
        <w:t>symptoms</w:t>
      </w:r>
      <w:r>
        <w:rPr>
          <w:spacing w:val="-4"/>
        </w:rPr>
        <w:t xml:space="preserve"> </w:t>
      </w:r>
      <w:r>
        <w:t>reported</w:t>
      </w:r>
      <w:r>
        <w:rPr>
          <w:spacing w:val="-4"/>
        </w:rPr>
        <w:t xml:space="preserve"> </w:t>
      </w:r>
      <w:r>
        <w:t xml:space="preserve">included hypersensitivity, cyanosis, nausea, vomiting, pyrexia, chills, feeling hot, malaise, urticaria, anaphylactoid reaction and hyperhidrosis. The IRRs observed in clinical studies of velmanase alfa were </w:t>
      </w:r>
      <w:proofErr w:type="spellStart"/>
      <w:r>
        <w:t>characterised</w:t>
      </w:r>
      <w:proofErr w:type="spellEnd"/>
      <w:r>
        <w:t xml:space="preserve"> by a rapid onset of symptoms and were of mild to moderate severity.</w:t>
      </w:r>
    </w:p>
    <w:p w14:paraId="36C09661" w14:textId="77777777" w:rsidR="00665E96" w:rsidRDefault="00665E96">
      <w:pPr>
        <w:pStyle w:val="BodyText"/>
        <w:ind w:right="117"/>
      </w:pPr>
    </w:p>
    <w:p w14:paraId="372C40EA" w14:textId="473426C8" w:rsidR="002E2792" w:rsidRDefault="00BA10A5">
      <w:pPr>
        <w:pStyle w:val="BodyText"/>
        <w:ind w:right="117"/>
      </w:pPr>
      <w:r>
        <w:lastRenderedPageBreak/>
        <w:t>Prior</w:t>
      </w:r>
      <w:r>
        <w:rPr>
          <w:spacing w:val="-5"/>
        </w:rPr>
        <w:t xml:space="preserve"> </w:t>
      </w:r>
      <w:r>
        <w:t>to</w:t>
      </w:r>
      <w:r>
        <w:rPr>
          <w:spacing w:val="-3"/>
        </w:rPr>
        <w:t xml:space="preserve"> </w:t>
      </w:r>
      <w:r>
        <w:t>velmanase</w:t>
      </w:r>
      <w:r>
        <w:rPr>
          <w:spacing w:val="-5"/>
        </w:rPr>
        <w:t xml:space="preserve"> </w:t>
      </w:r>
      <w:r>
        <w:t>alfa</w:t>
      </w:r>
      <w:r>
        <w:rPr>
          <w:spacing w:val="-5"/>
        </w:rPr>
        <w:t xml:space="preserve"> </w:t>
      </w:r>
      <w:r>
        <w:t>administration,</w:t>
      </w:r>
      <w:r>
        <w:rPr>
          <w:spacing w:val="-4"/>
        </w:rPr>
        <w:t xml:space="preserve"> </w:t>
      </w:r>
      <w:r>
        <w:t>consider</w:t>
      </w:r>
      <w:r>
        <w:rPr>
          <w:spacing w:val="-4"/>
        </w:rPr>
        <w:t xml:space="preserve"> </w:t>
      </w:r>
      <w:r>
        <w:t>pre-treating</w:t>
      </w:r>
      <w:r>
        <w:rPr>
          <w:spacing w:val="-4"/>
        </w:rPr>
        <w:t xml:space="preserve"> </w:t>
      </w:r>
      <w:r>
        <w:t>with</w:t>
      </w:r>
      <w:r>
        <w:rPr>
          <w:spacing w:val="-4"/>
        </w:rPr>
        <w:t xml:space="preserve"> </w:t>
      </w:r>
      <w:r>
        <w:t>antihistamines,</w:t>
      </w:r>
      <w:r>
        <w:rPr>
          <w:spacing w:val="-4"/>
        </w:rPr>
        <w:t xml:space="preserve"> </w:t>
      </w:r>
      <w:r>
        <w:t>antipyretics</w:t>
      </w:r>
      <w:r>
        <w:rPr>
          <w:spacing w:val="-4"/>
        </w:rPr>
        <w:t xml:space="preserve"> </w:t>
      </w:r>
      <w:r>
        <w:t>and/or corticosteroids to reduce the risk of infusion-related reactions (IRRs). IRRs may still occur in patients after receiving pre-treatment.</w:t>
      </w:r>
    </w:p>
    <w:p w14:paraId="372C40EC" w14:textId="77777777" w:rsidR="002E2792" w:rsidRDefault="00BA10A5">
      <w:pPr>
        <w:pStyle w:val="ListParagraph"/>
        <w:numPr>
          <w:ilvl w:val="0"/>
          <w:numId w:val="1"/>
        </w:numPr>
        <w:tabs>
          <w:tab w:val="left" w:pos="854"/>
        </w:tabs>
        <w:spacing w:before="73"/>
        <w:ind w:right="341"/>
        <w:rPr>
          <w:sz w:val="24"/>
        </w:rPr>
      </w:pPr>
      <w:r>
        <w:rPr>
          <w:sz w:val="24"/>
        </w:rPr>
        <w:t>If a severe IRR occurs, discontinue velmanase alfa immediately and initiate appropriate medical treatment. Consider the risks and benefits of re-administering velmanase alfa following a severe IRR. Patients may be rechallenged using slower infusion rates. Once a patient</w:t>
      </w:r>
      <w:r>
        <w:rPr>
          <w:spacing w:val="-3"/>
          <w:sz w:val="24"/>
        </w:rPr>
        <w:t xml:space="preserve"> </w:t>
      </w:r>
      <w:r>
        <w:rPr>
          <w:sz w:val="24"/>
        </w:rPr>
        <w:t>tolerates</w:t>
      </w:r>
      <w:r>
        <w:rPr>
          <w:spacing w:val="-3"/>
          <w:sz w:val="24"/>
        </w:rPr>
        <w:t xml:space="preserve"> </w:t>
      </w:r>
      <w:r>
        <w:rPr>
          <w:sz w:val="24"/>
        </w:rPr>
        <w:t>the</w:t>
      </w:r>
      <w:r>
        <w:rPr>
          <w:spacing w:val="-4"/>
          <w:sz w:val="24"/>
        </w:rPr>
        <w:t xml:space="preserve"> </w:t>
      </w:r>
      <w:r>
        <w:rPr>
          <w:sz w:val="24"/>
        </w:rPr>
        <w:t>infusion,</w:t>
      </w:r>
      <w:r>
        <w:rPr>
          <w:spacing w:val="-3"/>
          <w:sz w:val="24"/>
        </w:rPr>
        <w:t xml:space="preserve"> </w:t>
      </w:r>
      <w:r>
        <w:rPr>
          <w:sz w:val="24"/>
        </w:rPr>
        <w:t>the</w:t>
      </w:r>
      <w:r>
        <w:rPr>
          <w:spacing w:val="-4"/>
          <w:sz w:val="24"/>
        </w:rPr>
        <w:t xml:space="preserve"> </w:t>
      </w:r>
      <w:r>
        <w:rPr>
          <w:sz w:val="24"/>
        </w:rPr>
        <w:t>infusion</w:t>
      </w:r>
      <w:r>
        <w:rPr>
          <w:spacing w:val="-3"/>
          <w:sz w:val="24"/>
        </w:rPr>
        <w:t xml:space="preserve"> </w:t>
      </w:r>
      <w:r>
        <w:rPr>
          <w:sz w:val="24"/>
        </w:rPr>
        <w:t>rate</w:t>
      </w:r>
      <w:r>
        <w:rPr>
          <w:spacing w:val="-3"/>
          <w:sz w:val="24"/>
        </w:rPr>
        <w:t xml:space="preserve"> </w:t>
      </w:r>
      <w:r>
        <w:rPr>
          <w:sz w:val="24"/>
        </w:rPr>
        <w:t>may</w:t>
      </w:r>
      <w:r>
        <w:rPr>
          <w:spacing w:val="-3"/>
          <w:sz w:val="24"/>
        </w:rPr>
        <w:t xml:space="preserve"> </w:t>
      </w:r>
      <w:r>
        <w:rPr>
          <w:sz w:val="24"/>
        </w:rPr>
        <w:t>be</w:t>
      </w:r>
      <w:r>
        <w:rPr>
          <w:spacing w:val="-4"/>
          <w:sz w:val="24"/>
        </w:rPr>
        <w:t xml:space="preserve"> </w:t>
      </w:r>
      <w:r>
        <w:rPr>
          <w:sz w:val="24"/>
        </w:rPr>
        <w:t>increased</w:t>
      </w:r>
      <w:r>
        <w:rPr>
          <w:spacing w:val="-3"/>
          <w:sz w:val="24"/>
        </w:rPr>
        <w:t xml:space="preserve"> </w:t>
      </w:r>
      <w:r>
        <w:rPr>
          <w:sz w:val="24"/>
        </w:rPr>
        <w:t>to</w:t>
      </w:r>
      <w:r>
        <w:rPr>
          <w:spacing w:val="-3"/>
          <w:sz w:val="24"/>
        </w:rPr>
        <w:t xml:space="preserve"> </w:t>
      </w:r>
      <w:r>
        <w:rPr>
          <w:sz w:val="24"/>
        </w:rPr>
        <w:t>reach</w:t>
      </w:r>
      <w:r>
        <w:rPr>
          <w:spacing w:val="-3"/>
          <w:sz w:val="24"/>
        </w:rPr>
        <w:t xml:space="preserve"> </w:t>
      </w:r>
      <w:r>
        <w:rPr>
          <w:sz w:val="24"/>
        </w:rPr>
        <w:t>the</w:t>
      </w:r>
      <w:r>
        <w:rPr>
          <w:spacing w:val="-4"/>
          <w:sz w:val="24"/>
        </w:rPr>
        <w:t xml:space="preserve"> </w:t>
      </w:r>
      <w:r>
        <w:rPr>
          <w:sz w:val="24"/>
        </w:rPr>
        <w:t>recommended infusion rate.</w:t>
      </w:r>
    </w:p>
    <w:p w14:paraId="372C40ED" w14:textId="77777777" w:rsidR="002E2792" w:rsidRDefault="00BA10A5">
      <w:pPr>
        <w:pStyle w:val="ListParagraph"/>
        <w:numPr>
          <w:ilvl w:val="0"/>
          <w:numId w:val="1"/>
        </w:numPr>
        <w:tabs>
          <w:tab w:val="left" w:pos="854"/>
        </w:tabs>
        <w:spacing w:before="121"/>
        <w:ind w:right="500"/>
        <w:rPr>
          <w:sz w:val="24"/>
        </w:rPr>
      </w:pPr>
      <w:r>
        <w:rPr>
          <w:sz w:val="24"/>
        </w:rPr>
        <w:t>If</w:t>
      </w:r>
      <w:r>
        <w:rPr>
          <w:spacing w:val="-5"/>
          <w:sz w:val="24"/>
        </w:rPr>
        <w:t xml:space="preserve"> </w:t>
      </w:r>
      <w:r>
        <w:rPr>
          <w:sz w:val="24"/>
        </w:rPr>
        <w:t>a</w:t>
      </w:r>
      <w:r>
        <w:rPr>
          <w:spacing w:val="-4"/>
          <w:sz w:val="24"/>
        </w:rPr>
        <w:t xml:space="preserve"> </w:t>
      </w:r>
      <w:r>
        <w:rPr>
          <w:sz w:val="24"/>
        </w:rPr>
        <w:t>mild</w:t>
      </w:r>
      <w:r>
        <w:rPr>
          <w:spacing w:val="-3"/>
          <w:sz w:val="24"/>
        </w:rPr>
        <w:t xml:space="preserve"> </w:t>
      </w:r>
      <w:r>
        <w:rPr>
          <w:sz w:val="24"/>
        </w:rPr>
        <w:t>or</w:t>
      </w:r>
      <w:r>
        <w:rPr>
          <w:spacing w:val="-3"/>
          <w:sz w:val="24"/>
        </w:rPr>
        <w:t xml:space="preserve"> </w:t>
      </w:r>
      <w:r>
        <w:rPr>
          <w:sz w:val="24"/>
        </w:rPr>
        <w:t>moderate</w:t>
      </w:r>
      <w:r>
        <w:rPr>
          <w:spacing w:val="-2"/>
          <w:sz w:val="24"/>
        </w:rPr>
        <w:t xml:space="preserve"> </w:t>
      </w:r>
      <w:r>
        <w:rPr>
          <w:sz w:val="24"/>
        </w:rPr>
        <w:t>IRR</w:t>
      </w:r>
      <w:r>
        <w:rPr>
          <w:spacing w:val="-1"/>
          <w:sz w:val="24"/>
        </w:rPr>
        <w:t xml:space="preserve"> </w:t>
      </w:r>
      <w:r>
        <w:rPr>
          <w:sz w:val="24"/>
        </w:rPr>
        <w:t>occurs,</w:t>
      </w:r>
      <w:r>
        <w:rPr>
          <w:spacing w:val="-3"/>
          <w:sz w:val="24"/>
        </w:rPr>
        <w:t xml:space="preserve"> </w:t>
      </w:r>
      <w:r>
        <w:rPr>
          <w:sz w:val="24"/>
        </w:rPr>
        <w:t>consider</w:t>
      </w:r>
      <w:r>
        <w:rPr>
          <w:spacing w:val="-3"/>
          <w:sz w:val="24"/>
        </w:rPr>
        <w:t xml:space="preserve"> </w:t>
      </w:r>
      <w:r>
        <w:rPr>
          <w:sz w:val="24"/>
        </w:rPr>
        <w:t>slowing</w:t>
      </w:r>
      <w:r>
        <w:rPr>
          <w:spacing w:val="-3"/>
          <w:sz w:val="24"/>
        </w:rPr>
        <w:t xml:space="preserve"> </w:t>
      </w:r>
      <w:r>
        <w:rPr>
          <w:sz w:val="24"/>
        </w:rPr>
        <w:t>the</w:t>
      </w:r>
      <w:r>
        <w:rPr>
          <w:spacing w:val="-3"/>
          <w:sz w:val="24"/>
        </w:rPr>
        <w:t xml:space="preserve"> </w:t>
      </w:r>
      <w:r>
        <w:rPr>
          <w:sz w:val="24"/>
        </w:rPr>
        <w:t>infusion</w:t>
      </w:r>
      <w:r>
        <w:rPr>
          <w:spacing w:val="-3"/>
          <w:sz w:val="24"/>
        </w:rPr>
        <w:t xml:space="preserve"> </w:t>
      </w:r>
      <w:r>
        <w:rPr>
          <w:sz w:val="24"/>
        </w:rPr>
        <w:t>rate</w:t>
      </w:r>
      <w:r>
        <w:rPr>
          <w:spacing w:val="-3"/>
          <w:sz w:val="24"/>
        </w:rPr>
        <w:t xml:space="preserve"> </w:t>
      </w:r>
      <w:r>
        <w:rPr>
          <w:sz w:val="24"/>
        </w:rPr>
        <w:t>or</w:t>
      </w:r>
      <w:r>
        <w:rPr>
          <w:spacing w:val="-5"/>
          <w:sz w:val="24"/>
        </w:rPr>
        <w:t xml:space="preserve"> </w:t>
      </w:r>
      <w:proofErr w:type="gramStart"/>
      <w:r>
        <w:rPr>
          <w:sz w:val="24"/>
        </w:rPr>
        <w:t>temporarily</w:t>
      </w:r>
      <w:r>
        <w:rPr>
          <w:spacing w:val="-3"/>
          <w:sz w:val="24"/>
        </w:rPr>
        <w:t xml:space="preserve"> </w:t>
      </w:r>
      <w:r>
        <w:rPr>
          <w:sz w:val="24"/>
        </w:rPr>
        <w:t>with-</w:t>
      </w:r>
      <w:proofErr w:type="gramEnd"/>
      <w:r>
        <w:rPr>
          <w:sz w:val="24"/>
        </w:rPr>
        <w:t xml:space="preserve"> holding the dose.</w:t>
      </w:r>
    </w:p>
    <w:p w14:paraId="372C40EE" w14:textId="77777777" w:rsidR="002E2792" w:rsidRDefault="00BA10A5">
      <w:pPr>
        <w:pStyle w:val="BodyText"/>
      </w:pPr>
      <w:r>
        <w:t>The</w:t>
      </w:r>
      <w:r>
        <w:rPr>
          <w:spacing w:val="-4"/>
        </w:rPr>
        <w:t xml:space="preserve"> </w:t>
      </w:r>
      <w:r>
        <w:t>patient</w:t>
      </w:r>
      <w:r>
        <w:rPr>
          <w:spacing w:val="-2"/>
        </w:rPr>
        <w:t xml:space="preserve"> </w:t>
      </w:r>
      <w:r>
        <w:t>should</w:t>
      </w:r>
      <w:r>
        <w:rPr>
          <w:spacing w:val="-2"/>
        </w:rPr>
        <w:t xml:space="preserve"> </w:t>
      </w:r>
      <w:r>
        <w:t>be</w:t>
      </w:r>
      <w:r>
        <w:rPr>
          <w:spacing w:val="-2"/>
        </w:rPr>
        <w:t xml:space="preserve"> </w:t>
      </w:r>
      <w:r>
        <w:t>kept</w:t>
      </w:r>
      <w:r>
        <w:rPr>
          <w:spacing w:val="-2"/>
        </w:rPr>
        <w:t xml:space="preserve"> </w:t>
      </w:r>
      <w:r>
        <w:t>under</w:t>
      </w:r>
      <w:r>
        <w:rPr>
          <w:spacing w:val="-4"/>
        </w:rPr>
        <w:t xml:space="preserve"> </w:t>
      </w:r>
      <w:r>
        <w:t>observation</w:t>
      </w:r>
      <w:r>
        <w:rPr>
          <w:spacing w:val="-2"/>
        </w:rPr>
        <w:t xml:space="preserve"> </w:t>
      </w:r>
      <w:r>
        <w:t>for</w:t>
      </w:r>
      <w:r>
        <w:rPr>
          <w:spacing w:val="-1"/>
        </w:rPr>
        <w:t xml:space="preserve"> </w:t>
      </w:r>
      <w:r>
        <w:t>IRRs</w:t>
      </w:r>
      <w:r>
        <w:rPr>
          <w:spacing w:val="-2"/>
        </w:rPr>
        <w:t xml:space="preserve"> </w:t>
      </w:r>
      <w:r>
        <w:t>for</w:t>
      </w:r>
      <w:r>
        <w:rPr>
          <w:spacing w:val="-4"/>
        </w:rPr>
        <w:t xml:space="preserve"> </w:t>
      </w:r>
      <w:r>
        <w:t>one</w:t>
      </w:r>
      <w:r>
        <w:rPr>
          <w:spacing w:val="-3"/>
        </w:rPr>
        <w:t xml:space="preserve"> </w:t>
      </w:r>
      <w:r>
        <w:t>hour</w:t>
      </w:r>
      <w:r>
        <w:rPr>
          <w:spacing w:val="-3"/>
        </w:rPr>
        <w:t xml:space="preserve"> </w:t>
      </w:r>
      <w:r>
        <w:t>or</w:t>
      </w:r>
      <w:r>
        <w:rPr>
          <w:spacing w:val="-2"/>
        </w:rPr>
        <w:t xml:space="preserve"> </w:t>
      </w:r>
      <w:r>
        <w:t>longer</w:t>
      </w:r>
      <w:r>
        <w:rPr>
          <w:spacing w:val="-2"/>
        </w:rPr>
        <w:t xml:space="preserve"> </w:t>
      </w:r>
      <w:r>
        <w:t>after</w:t>
      </w:r>
      <w:r>
        <w:rPr>
          <w:spacing w:val="-2"/>
        </w:rPr>
        <w:t xml:space="preserve"> </w:t>
      </w:r>
      <w:r>
        <w:t>the</w:t>
      </w:r>
      <w:r>
        <w:rPr>
          <w:spacing w:val="-4"/>
        </w:rPr>
        <w:t xml:space="preserve"> </w:t>
      </w:r>
      <w:r>
        <w:t xml:space="preserve">infusion, according to the </w:t>
      </w:r>
      <w:proofErr w:type="gramStart"/>
      <w:r>
        <w:t>treating</w:t>
      </w:r>
      <w:proofErr w:type="gramEnd"/>
      <w:r>
        <w:t xml:space="preserve"> physician’s judgement.</w:t>
      </w:r>
    </w:p>
    <w:p w14:paraId="372C40EF" w14:textId="77777777" w:rsidR="002E2792" w:rsidRDefault="00BA10A5">
      <w:pPr>
        <w:pStyle w:val="Heading3"/>
      </w:pPr>
      <w:bookmarkStart w:id="22" w:name="Immunogenicity"/>
      <w:bookmarkEnd w:id="22"/>
      <w:r>
        <w:rPr>
          <w:spacing w:val="-2"/>
        </w:rPr>
        <w:t>Immunogenicity</w:t>
      </w:r>
    </w:p>
    <w:p w14:paraId="372C40F0" w14:textId="77777777" w:rsidR="002E2792" w:rsidRDefault="00BA10A5">
      <w:pPr>
        <w:pStyle w:val="BodyText"/>
      </w:pPr>
      <w:r>
        <w:t>There</w:t>
      </w:r>
      <w:r>
        <w:rPr>
          <w:spacing w:val="-3"/>
        </w:rPr>
        <w:t xml:space="preserve"> </w:t>
      </w:r>
      <w:r>
        <w:t>is</w:t>
      </w:r>
      <w:r>
        <w:rPr>
          <w:spacing w:val="-1"/>
        </w:rPr>
        <w:t xml:space="preserve"> </w:t>
      </w:r>
      <w:r>
        <w:t>a</w:t>
      </w:r>
      <w:r>
        <w:rPr>
          <w:spacing w:val="-1"/>
        </w:rPr>
        <w:t xml:space="preserve"> </w:t>
      </w:r>
      <w:r>
        <w:t>potential</w:t>
      </w:r>
      <w:r>
        <w:rPr>
          <w:spacing w:val="1"/>
        </w:rPr>
        <w:t xml:space="preserve"> </w:t>
      </w:r>
      <w:r>
        <w:t>for</w:t>
      </w:r>
      <w:r>
        <w:rPr>
          <w:spacing w:val="-2"/>
        </w:rPr>
        <w:t xml:space="preserve"> immunogenicity.</w:t>
      </w:r>
    </w:p>
    <w:p w14:paraId="372C40F1" w14:textId="77777777" w:rsidR="002E2792" w:rsidRDefault="00BA10A5">
      <w:pPr>
        <w:pStyle w:val="BodyText"/>
        <w:ind w:right="117"/>
      </w:pPr>
      <w:r>
        <w:t>Anti-drug antibodies may play a role in treatment-related reactions observed with the use of velmanase alfa. To further evaluate the relationship, in instances of development of severe IRRs or lack</w:t>
      </w:r>
      <w:r>
        <w:rPr>
          <w:spacing w:val="-3"/>
        </w:rPr>
        <w:t xml:space="preserve"> </w:t>
      </w:r>
      <w:r>
        <w:t>or</w:t>
      </w:r>
      <w:r>
        <w:rPr>
          <w:spacing w:val="-3"/>
        </w:rPr>
        <w:t xml:space="preserve"> </w:t>
      </w:r>
      <w:r>
        <w:t>loss</w:t>
      </w:r>
      <w:r>
        <w:rPr>
          <w:spacing w:val="-3"/>
        </w:rPr>
        <w:t xml:space="preserve"> </w:t>
      </w:r>
      <w:r>
        <w:t>of</w:t>
      </w:r>
      <w:r>
        <w:rPr>
          <w:spacing w:val="-3"/>
        </w:rPr>
        <w:t xml:space="preserve"> </w:t>
      </w:r>
      <w:r>
        <w:t>treatment</w:t>
      </w:r>
      <w:r>
        <w:rPr>
          <w:spacing w:val="-3"/>
        </w:rPr>
        <w:t xml:space="preserve"> </w:t>
      </w:r>
      <w:r>
        <w:t>effect,</w:t>
      </w:r>
      <w:r>
        <w:rPr>
          <w:spacing w:val="-1"/>
        </w:rPr>
        <w:t xml:space="preserve"> </w:t>
      </w:r>
      <w:r>
        <w:t>physicians</w:t>
      </w:r>
      <w:r>
        <w:rPr>
          <w:spacing w:val="-3"/>
        </w:rPr>
        <w:t xml:space="preserve"> </w:t>
      </w:r>
      <w:r>
        <w:t>with</w:t>
      </w:r>
      <w:r>
        <w:rPr>
          <w:spacing w:val="-3"/>
        </w:rPr>
        <w:t xml:space="preserve"> </w:t>
      </w:r>
      <w:r>
        <w:t>access</w:t>
      </w:r>
      <w:r>
        <w:rPr>
          <w:spacing w:val="-3"/>
        </w:rPr>
        <w:t xml:space="preserve"> </w:t>
      </w:r>
      <w:r>
        <w:t>to</w:t>
      </w:r>
      <w:r>
        <w:rPr>
          <w:spacing w:val="-3"/>
        </w:rPr>
        <w:t xml:space="preserve"> </w:t>
      </w:r>
      <w:r>
        <w:t>testing</w:t>
      </w:r>
      <w:r>
        <w:rPr>
          <w:spacing w:val="-3"/>
        </w:rPr>
        <w:t xml:space="preserve"> </w:t>
      </w:r>
      <w:r>
        <w:t>should</w:t>
      </w:r>
      <w:r>
        <w:rPr>
          <w:spacing w:val="-1"/>
        </w:rPr>
        <w:t xml:space="preserve"> </w:t>
      </w:r>
      <w:r>
        <w:t>consider</w:t>
      </w:r>
      <w:r>
        <w:rPr>
          <w:spacing w:val="-3"/>
        </w:rPr>
        <w:t xml:space="preserve"> </w:t>
      </w:r>
      <w:r>
        <w:t>testing</w:t>
      </w:r>
      <w:r>
        <w:rPr>
          <w:spacing w:val="-2"/>
        </w:rPr>
        <w:t xml:space="preserve"> </w:t>
      </w:r>
      <w:r>
        <w:t>patients</w:t>
      </w:r>
      <w:r>
        <w:rPr>
          <w:spacing w:val="-3"/>
        </w:rPr>
        <w:t xml:space="preserve"> </w:t>
      </w:r>
      <w:r>
        <w:t>for the presence of anti-velmanase alfa antibodies.</w:t>
      </w:r>
    </w:p>
    <w:p w14:paraId="372C40F2" w14:textId="77777777" w:rsidR="002E2792" w:rsidRDefault="00BA10A5">
      <w:pPr>
        <w:pStyle w:val="BodyText"/>
        <w:ind w:right="270"/>
      </w:pPr>
      <w:r>
        <w:t>In</w:t>
      </w:r>
      <w:r>
        <w:rPr>
          <w:spacing w:val="-4"/>
        </w:rPr>
        <w:t xml:space="preserve"> </w:t>
      </w:r>
      <w:r>
        <w:t>the</w:t>
      </w:r>
      <w:r>
        <w:rPr>
          <w:spacing w:val="-3"/>
        </w:rPr>
        <w:t xml:space="preserve"> </w:t>
      </w:r>
      <w:r>
        <w:t>exploratory</w:t>
      </w:r>
      <w:r>
        <w:rPr>
          <w:spacing w:val="-3"/>
        </w:rPr>
        <w:t xml:space="preserve"> </w:t>
      </w:r>
      <w:r>
        <w:t>and</w:t>
      </w:r>
      <w:r>
        <w:rPr>
          <w:spacing w:val="-4"/>
        </w:rPr>
        <w:t xml:space="preserve"> </w:t>
      </w:r>
      <w:r>
        <w:t>pivotal</w:t>
      </w:r>
      <w:r>
        <w:rPr>
          <w:spacing w:val="-4"/>
        </w:rPr>
        <w:t xml:space="preserve"> </w:t>
      </w:r>
      <w:r>
        <w:t>clinical</w:t>
      </w:r>
      <w:r>
        <w:rPr>
          <w:spacing w:val="-4"/>
        </w:rPr>
        <w:t xml:space="preserve"> </w:t>
      </w:r>
      <w:r>
        <w:t>studies,</w:t>
      </w:r>
      <w:r>
        <w:rPr>
          <w:spacing w:val="-4"/>
        </w:rPr>
        <w:t xml:space="preserve"> </w:t>
      </w:r>
      <w:r>
        <w:t>a</w:t>
      </w:r>
      <w:r>
        <w:rPr>
          <w:spacing w:val="-5"/>
        </w:rPr>
        <w:t xml:space="preserve"> </w:t>
      </w:r>
      <w:r>
        <w:t>treatment-emergent</w:t>
      </w:r>
      <w:r>
        <w:rPr>
          <w:spacing w:val="-4"/>
        </w:rPr>
        <w:t xml:space="preserve"> </w:t>
      </w:r>
      <w:r>
        <w:t>(boosted/induced)</w:t>
      </w:r>
      <w:r>
        <w:rPr>
          <w:spacing w:val="-4"/>
        </w:rPr>
        <w:t xml:space="preserve"> </w:t>
      </w:r>
      <w:r>
        <w:t>ADA response was detected in 4 out of 33 (12.1%) velmanase alfa treated patients; 2 out of these</w:t>
      </w:r>
    </w:p>
    <w:p w14:paraId="372C40F3" w14:textId="77777777" w:rsidR="002E2792" w:rsidRDefault="00BA10A5">
      <w:pPr>
        <w:pStyle w:val="BodyText"/>
        <w:spacing w:before="1"/>
      </w:pPr>
      <w:r>
        <w:t>4</w:t>
      </w:r>
      <w:r>
        <w:rPr>
          <w:spacing w:val="-3"/>
        </w:rPr>
        <w:t xml:space="preserve"> </w:t>
      </w:r>
      <w:r>
        <w:t>patients</w:t>
      </w:r>
      <w:r>
        <w:rPr>
          <w:spacing w:val="-3"/>
        </w:rPr>
        <w:t xml:space="preserve"> </w:t>
      </w:r>
      <w:r>
        <w:t>experienced</w:t>
      </w:r>
      <w:r>
        <w:rPr>
          <w:spacing w:val="-1"/>
        </w:rPr>
        <w:t xml:space="preserve"> </w:t>
      </w:r>
      <w:r>
        <w:t>IRRs</w:t>
      </w:r>
      <w:r>
        <w:rPr>
          <w:spacing w:val="-3"/>
        </w:rPr>
        <w:t xml:space="preserve"> </w:t>
      </w:r>
      <w:r>
        <w:t>that</w:t>
      </w:r>
      <w:r>
        <w:rPr>
          <w:spacing w:val="-3"/>
        </w:rPr>
        <w:t xml:space="preserve"> </w:t>
      </w:r>
      <w:r>
        <w:t>were</w:t>
      </w:r>
      <w:r>
        <w:rPr>
          <w:spacing w:val="-5"/>
        </w:rPr>
        <w:t xml:space="preserve"> </w:t>
      </w:r>
      <w:r>
        <w:t>successfully</w:t>
      </w:r>
      <w:r>
        <w:rPr>
          <w:spacing w:val="-1"/>
        </w:rPr>
        <w:t xml:space="preserve"> </w:t>
      </w:r>
      <w:r>
        <w:t>managed</w:t>
      </w:r>
      <w:r>
        <w:rPr>
          <w:spacing w:val="-3"/>
        </w:rPr>
        <w:t xml:space="preserve"> </w:t>
      </w:r>
      <w:r>
        <w:t>by</w:t>
      </w:r>
      <w:r>
        <w:rPr>
          <w:spacing w:val="-3"/>
        </w:rPr>
        <w:t xml:space="preserve"> </w:t>
      </w:r>
      <w:r>
        <w:t>reducing</w:t>
      </w:r>
      <w:r>
        <w:rPr>
          <w:spacing w:val="-3"/>
        </w:rPr>
        <w:t xml:space="preserve"> </w:t>
      </w:r>
      <w:r>
        <w:t>the</w:t>
      </w:r>
      <w:r>
        <w:rPr>
          <w:spacing w:val="-4"/>
        </w:rPr>
        <w:t xml:space="preserve"> </w:t>
      </w:r>
      <w:r>
        <w:t>rate</w:t>
      </w:r>
      <w:r>
        <w:rPr>
          <w:spacing w:val="-3"/>
        </w:rPr>
        <w:t xml:space="preserve"> </w:t>
      </w:r>
      <w:r>
        <w:t>of</w:t>
      </w:r>
      <w:r>
        <w:rPr>
          <w:spacing w:val="-3"/>
        </w:rPr>
        <w:t xml:space="preserve"> </w:t>
      </w:r>
      <w:r>
        <w:t>infusion</w:t>
      </w:r>
      <w:r>
        <w:rPr>
          <w:spacing w:val="-3"/>
        </w:rPr>
        <w:t xml:space="preserve"> </w:t>
      </w:r>
      <w:r>
        <w:t>of velmanase alfa and/or pre-medication with corticosteroids and antihistamines.</w:t>
      </w:r>
    </w:p>
    <w:p w14:paraId="372C40F4" w14:textId="77777777" w:rsidR="002E2792" w:rsidRDefault="00BA10A5">
      <w:pPr>
        <w:pStyle w:val="BodyText"/>
        <w:ind w:right="270"/>
      </w:pPr>
      <w:r>
        <w:t>Of</w:t>
      </w:r>
      <w:r>
        <w:rPr>
          <w:spacing w:val="-4"/>
        </w:rPr>
        <w:t xml:space="preserve"> </w:t>
      </w:r>
      <w:r>
        <w:t>note,</w:t>
      </w:r>
      <w:r>
        <w:rPr>
          <w:spacing w:val="-2"/>
        </w:rPr>
        <w:t xml:space="preserve"> </w:t>
      </w:r>
      <w:r>
        <w:t>6</w:t>
      </w:r>
      <w:r>
        <w:rPr>
          <w:spacing w:val="-2"/>
        </w:rPr>
        <w:t xml:space="preserve"> </w:t>
      </w:r>
      <w:r>
        <w:t>out</w:t>
      </w:r>
      <w:r>
        <w:rPr>
          <w:spacing w:val="-2"/>
        </w:rPr>
        <w:t xml:space="preserve"> </w:t>
      </w:r>
      <w:r>
        <w:t>of</w:t>
      </w:r>
      <w:r>
        <w:rPr>
          <w:spacing w:val="-3"/>
        </w:rPr>
        <w:t xml:space="preserve"> </w:t>
      </w:r>
      <w:r>
        <w:t>33</w:t>
      </w:r>
      <w:r>
        <w:rPr>
          <w:spacing w:val="-2"/>
        </w:rPr>
        <w:t xml:space="preserve"> </w:t>
      </w:r>
      <w:r>
        <w:t>(18.2%)</w:t>
      </w:r>
      <w:r>
        <w:rPr>
          <w:spacing w:val="-2"/>
        </w:rPr>
        <w:t xml:space="preserve"> </w:t>
      </w:r>
      <w:r>
        <w:t>patients</w:t>
      </w:r>
      <w:r>
        <w:rPr>
          <w:spacing w:val="-2"/>
        </w:rPr>
        <w:t xml:space="preserve"> </w:t>
      </w:r>
      <w:r>
        <w:t>had</w:t>
      </w:r>
      <w:r>
        <w:rPr>
          <w:spacing w:val="-2"/>
        </w:rPr>
        <w:t xml:space="preserve"> </w:t>
      </w:r>
      <w:r>
        <w:t>a</w:t>
      </w:r>
      <w:r>
        <w:rPr>
          <w:spacing w:val="-4"/>
        </w:rPr>
        <w:t xml:space="preserve"> </w:t>
      </w:r>
      <w:r>
        <w:t>positive</w:t>
      </w:r>
      <w:r>
        <w:rPr>
          <w:spacing w:val="-3"/>
        </w:rPr>
        <w:t xml:space="preserve"> </w:t>
      </w:r>
      <w:r>
        <w:t>ADA</w:t>
      </w:r>
      <w:r>
        <w:rPr>
          <w:spacing w:val="-2"/>
        </w:rPr>
        <w:t xml:space="preserve"> </w:t>
      </w:r>
      <w:r>
        <w:t>test</w:t>
      </w:r>
      <w:r>
        <w:rPr>
          <w:spacing w:val="-2"/>
        </w:rPr>
        <w:t xml:space="preserve"> </w:t>
      </w:r>
      <w:r>
        <w:t>at</w:t>
      </w:r>
      <w:r>
        <w:rPr>
          <w:spacing w:val="-2"/>
        </w:rPr>
        <w:t xml:space="preserve"> </w:t>
      </w:r>
      <w:r>
        <w:t>baseline,</w:t>
      </w:r>
      <w:r>
        <w:rPr>
          <w:spacing w:val="-2"/>
        </w:rPr>
        <w:t xml:space="preserve"> </w:t>
      </w:r>
      <w:r>
        <w:t>before</w:t>
      </w:r>
      <w:r>
        <w:rPr>
          <w:spacing w:val="-3"/>
        </w:rPr>
        <w:t xml:space="preserve"> </w:t>
      </w:r>
      <w:r>
        <w:t>the</w:t>
      </w:r>
      <w:r>
        <w:rPr>
          <w:spacing w:val="-3"/>
        </w:rPr>
        <w:t xml:space="preserve"> </w:t>
      </w:r>
      <w:r>
        <w:t>administration of velmanase alfa. Furthermore, only 3 out of 33 (9.1%) patients experienced IRRs (2 out of these 3 patients with positive ADA tests within 6 months from IRR occurrence), while 10 out of 33 (30.3%) patients had a positive ADA test at some point during the clinical trials, indicating that</w:t>
      </w:r>
    </w:p>
    <w:p w14:paraId="372C40F5" w14:textId="77777777" w:rsidR="002E2792" w:rsidRDefault="00BA10A5">
      <w:pPr>
        <w:pStyle w:val="BodyText"/>
        <w:spacing w:before="0"/>
      </w:pPr>
      <w:r>
        <w:t>ADA</w:t>
      </w:r>
      <w:r>
        <w:rPr>
          <w:spacing w:val="-2"/>
        </w:rPr>
        <w:t xml:space="preserve"> </w:t>
      </w:r>
      <w:r>
        <w:t>positivity</w:t>
      </w:r>
      <w:r>
        <w:rPr>
          <w:spacing w:val="-2"/>
        </w:rPr>
        <w:t xml:space="preserve"> </w:t>
      </w:r>
      <w:r>
        <w:t>is</w:t>
      </w:r>
      <w:r>
        <w:rPr>
          <w:spacing w:val="-2"/>
        </w:rPr>
        <w:t xml:space="preserve"> </w:t>
      </w:r>
      <w:r>
        <w:t>a</w:t>
      </w:r>
      <w:r>
        <w:rPr>
          <w:spacing w:val="-3"/>
        </w:rPr>
        <w:t xml:space="preserve"> </w:t>
      </w:r>
      <w:r>
        <w:t>poor</w:t>
      </w:r>
      <w:r>
        <w:rPr>
          <w:spacing w:val="-3"/>
        </w:rPr>
        <w:t xml:space="preserve"> </w:t>
      </w:r>
      <w:r>
        <w:t>predictor</w:t>
      </w:r>
      <w:r>
        <w:rPr>
          <w:spacing w:val="-3"/>
        </w:rPr>
        <w:t xml:space="preserve"> </w:t>
      </w:r>
      <w:r>
        <w:t>of</w:t>
      </w:r>
      <w:r>
        <w:rPr>
          <w:spacing w:val="-1"/>
        </w:rPr>
        <w:t xml:space="preserve"> </w:t>
      </w:r>
      <w:r>
        <w:t>IRRs.</w:t>
      </w:r>
      <w:r>
        <w:rPr>
          <w:spacing w:val="-2"/>
        </w:rPr>
        <w:t xml:space="preserve"> </w:t>
      </w:r>
      <w:r>
        <w:t>High ADA</w:t>
      </w:r>
      <w:r>
        <w:rPr>
          <w:spacing w:val="-2"/>
        </w:rPr>
        <w:t xml:space="preserve"> </w:t>
      </w:r>
      <w:r>
        <w:t>levels</w:t>
      </w:r>
      <w:r>
        <w:rPr>
          <w:spacing w:val="-2"/>
        </w:rPr>
        <w:t xml:space="preserve"> </w:t>
      </w:r>
      <w:r>
        <w:t>might</w:t>
      </w:r>
      <w:r>
        <w:rPr>
          <w:spacing w:val="-2"/>
        </w:rPr>
        <w:t xml:space="preserve"> </w:t>
      </w:r>
      <w:r>
        <w:t>be</w:t>
      </w:r>
      <w:r>
        <w:rPr>
          <w:spacing w:val="-3"/>
        </w:rPr>
        <w:t xml:space="preserve"> </w:t>
      </w:r>
      <w:r>
        <w:t>a</w:t>
      </w:r>
      <w:r>
        <w:rPr>
          <w:spacing w:val="-3"/>
        </w:rPr>
        <w:t xml:space="preserve"> </w:t>
      </w:r>
      <w:r>
        <w:t>stronger</w:t>
      </w:r>
      <w:r>
        <w:rPr>
          <w:spacing w:val="-2"/>
        </w:rPr>
        <w:t xml:space="preserve"> </w:t>
      </w:r>
      <w:r>
        <w:t>predictor</w:t>
      </w:r>
      <w:r>
        <w:rPr>
          <w:spacing w:val="-3"/>
        </w:rPr>
        <w:t xml:space="preserve"> </w:t>
      </w:r>
      <w:r>
        <w:t>of</w:t>
      </w:r>
      <w:r>
        <w:rPr>
          <w:spacing w:val="-1"/>
        </w:rPr>
        <w:t xml:space="preserve"> </w:t>
      </w:r>
      <w:proofErr w:type="gramStart"/>
      <w:r>
        <w:t>IRRs,</w:t>
      </w:r>
      <w:proofErr w:type="gramEnd"/>
      <w:r>
        <w:t xml:space="preserve"> however no clear correlation has been established.</w:t>
      </w:r>
    </w:p>
    <w:p w14:paraId="372C40F6" w14:textId="77777777" w:rsidR="002E2792" w:rsidRDefault="00BA10A5">
      <w:pPr>
        <w:pStyle w:val="BodyText"/>
      </w:pPr>
      <w:r>
        <w:t>In</w:t>
      </w:r>
      <w:r>
        <w:rPr>
          <w:spacing w:val="-1"/>
        </w:rPr>
        <w:t xml:space="preserve"> </w:t>
      </w:r>
      <w:r>
        <w:t>a</w:t>
      </w:r>
      <w:r>
        <w:rPr>
          <w:spacing w:val="-2"/>
        </w:rPr>
        <w:t xml:space="preserve"> </w:t>
      </w:r>
      <w:proofErr w:type="spellStart"/>
      <w:r>
        <w:t>paediatric</w:t>
      </w:r>
      <w:proofErr w:type="spellEnd"/>
      <w:r>
        <w:rPr>
          <w:spacing w:val="-1"/>
        </w:rPr>
        <w:t xml:space="preserve"> </w:t>
      </w:r>
      <w:r>
        <w:t>clinical</w:t>
      </w:r>
      <w:r>
        <w:rPr>
          <w:spacing w:val="-1"/>
        </w:rPr>
        <w:t xml:space="preserve"> </w:t>
      </w:r>
      <w:r>
        <w:t>study in</w:t>
      </w:r>
      <w:r>
        <w:rPr>
          <w:spacing w:val="-1"/>
        </w:rPr>
        <w:t xml:space="preserve"> </w:t>
      </w:r>
      <w:r>
        <w:t>patients below</w:t>
      </w:r>
      <w:r>
        <w:rPr>
          <w:spacing w:val="-1"/>
        </w:rPr>
        <w:t xml:space="preserve"> </w:t>
      </w:r>
      <w:r>
        <w:t>6</w:t>
      </w:r>
      <w:r>
        <w:rPr>
          <w:spacing w:val="-1"/>
        </w:rPr>
        <w:t xml:space="preserve"> </w:t>
      </w:r>
      <w:r>
        <w:t>years, 4</w:t>
      </w:r>
      <w:r>
        <w:rPr>
          <w:spacing w:val="-1"/>
        </w:rPr>
        <w:t xml:space="preserve"> </w:t>
      </w:r>
      <w:r>
        <w:t>out of</w:t>
      </w:r>
      <w:r>
        <w:rPr>
          <w:spacing w:val="-2"/>
        </w:rPr>
        <w:t xml:space="preserve"> </w:t>
      </w:r>
      <w:r>
        <w:t>5 patients</w:t>
      </w:r>
      <w:r>
        <w:rPr>
          <w:spacing w:val="-1"/>
        </w:rPr>
        <w:t xml:space="preserve"> </w:t>
      </w:r>
      <w:r>
        <w:t>(80%)</w:t>
      </w:r>
      <w:r>
        <w:rPr>
          <w:spacing w:val="3"/>
        </w:rPr>
        <w:t xml:space="preserve"> </w:t>
      </w:r>
      <w:r>
        <w:rPr>
          <w:spacing w:val="-2"/>
        </w:rPr>
        <w:t>developed</w:t>
      </w:r>
    </w:p>
    <w:p w14:paraId="372C40F7" w14:textId="77777777" w:rsidR="002E2792" w:rsidRDefault="00BA10A5">
      <w:pPr>
        <w:pStyle w:val="BodyText"/>
        <w:spacing w:before="0"/>
        <w:ind w:right="181"/>
      </w:pPr>
      <w:r>
        <w:t>IgG-class</w:t>
      </w:r>
      <w:r>
        <w:rPr>
          <w:spacing w:val="-2"/>
        </w:rPr>
        <w:t xml:space="preserve"> </w:t>
      </w:r>
      <w:r>
        <w:t>antibodies</w:t>
      </w:r>
      <w:r>
        <w:rPr>
          <w:spacing w:val="-4"/>
        </w:rPr>
        <w:t xml:space="preserve"> </w:t>
      </w:r>
      <w:r>
        <w:t>to</w:t>
      </w:r>
      <w:r>
        <w:rPr>
          <w:spacing w:val="-4"/>
        </w:rPr>
        <w:t xml:space="preserve"> </w:t>
      </w:r>
      <w:r>
        <w:t>velmanase</w:t>
      </w:r>
      <w:r>
        <w:rPr>
          <w:spacing w:val="-4"/>
        </w:rPr>
        <w:t xml:space="preserve"> </w:t>
      </w:r>
      <w:r>
        <w:t>alfa. In</w:t>
      </w:r>
      <w:r>
        <w:rPr>
          <w:spacing w:val="-4"/>
        </w:rPr>
        <w:t xml:space="preserve"> </w:t>
      </w:r>
      <w:r>
        <w:t>this</w:t>
      </w:r>
      <w:r>
        <w:rPr>
          <w:spacing w:val="-4"/>
        </w:rPr>
        <w:t xml:space="preserve"> </w:t>
      </w:r>
      <w:r>
        <w:t>study,</w:t>
      </w:r>
      <w:r>
        <w:rPr>
          <w:spacing w:val="-4"/>
        </w:rPr>
        <w:t xml:space="preserve"> </w:t>
      </w:r>
      <w:r>
        <w:t>the</w:t>
      </w:r>
      <w:r>
        <w:rPr>
          <w:spacing w:val="-4"/>
        </w:rPr>
        <w:t xml:space="preserve"> </w:t>
      </w:r>
      <w:r>
        <w:t>immunogenicity</w:t>
      </w:r>
      <w:r>
        <w:rPr>
          <w:spacing w:val="-4"/>
        </w:rPr>
        <w:t xml:space="preserve"> </w:t>
      </w:r>
      <w:r>
        <w:t>test</w:t>
      </w:r>
      <w:r>
        <w:rPr>
          <w:spacing w:val="-4"/>
        </w:rPr>
        <w:t xml:space="preserve"> </w:t>
      </w:r>
      <w:r>
        <w:t>was</w:t>
      </w:r>
      <w:r>
        <w:rPr>
          <w:spacing w:val="-4"/>
        </w:rPr>
        <w:t xml:space="preserve"> </w:t>
      </w:r>
      <w:r>
        <w:t>performed</w:t>
      </w:r>
      <w:r>
        <w:rPr>
          <w:spacing w:val="-4"/>
        </w:rPr>
        <w:t xml:space="preserve"> </w:t>
      </w:r>
      <w:r>
        <w:t>with</w:t>
      </w:r>
      <w:r>
        <w:rPr>
          <w:spacing w:val="-4"/>
        </w:rPr>
        <w:t xml:space="preserve"> </w:t>
      </w:r>
      <w:r>
        <w:t>a different and more sensitive method and therefore the incidence of patients developing IgG-class antibodies to velmanase alfa was higher but not comparable to data of the previous studies. Only one of the 5 treated patients experiencing mild-to-moderate infusion reactions that were coincident with relatively high levels of ADA. This single patient was able to continue treatment with routine clinical management measures.</w:t>
      </w:r>
    </w:p>
    <w:p w14:paraId="0CB8DC92" w14:textId="77777777" w:rsidR="00665E96" w:rsidRDefault="00BA10A5">
      <w:pPr>
        <w:pStyle w:val="BodyText"/>
        <w:ind w:right="213"/>
      </w:pPr>
      <w:r>
        <w:t>In the exploratory and pivotal clinical studies, there were only two patients with persistent, treatment-emergent high ADA levels. One of these two patients (maximal level 440 U/mL) was classified as a responder in terms of &gt;70% reduction of serum oligosaccharide concentration. The other</w:t>
      </w:r>
      <w:r>
        <w:rPr>
          <w:spacing w:val="-1"/>
        </w:rPr>
        <w:t xml:space="preserve"> </w:t>
      </w:r>
      <w:r>
        <w:t>patient was an initial responder with reductions in serum oligosaccharide</w:t>
      </w:r>
      <w:r>
        <w:rPr>
          <w:spacing w:val="-1"/>
        </w:rPr>
        <w:t xml:space="preserve"> </w:t>
      </w:r>
      <w:r>
        <w:t xml:space="preserve">concentration, but a later increase of ADA to exceptionally high level (1,012 U/ml) was associated with an increase in serum oligosaccharides relative to the levels detected during earlier treatment. </w:t>
      </w:r>
    </w:p>
    <w:p w14:paraId="35138FCC" w14:textId="77777777" w:rsidR="00665E96" w:rsidRDefault="00665E96">
      <w:pPr>
        <w:pStyle w:val="BodyText"/>
        <w:ind w:right="213"/>
      </w:pPr>
    </w:p>
    <w:p w14:paraId="38C4AD97" w14:textId="77777777" w:rsidR="00665E96" w:rsidRDefault="00665E96">
      <w:pPr>
        <w:pStyle w:val="BodyText"/>
        <w:ind w:right="213"/>
      </w:pPr>
    </w:p>
    <w:p w14:paraId="64A9E106" w14:textId="77777777" w:rsidR="002E2792" w:rsidRDefault="00BA10A5" w:rsidP="00665E96">
      <w:pPr>
        <w:pStyle w:val="BodyText"/>
        <w:ind w:right="213"/>
      </w:pPr>
      <w:r>
        <w:lastRenderedPageBreak/>
        <w:t xml:space="preserve">In a </w:t>
      </w:r>
      <w:proofErr w:type="spellStart"/>
      <w:r>
        <w:t>paediatric</w:t>
      </w:r>
      <w:proofErr w:type="spellEnd"/>
      <w:r>
        <w:t xml:space="preserve"> clinical study in patients below 6 years, the single patient with relatively high levels of ADA (maximal level 174 U/mL) and mild-to-moderate infusion reactions had a complete response as demonstrated</w:t>
      </w:r>
      <w:r>
        <w:rPr>
          <w:spacing w:val="-4"/>
        </w:rPr>
        <w:t xml:space="preserve"> </w:t>
      </w:r>
      <w:r>
        <w:t>by</w:t>
      </w:r>
      <w:r>
        <w:rPr>
          <w:spacing w:val="-4"/>
        </w:rPr>
        <w:t xml:space="preserve"> </w:t>
      </w:r>
      <w:r>
        <w:t>sustained</w:t>
      </w:r>
      <w:r>
        <w:rPr>
          <w:spacing w:val="-4"/>
        </w:rPr>
        <w:t xml:space="preserve"> </w:t>
      </w:r>
      <w:r>
        <w:t>reduction</w:t>
      </w:r>
      <w:r>
        <w:rPr>
          <w:spacing w:val="-4"/>
        </w:rPr>
        <w:t xml:space="preserve"> </w:t>
      </w:r>
      <w:r>
        <w:t>in</w:t>
      </w:r>
      <w:r>
        <w:rPr>
          <w:spacing w:val="-4"/>
        </w:rPr>
        <w:t xml:space="preserve"> </w:t>
      </w:r>
      <w:r>
        <w:t>serum</w:t>
      </w:r>
      <w:r>
        <w:rPr>
          <w:spacing w:val="-4"/>
        </w:rPr>
        <w:t xml:space="preserve"> </w:t>
      </w:r>
      <w:r>
        <w:t>oligosaccharide</w:t>
      </w:r>
      <w:r>
        <w:rPr>
          <w:spacing w:val="-5"/>
        </w:rPr>
        <w:t xml:space="preserve"> </w:t>
      </w:r>
      <w:r>
        <w:t>concentrations.</w:t>
      </w:r>
      <w:r>
        <w:rPr>
          <w:spacing w:val="-4"/>
        </w:rPr>
        <w:t xml:space="preserve"> </w:t>
      </w:r>
      <w:r>
        <w:t>In</w:t>
      </w:r>
      <w:r>
        <w:rPr>
          <w:spacing w:val="-4"/>
        </w:rPr>
        <w:t xml:space="preserve"> </w:t>
      </w:r>
      <w:r>
        <w:t>summary,</w:t>
      </w:r>
      <w:r>
        <w:rPr>
          <w:spacing w:val="-4"/>
        </w:rPr>
        <w:t xml:space="preserve"> </w:t>
      </w:r>
      <w:r>
        <w:t>2</w:t>
      </w:r>
      <w:r>
        <w:rPr>
          <w:spacing w:val="-4"/>
        </w:rPr>
        <w:t xml:space="preserve"> </w:t>
      </w:r>
      <w:r>
        <w:t>out</w:t>
      </w:r>
      <w:r>
        <w:rPr>
          <w:spacing w:val="-4"/>
        </w:rPr>
        <w:t xml:space="preserve"> </w:t>
      </w:r>
      <w:r>
        <w:t>of these 3 patients with high ADA levels sustained a good response to velmanase alfa treatment in terms of reductions in serum oligosaccharide concentration.</w:t>
      </w:r>
    </w:p>
    <w:p w14:paraId="4F0203DB" w14:textId="77777777" w:rsidR="00665E96" w:rsidRDefault="00665E96" w:rsidP="00665E96">
      <w:pPr>
        <w:pStyle w:val="BodyText"/>
        <w:ind w:right="213"/>
      </w:pPr>
    </w:p>
    <w:p w14:paraId="372C40FA" w14:textId="77777777" w:rsidR="002E2792" w:rsidRDefault="00BA10A5">
      <w:pPr>
        <w:pStyle w:val="Heading3"/>
        <w:spacing w:before="73"/>
      </w:pPr>
      <w:bookmarkStart w:id="23" w:name="Embryofetal_toxicity"/>
      <w:bookmarkEnd w:id="23"/>
      <w:r>
        <w:t>Embryofetal</w:t>
      </w:r>
      <w:r>
        <w:rPr>
          <w:spacing w:val="-2"/>
        </w:rPr>
        <w:t xml:space="preserve"> toxicity</w:t>
      </w:r>
    </w:p>
    <w:p w14:paraId="372C40FB" w14:textId="77777777" w:rsidR="002E2792" w:rsidRDefault="00BA10A5">
      <w:pPr>
        <w:pStyle w:val="BodyText"/>
        <w:spacing w:before="241"/>
      </w:pPr>
      <w:r>
        <w:t>Based</w:t>
      </w:r>
      <w:r>
        <w:rPr>
          <w:spacing w:val="-4"/>
        </w:rPr>
        <w:t xml:space="preserve"> </w:t>
      </w:r>
      <w:r>
        <w:t>on</w:t>
      </w:r>
      <w:r>
        <w:rPr>
          <w:spacing w:val="-4"/>
        </w:rPr>
        <w:t xml:space="preserve"> </w:t>
      </w:r>
      <w:r>
        <w:t>findings</w:t>
      </w:r>
      <w:r>
        <w:rPr>
          <w:spacing w:val="-4"/>
        </w:rPr>
        <w:t xml:space="preserve"> </w:t>
      </w:r>
      <w:r>
        <w:t>in</w:t>
      </w:r>
      <w:r>
        <w:rPr>
          <w:spacing w:val="-4"/>
        </w:rPr>
        <w:t xml:space="preserve"> </w:t>
      </w:r>
      <w:r>
        <w:t>animal</w:t>
      </w:r>
      <w:r>
        <w:rPr>
          <w:spacing w:val="-4"/>
        </w:rPr>
        <w:t xml:space="preserve"> </w:t>
      </w:r>
      <w:r>
        <w:t>reproduction</w:t>
      </w:r>
      <w:r>
        <w:rPr>
          <w:spacing w:val="-4"/>
        </w:rPr>
        <w:t xml:space="preserve"> </w:t>
      </w:r>
      <w:r>
        <w:t>studies,</w:t>
      </w:r>
      <w:r>
        <w:rPr>
          <w:spacing w:val="-3"/>
        </w:rPr>
        <w:t xml:space="preserve"> </w:t>
      </w:r>
      <w:r>
        <w:t>LAMZEDE</w:t>
      </w:r>
      <w:r>
        <w:rPr>
          <w:spacing w:val="-4"/>
        </w:rPr>
        <w:t xml:space="preserve"> </w:t>
      </w:r>
      <w:r>
        <w:t>may</w:t>
      </w:r>
      <w:r>
        <w:rPr>
          <w:spacing w:val="-4"/>
        </w:rPr>
        <w:t xml:space="preserve"> </w:t>
      </w:r>
      <w:r>
        <w:t>cause</w:t>
      </w:r>
      <w:r>
        <w:rPr>
          <w:spacing w:val="-5"/>
        </w:rPr>
        <w:t xml:space="preserve"> </w:t>
      </w:r>
      <w:r>
        <w:t>fetal</w:t>
      </w:r>
      <w:r>
        <w:rPr>
          <w:spacing w:val="-4"/>
        </w:rPr>
        <w:t xml:space="preserve"> </w:t>
      </w:r>
      <w:r>
        <w:t>harm</w:t>
      </w:r>
      <w:r>
        <w:rPr>
          <w:spacing w:val="-4"/>
        </w:rPr>
        <w:t xml:space="preserve"> </w:t>
      </w:r>
      <w:r>
        <w:t>when administered to a pregnant woman.</w:t>
      </w:r>
    </w:p>
    <w:p w14:paraId="372C40FC" w14:textId="77777777" w:rsidR="002E2792" w:rsidRDefault="00BA10A5">
      <w:pPr>
        <w:pStyle w:val="BodyText"/>
        <w:ind w:right="270"/>
      </w:pPr>
      <w:r>
        <w:t>LAMZEDE</w:t>
      </w:r>
      <w:r>
        <w:rPr>
          <w:spacing w:val="-2"/>
        </w:rPr>
        <w:t xml:space="preserve"> </w:t>
      </w:r>
      <w:r>
        <w:t>is</w:t>
      </w:r>
      <w:r>
        <w:rPr>
          <w:spacing w:val="-2"/>
        </w:rPr>
        <w:t xml:space="preserve"> </w:t>
      </w:r>
      <w:r>
        <w:t>not</w:t>
      </w:r>
      <w:r>
        <w:rPr>
          <w:spacing w:val="-2"/>
        </w:rPr>
        <w:t xml:space="preserve"> </w:t>
      </w:r>
      <w:r>
        <w:t>recommended</w:t>
      </w:r>
      <w:r>
        <w:rPr>
          <w:spacing w:val="-2"/>
        </w:rPr>
        <w:t xml:space="preserve"> </w:t>
      </w:r>
      <w:r>
        <w:t>during</w:t>
      </w:r>
      <w:r>
        <w:rPr>
          <w:spacing w:val="-2"/>
        </w:rPr>
        <w:t xml:space="preserve"> </w:t>
      </w:r>
      <w:r>
        <w:t>pregnancy</w:t>
      </w:r>
      <w:r>
        <w:rPr>
          <w:spacing w:val="-2"/>
        </w:rPr>
        <w:t xml:space="preserve"> </w:t>
      </w:r>
      <w:r>
        <w:t>and</w:t>
      </w:r>
      <w:r>
        <w:rPr>
          <w:spacing w:val="-2"/>
        </w:rPr>
        <w:t xml:space="preserve"> </w:t>
      </w:r>
      <w:r>
        <w:t>in</w:t>
      </w:r>
      <w:r>
        <w:rPr>
          <w:spacing w:val="-2"/>
        </w:rPr>
        <w:t xml:space="preserve"> </w:t>
      </w:r>
      <w:r>
        <w:t>women</w:t>
      </w:r>
      <w:r>
        <w:rPr>
          <w:spacing w:val="-2"/>
        </w:rPr>
        <w:t xml:space="preserve"> </w:t>
      </w:r>
      <w:r>
        <w:t>of</w:t>
      </w:r>
      <w:r>
        <w:rPr>
          <w:spacing w:val="-1"/>
        </w:rPr>
        <w:t xml:space="preserve"> </w:t>
      </w:r>
      <w:r>
        <w:t>childbearing</w:t>
      </w:r>
      <w:r>
        <w:rPr>
          <w:spacing w:val="-2"/>
        </w:rPr>
        <w:t xml:space="preserve"> </w:t>
      </w:r>
      <w:r>
        <w:t>potential</w:t>
      </w:r>
      <w:r>
        <w:rPr>
          <w:spacing w:val="-2"/>
        </w:rPr>
        <w:t xml:space="preserve"> </w:t>
      </w:r>
      <w:r>
        <w:t>not using</w:t>
      </w:r>
      <w:r>
        <w:rPr>
          <w:spacing w:val="-3"/>
        </w:rPr>
        <w:t xml:space="preserve"> </w:t>
      </w:r>
      <w:r>
        <w:t>effective</w:t>
      </w:r>
      <w:r>
        <w:rPr>
          <w:spacing w:val="-2"/>
        </w:rPr>
        <w:t xml:space="preserve"> </w:t>
      </w:r>
      <w:r>
        <w:t>contraception,</w:t>
      </w:r>
      <w:r>
        <w:rPr>
          <w:spacing w:val="-3"/>
        </w:rPr>
        <w:t xml:space="preserve"> </w:t>
      </w:r>
      <w:r>
        <w:t>unless</w:t>
      </w:r>
      <w:r>
        <w:rPr>
          <w:spacing w:val="-3"/>
        </w:rPr>
        <w:t xml:space="preserve"> </w:t>
      </w:r>
      <w:r>
        <w:t>the</w:t>
      </w:r>
      <w:r>
        <w:rPr>
          <w:spacing w:val="-3"/>
        </w:rPr>
        <w:t xml:space="preserve"> </w:t>
      </w:r>
      <w:r>
        <w:t>potential</w:t>
      </w:r>
      <w:r>
        <w:rPr>
          <w:spacing w:val="-3"/>
        </w:rPr>
        <w:t xml:space="preserve"> </w:t>
      </w:r>
      <w:r>
        <w:t>benefits</w:t>
      </w:r>
      <w:r>
        <w:rPr>
          <w:spacing w:val="-3"/>
        </w:rPr>
        <w:t xml:space="preserve"> </w:t>
      </w:r>
      <w:r>
        <w:t>to</w:t>
      </w:r>
      <w:r>
        <w:rPr>
          <w:spacing w:val="-3"/>
        </w:rPr>
        <w:t xml:space="preserve"> </w:t>
      </w:r>
      <w:r>
        <w:t>the</w:t>
      </w:r>
      <w:r>
        <w:rPr>
          <w:spacing w:val="-3"/>
        </w:rPr>
        <w:t xml:space="preserve"> </w:t>
      </w:r>
      <w:r>
        <w:t>mother</w:t>
      </w:r>
      <w:r>
        <w:rPr>
          <w:spacing w:val="-5"/>
        </w:rPr>
        <w:t xml:space="preserve"> </w:t>
      </w:r>
      <w:r>
        <w:t>outweigh</w:t>
      </w:r>
      <w:r>
        <w:rPr>
          <w:spacing w:val="-3"/>
        </w:rPr>
        <w:t xml:space="preserve"> </w:t>
      </w:r>
      <w:r>
        <w:t>the</w:t>
      </w:r>
      <w:r>
        <w:rPr>
          <w:spacing w:val="-4"/>
        </w:rPr>
        <w:t xml:space="preserve"> </w:t>
      </w:r>
      <w:r>
        <w:t xml:space="preserve">potential risks, including those to the fetus (see section </w:t>
      </w:r>
      <w:hyperlink w:anchor="_bookmark2" w:history="1">
        <w:r>
          <w:rPr>
            <w:color w:val="0000FF"/>
          </w:rPr>
          <w:t>4.6 FERTILITY, PREGNANCY AND</w:t>
        </w:r>
      </w:hyperlink>
      <w:r>
        <w:rPr>
          <w:color w:val="0000FF"/>
        </w:rPr>
        <w:t xml:space="preserve"> </w:t>
      </w:r>
      <w:hyperlink w:anchor="_bookmark2" w:history="1">
        <w:r>
          <w:rPr>
            <w:color w:val="0000FF"/>
            <w:spacing w:val="-2"/>
          </w:rPr>
          <w:t>LACTATION</w:t>
        </w:r>
      </w:hyperlink>
      <w:r>
        <w:rPr>
          <w:spacing w:val="-2"/>
        </w:rPr>
        <w:t>).</w:t>
      </w:r>
    </w:p>
    <w:p w14:paraId="372C40FD" w14:textId="77777777" w:rsidR="002E2792" w:rsidRDefault="00BA10A5">
      <w:pPr>
        <w:pStyle w:val="Heading3"/>
      </w:pPr>
      <w:bookmarkStart w:id="24" w:name="Excipients"/>
      <w:bookmarkEnd w:id="24"/>
      <w:r>
        <w:rPr>
          <w:spacing w:val="-2"/>
        </w:rPr>
        <w:t>Excipients</w:t>
      </w:r>
    </w:p>
    <w:p w14:paraId="372C40FE" w14:textId="77777777" w:rsidR="002E2792" w:rsidRDefault="00BA10A5">
      <w:pPr>
        <w:pStyle w:val="BodyText"/>
        <w:ind w:right="919"/>
      </w:pPr>
      <w:r>
        <w:t>This</w:t>
      </w:r>
      <w:r>
        <w:rPr>
          <w:spacing w:val="-3"/>
        </w:rPr>
        <w:t xml:space="preserve"> </w:t>
      </w:r>
      <w:r>
        <w:t>medicinal</w:t>
      </w:r>
      <w:r>
        <w:rPr>
          <w:spacing w:val="-3"/>
        </w:rPr>
        <w:t xml:space="preserve"> </w:t>
      </w:r>
      <w:r>
        <w:t>product</w:t>
      </w:r>
      <w:r>
        <w:rPr>
          <w:spacing w:val="-3"/>
        </w:rPr>
        <w:t xml:space="preserve"> </w:t>
      </w:r>
      <w:r>
        <w:t>contains</w:t>
      </w:r>
      <w:r>
        <w:rPr>
          <w:spacing w:val="-3"/>
        </w:rPr>
        <w:t xml:space="preserve"> </w:t>
      </w:r>
      <w:r>
        <w:t>less</w:t>
      </w:r>
      <w:r>
        <w:rPr>
          <w:spacing w:val="-3"/>
        </w:rPr>
        <w:t xml:space="preserve"> </w:t>
      </w:r>
      <w:r>
        <w:t>than</w:t>
      </w:r>
      <w:r>
        <w:rPr>
          <w:spacing w:val="-3"/>
        </w:rPr>
        <w:t xml:space="preserve"> </w:t>
      </w:r>
      <w:r>
        <w:t>1</w:t>
      </w:r>
      <w:r>
        <w:rPr>
          <w:spacing w:val="-3"/>
        </w:rPr>
        <w:t xml:space="preserve"> </w:t>
      </w:r>
      <w:r>
        <w:t>mmol</w:t>
      </w:r>
      <w:r>
        <w:rPr>
          <w:spacing w:val="-5"/>
        </w:rPr>
        <w:t xml:space="preserve"> </w:t>
      </w:r>
      <w:r>
        <w:t>sodium</w:t>
      </w:r>
      <w:r>
        <w:rPr>
          <w:spacing w:val="-3"/>
        </w:rPr>
        <w:t xml:space="preserve"> </w:t>
      </w:r>
      <w:r>
        <w:t>(23</w:t>
      </w:r>
      <w:r>
        <w:rPr>
          <w:spacing w:val="-3"/>
        </w:rPr>
        <w:t xml:space="preserve"> </w:t>
      </w:r>
      <w:r>
        <w:t>mg)</w:t>
      </w:r>
      <w:r>
        <w:rPr>
          <w:spacing w:val="-3"/>
        </w:rPr>
        <w:t xml:space="preserve"> </w:t>
      </w:r>
      <w:r>
        <w:t>per</w:t>
      </w:r>
      <w:r>
        <w:rPr>
          <w:spacing w:val="-1"/>
        </w:rPr>
        <w:t xml:space="preserve"> </w:t>
      </w:r>
      <w:r>
        <w:t>vial</w:t>
      </w:r>
      <w:r>
        <w:rPr>
          <w:spacing w:val="-1"/>
        </w:rPr>
        <w:t xml:space="preserve"> </w:t>
      </w:r>
      <w:r>
        <w:t>and</w:t>
      </w:r>
      <w:r>
        <w:rPr>
          <w:spacing w:val="-3"/>
        </w:rPr>
        <w:t xml:space="preserve"> </w:t>
      </w:r>
      <w:r>
        <w:t>is</w:t>
      </w:r>
      <w:r>
        <w:rPr>
          <w:spacing w:val="-2"/>
        </w:rPr>
        <w:t xml:space="preserve"> </w:t>
      </w:r>
      <w:r>
        <w:t xml:space="preserve">essentially </w:t>
      </w:r>
      <w:r>
        <w:rPr>
          <w:spacing w:val="-2"/>
        </w:rPr>
        <w:t>‘sodium-free’.</w:t>
      </w:r>
    </w:p>
    <w:p w14:paraId="372C40FF" w14:textId="77777777" w:rsidR="002E2792" w:rsidRDefault="00BA10A5">
      <w:pPr>
        <w:pStyle w:val="Heading2"/>
      </w:pPr>
      <w:bookmarkStart w:id="25" w:name="Use_in_the_elderly"/>
      <w:bookmarkEnd w:id="25"/>
      <w:r>
        <w:t>Use</w:t>
      </w:r>
      <w:r>
        <w:rPr>
          <w:spacing w:val="-2"/>
        </w:rPr>
        <w:t xml:space="preserve"> </w:t>
      </w:r>
      <w:r>
        <w:t>in</w:t>
      </w:r>
      <w:r>
        <w:rPr>
          <w:spacing w:val="1"/>
        </w:rPr>
        <w:t xml:space="preserve"> </w:t>
      </w:r>
      <w:r>
        <w:t xml:space="preserve">the </w:t>
      </w:r>
      <w:r>
        <w:rPr>
          <w:spacing w:val="-2"/>
        </w:rPr>
        <w:t>elderly</w:t>
      </w:r>
    </w:p>
    <w:p w14:paraId="372C4100" w14:textId="77777777" w:rsidR="002E2792" w:rsidRDefault="00BA10A5">
      <w:pPr>
        <w:pStyle w:val="BodyText"/>
      </w:pPr>
      <w:r>
        <w:t>See</w:t>
      </w:r>
      <w:r>
        <w:rPr>
          <w:spacing w:val="-4"/>
        </w:rPr>
        <w:t xml:space="preserve"> </w:t>
      </w:r>
      <w:hyperlink w:anchor="_bookmark0" w:history="1">
        <w:r>
          <w:rPr>
            <w:color w:val="0000FF"/>
          </w:rPr>
          <w:t>section 4.2</w:t>
        </w:r>
        <w:r>
          <w:rPr>
            <w:color w:val="0000FF"/>
            <w:spacing w:val="-1"/>
          </w:rPr>
          <w:t xml:space="preserve"> </w:t>
        </w:r>
        <w:r>
          <w:rPr>
            <w:color w:val="0000FF"/>
          </w:rPr>
          <w:t>DOSE AND</w:t>
        </w:r>
        <w:r>
          <w:rPr>
            <w:color w:val="0000FF"/>
            <w:spacing w:val="-2"/>
          </w:rPr>
          <w:t xml:space="preserve"> </w:t>
        </w:r>
        <w:r>
          <w:rPr>
            <w:color w:val="0000FF"/>
          </w:rPr>
          <w:t>METHOD</w:t>
        </w:r>
        <w:r>
          <w:rPr>
            <w:color w:val="0000FF"/>
            <w:spacing w:val="-1"/>
          </w:rPr>
          <w:t xml:space="preserve"> </w:t>
        </w:r>
        <w:r>
          <w:rPr>
            <w:color w:val="0000FF"/>
          </w:rPr>
          <w:t>OF</w:t>
        </w:r>
        <w:r>
          <w:rPr>
            <w:color w:val="0000FF"/>
            <w:spacing w:val="-1"/>
          </w:rPr>
          <w:t xml:space="preserve"> </w:t>
        </w:r>
        <w:r>
          <w:rPr>
            <w:color w:val="0000FF"/>
            <w:spacing w:val="-2"/>
          </w:rPr>
          <w:t>ADMINISTRATION</w:t>
        </w:r>
        <w:r>
          <w:rPr>
            <w:spacing w:val="-2"/>
          </w:rPr>
          <w:t>.</w:t>
        </w:r>
      </w:hyperlink>
    </w:p>
    <w:p w14:paraId="372C4101" w14:textId="77777777" w:rsidR="002E2792" w:rsidRDefault="00BA10A5">
      <w:pPr>
        <w:pStyle w:val="Heading2"/>
        <w:spacing w:before="241"/>
      </w:pPr>
      <w:bookmarkStart w:id="26" w:name="Paediatric_use"/>
      <w:bookmarkEnd w:id="26"/>
      <w:proofErr w:type="spellStart"/>
      <w:r>
        <w:t>Paediatric</w:t>
      </w:r>
      <w:proofErr w:type="spellEnd"/>
      <w:r>
        <w:rPr>
          <w:spacing w:val="-4"/>
        </w:rPr>
        <w:t xml:space="preserve"> </w:t>
      </w:r>
      <w:r>
        <w:rPr>
          <w:spacing w:val="-5"/>
        </w:rPr>
        <w:t>use</w:t>
      </w:r>
    </w:p>
    <w:p w14:paraId="372C4102" w14:textId="77777777" w:rsidR="002E2792" w:rsidRDefault="00BA10A5">
      <w:pPr>
        <w:pStyle w:val="BodyText"/>
      </w:pPr>
      <w:r>
        <w:t>See</w:t>
      </w:r>
      <w:r>
        <w:rPr>
          <w:spacing w:val="-4"/>
        </w:rPr>
        <w:t xml:space="preserve"> </w:t>
      </w:r>
      <w:hyperlink w:anchor="_bookmark0" w:history="1">
        <w:r>
          <w:rPr>
            <w:color w:val="0000FF"/>
          </w:rPr>
          <w:t>section 4.2</w:t>
        </w:r>
        <w:r>
          <w:rPr>
            <w:color w:val="0000FF"/>
            <w:spacing w:val="-1"/>
          </w:rPr>
          <w:t xml:space="preserve"> </w:t>
        </w:r>
        <w:r>
          <w:rPr>
            <w:color w:val="0000FF"/>
          </w:rPr>
          <w:t>DOSE AND</w:t>
        </w:r>
        <w:r>
          <w:rPr>
            <w:color w:val="0000FF"/>
            <w:spacing w:val="-2"/>
          </w:rPr>
          <w:t xml:space="preserve"> </w:t>
        </w:r>
        <w:r>
          <w:rPr>
            <w:color w:val="0000FF"/>
          </w:rPr>
          <w:t>METHOD</w:t>
        </w:r>
        <w:r>
          <w:rPr>
            <w:color w:val="0000FF"/>
            <w:spacing w:val="-1"/>
          </w:rPr>
          <w:t xml:space="preserve"> </w:t>
        </w:r>
        <w:r>
          <w:rPr>
            <w:color w:val="0000FF"/>
          </w:rPr>
          <w:t>OF</w:t>
        </w:r>
        <w:r>
          <w:rPr>
            <w:color w:val="0000FF"/>
            <w:spacing w:val="-2"/>
          </w:rPr>
          <w:t xml:space="preserve"> ADMINISTRATION</w:t>
        </w:r>
        <w:r>
          <w:rPr>
            <w:spacing w:val="-2"/>
          </w:rPr>
          <w:t>.</w:t>
        </w:r>
      </w:hyperlink>
    </w:p>
    <w:p w14:paraId="372C4103" w14:textId="77777777" w:rsidR="002E2792" w:rsidRDefault="00BA10A5">
      <w:pPr>
        <w:pStyle w:val="Heading2"/>
      </w:pPr>
      <w:bookmarkStart w:id="27" w:name="Effects_on_laboratory_tests"/>
      <w:bookmarkEnd w:id="27"/>
      <w:r>
        <w:t>Effects</w:t>
      </w:r>
      <w:r>
        <w:rPr>
          <w:spacing w:val="-3"/>
        </w:rPr>
        <w:t xml:space="preserve"> </w:t>
      </w:r>
      <w:r>
        <w:t>on</w:t>
      </w:r>
      <w:r>
        <w:rPr>
          <w:spacing w:val="-2"/>
        </w:rPr>
        <w:t xml:space="preserve"> </w:t>
      </w:r>
      <w:r>
        <w:t xml:space="preserve">laboratory </w:t>
      </w:r>
      <w:r>
        <w:rPr>
          <w:spacing w:val="-2"/>
        </w:rPr>
        <w:t>tests</w:t>
      </w:r>
    </w:p>
    <w:p w14:paraId="372C4104" w14:textId="77777777" w:rsidR="002E2792" w:rsidRDefault="00BA10A5">
      <w:pPr>
        <w:pStyle w:val="BodyText"/>
      </w:pPr>
      <w:r>
        <w:t>No</w:t>
      </w:r>
      <w:r>
        <w:rPr>
          <w:spacing w:val="-1"/>
        </w:rPr>
        <w:t xml:space="preserve"> </w:t>
      </w:r>
      <w:r>
        <w:t>data</w:t>
      </w:r>
      <w:r>
        <w:rPr>
          <w:spacing w:val="-1"/>
        </w:rPr>
        <w:t xml:space="preserve"> </w:t>
      </w:r>
      <w:r>
        <w:rPr>
          <w:spacing w:val="-2"/>
        </w:rPr>
        <w:t>available.</w:t>
      </w:r>
    </w:p>
    <w:p w14:paraId="372C4105" w14:textId="77777777" w:rsidR="002E2792" w:rsidRDefault="00BA10A5">
      <w:pPr>
        <w:pStyle w:val="Heading1"/>
        <w:numPr>
          <w:ilvl w:val="1"/>
          <w:numId w:val="3"/>
        </w:numPr>
        <w:tabs>
          <w:tab w:val="left" w:pos="498"/>
        </w:tabs>
        <w:ind w:left="498" w:right="1626" w:hanging="359"/>
      </w:pPr>
      <w:bookmarkStart w:id="28" w:name="4.5_INTERACTIONS_WITH_OTHER_MEDICINES_AN"/>
      <w:bookmarkEnd w:id="28"/>
      <w:r>
        <w:t>INTERACTIONS</w:t>
      </w:r>
      <w:r>
        <w:rPr>
          <w:spacing w:val="-7"/>
        </w:rPr>
        <w:t xml:space="preserve"> </w:t>
      </w:r>
      <w:r>
        <w:t>WITH</w:t>
      </w:r>
      <w:r>
        <w:rPr>
          <w:spacing w:val="-5"/>
        </w:rPr>
        <w:t xml:space="preserve"> </w:t>
      </w:r>
      <w:r>
        <w:t>OTHER</w:t>
      </w:r>
      <w:r>
        <w:rPr>
          <w:spacing w:val="-5"/>
        </w:rPr>
        <w:t xml:space="preserve"> </w:t>
      </w:r>
      <w:r>
        <w:t>MEDICINES</w:t>
      </w:r>
      <w:r>
        <w:rPr>
          <w:spacing w:val="-4"/>
        </w:rPr>
        <w:t xml:space="preserve"> </w:t>
      </w:r>
      <w:r>
        <w:t>AND</w:t>
      </w:r>
      <w:r>
        <w:rPr>
          <w:spacing w:val="-5"/>
        </w:rPr>
        <w:t xml:space="preserve"> </w:t>
      </w:r>
      <w:r>
        <w:t>OTHER</w:t>
      </w:r>
      <w:r>
        <w:rPr>
          <w:spacing w:val="-5"/>
        </w:rPr>
        <w:t xml:space="preserve"> </w:t>
      </w:r>
      <w:r>
        <w:t>FORMS</w:t>
      </w:r>
      <w:r>
        <w:rPr>
          <w:spacing w:val="-5"/>
        </w:rPr>
        <w:t xml:space="preserve"> </w:t>
      </w:r>
      <w:r>
        <w:t xml:space="preserve">OF </w:t>
      </w:r>
      <w:r>
        <w:rPr>
          <w:spacing w:val="-2"/>
        </w:rPr>
        <w:t>INTERACTIONS</w:t>
      </w:r>
    </w:p>
    <w:p w14:paraId="372C4106" w14:textId="77777777" w:rsidR="002E2792" w:rsidRDefault="00BA10A5">
      <w:pPr>
        <w:pStyle w:val="BodyText"/>
      </w:pPr>
      <w:r>
        <w:t>No</w:t>
      </w:r>
      <w:r>
        <w:rPr>
          <w:spacing w:val="-3"/>
        </w:rPr>
        <w:t xml:space="preserve"> </w:t>
      </w:r>
      <w:r>
        <w:t>interaction</w:t>
      </w:r>
      <w:r>
        <w:rPr>
          <w:spacing w:val="-3"/>
        </w:rPr>
        <w:t xml:space="preserve"> </w:t>
      </w:r>
      <w:r>
        <w:t>studies</w:t>
      </w:r>
      <w:r>
        <w:rPr>
          <w:spacing w:val="-3"/>
        </w:rPr>
        <w:t xml:space="preserve"> </w:t>
      </w:r>
      <w:r>
        <w:t>have</w:t>
      </w:r>
      <w:r>
        <w:rPr>
          <w:spacing w:val="-4"/>
        </w:rPr>
        <w:t xml:space="preserve"> </w:t>
      </w:r>
      <w:r>
        <w:t>been</w:t>
      </w:r>
      <w:r>
        <w:rPr>
          <w:spacing w:val="-3"/>
        </w:rPr>
        <w:t xml:space="preserve"> </w:t>
      </w:r>
      <w:r>
        <w:t>performed.</w:t>
      </w:r>
      <w:r>
        <w:rPr>
          <w:spacing w:val="-1"/>
        </w:rPr>
        <w:t xml:space="preserve"> </w:t>
      </w:r>
      <w:r>
        <w:t>As</w:t>
      </w:r>
      <w:r>
        <w:rPr>
          <w:spacing w:val="-3"/>
        </w:rPr>
        <w:t xml:space="preserve"> </w:t>
      </w:r>
      <w:r>
        <w:t>velmanase</w:t>
      </w:r>
      <w:r>
        <w:rPr>
          <w:spacing w:val="-4"/>
        </w:rPr>
        <w:t xml:space="preserve"> </w:t>
      </w:r>
      <w:r>
        <w:t>alfa</w:t>
      </w:r>
      <w:r>
        <w:rPr>
          <w:spacing w:val="-5"/>
        </w:rPr>
        <w:t xml:space="preserve"> </w:t>
      </w:r>
      <w:r>
        <w:t>is</w:t>
      </w:r>
      <w:r>
        <w:rPr>
          <w:spacing w:val="-3"/>
        </w:rPr>
        <w:t xml:space="preserve"> </w:t>
      </w:r>
      <w:r>
        <w:t>a</w:t>
      </w:r>
      <w:r>
        <w:rPr>
          <w:spacing w:val="-3"/>
        </w:rPr>
        <w:t xml:space="preserve"> </w:t>
      </w:r>
      <w:r>
        <w:t>recombinant</w:t>
      </w:r>
      <w:r>
        <w:rPr>
          <w:spacing w:val="-3"/>
        </w:rPr>
        <w:t xml:space="preserve"> </w:t>
      </w:r>
      <w:r>
        <w:t>human</w:t>
      </w:r>
      <w:r>
        <w:rPr>
          <w:spacing w:val="-3"/>
        </w:rPr>
        <w:t xml:space="preserve"> </w:t>
      </w:r>
      <w:r>
        <w:t>protein,</w:t>
      </w:r>
      <w:r>
        <w:rPr>
          <w:spacing w:val="-3"/>
        </w:rPr>
        <w:t xml:space="preserve"> </w:t>
      </w:r>
      <w:r>
        <w:t>no cytochrome P450 mediated drug-drug interactions are expected.</w:t>
      </w:r>
    </w:p>
    <w:p w14:paraId="372C4107" w14:textId="77777777" w:rsidR="002E2792" w:rsidRDefault="00BA10A5">
      <w:pPr>
        <w:pStyle w:val="Heading1"/>
        <w:numPr>
          <w:ilvl w:val="1"/>
          <w:numId w:val="3"/>
        </w:numPr>
        <w:tabs>
          <w:tab w:val="left" w:pos="500"/>
        </w:tabs>
        <w:ind w:left="500" w:hanging="360"/>
      </w:pPr>
      <w:bookmarkStart w:id="29" w:name="4.6_FERTILITY,_PREGNANCY_AND_LACTATION"/>
      <w:bookmarkStart w:id="30" w:name="_bookmark2"/>
      <w:bookmarkEnd w:id="29"/>
      <w:bookmarkEnd w:id="30"/>
      <w:r>
        <w:t>FERTILITY,</w:t>
      </w:r>
      <w:r>
        <w:rPr>
          <w:spacing w:val="-2"/>
        </w:rPr>
        <w:t xml:space="preserve"> </w:t>
      </w:r>
      <w:r>
        <w:t>PREGNANCY</w:t>
      </w:r>
      <w:r>
        <w:rPr>
          <w:spacing w:val="-2"/>
        </w:rPr>
        <w:t xml:space="preserve"> </w:t>
      </w:r>
      <w:r>
        <w:t>AND</w:t>
      </w:r>
      <w:r>
        <w:rPr>
          <w:spacing w:val="-1"/>
        </w:rPr>
        <w:t xml:space="preserve"> </w:t>
      </w:r>
      <w:r>
        <w:rPr>
          <w:spacing w:val="-2"/>
        </w:rPr>
        <w:t>LACTATION</w:t>
      </w:r>
    </w:p>
    <w:p w14:paraId="372C4108" w14:textId="77777777" w:rsidR="002E2792" w:rsidRDefault="00BA10A5">
      <w:pPr>
        <w:pStyle w:val="Heading2"/>
      </w:pPr>
      <w:bookmarkStart w:id="31" w:name="Effects_on_fertility"/>
      <w:bookmarkEnd w:id="31"/>
      <w:r>
        <w:t>Effects</w:t>
      </w:r>
      <w:r>
        <w:rPr>
          <w:spacing w:val="-4"/>
        </w:rPr>
        <w:t xml:space="preserve"> </w:t>
      </w:r>
      <w:r>
        <w:t>on</w:t>
      </w:r>
      <w:r>
        <w:rPr>
          <w:spacing w:val="-2"/>
        </w:rPr>
        <w:t xml:space="preserve"> fertility</w:t>
      </w:r>
    </w:p>
    <w:p w14:paraId="372C4109" w14:textId="77777777" w:rsidR="002E2792" w:rsidRDefault="00BA10A5">
      <w:pPr>
        <w:pStyle w:val="BodyText"/>
      </w:pPr>
      <w:r>
        <w:t xml:space="preserve">There </w:t>
      </w:r>
      <w:proofErr w:type="gramStart"/>
      <w:r>
        <w:t>are</w:t>
      </w:r>
      <w:proofErr w:type="gramEnd"/>
      <w:r>
        <w:t xml:space="preserve"> no clinical data on the effects of velmanase alfa on fertility. Animal studies did not show evidence of impaired fertility in male and female rats when velmanase alfa was administered intravenously</w:t>
      </w:r>
      <w:r>
        <w:rPr>
          <w:spacing w:val="-2"/>
        </w:rPr>
        <w:t xml:space="preserve"> </w:t>
      </w:r>
      <w:r>
        <w:t>twice</w:t>
      </w:r>
      <w:r>
        <w:rPr>
          <w:spacing w:val="-4"/>
        </w:rPr>
        <w:t xml:space="preserve"> </w:t>
      </w:r>
      <w:r>
        <w:t>weekly</w:t>
      </w:r>
      <w:r>
        <w:rPr>
          <w:spacing w:val="-2"/>
        </w:rPr>
        <w:t xml:space="preserve"> </w:t>
      </w:r>
      <w:r>
        <w:t>at</w:t>
      </w:r>
      <w:r>
        <w:rPr>
          <w:spacing w:val="-2"/>
        </w:rPr>
        <w:t xml:space="preserve"> </w:t>
      </w:r>
      <w:r>
        <w:t>doses</w:t>
      </w:r>
      <w:r>
        <w:rPr>
          <w:spacing w:val="-2"/>
        </w:rPr>
        <w:t xml:space="preserve"> </w:t>
      </w:r>
      <w:r>
        <w:t>up</w:t>
      </w:r>
      <w:r>
        <w:rPr>
          <w:spacing w:val="-2"/>
        </w:rPr>
        <w:t xml:space="preserve"> </w:t>
      </w:r>
      <w:r>
        <w:t>to</w:t>
      </w:r>
      <w:r>
        <w:rPr>
          <w:spacing w:val="-2"/>
        </w:rPr>
        <w:t xml:space="preserve"> </w:t>
      </w:r>
      <w:r>
        <w:t>30</w:t>
      </w:r>
      <w:r>
        <w:rPr>
          <w:spacing w:val="-2"/>
        </w:rPr>
        <w:t xml:space="preserve"> </w:t>
      </w:r>
      <w:r>
        <w:t>mg/kg</w:t>
      </w:r>
      <w:r>
        <w:rPr>
          <w:spacing w:val="-2"/>
        </w:rPr>
        <w:t xml:space="preserve"> </w:t>
      </w:r>
      <w:r>
        <w:t>(AUC</w:t>
      </w:r>
      <w:r>
        <w:rPr>
          <w:spacing w:val="-2"/>
        </w:rPr>
        <w:t xml:space="preserve"> </w:t>
      </w:r>
      <w:r>
        <w:t>~21-fold</w:t>
      </w:r>
      <w:r>
        <w:rPr>
          <w:spacing w:val="-3"/>
        </w:rPr>
        <w:t xml:space="preserve"> </w:t>
      </w:r>
      <w:r>
        <w:t>higher</w:t>
      </w:r>
      <w:r>
        <w:rPr>
          <w:spacing w:val="-2"/>
        </w:rPr>
        <w:t xml:space="preserve"> </w:t>
      </w:r>
      <w:r>
        <w:t>than</w:t>
      </w:r>
      <w:r>
        <w:rPr>
          <w:spacing w:val="-2"/>
        </w:rPr>
        <w:t xml:space="preserve"> </w:t>
      </w:r>
      <w:r>
        <w:t>the</w:t>
      </w:r>
      <w:r>
        <w:rPr>
          <w:spacing w:val="-2"/>
        </w:rPr>
        <w:t xml:space="preserve"> </w:t>
      </w:r>
      <w:r>
        <w:t>clinical</w:t>
      </w:r>
      <w:r>
        <w:rPr>
          <w:spacing w:val="-2"/>
        </w:rPr>
        <w:t xml:space="preserve"> </w:t>
      </w:r>
      <w:r>
        <w:t>AUC</w:t>
      </w:r>
      <w:r>
        <w:rPr>
          <w:spacing w:val="-2"/>
        </w:rPr>
        <w:t xml:space="preserve"> </w:t>
      </w:r>
      <w:r>
        <w:t>at maximum recommended human dose).</w:t>
      </w:r>
    </w:p>
    <w:p w14:paraId="372C410A" w14:textId="77777777" w:rsidR="002E2792" w:rsidRDefault="00BA10A5">
      <w:pPr>
        <w:pStyle w:val="Heading2"/>
        <w:spacing w:before="241"/>
      </w:pPr>
      <w:bookmarkStart w:id="32" w:name="Use_in_pregnancy_-_Pregnancy_Category_D"/>
      <w:bookmarkEnd w:id="32"/>
      <w:r>
        <w:t>Use</w:t>
      </w:r>
      <w:r>
        <w:rPr>
          <w:spacing w:val="-4"/>
        </w:rPr>
        <w:t xml:space="preserve"> </w:t>
      </w:r>
      <w:r>
        <w:t>in pregnancy</w:t>
      </w:r>
      <w:r>
        <w:rPr>
          <w:spacing w:val="-1"/>
        </w:rPr>
        <w:t xml:space="preserve"> </w:t>
      </w:r>
      <w:r>
        <w:t>-</w:t>
      </w:r>
      <w:r>
        <w:rPr>
          <w:spacing w:val="-2"/>
        </w:rPr>
        <w:t xml:space="preserve"> </w:t>
      </w:r>
      <w:r>
        <w:t>Pregnancy</w:t>
      </w:r>
      <w:r>
        <w:rPr>
          <w:spacing w:val="-1"/>
        </w:rPr>
        <w:t xml:space="preserve"> </w:t>
      </w:r>
      <w:r>
        <w:t>Category</w:t>
      </w:r>
      <w:r>
        <w:rPr>
          <w:spacing w:val="-1"/>
        </w:rPr>
        <w:t xml:space="preserve"> </w:t>
      </w:r>
      <w:r>
        <w:rPr>
          <w:spacing w:val="-10"/>
        </w:rPr>
        <w:t>D</w:t>
      </w:r>
    </w:p>
    <w:p w14:paraId="372C410B" w14:textId="77777777" w:rsidR="002E2792" w:rsidRDefault="00BA10A5">
      <w:pPr>
        <w:pStyle w:val="BodyText"/>
      </w:pPr>
      <w:r>
        <w:t>There</w:t>
      </w:r>
      <w:r>
        <w:rPr>
          <w:spacing w:val="-3"/>
        </w:rPr>
        <w:t xml:space="preserve"> </w:t>
      </w:r>
      <w:r>
        <w:t>are</w:t>
      </w:r>
      <w:r>
        <w:rPr>
          <w:spacing w:val="-2"/>
        </w:rPr>
        <w:t xml:space="preserve"> </w:t>
      </w:r>
      <w:r>
        <w:t>no data</w:t>
      </w:r>
      <w:r>
        <w:rPr>
          <w:spacing w:val="-1"/>
        </w:rPr>
        <w:t xml:space="preserve"> </w:t>
      </w:r>
      <w:r>
        <w:t>from the</w:t>
      </w:r>
      <w:r>
        <w:rPr>
          <w:spacing w:val="-1"/>
        </w:rPr>
        <w:t xml:space="preserve"> </w:t>
      </w:r>
      <w:r>
        <w:t>use</w:t>
      </w:r>
      <w:r>
        <w:rPr>
          <w:spacing w:val="-2"/>
        </w:rPr>
        <w:t xml:space="preserve"> </w:t>
      </w:r>
      <w:r>
        <w:t>of velmanase</w:t>
      </w:r>
      <w:r>
        <w:rPr>
          <w:spacing w:val="-1"/>
        </w:rPr>
        <w:t xml:space="preserve"> </w:t>
      </w:r>
      <w:r>
        <w:t>alfa</w:t>
      </w:r>
      <w:r>
        <w:rPr>
          <w:spacing w:val="-3"/>
        </w:rPr>
        <w:t xml:space="preserve"> </w:t>
      </w:r>
      <w:r>
        <w:t xml:space="preserve">in pregnant </w:t>
      </w:r>
      <w:r>
        <w:rPr>
          <w:spacing w:val="-2"/>
        </w:rPr>
        <w:t>women.</w:t>
      </w:r>
    </w:p>
    <w:p w14:paraId="04F76830" w14:textId="77777777" w:rsidR="00665E96" w:rsidRDefault="00665E96">
      <w:pPr>
        <w:pStyle w:val="BodyText"/>
        <w:ind w:right="102"/>
      </w:pPr>
    </w:p>
    <w:p w14:paraId="372C410C" w14:textId="1B5AC9AB" w:rsidR="002E2792" w:rsidRDefault="00BA10A5">
      <w:pPr>
        <w:pStyle w:val="BodyText"/>
        <w:ind w:right="102"/>
      </w:pPr>
      <w:r>
        <w:lastRenderedPageBreak/>
        <w:t xml:space="preserve">Intravenous (IV) administration of velmanase alfa to pregnant rats during the period of organogenesis caused skeletal malformations (duplicate of the 1st to the 6th </w:t>
      </w:r>
      <w:proofErr w:type="spellStart"/>
      <w:r>
        <w:t>sternebrae</w:t>
      </w:r>
      <w:proofErr w:type="spellEnd"/>
      <w:r>
        <w:t xml:space="preserve">, cleft palate and </w:t>
      </w:r>
      <w:proofErr w:type="spellStart"/>
      <w:r>
        <w:t>palantine</w:t>
      </w:r>
      <w:proofErr w:type="spellEnd"/>
      <w:r>
        <w:t>, and severely bent scapulae) at 20 mg/kg/day with exposure (AUC) ~49-fold the clinical exposure at maximum recommended human dose (MRHD). The no observed adverse effect level</w:t>
      </w:r>
      <w:r>
        <w:rPr>
          <w:spacing w:val="-3"/>
        </w:rPr>
        <w:t xml:space="preserve"> </w:t>
      </w:r>
      <w:r>
        <w:t>(NOAEL)</w:t>
      </w:r>
      <w:r>
        <w:rPr>
          <w:spacing w:val="-4"/>
        </w:rPr>
        <w:t xml:space="preserve"> </w:t>
      </w:r>
      <w:r>
        <w:t>was</w:t>
      </w:r>
      <w:r>
        <w:rPr>
          <w:spacing w:val="-1"/>
        </w:rPr>
        <w:t xml:space="preserve"> </w:t>
      </w:r>
      <w:r>
        <w:t>at</w:t>
      </w:r>
      <w:r>
        <w:rPr>
          <w:spacing w:val="-3"/>
        </w:rPr>
        <w:t xml:space="preserve"> </w:t>
      </w:r>
      <w:r>
        <w:t>10</w:t>
      </w:r>
      <w:r>
        <w:rPr>
          <w:spacing w:val="-3"/>
        </w:rPr>
        <w:t xml:space="preserve"> </w:t>
      </w:r>
      <w:r>
        <w:t>mg/kg/day,</w:t>
      </w:r>
      <w:r>
        <w:rPr>
          <w:spacing w:val="-3"/>
        </w:rPr>
        <w:t xml:space="preserve"> </w:t>
      </w:r>
      <w:r>
        <w:t>with</w:t>
      </w:r>
      <w:r>
        <w:rPr>
          <w:spacing w:val="-3"/>
        </w:rPr>
        <w:t xml:space="preserve"> </w:t>
      </w:r>
      <w:r>
        <w:t>exposure</w:t>
      </w:r>
      <w:r>
        <w:rPr>
          <w:spacing w:val="-5"/>
        </w:rPr>
        <w:t xml:space="preserve"> </w:t>
      </w:r>
      <w:r>
        <w:t>(AUC)</w:t>
      </w:r>
      <w:r>
        <w:rPr>
          <w:spacing w:val="-1"/>
        </w:rPr>
        <w:t xml:space="preserve"> </w:t>
      </w:r>
      <w:r>
        <w:t>11-fold</w:t>
      </w:r>
      <w:r>
        <w:rPr>
          <w:spacing w:val="-4"/>
        </w:rPr>
        <w:t xml:space="preserve"> </w:t>
      </w:r>
      <w:r>
        <w:t>the</w:t>
      </w:r>
      <w:r>
        <w:rPr>
          <w:spacing w:val="-4"/>
        </w:rPr>
        <w:t xml:space="preserve"> </w:t>
      </w:r>
      <w:r>
        <w:t>clinical</w:t>
      </w:r>
      <w:r>
        <w:rPr>
          <w:spacing w:val="-3"/>
        </w:rPr>
        <w:t xml:space="preserve"> </w:t>
      </w:r>
      <w:r>
        <w:t>exposure</w:t>
      </w:r>
      <w:r>
        <w:rPr>
          <w:spacing w:val="-2"/>
        </w:rPr>
        <w:t xml:space="preserve"> </w:t>
      </w:r>
      <w:r>
        <w:t>at</w:t>
      </w:r>
      <w:r>
        <w:rPr>
          <w:spacing w:val="-3"/>
        </w:rPr>
        <w:t xml:space="preserve"> </w:t>
      </w:r>
      <w:r>
        <w:t>MRHD. In rabbits, lower fetal and placental weights (7 and 11%, respectively) and increased incidence of incomplete ossification of various bones were observed at 30 mg/kg/day, with exposures (AUC)</w:t>
      </w:r>
    </w:p>
    <w:p w14:paraId="372C410F" w14:textId="0C55A8C4" w:rsidR="002E2792" w:rsidRDefault="00BA10A5" w:rsidP="00665E96">
      <w:pPr>
        <w:pStyle w:val="BodyText"/>
        <w:spacing w:before="0"/>
      </w:pPr>
      <w:r>
        <w:t>33-fold</w:t>
      </w:r>
      <w:r>
        <w:rPr>
          <w:spacing w:val="-4"/>
        </w:rPr>
        <w:t xml:space="preserve"> </w:t>
      </w:r>
      <w:r>
        <w:t>higher</w:t>
      </w:r>
      <w:r>
        <w:rPr>
          <w:spacing w:val="-3"/>
        </w:rPr>
        <w:t xml:space="preserve"> </w:t>
      </w:r>
      <w:r>
        <w:t>than observed at</w:t>
      </w:r>
      <w:r>
        <w:rPr>
          <w:spacing w:val="-1"/>
        </w:rPr>
        <w:t xml:space="preserve"> </w:t>
      </w:r>
      <w:r>
        <w:t>MRHD, occurring</w:t>
      </w:r>
      <w:r>
        <w:rPr>
          <w:spacing w:val="1"/>
        </w:rPr>
        <w:t xml:space="preserve"> </w:t>
      </w:r>
      <w:r>
        <w:t>in</w:t>
      </w:r>
      <w:r>
        <w:rPr>
          <w:spacing w:val="-1"/>
        </w:rPr>
        <w:t xml:space="preserve"> </w:t>
      </w:r>
      <w:r>
        <w:t>the</w:t>
      </w:r>
      <w:r>
        <w:rPr>
          <w:spacing w:val="-1"/>
        </w:rPr>
        <w:t xml:space="preserve"> </w:t>
      </w:r>
      <w:r>
        <w:t>context</w:t>
      </w:r>
      <w:r>
        <w:rPr>
          <w:spacing w:val="-1"/>
        </w:rPr>
        <w:t xml:space="preserve"> </w:t>
      </w:r>
      <w:r>
        <w:t>of</w:t>
      </w:r>
      <w:r>
        <w:rPr>
          <w:spacing w:val="-2"/>
        </w:rPr>
        <w:t xml:space="preserve"> </w:t>
      </w:r>
      <w:r>
        <w:t>lower</w:t>
      </w:r>
      <w:r>
        <w:rPr>
          <w:spacing w:val="1"/>
        </w:rPr>
        <w:t xml:space="preserve"> </w:t>
      </w:r>
      <w:r>
        <w:t>maternal</w:t>
      </w:r>
      <w:r>
        <w:rPr>
          <w:spacing w:val="-1"/>
        </w:rPr>
        <w:t xml:space="preserve"> </w:t>
      </w:r>
      <w:r>
        <w:t xml:space="preserve">body </w:t>
      </w:r>
      <w:r>
        <w:rPr>
          <w:spacing w:val="-2"/>
        </w:rPr>
        <w:t>weight</w:t>
      </w:r>
      <w:r w:rsidR="00665E96">
        <w:rPr>
          <w:spacing w:val="-2"/>
        </w:rPr>
        <w:t xml:space="preserve"> </w:t>
      </w:r>
      <w:r>
        <w:t>gain.</w:t>
      </w:r>
      <w:r>
        <w:rPr>
          <w:spacing w:val="-3"/>
        </w:rPr>
        <w:t xml:space="preserve"> </w:t>
      </w:r>
      <w:proofErr w:type="gramStart"/>
      <w:r>
        <w:t>The</w:t>
      </w:r>
      <w:r>
        <w:rPr>
          <w:spacing w:val="-4"/>
        </w:rPr>
        <w:t xml:space="preserve"> </w:t>
      </w:r>
      <w:r>
        <w:t>NOAEL</w:t>
      </w:r>
      <w:proofErr w:type="gramEnd"/>
      <w:r>
        <w:rPr>
          <w:spacing w:val="-3"/>
        </w:rPr>
        <w:t xml:space="preserve"> </w:t>
      </w:r>
      <w:r>
        <w:t>was</w:t>
      </w:r>
      <w:r>
        <w:rPr>
          <w:spacing w:val="-3"/>
        </w:rPr>
        <w:t xml:space="preserve"> </w:t>
      </w:r>
      <w:r>
        <w:t>at</w:t>
      </w:r>
      <w:r>
        <w:rPr>
          <w:spacing w:val="-1"/>
        </w:rPr>
        <w:t xml:space="preserve"> </w:t>
      </w:r>
      <w:r>
        <w:t>10</w:t>
      </w:r>
      <w:r>
        <w:rPr>
          <w:spacing w:val="-2"/>
        </w:rPr>
        <w:t xml:space="preserve"> </w:t>
      </w:r>
      <w:r>
        <w:t>mg/kg/day</w:t>
      </w:r>
      <w:r>
        <w:rPr>
          <w:spacing w:val="-3"/>
        </w:rPr>
        <w:t xml:space="preserve"> </w:t>
      </w:r>
      <w:r>
        <w:t>with</w:t>
      </w:r>
      <w:r>
        <w:rPr>
          <w:spacing w:val="-3"/>
        </w:rPr>
        <w:t xml:space="preserve"> </w:t>
      </w:r>
      <w:r>
        <w:t>exposure</w:t>
      </w:r>
      <w:r>
        <w:rPr>
          <w:spacing w:val="-5"/>
        </w:rPr>
        <w:t xml:space="preserve"> </w:t>
      </w:r>
      <w:r>
        <w:t>(AUC)</w:t>
      </w:r>
      <w:r>
        <w:rPr>
          <w:spacing w:val="-3"/>
        </w:rPr>
        <w:t xml:space="preserve"> </w:t>
      </w:r>
      <w:r>
        <w:t>0.2-fold</w:t>
      </w:r>
      <w:r>
        <w:rPr>
          <w:spacing w:val="-4"/>
        </w:rPr>
        <w:t xml:space="preserve"> </w:t>
      </w:r>
      <w:r>
        <w:t>the</w:t>
      </w:r>
      <w:r>
        <w:rPr>
          <w:spacing w:val="-2"/>
        </w:rPr>
        <w:t xml:space="preserve"> </w:t>
      </w:r>
      <w:r>
        <w:t>clinical</w:t>
      </w:r>
      <w:r>
        <w:rPr>
          <w:spacing w:val="-3"/>
        </w:rPr>
        <w:t xml:space="preserve"> </w:t>
      </w:r>
      <w:r>
        <w:t>exposure</w:t>
      </w:r>
      <w:r>
        <w:rPr>
          <w:spacing w:val="-2"/>
        </w:rPr>
        <w:t xml:space="preserve"> </w:t>
      </w:r>
      <w:r>
        <w:t xml:space="preserve">at </w:t>
      </w:r>
      <w:r>
        <w:rPr>
          <w:spacing w:val="-2"/>
        </w:rPr>
        <w:t>MRHD.</w:t>
      </w:r>
    </w:p>
    <w:p w14:paraId="372C4110" w14:textId="77777777" w:rsidR="002E2792" w:rsidRDefault="00BA10A5">
      <w:pPr>
        <w:pStyle w:val="BodyText"/>
        <w:spacing w:before="241"/>
        <w:ind w:right="658"/>
        <w:jc w:val="both"/>
      </w:pPr>
      <w:r>
        <w:t>LAMZEDE</w:t>
      </w:r>
      <w:r>
        <w:rPr>
          <w:spacing w:val="-2"/>
        </w:rPr>
        <w:t xml:space="preserve"> </w:t>
      </w:r>
      <w:r>
        <w:t>is</w:t>
      </w:r>
      <w:r>
        <w:rPr>
          <w:spacing w:val="-2"/>
        </w:rPr>
        <w:t xml:space="preserve"> </w:t>
      </w:r>
      <w:r>
        <w:t>not</w:t>
      </w:r>
      <w:r>
        <w:rPr>
          <w:spacing w:val="-2"/>
        </w:rPr>
        <w:t xml:space="preserve"> </w:t>
      </w:r>
      <w:r>
        <w:t>recommended</w:t>
      </w:r>
      <w:r>
        <w:rPr>
          <w:spacing w:val="-2"/>
        </w:rPr>
        <w:t xml:space="preserve"> </w:t>
      </w:r>
      <w:r>
        <w:t>during</w:t>
      </w:r>
      <w:r>
        <w:rPr>
          <w:spacing w:val="-2"/>
        </w:rPr>
        <w:t xml:space="preserve"> </w:t>
      </w:r>
      <w:r>
        <w:t>pregnancy</w:t>
      </w:r>
      <w:r>
        <w:rPr>
          <w:spacing w:val="-2"/>
        </w:rPr>
        <w:t xml:space="preserve"> </w:t>
      </w:r>
      <w:r>
        <w:t>and</w:t>
      </w:r>
      <w:r>
        <w:rPr>
          <w:spacing w:val="-2"/>
        </w:rPr>
        <w:t xml:space="preserve"> </w:t>
      </w:r>
      <w:r>
        <w:t>in</w:t>
      </w:r>
      <w:r>
        <w:rPr>
          <w:spacing w:val="-2"/>
        </w:rPr>
        <w:t xml:space="preserve"> </w:t>
      </w:r>
      <w:r>
        <w:t>women</w:t>
      </w:r>
      <w:r>
        <w:rPr>
          <w:spacing w:val="-2"/>
        </w:rPr>
        <w:t xml:space="preserve"> </w:t>
      </w:r>
      <w:r>
        <w:t>of</w:t>
      </w:r>
      <w:r>
        <w:rPr>
          <w:spacing w:val="-4"/>
        </w:rPr>
        <w:t xml:space="preserve"> </w:t>
      </w:r>
      <w:r>
        <w:t>childbearing</w:t>
      </w:r>
      <w:r>
        <w:rPr>
          <w:spacing w:val="-2"/>
        </w:rPr>
        <w:t xml:space="preserve"> </w:t>
      </w:r>
      <w:r>
        <w:t>potential</w:t>
      </w:r>
      <w:r>
        <w:rPr>
          <w:spacing w:val="-2"/>
        </w:rPr>
        <w:t xml:space="preserve"> </w:t>
      </w:r>
      <w:r>
        <w:t>not using</w:t>
      </w:r>
      <w:r>
        <w:rPr>
          <w:spacing w:val="-3"/>
        </w:rPr>
        <w:t xml:space="preserve"> </w:t>
      </w:r>
      <w:r>
        <w:t>effective</w:t>
      </w:r>
      <w:r>
        <w:rPr>
          <w:spacing w:val="-2"/>
        </w:rPr>
        <w:t xml:space="preserve"> </w:t>
      </w:r>
      <w:r>
        <w:t>contraception,</w:t>
      </w:r>
      <w:r>
        <w:rPr>
          <w:spacing w:val="-3"/>
        </w:rPr>
        <w:t xml:space="preserve"> </w:t>
      </w:r>
      <w:r>
        <w:t>unless</w:t>
      </w:r>
      <w:r>
        <w:rPr>
          <w:spacing w:val="-3"/>
        </w:rPr>
        <w:t xml:space="preserve"> </w:t>
      </w:r>
      <w:r>
        <w:t>the</w:t>
      </w:r>
      <w:r>
        <w:rPr>
          <w:spacing w:val="-3"/>
        </w:rPr>
        <w:t xml:space="preserve"> </w:t>
      </w:r>
      <w:r>
        <w:t>potential</w:t>
      </w:r>
      <w:r>
        <w:rPr>
          <w:spacing w:val="-3"/>
        </w:rPr>
        <w:t xml:space="preserve"> </w:t>
      </w:r>
      <w:r>
        <w:t>benefits</w:t>
      </w:r>
      <w:r>
        <w:rPr>
          <w:spacing w:val="-3"/>
        </w:rPr>
        <w:t xml:space="preserve"> </w:t>
      </w:r>
      <w:r>
        <w:t>to</w:t>
      </w:r>
      <w:r>
        <w:rPr>
          <w:spacing w:val="-3"/>
        </w:rPr>
        <w:t xml:space="preserve"> </w:t>
      </w:r>
      <w:r>
        <w:t>the</w:t>
      </w:r>
      <w:r>
        <w:rPr>
          <w:spacing w:val="-3"/>
        </w:rPr>
        <w:t xml:space="preserve"> </w:t>
      </w:r>
      <w:r>
        <w:t>mother</w:t>
      </w:r>
      <w:r>
        <w:rPr>
          <w:spacing w:val="-5"/>
        </w:rPr>
        <w:t xml:space="preserve"> </w:t>
      </w:r>
      <w:r>
        <w:t>outweigh</w:t>
      </w:r>
      <w:r>
        <w:rPr>
          <w:spacing w:val="-3"/>
        </w:rPr>
        <w:t xml:space="preserve"> </w:t>
      </w:r>
      <w:r>
        <w:t>the</w:t>
      </w:r>
      <w:r>
        <w:rPr>
          <w:spacing w:val="-4"/>
        </w:rPr>
        <w:t xml:space="preserve"> </w:t>
      </w:r>
      <w:r>
        <w:t>potential risks, including those to the fetus.</w:t>
      </w:r>
    </w:p>
    <w:p w14:paraId="372C4111" w14:textId="77777777" w:rsidR="002E2792" w:rsidRDefault="00BA10A5">
      <w:pPr>
        <w:pStyle w:val="BodyText"/>
        <w:ind w:right="270"/>
      </w:pPr>
      <w:r>
        <w:t>Perform a pregnancy test prior to treatment initiation with LAMZEDE. Women of childbearing potential</w:t>
      </w:r>
      <w:r>
        <w:rPr>
          <w:spacing w:val="-3"/>
        </w:rPr>
        <w:t xml:space="preserve"> </w:t>
      </w:r>
      <w:r>
        <w:t>are</w:t>
      </w:r>
      <w:r>
        <w:rPr>
          <w:spacing w:val="-5"/>
        </w:rPr>
        <w:t xml:space="preserve"> </w:t>
      </w:r>
      <w:r>
        <w:t>advised</w:t>
      </w:r>
      <w:r>
        <w:rPr>
          <w:spacing w:val="-3"/>
        </w:rPr>
        <w:t xml:space="preserve"> </w:t>
      </w:r>
      <w:r>
        <w:t>to</w:t>
      </w:r>
      <w:r>
        <w:rPr>
          <w:spacing w:val="-3"/>
        </w:rPr>
        <w:t xml:space="preserve"> </w:t>
      </w:r>
      <w:r>
        <w:t>use</w:t>
      </w:r>
      <w:r>
        <w:rPr>
          <w:spacing w:val="-4"/>
        </w:rPr>
        <w:t xml:space="preserve"> </w:t>
      </w:r>
      <w:r>
        <w:t>effective</w:t>
      </w:r>
      <w:r>
        <w:rPr>
          <w:spacing w:val="-4"/>
        </w:rPr>
        <w:t xml:space="preserve"> </w:t>
      </w:r>
      <w:r>
        <w:t>contraception</w:t>
      </w:r>
      <w:r>
        <w:rPr>
          <w:spacing w:val="-3"/>
        </w:rPr>
        <w:t xml:space="preserve"> </w:t>
      </w:r>
      <w:r>
        <w:t>during</w:t>
      </w:r>
      <w:r>
        <w:rPr>
          <w:spacing w:val="-3"/>
        </w:rPr>
        <w:t xml:space="preserve"> </w:t>
      </w:r>
      <w:r>
        <w:t>treatment</w:t>
      </w:r>
      <w:r>
        <w:rPr>
          <w:spacing w:val="-3"/>
        </w:rPr>
        <w:t xml:space="preserve"> </w:t>
      </w:r>
      <w:r>
        <w:t>and</w:t>
      </w:r>
      <w:r>
        <w:rPr>
          <w:spacing w:val="-3"/>
        </w:rPr>
        <w:t xml:space="preserve"> </w:t>
      </w:r>
      <w:r>
        <w:t>for</w:t>
      </w:r>
      <w:r>
        <w:rPr>
          <w:spacing w:val="-3"/>
        </w:rPr>
        <w:t xml:space="preserve"> </w:t>
      </w:r>
      <w:r>
        <w:t>14</w:t>
      </w:r>
      <w:r>
        <w:rPr>
          <w:spacing w:val="-3"/>
        </w:rPr>
        <w:t xml:space="preserve"> </w:t>
      </w:r>
      <w:r>
        <w:t>days</w:t>
      </w:r>
      <w:r>
        <w:rPr>
          <w:spacing w:val="-3"/>
        </w:rPr>
        <w:t xml:space="preserve"> </w:t>
      </w:r>
      <w:r>
        <w:t>after</w:t>
      </w:r>
      <w:r>
        <w:rPr>
          <w:spacing w:val="-3"/>
        </w:rPr>
        <w:t xml:space="preserve"> </w:t>
      </w:r>
      <w:r>
        <w:t>the</w:t>
      </w:r>
      <w:r>
        <w:rPr>
          <w:spacing w:val="-5"/>
        </w:rPr>
        <w:t xml:space="preserve"> </w:t>
      </w:r>
      <w:r>
        <w:t>last dose if LAMZEDE is discontinued.</w:t>
      </w:r>
    </w:p>
    <w:p w14:paraId="372C4112" w14:textId="77777777" w:rsidR="002E2792" w:rsidRDefault="00BA10A5">
      <w:pPr>
        <w:pStyle w:val="Heading2"/>
      </w:pPr>
      <w:bookmarkStart w:id="33" w:name="Use_in_lactation"/>
      <w:bookmarkEnd w:id="33"/>
      <w:r>
        <w:t>Use</w:t>
      </w:r>
      <w:r>
        <w:rPr>
          <w:spacing w:val="-4"/>
        </w:rPr>
        <w:t xml:space="preserve"> </w:t>
      </w:r>
      <w:r>
        <w:t>in</w:t>
      </w:r>
      <w:r>
        <w:rPr>
          <w:spacing w:val="1"/>
        </w:rPr>
        <w:t xml:space="preserve"> </w:t>
      </w:r>
      <w:r>
        <w:rPr>
          <w:spacing w:val="-2"/>
        </w:rPr>
        <w:t>lactation</w:t>
      </w:r>
    </w:p>
    <w:p w14:paraId="372C4113" w14:textId="77777777" w:rsidR="002E2792" w:rsidRDefault="00BA10A5">
      <w:pPr>
        <w:pStyle w:val="BodyText"/>
      </w:pPr>
      <w:r>
        <w:t>It</w:t>
      </w:r>
      <w:r>
        <w:rPr>
          <w:spacing w:val="-3"/>
        </w:rPr>
        <w:t xml:space="preserve"> </w:t>
      </w:r>
      <w:r>
        <w:t>is unknown</w:t>
      </w:r>
      <w:r>
        <w:rPr>
          <w:spacing w:val="-1"/>
        </w:rPr>
        <w:t xml:space="preserve"> </w:t>
      </w:r>
      <w:r>
        <w:t>whether</w:t>
      </w:r>
      <w:r>
        <w:rPr>
          <w:spacing w:val="-2"/>
        </w:rPr>
        <w:t xml:space="preserve"> </w:t>
      </w:r>
      <w:r>
        <w:t>velmanase</w:t>
      </w:r>
      <w:r>
        <w:rPr>
          <w:spacing w:val="-1"/>
        </w:rPr>
        <w:t xml:space="preserve"> </w:t>
      </w:r>
      <w:r>
        <w:t>alfa</w:t>
      </w:r>
      <w:r>
        <w:rPr>
          <w:spacing w:val="-2"/>
        </w:rPr>
        <w:t xml:space="preserve"> </w:t>
      </w:r>
      <w:r>
        <w:t>or its</w:t>
      </w:r>
      <w:r>
        <w:rPr>
          <w:spacing w:val="-1"/>
        </w:rPr>
        <w:t xml:space="preserve"> </w:t>
      </w:r>
      <w:r>
        <w:t>metabolites are</w:t>
      </w:r>
      <w:r>
        <w:rPr>
          <w:spacing w:val="-2"/>
        </w:rPr>
        <w:t xml:space="preserve"> </w:t>
      </w:r>
      <w:r>
        <w:t>excreted</w:t>
      </w:r>
      <w:r>
        <w:rPr>
          <w:spacing w:val="-1"/>
        </w:rPr>
        <w:t xml:space="preserve"> </w:t>
      </w:r>
      <w:r>
        <w:t xml:space="preserve">in human </w:t>
      </w:r>
      <w:r>
        <w:rPr>
          <w:spacing w:val="-2"/>
        </w:rPr>
        <w:t>milk.</w:t>
      </w:r>
    </w:p>
    <w:p w14:paraId="372C4114" w14:textId="77777777" w:rsidR="002E2792" w:rsidRDefault="00BA10A5">
      <w:pPr>
        <w:pStyle w:val="BodyText"/>
        <w:ind w:right="270"/>
      </w:pPr>
      <w:r>
        <w:t>In a pre- and postnatal development study, velmanase alfa was administered intravenously to pregnant rats from gestational day 6 to lactation day 20 every third day. No adverse effects were observed</w:t>
      </w:r>
      <w:r>
        <w:rPr>
          <w:spacing w:val="-2"/>
        </w:rPr>
        <w:t xml:space="preserve"> </w:t>
      </w:r>
      <w:r>
        <w:t>in</w:t>
      </w:r>
      <w:r>
        <w:rPr>
          <w:spacing w:val="-2"/>
        </w:rPr>
        <w:t xml:space="preserve"> </w:t>
      </w:r>
      <w:r>
        <w:t>the</w:t>
      </w:r>
      <w:r>
        <w:rPr>
          <w:spacing w:val="-3"/>
        </w:rPr>
        <w:t xml:space="preserve"> </w:t>
      </w:r>
      <w:r>
        <w:t>offspring</w:t>
      </w:r>
      <w:r>
        <w:rPr>
          <w:spacing w:val="-1"/>
        </w:rPr>
        <w:t xml:space="preserve"> </w:t>
      </w:r>
      <w:r>
        <w:t>up</w:t>
      </w:r>
      <w:r>
        <w:rPr>
          <w:spacing w:val="-2"/>
        </w:rPr>
        <w:t xml:space="preserve"> </w:t>
      </w:r>
      <w:r>
        <w:t>to</w:t>
      </w:r>
      <w:r>
        <w:rPr>
          <w:spacing w:val="-2"/>
        </w:rPr>
        <w:t xml:space="preserve"> </w:t>
      </w:r>
      <w:r>
        <w:t>the</w:t>
      </w:r>
      <w:r>
        <w:rPr>
          <w:spacing w:val="-3"/>
        </w:rPr>
        <w:t xml:space="preserve"> </w:t>
      </w:r>
      <w:r>
        <w:t>highest</w:t>
      </w:r>
      <w:r>
        <w:rPr>
          <w:spacing w:val="-2"/>
        </w:rPr>
        <w:t xml:space="preserve"> </w:t>
      </w:r>
      <w:r>
        <w:t>dose</w:t>
      </w:r>
      <w:r>
        <w:rPr>
          <w:spacing w:val="-2"/>
        </w:rPr>
        <w:t xml:space="preserve"> </w:t>
      </w:r>
      <w:r>
        <w:t>tested</w:t>
      </w:r>
      <w:r>
        <w:rPr>
          <w:spacing w:val="-2"/>
        </w:rPr>
        <w:t xml:space="preserve"> </w:t>
      </w:r>
      <w:r>
        <w:t>of</w:t>
      </w:r>
      <w:r>
        <w:rPr>
          <w:spacing w:val="-3"/>
        </w:rPr>
        <w:t xml:space="preserve"> </w:t>
      </w:r>
      <w:r>
        <w:t>30</w:t>
      </w:r>
      <w:r>
        <w:rPr>
          <w:spacing w:val="-2"/>
        </w:rPr>
        <w:t xml:space="preserve"> </w:t>
      </w:r>
      <w:r>
        <w:t>mg/kg</w:t>
      </w:r>
      <w:r>
        <w:rPr>
          <w:spacing w:val="-2"/>
        </w:rPr>
        <w:t xml:space="preserve"> </w:t>
      </w:r>
      <w:r>
        <w:t>(estimated</w:t>
      </w:r>
      <w:r>
        <w:rPr>
          <w:spacing w:val="-2"/>
        </w:rPr>
        <w:t xml:space="preserve"> </w:t>
      </w:r>
      <w:r>
        <w:t>to</w:t>
      </w:r>
      <w:r>
        <w:rPr>
          <w:spacing w:val="-2"/>
        </w:rPr>
        <w:t xml:space="preserve"> </w:t>
      </w:r>
      <w:r>
        <w:t>yield</w:t>
      </w:r>
      <w:r>
        <w:rPr>
          <w:spacing w:val="-2"/>
        </w:rPr>
        <w:t xml:space="preserve"> </w:t>
      </w:r>
      <w:r>
        <w:t>exposure</w:t>
      </w:r>
      <w:r>
        <w:rPr>
          <w:spacing w:val="-3"/>
        </w:rPr>
        <w:t xml:space="preserve"> </w:t>
      </w:r>
      <w:r>
        <w:t>to velmanase alfa (AUC) 21-fold higher than that in patients at the MRHD).</w:t>
      </w:r>
    </w:p>
    <w:p w14:paraId="372C4115" w14:textId="77777777" w:rsidR="002E2792" w:rsidRDefault="00BA10A5">
      <w:pPr>
        <w:pStyle w:val="BodyText"/>
        <w:spacing w:before="241"/>
      </w:pPr>
      <w:r>
        <w:t>Nevertheless,</w:t>
      </w:r>
      <w:r>
        <w:rPr>
          <w:spacing w:val="-3"/>
        </w:rPr>
        <w:t xml:space="preserve"> </w:t>
      </w:r>
      <w:r>
        <w:t>the</w:t>
      </w:r>
      <w:r>
        <w:rPr>
          <w:spacing w:val="-4"/>
        </w:rPr>
        <w:t xml:space="preserve"> </w:t>
      </w:r>
      <w:r>
        <w:t>absorption</w:t>
      </w:r>
      <w:r>
        <w:rPr>
          <w:spacing w:val="-3"/>
        </w:rPr>
        <w:t xml:space="preserve"> </w:t>
      </w:r>
      <w:r>
        <w:t>of</w:t>
      </w:r>
      <w:r>
        <w:rPr>
          <w:spacing w:val="-3"/>
        </w:rPr>
        <w:t xml:space="preserve"> </w:t>
      </w:r>
      <w:r>
        <w:t>any</w:t>
      </w:r>
      <w:r>
        <w:rPr>
          <w:spacing w:val="-3"/>
        </w:rPr>
        <w:t xml:space="preserve"> </w:t>
      </w:r>
      <w:r>
        <w:t>ingested</w:t>
      </w:r>
      <w:r>
        <w:rPr>
          <w:spacing w:val="-3"/>
        </w:rPr>
        <w:t xml:space="preserve"> </w:t>
      </w:r>
      <w:r>
        <w:t>milk-containing</w:t>
      </w:r>
      <w:r>
        <w:rPr>
          <w:spacing w:val="-3"/>
        </w:rPr>
        <w:t xml:space="preserve"> </w:t>
      </w:r>
      <w:r>
        <w:t>velmanase</w:t>
      </w:r>
      <w:r>
        <w:rPr>
          <w:spacing w:val="-2"/>
        </w:rPr>
        <w:t xml:space="preserve"> </w:t>
      </w:r>
      <w:r>
        <w:t>alfa</w:t>
      </w:r>
      <w:r>
        <w:rPr>
          <w:spacing w:val="-4"/>
        </w:rPr>
        <w:t xml:space="preserve"> </w:t>
      </w:r>
      <w:r>
        <w:t>in</w:t>
      </w:r>
      <w:r>
        <w:rPr>
          <w:spacing w:val="-3"/>
        </w:rPr>
        <w:t xml:space="preserve"> </w:t>
      </w:r>
      <w:r>
        <w:t>the</w:t>
      </w:r>
      <w:r>
        <w:rPr>
          <w:spacing w:val="-4"/>
        </w:rPr>
        <w:t xml:space="preserve"> </w:t>
      </w:r>
      <w:r>
        <w:t>breastfed</w:t>
      </w:r>
      <w:r>
        <w:rPr>
          <w:spacing w:val="-3"/>
        </w:rPr>
        <w:t xml:space="preserve"> </w:t>
      </w:r>
      <w:r>
        <w:t>child</w:t>
      </w:r>
      <w:r>
        <w:rPr>
          <w:spacing w:val="-3"/>
        </w:rPr>
        <w:t xml:space="preserve"> </w:t>
      </w:r>
      <w:proofErr w:type="gramStart"/>
      <w:r>
        <w:t>is considered to be</w:t>
      </w:r>
      <w:proofErr w:type="gramEnd"/>
      <w:r>
        <w:t xml:space="preserve"> minimal. The developmental and health benefits of breastfeeding should be considered along with the mother’s clinical need for velmanase alfa.</w:t>
      </w:r>
    </w:p>
    <w:p w14:paraId="372C4116" w14:textId="77777777" w:rsidR="002E2792" w:rsidRDefault="00BA10A5">
      <w:pPr>
        <w:pStyle w:val="Heading1"/>
        <w:numPr>
          <w:ilvl w:val="1"/>
          <w:numId w:val="3"/>
        </w:numPr>
        <w:tabs>
          <w:tab w:val="left" w:pos="500"/>
        </w:tabs>
        <w:ind w:left="500" w:hanging="360"/>
      </w:pPr>
      <w:bookmarkStart w:id="34" w:name="4.7_EFFECTS_ON_ABILITY_TO_DRIVE_AND_USE_"/>
      <w:bookmarkEnd w:id="34"/>
      <w:r>
        <w:t>EFFECTS ON ABILITY</w:t>
      </w:r>
      <w:r>
        <w:rPr>
          <w:spacing w:val="-1"/>
        </w:rPr>
        <w:t xml:space="preserve"> </w:t>
      </w:r>
      <w:r>
        <w:t>TO DRIVE</w:t>
      </w:r>
      <w:r>
        <w:rPr>
          <w:spacing w:val="-1"/>
        </w:rPr>
        <w:t xml:space="preserve"> </w:t>
      </w:r>
      <w:r>
        <w:t>AND</w:t>
      </w:r>
      <w:r>
        <w:rPr>
          <w:spacing w:val="-1"/>
        </w:rPr>
        <w:t xml:space="preserve"> </w:t>
      </w:r>
      <w:r>
        <w:t>USE</w:t>
      </w:r>
      <w:r>
        <w:rPr>
          <w:spacing w:val="2"/>
        </w:rPr>
        <w:t xml:space="preserve"> </w:t>
      </w:r>
      <w:r>
        <w:rPr>
          <w:spacing w:val="-2"/>
        </w:rPr>
        <w:t>MACHINES</w:t>
      </w:r>
    </w:p>
    <w:p w14:paraId="372C4117" w14:textId="77777777" w:rsidR="002E2792" w:rsidRDefault="00BA10A5">
      <w:pPr>
        <w:pStyle w:val="BodyText"/>
      </w:pPr>
      <w:r>
        <w:t>LAMZEDE</w:t>
      </w:r>
      <w:r>
        <w:rPr>
          <w:spacing w:val="-3"/>
        </w:rPr>
        <w:t xml:space="preserve"> </w:t>
      </w:r>
      <w:r>
        <w:t>has no</w:t>
      </w:r>
      <w:r>
        <w:rPr>
          <w:spacing w:val="-1"/>
        </w:rPr>
        <w:t xml:space="preserve"> </w:t>
      </w:r>
      <w:r>
        <w:t>or negligible</w:t>
      </w:r>
      <w:r>
        <w:rPr>
          <w:spacing w:val="-2"/>
        </w:rPr>
        <w:t xml:space="preserve"> </w:t>
      </w:r>
      <w:r>
        <w:t>influence</w:t>
      </w:r>
      <w:r>
        <w:rPr>
          <w:spacing w:val="-1"/>
        </w:rPr>
        <w:t xml:space="preserve"> </w:t>
      </w:r>
      <w:r>
        <w:t>on</w:t>
      </w:r>
      <w:r>
        <w:rPr>
          <w:spacing w:val="-1"/>
        </w:rPr>
        <w:t xml:space="preserve"> </w:t>
      </w:r>
      <w:r>
        <w:t>the</w:t>
      </w:r>
      <w:r>
        <w:rPr>
          <w:spacing w:val="1"/>
        </w:rPr>
        <w:t xml:space="preserve"> </w:t>
      </w:r>
      <w:r>
        <w:t>ability</w:t>
      </w:r>
      <w:r>
        <w:rPr>
          <w:spacing w:val="-1"/>
        </w:rPr>
        <w:t xml:space="preserve"> </w:t>
      </w:r>
      <w:r>
        <w:t>to drive</w:t>
      </w:r>
      <w:r>
        <w:rPr>
          <w:spacing w:val="-2"/>
        </w:rPr>
        <w:t xml:space="preserve"> </w:t>
      </w:r>
      <w:r>
        <w:t>and use</w:t>
      </w:r>
      <w:r>
        <w:rPr>
          <w:spacing w:val="-1"/>
        </w:rPr>
        <w:t xml:space="preserve"> </w:t>
      </w:r>
      <w:r>
        <w:rPr>
          <w:spacing w:val="-2"/>
        </w:rPr>
        <w:t>machines.</w:t>
      </w:r>
    </w:p>
    <w:p w14:paraId="372C4118" w14:textId="77777777" w:rsidR="002E2792" w:rsidRDefault="00BA10A5">
      <w:pPr>
        <w:pStyle w:val="Heading1"/>
        <w:numPr>
          <w:ilvl w:val="1"/>
          <w:numId w:val="3"/>
        </w:numPr>
        <w:tabs>
          <w:tab w:val="left" w:pos="500"/>
        </w:tabs>
        <w:ind w:left="500" w:hanging="360"/>
      </w:pPr>
      <w:bookmarkStart w:id="35" w:name="4.8_ADVERSE_EFFECTS_(UNDESIRABLE_EFFECTS"/>
      <w:bookmarkStart w:id="36" w:name="_bookmark3"/>
      <w:bookmarkEnd w:id="35"/>
      <w:bookmarkEnd w:id="36"/>
      <w:r>
        <w:t>ADVERSE</w:t>
      </w:r>
      <w:r>
        <w:rPr>
          <w:spacing w:val="-3"/>
        </w:rPr>
        <w:t xml:space="preserve"> </w:t>
      </w:r>
      <w:r>
        <w:t>EFFECTS</w:t>
      </w:r>
      <w:r>
        <w:rPr>
          <w:spacing w:val="-1"/>
        </w:rPr>
        <w:t xml:space="preserve"> </w:t>
      </w:r>
      <w:r>
        <w:t>(UNDESIRABLE</w:t>
      </w:r>
      <w:r>
        <w:rPr>
          <w:spacing w:val="-1"/>
        </w:rPr>
        <w:t xml:space="preserve"> </w:t>
      </w:r>
      <w:r>
        <w:rPr>
          <w:spacing w:val="-2"/>
        </w:rPr>
        <w:t>EFFECTS)</w:t>
      </w:r>
    </w:p>
    <w:p w14:paraId="372C4119" w14:textId="77777777" w:rsidR="002E2792" w:rsidRDefault="00BA10A5">
      <w:pPr>
        <w:pStyle w:val="Heading2"/>
      </w:pPr>
      <w:r>
        <w:t>Clinical</w:t>
      </w:r>
      <w:r>
        <w:rPr>
          <w:spacing w:val="1"/>
        </w:rPr>
        <w:t xml:space="preserve"> </w:t>
      </w:r>
      <w:r>
        <w:rPr>
          <w:spacing w:val="-2"/>
        </w:rPr>
        <w:t>trials</w:t>
      </w:r>
    </w:p>
    <w:p w14:paraId="372C411A" w14:textId="77777777" w:rsidR="002E2792" w:rsidRDefault="00BA10A5">
      <w:pPr>
        <w:pStyle w:val="Heading3"/>
      </w:pPr>
      <w:bookmarkStart w:id="37" w:name="rhLAMAN-05_Study"/>
      <w:bookmarkEnd w:id="37"/>
      <w:r>
        <w:t xml:space="preserve">rhLAMAN-05 </w:t>
      </w:r>
      <w:r>
        <w:rPr>
          <w:spacing w:val="-2"/>
        </w:rPr>
        <w:t>Study</w:t>
      </w:r>
    </w:p>
    <w:p w14:paraId="372C411B" w14:textId="77777777" w:rsidR="002E2792" w:rsidRDefault="00BA10A5">
      <w:pPr>
        <w:pStyle w:val="BodyText"/>
        <w:ind w:right="270"/>
      </w:pPr>
      <w:r>
        <w:t>The</w:t>
      </w:r>
      <w:r>
        <w:rPr>
          <w:spacing w:val="-6"/>
        </w:rPr>
        <w:t xml:space="preserve"> </w:t>
      </w:r>
      <w:r>
        <w:t>safety</w:t>
      </w:r>
      <w:r>
        <w:rPr>
          <w:spacing w:val="-4"/>
        </w:rPr>
        <w:t xml:space="preserve"> </w:t>
      </w:r>
      <w:r>
        <w:t>of</w:t>
      </w:r>
      <w:r>
        <w:rPr>
          <w:spacing w:val="-4"/>
        </w:rPr>
        <w:t xml:space="preserve"> </w:t>
      </w:r>
      <w:r>
        <w:t>LAMZEDE</w:t>
      </w:r>
      <w:r>
        <w:rPr>
          <w:spacing w:val="-4"/>
        </w:rPr>
        <w:t xml:space="preserve"> </w:t>
      </w:r>
      <w:r>
        <w:t>was</w:t>
      </w:r>
      <w:r>
        <w:rPr>
          <w:spacing w:val="-4"/>
        </w:rPr>
        <w:t xml:space="preserve"> </w:t>
      </w:r>
      <w:r>
        <w:t>evaluated</w:t>
      </w:r>
      <w:r>
        <w:rPr>
          <w:spacing w:val="-4"/>
        </w:rPr>
        <w:t xml:space="preserve"> </w:t>
      </w:r>
      <w:r>
        <w:t>in</w:t>
      </w:r>
      <w:r>
        <w:rPr>
          <w:spacing w:val="-2"/>
        </w:rPr>
        <w:t xml:space="preserve"> </w:t>
      </w:r>
      <w:r>
        <w:t>the</w:t>
      </w:r>
      <w:r>
        <w:rPr>
          <w:spacing w:val="-5"/>
        </w:rPr>
        <w:t xml:space="preserve"> </w:t>
      </w:r>
      <w:r>
        <w:t>double-blind,</w:t>
      </w:r>
      <w:r>
        <w:rPr>
          <w:spacing w:val="-4"/>
        </w:rPr>
        <w:t xml:space="preserve"> </w:t>
      </w:r>
      <w:proofErr w:type="spellStart"/>
      <w:r>
        <w:t>randomised</w:t>
      </w:r>
      <w:proofErr w:type="spellEnd"/>
      <w:r>
        <w:t>,</w:t>
      </w:r>
      <w:r>
        <w:rPr>
          <w:spacing w:val="-2"/>
        </w:rPr>
        <w:t xml:space="preserve"> </w:t>
      </w:r>
      <w:r>
        <w:t>placebo-controlled, parallel group rhLAMAN-05 study which included a total of 15 LAMZEDE-treated patients</w:t>
      </w:r>
    </w:p>
    <w:p w14:paraId="372C411C" w14:textId="77777777" w:rsidR="002E2792" w:rsidRDefault="00BA10A5">
      <w:pPr>
        <w:pStyle w:val="BodyText"/>
        <w:spacing w:before="0"/>
      </w:pPr>
      <w:r>
        <w:t>(8</w:t>
      </w:r>
      <w:r>
        <w:rPr>
          <w:spacing w:val="-3"/>
        </w:rPr>
        <w:t xml:space="preserve"> </w:t>
      </w:r>
      <w:r>
        <w:t>adult</w:t>
      </w:r>
      <w:r>
        <w:rPr>
          <w:spacing w:val="-3"/>
        </w:rPr>
        <w:t xml:space="preserve"> </w:t>
      </w:r>
      <w:r>
        <w:t>patients</w:t>
      </w:r>
      <w:r>
        <w:rPr>
          <w:spacing w:val="-3"/>
        </w:rPr>
        <w:t xml:space="preserve"> </w:t>
      </w:r>
      <w:r>
        <w:t>aged</w:t>
      </w:r>
      <w:r>
        <w:rPr>
          <w:spacing w:val="-3"/>
        </w:rPr>
        <w:t xml:space="preserve"> </w:t>
      </w:r>
      <w:r>
        <w:t>18-35</w:t>
      </w:r>
      <w:r>
        <w:rPr>
          <w:spacing w:val="-3"/>
        </w:rPr>
        <w:t xml:space="preserve"> </w:t>
      </w:r>
      <w:r>
        <w:t>years</w:t>
      </w:r>
      <w:r>
        <w:rPr>
          <w:spacing w:val="-3"/>
        </w:rPr>
        <w:t xml:space="preserve"> </w:t>
      </w:r>
      <w:r>
        <w:t>old</w:t>
      </w:r>
      <w:r>
        <w:rPr>
          <w:spacing w:val="-3"/>
        </w:rPr>
        <w:t xml:space="preserve"> </w:t>
      </w:r>
      <w:r>
        <w:t>and</w:t>
      </w:r>
      <w:r>
        <w:rPr>
          <w:spacing w:val="-3"/>
        </w:rPr>
        <w:t xml:space="preserve"> </w:t>
      </w:r>
      <w:r>
        <w:t>7</w:t>
      </w:r>
      <w:r>
        <w:rPr>
          <w:spacing w:val="-3"/>
        </w:rPr>
        <w:t xml:space="preserve"> </w:t>
      </w:r>
      <w:proofErr w:type="spellStart"/>
      <w:r>
        <w:t>paediatric</w:t>
      </w:r>
      <w:proofErr w:type="spellEnd"/>
      <w:r>
        <w:rPr>
          <w:spacing w:val="-4"/>
        </w:rPr>
        <w:t xml:space="preserve"> </w:t>
      </w:r>
      <w:r>
        <w:t>patients</w:t>
      </w:r>
      <w:r>
        <w:rPr>
          <w:spacing w:val="-3"/>
        </w:rPr>
        <w:t xml:space="preserve"> </w:t>
      </w:r>
      <w:r>
        <w:t>aged</w:t>
      </w:r>
      <w:r>
        <w:rPr>
          <w:spacing w:val="-3"/>
        </w:rPr>
        <w:t xml:space="preserve"> </w:t>
      </w:r>
      <w:r>
        <w:t>6-17</w:t>
      </w:r>
      <w:r>
        <w:rPr>
          <w:spacing w:val="-3"/>
        </w:rPr>
        <w:t xml:space="preserve"> </w:t>
      </w:r>
      <w:r>
        <w:t>years</w:t>
      </w:r>
      <w:r>
        <w:rPr>
          <w:spacing w:val="-3"/>
        </w:rPr>
        <w:t xml:space="preserve"> </w:t>
      </w:r>
      <w:r>
        <w:t>old).</w:t>
      </w:r>
      <w:r>
        <w:rPr>
          <w:spacing w:val="-3"/>
        </w:rPr>
        <w:t xml:space="preserve"> </w:t>
      </w:r>
      <w:r>
        <w:t>All</w:t>
      </w:r>
      <w:r>
        <w:rPr>
          <w:spacing w:val="-3"/>
        </w:rPr>
        <w:t xml:space="preserve"> </w:t>
      </w:r>
      <w:r>
        <w:t>patients received LAMZEDE 1 mg/kg weekly via intravenous infusion for 52 weeks.</w:t>
      </w:r>
    </w:p>
    <w:p w14:paraId="3B04F0D4" w14:textId="77777777" w:rsidR="00665E96" w:rsidRDefault="00BA10A5" w:rsidP="00665E96">
      <w:pPr>
        <w:pStyle w:val="BodyText"/>
        <w:ind w:right="263"/>
        <w:jc w:val="both"/>
      </w:pPr>
      <w:r>
        <w:t>A</w:t>
      </w:r>
      <w:r>
        <w:rPr>
          <w:spacing w:val="-2"/>
        </w:rPr>
        <w:t xml:space="preserve"> </w:t>
      </w:r>
      <w:r>
        <w:t>serious</w:t>
      </w:r>
      <w:r>
        <w:rPr>
          <w:spacing w:val="-2"/>
        </w:rPr>
        <w:t xml:space="preserve"> </w:t>
      </w:r>
      <w:r>
        <w:t>adverse</w:t>
      </w:r>
      <w:r>
        <w:rPr>
          <w:spacing w:val="-4"/>
        </w:rPr>
        <w:t xml:space="preserve"> </w:t>
      </w:r>
      <w:r>
        <w:t>reaction</w:t>
      </w:r>
      <w:r>
        <w:rPr>
          <w:spacing w:val="-2"/>
        </w:rPr>
        <w:t xml:space="preserve"> </w:t>
      </w:r>
      <w:r>
        <w:t>of</w:t>
      </w:r>
      <w:r>
        <w:rPr>
          <w:spacing w:val="-2"/>
        </w:rPr>
        <w:t xml:space="preserve"> </w:t>
      </w:r>
      <w:r>
        <w:t>acute</w:t>
      </w:r>
      <w:r>
        <w:rPr>
          <w:spacing w:val="-1"/>
        </w:rPr>
        <w:t xml:space="preserve"> </w:t>
      </w:r>
      <w:r>
        <w:t>renal</w:t>
      </w:r>
      <w:r>
        <w:rPr>
          <w:spacing w:val="-2"/>
        </w:rPr>
        <w:t xml:space="preserve"> </w:t>
      </w:r>
      <w:r>
        <w:t>failure</w:t>
      </w:r>
      <w:r>
        <w:rPr>
          <w:spacing w:val="-4"/>
        </w:rPr>
        <w:t xml:space="preserve"> </w:t>
      </w:r>
      <w:r>
        <w:t>was</w:t>
      </w:r>
      <w:r>
        <w:rPr>
          <w:spacing w:val="-2"/>
        </w:rPr>
        <w:t xml:space="preserve"> </w:t>
      </w:r>
      <w:r>
        <w:t>reported</w:t>
      </w:r>
      <w:r>
        <w:rPr>
          <w:spacing w:val="-2"/>
        </w:rPr>
        <w:t xml:space="preserve"> </w:t>
      </w:r>
      <w:r>
        <w:t>in</w:t>
      </w:r>
      <w:r>
        <w:rPr>
          <w:spacing w:val="-2"/>
        </w:rPr>
        <w:t xml:space="preserve"> </w:t>
      </w:r>
      <w:r>
        <w:t>1 (7%)</w:t>
      </w:r>
      <w:r>
        <w:rPr>
          <w:spacing w:val="-2"/>
        </w:rPr>
        <w:t xml:space="preserve"> </w:t>
      </w:r>
      <w:r>
        <w:t>LAMZEDE-treated</w:t>
      </w:r>
      <w:r>
        <w:rPr>
          <w:spacing w:val="-2"/>
        </w:rPr>
        <w:t xml:space="preserve"> </w:t>
      </w:r>
      <w:r>
        <w:t>patient (see</w:t>
      </w:r>
      <w:r>
        <w:rPr>
          <w:spacing w:val="-3"/>
        </w:rPr>
        <w:t xml:space="preserve"> </w:t>
      </w:r>
      <w:hyperlink w:anchor="_bookmark6" w:history="1">
        <w:r>
          <w:t>Description</w:t>
        </w:r>
        <w:r>
          <w:rPr>
            <w:spacing w:val="-3"/>
          </w:rPr>
          <w:t xml:space="preserve"> </w:t>
        </w:r>
        <w:r>
          <w:t>of</w:t>
        </w:r>
        <w:r>
          <w:rPr>
            <w:spacing w:val="-3"/>
          </w:rPr>
          <w:t xml:space="preserve"> </w:t>
        </w:r>
        <w:r>
          <w:t>selected</w:t>
        </w:r>
        <w:r>
          <w:rPr>
            <w:spacing w:val="-3"/>
          </w:rPr>
          <w:t xml:space="preserve"> </w:t>
        </w:r>
        <w:r>
          <w:t>adverse</w:t>
        </w:r>
        <w:r>
          <w:rPr>
            <w:spacing w:val="-3"/>
          </w:rPr>
          <w:t xml:space="preserve"> </w:t>
        </w:r>
        <w:r>
          <w:t>reactions</w:t>
        </w:r>
      </w:hyperlink>
      <w:r>
        <w:t>).</w:t>
      </w:r>
      <w:r>
        <w:rPr>
          <w:spacing w:val="-3"/>
        </w:rPr>
        <w:t xml:space="preserve"> </w:t>
      </w:r>
      <w:hyperlink w:anchor="_bookmark4" w:history="1">
        <w:r>
          <w:rPr>
            <w:color w:val="0000FF"/>
          </w:rPr>
          <w:t>Table</w:t>
        </w:r>
        <w:r>
          <w:rPr>
            <w:color w:val="0000FF"/>
            <w:spacing w:val="-3"/>
          </w:rPr>
          <w:t xml:space="preserve"> </w:t>
        </w:r>
        <w:r>
          <w:rPr>
            <w:color w:val="0000FF"/>
          </w:rPr>
          <w:t>1</w:t>
        </w:r>
      </w:hyperlink>
      <w:r>
        <w:rPr>
          <w:color w:val="0000FF"/>
          <w:spacing w:val="-3"/>
        </w:rPr>
        <w:t xml:space="preserve"> </w:t>
      </w:r>
      <w:r>
        <w:t>lists</w:t>
      </w:r>
      <w:r>
        <w:rPr>
          <w:spacing w:val="-3"/>
        </w:rPr>
        <w:t xml:space="preserve"> </w:t>
      </w:r>
      <w:r>
        <w:t>adverse</w:t>
      </w:r>
      <w:r>
        <w:rPr>
          <w:spacing w:val="-3"/>
        </w:rPr>
        <w:t xml:space="preserve"> </w:t>
      </w:r>
      <w:r>
        <w:t>events</w:t>
      </w:r>
      <w:r>
        <w:rPr>
          <w:spacing w:val="-2"/>
        </w:rPr>
        <w:t xml:space="preserve"> </w:t>
      </w:r>
      <w:r>
        <w:t>that</w:t>
      </w:r>
      <w:r>
        <w:rPr>
          <w:spacing w:val="-3"/>
        </w:rPr>
        <w:t xml:space="preserve"> </w:t>
      </w:r>
      <w:r>
        <w:t>occurred</w:t>
      </w:r>
      <w:r>
        <w:rPr>
          <w:spacing w:val="-3"/>
        </w:rPr>
        <w:t xml:space="preserve"> </w:t>
      </w:r>
      <w:r>
        <w:t>in</w:t>
      </w:r>
      <w:r>
        <w:rPr>
          <w:spacing w:val="-3"/>
        </w:rPr>
        <w:t xml:space="preserve"> </w:t>
      </w:r>
      <w:r>
        <w:t>at</w:t>
      </w:r>
      <w:r>
        <w:rPr>
          <w:spacing w:val="-3"/>
        </w:rPr>
        <w:t xml:space="preserve"> </w:t>
      </w:r>
      <w:r>
        <w:t>least 2 LAMZEDE-treated patients in rhLAMAN-05.</w:t>
      </w:r>
      <w:r w:rsidR="00665E96">
        <w:t xml:space="preserve"> </w:t>
      </w:r>
      <w:bookmarkStart w:id="38" w:name="_bookmark4"/>
      <w:bookmarkEnd w:id="38"/>
      <w:r w:rsidR="00665E96">
        <w:t>'</w:t>
      </w:r>
    </w:p>
    <w:p w14:paraId="2232E3E9" w14:textId="77777777" w:rsidR="00665E96" w:rsidRDefault="00665E96" w:rsidP="00665E96">
      <w:pPr>
        <w:pStyle w:val="BodyText"/>
        <w:ind w:right="263"/>
        <w:jc w:val="both"/>
      </w:pPr>
    </w:p>
    <w:p w14:paraId="57E0FAF7" w14:textId="77777777" w:rsidR="00665E96" w:rsidRDefault="00665E96" w:rsidP="00665E96">
      <w:pPr>
        <w:pStyle w:val="BodyText"/>
        <w:ind w:right="263"/>
        <w:jc w:val="both"/>
      </w:pPr>
    </w:p>
    <w:p w14:paraId="372C411F" w14:textId="155E25E8" w:rsidR="002E2792" w:rsidRDefault="00BA10A5" w:rsidP="00665E96">
      <w:pPr>
        <w:pStyle w:val="BodyText"/>
        <w:ind w:right="263"/>
        <w:jc w:val="both"/>
      </w:pPr>
      <w:r>
        <w:lastRenderedPageBreak/>
        <w:t>Table</w:t>
      </w:r>
      <w:r>
        <w:rPr>
          <w:spacing w:val="-3"/>
        </w:rPr>
        <w:t xml:space="preserve"> </w:t>
      </w:r>
      <w:r>
        <w:t>1.</w:t>
      </w:r>
      <w:r>
        <w:rPr>
          <w:spacing w:val="-4"/>
        </w:rPr>
        <w:t xml:space="preserve"> </w:t>
      </w:r>
      <w:r>
        <w:t>Adverse</w:t>
      </w:r>
      <w:r>
        <w:rPr>
          <w:spacing w:val="-4"/>
        </w:rPr>
        <w:t xml:space="preserve"> </w:t>
      </w:r>
      <w:r>
        <w:t>events</w:t>
      </w:r>
      <w:r>
        <w:rPr>
          <w:spacing w:val="-1"/>
        </w:rPr>
        <w:t xml:space="preserve"> </w:t>
      </w:r>
      <w:r>
        <w:t>(≥2</w:t>
      </w:r>
      <w:r>
        <w:rPr>
          <w:spacing w:val="-3"/>
        </w:rPr>
        <w:t xml:space="preserve"> </w:t>
      </w:r>
      <w:r>
        <w:t>patients)</w:t>
      </w:r>
      <w:r>
        <w:rPr>
          <w:spacing w:val="-4"/>
        </w:rPr>
        <w:t xml:space="preserve"> </w:t>
      </w:r>
      <w:r>
        <w:t>in</w:t>
      </w:r>
      <w:r>
        <w:rPr>
          <w:spacing w:val="-1"/>
        </w:rPr>
        <w:t xml:space="preserve"> </w:t>
      </w:r>
      <w:r>
        <w:t>adult</w:t>
      </w:r>
      <w:r>
        <w:rPr>
          <w:spacing w:val="-3"/>
        </w:rPr>
        <w:t xml:space="preserve"> </w:t>
      </w:r>
      <w:r>
        <w:t>and</w:t>
      </w:r>
      <w:r>
        <w:rPr>
          <w:spacing w:val="-2"/>
        </w:rPr>
        <w:t xml:space="preserve"> </w:t>
      </w:r>
      <w:proofErr w:type="spellStart"/>
      <w:r>
        <w:t>paediatric</w:t>
      </w:r>
      <w:proofErr w:type="spellEnd"/>
      <w:r>
        <w:rPr>
          <w:spacing w:val="-4"/>
        </w:rPr>
        <w:t xml:space="preserve"> </w:t>
      </w:r>
      <w:r>
        <w:t>patients</w:t>
      </w:r>
      <w:r>
        <w:rPr>
          <w:spacing w:val="-6"/>
        </w:rPr>
        <w:t xml:space="preserve"> </w:t>
      </w:r>
      <w:r>
        <w:t>with</w:t>
      </w:r>
      <w:r>
        <w:rPr>
          <w:spacing w:val="-2"/>
        </w:rPr>
        <w:t xml:space="preserve"> </w:t>
      </w:r>
      <w:r>
        <w:t>alpha- mannosidosis treated with LAMZEDE in rhLAMAN-05</w:t>
      </w:r>
    </w:p>
    <w:p w14:paraId="372C4120" w14:textId="77777777" w:rsidR="002E2792" w:rsidRDefault="002E2792">
      <w:pPr>
        <w:pStyle w:val="BodyText"/>
        <w:spacing w:before="6" w:after="1"/>
        <w:ind w:left="0"/>
        <w:rPr>
          <w:b/>
          <w:sz w:val="1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1"/>
        <w:gridCol w:w="2129"/>
        <w:gridCol w:w="2269"/>
      </w:tblGrid>
      <w:tr w:rsidR="002E2792" w14:paraId="372C4126" w14:textId="77777777">
        <w:trPr>
          <w:trHeight w:val="731"/>
        </w:trPr>
        <w:tc>
          <w:tcPr>
            <w:tcW w:w="2831" w:type="dxa"/>
          </w:tcPr>
          <w:p w14:paraId="372C4121" w14:textId="77777777" w:rsidR="002E2792" w:rsidRDefault="002E2792">
            <w:pPr>
              <w:pStyle w:val="TableParagraph"/>
              <w:ind w:left="0"/>
              <w:rPr>
                <w:b/>
                <w:sz w:val="20"/>
              </w:rPr>
            </w:pPr>
          </w:p>
          <w:p w14:paraId="372C4122" w14:textId="77777777" w:rsidR="002E2792" w:rsidRDefault="00BA10A5">
            <w:pPr>
              <w:pStyle w:val="TableParagraph"/>
              <w:spacing w:before="1"/>
              <w:rPr>
                <w:b/>
                <w:sz w:val="20"/>
              </w:rPr>
            </w:pPr>
            <w:r>
              <w:rPr>
                <w:b/>
                <w:sz w:val="20"/>
              </w:rPr>
              <w:t>Adverse</w:t>
            </w:r>
            <w:r>
              <w:rPr>
                <w:b/>
                <w:spacing w:val="-8"/>
                <w:sz w:val="20"/>
              </w:rPr>
              <w:t xml:space="preserve"> </w:t>
            </w:r>
            <w:r>
              <w:rPr>
                <w:b/>
                <w:spacing w:val="-2"/>
                <w:sz w:val="20"/>
              </w:rPr>
              <w:t>event</w:t>
            </w:r>
          </w:p>
        </w:tc>
        <w:tc>
          <w:tcPr>
            <w:tcW w:w="2129" w:type="dxa"/>
          </w:tcPr>
          <w:p w14:paraId="372C4123" w14:textId="77777777" w:rsidR="002E2792" w:rsidRDefault="00BA10A5">
            <w:pPr>
              <w:pStyle w:val="TableParagraph"/>
              <w:spacing w:before="22"/>
              <w:ind w:left="561" w:right="547"/>
              <w:jc w:val="center"/>
              <w:rPr>
                <w:b/>
                <w:sz w:val="20"/>
              </w:rPr>
            </w:pPr>
            <w:r>
              <w:rPr>
                <w:b/>
                <w:spacing w:val="-2"/>
                <w:sz w:val="20"/>
              </w:rPr>
              <w:t xml:space="preserve">LAMZEDE </w:t>
            </w:r>
            <w:r>
              <w:rPr>
                <w:b/>
                <w:spacing w:val="-4"/>
                <w:sz w:val="20"/>
              </w:rPr>
              <w:t>N=15</w:t>
            </w:r>
          </w:p>
          <w:p w14:paraId="372C4124" w14:textId="77777777" w:rsidR="002E2792" w:rsidRDefault="00BA10A5">
            <w:pPr>
              <w:pStyle w:val="TableParagraph"/>
              <w:spacing w:before="0" w:line="229" w:lineRule="exact"/>
              <w:ind w:left="10"/>
              <w:jc w:val="center"/>
              <w:rPr>
                <w:b/>
                <w:sz w:val="20"/>
              </w:rPr>
            </w:pPr>
            <w:r>
              <w:rPr>
                <w:b/>
                <w:sz w:val="20"/>
              </w:rPr>
              <w:t>n</w:t>
            </w:r>
            <w:r>
              <w:rPr>
                <w:b/>
                <w:spacing w:val="-3"/>
                <w:sz w:val="20"/>
              </w:rPr>
              <w:t xml:space="preserve"> </w:t>
            </w:r>
            <w:r>
              <w:rPr>
                <w:b/>
                <w:spacing w:val="-5"/>
                <w:sz w:val="20"/>
              </w:rPr>
              <w:t>(%)</w:t>
            </w:r>
          </w:p>
        </w:tc>
        <w:tc>
          <w:tcPr>
            <w:tcW w:w="2269" w:type="dxa"/>
          </w:tcPr>
          <w:p w14:paraId="372C4125" w14:textId="77777777" w:rsidR="002E2792" w:rsidRDefault="00BA10A5">
            <w:pPr>
              <w:pStyle w:val="TableParagraph"/>
              <w:spacing w:before="21" w:line="230" w:lineRule="atLeast"/>
              <w:ind w:left="885" w:right="792" w:hanging="87"/>
              <w:rPr>
                <w:b/>
                <w:sz w:val="20"/>
              </w:rPr>
            </w:pPr>
            <w:r>
              <w:rPr>
                <w:b/>
                <w:spacing w:val="-2"/>
                <w:sz w:val="20"/>
              </w:rPr>
              <w:t xml:space="preserve">Placebo </w:t>
            </w:r>
            <w:r>
              <w:rPr>
                <w:b/>
                <w:spacing w:val="-4"/>
                <w:sz w:val="20"/>
              </w:rPr>
              <w:t>N=10</w:t>
            </w:r>
            <w:r>
              <w:rPr>
                <w:b/>
                <w:spacing w:val="40"/>
                <w:sz w:val="20"/>
              </w:rPr>
              <w:t xml:space="preserve"> </w:t>
            </w:r>
            <w:r>
              <w:rPr>
                <w:b/>
                <w:sz w:val="20"/>
              </w:rPr>
              <w:t>n (%)</w:t>
            </w:r>
          </w:p>
        </w:tc>
      </w:tr>
      <w:tr w:rsidR="002E2792" w14:paraId="372C412A" w14:textId="77777777">
        <w:trPr>
          <w:trHeight w:val="268"/>
        </w:trPr>
        <w:tc>
          <w:tcPr>
            <w:tcW w:w="2831" w:type="dxa"/>
          </w:tcPr>
          <w:p w14:paraId="372C4127" w14:textId="77777777" w:rsidR="002E2792" w:rsidRDefault="00BA10A5">
            <w:pPr>
              <w:pStyle w:val="TableParagraph"/>
              <w:spacing w:line="229" w:lineRule="exact"/>
              <w:rPr>
                <w:sz w:val="20"/>
              </w:rPr>
            </w:pPr>
            <w:r>
              <w:rPr>
                <w:spacing w:val="-2"/>
                <w:sz w:val="20"/>
              </w:rPr>
              <w:t>Nasopharyngitis</w:t>
            </w:r>
          </w:p>
        </w:tc>
        <w:tc>
          <w:tcPr>
            <w:tcW w:w="2129" w:type="dxa"/>
          </w:tcPr>
          <w:p w14:paraId="372C4128" w14:textId="77777777" w:rsidR="002E2792" w:rsidRDefault="00BA10A5">
            <w:pPr>
              <w:pStyle w:val="TableParagraph"/>
              <w:spacing w:line="229" w:lineRule="exact"/>
              <w:ind w:left="10" w:right="1"/>
              <w:jc w:val="center"/>
              <w:rPr>
                <w:sz w:val="20"/>
              </w:rPr>
            </w:pPr>
            <w:r>
              <w:rPr>
                <w:sz w:val="20"/>
              </w:rPr>
              <w:t xml:space="preserve">10 </w:t>
            </w:r>
            <w:r>
              <w:rPr>
                <w:spacing w:val="-4"/>
                <w:sz w:val="20"/>
              </w:rPr>
              <w:t>(66)</w:t>
            </w:r>
          </w:p>
        </w:tc>
        <w:tc>
          <w:tcPr>
            <w:tcW w:w="2269" w:type="dxa"/>
          </w:tcPr>
          <w:p w14:paraId="372C4129" w14:textId="77777777" w:rsidR="002E2792" w:rsidRDefault="00BA10A5">
            <w:pPr>
              <w:pStyle w:val="TableParagraph"/>
              <w:spacing w:line="229" w:lineRule="exact"/>
              <w:ind w:left="8"/>
              <w:jc w:val="center"/>
              <w:rPr>
                <w:sz w:val="20"/>
              </w:rPr>
            </w:pPr>
            <w:r>
              <w:rPr>
                <w:sz w:val="20"/>
              </w:rPr>
              <w:t xml:space="preserve">7 </w:t>
            </w:r>
            <w:r>
              <w:rPr>
                <w:spacing w:val="-4"/>
                <w:sz w:val="20"/>
              </w:rPr>
              <w:t>(70)</w:t>
            </w:r>
          </w:p>
        </w:tc>
      </w:tr>
      <w:tr w:rsidR="002E2792" w14:paraId="372C412E" w14:textId="77777777">
        <w:trPr>
          <w:trHeight w:val="270"/>
        </w:trPr>
        <w:tc>
          <w:tcPr>
            <w:tcW w:w="2831" w:type="dxa"/>
          </w:tcPr>
          <w:p w14:paraId="372C412B" w14:textId="77777777" w:rsidR="002E2792" w:rsidRDefault="00BA10A5">
            <w:pPr>
              <w:pStyle w:val="TableParagraph"/>
              <w:spacing w:before="22" w:line="229" w:lineRule="exact"/>
              <w:rPr>
                <w:sz w:val="20"/>
              </w:rPr>
            </w:pPr>
            <w:r>
              <w:rPr>
                <w:spacing w:val="-2"/>
                <w:sz w:val="20"/>
              </w:rPr>
              <w:t>Pyrexia</w:t>
            </w:r>
          </w:p>
        </w:tc>
        <w:tc>
          <w:tcPr>
            <w:tcW w:w="2129" w:type="dxa"/>
          </w:tcPr>
          <w:p w14:paraId="372C412C" w14:textId="77777777" w:rsidR="002E2792" w:rsidRDefault="00BA10A5">
            <w:pPr>
              <w:pStyle w:val="TableParagraph"/>
              <w:spacing w:before="22" w:line="229" w:lineRule="exact"/>
              <w:ind w:left="10" w:right="1"/>
              <w:jc w:val="center"/>
              <w:rPr>
                <w:sz w:val="20"/>
              </w:rPr>
            </w:pPr>
            <w:r>
              <w:rPr>
                <w:sz w:val="20"/>
              </w:rPr>
              <w:t xml:space="preserve">6 </w:t>
            </w:r>
            <w:r>
              <w:rPr>
                <w:spacing w:val="-4"/>
                <w:sz w:val="20"/>
              </w:rPr>
              <w:t>(40)</w:t>
            </w:r>
          </w:p>
        </w:tc>
        <w:tc>
          <w:tcPr>
            <w:tcW w:w="2269" w:type="dxa"/>
          </w:tcPr>
          <w:p w14:paraId="372C412D" w14:textId="77777777" w:rsidR="002E2792" w:rsidRDefault="00BA10A5">
            <w:pPr>
              <w:pStyle w:val="TableParagraph"/>
              <w:spacing w:before="22" w:line="229" w:lineRule="exact"/>
              <w:ind w:left="8"/>
              <w:jc w:val="center"/>
              <w:rPr>
                <w:sz w:val="20"/>
              </w:rPr>
            </w:pPr>
            <w:r>
              <w:rPr>
                <w:sz w:val="20"/>
              </w:rPr>
              <w:t xml:space="preserve">5 </w:t>
            </w:r>
            <w:r>
              <w:rPr>
                <w:spacing w:val="-4"/>
                <w:sz w:val="20"/>
              </w:rPr>
              <w:t>(50)</w:t>
            </w:r>
          </w:p>
        </w:tc>
      </w:tr>
      <w:tr w:rsidR="002E2792" w14:paraId="372C4132" w14:textId="77777777">
        <w:trPr>
          <w:trHeight w:val="270"/>
        </w:trPr>
        <w:tc>
          <w:tcPr>
            <w:tcW w:w="2831" w:type="dxa"/>
          </w:tcPr>
          <w:p w14:paraId="372C412F" w14:textId="77777777" w:rsidR="002E2792" w:rsidRDefault="00BA10A5">
            <w:pPr>
              <w:pStyle w:val="TableParagraph"/>
              <w:rPr>
                <w:sz w:val="20"/>
              </w:rPr>
            </w:pPr>
            <w:r>
              <w:rPr>
                <w:spacing w:val="-2"/>
                <w:sz w:val="20"/>
              </w:rPr>
              <w:t>Headache</w:t>
            </w:r>
          </w:p>
        </w:tc>
        <w:tc>
          <w:tcPr>
            <w:tcW w:w="2129" w:type="dxa"/>
          </w:tcPr>
          <w:p w14:paraId="372C4130" w14:textId="77777777" w:rsidR="002E2792" w:rsidRDefault="00BA10A5">
            <w:pPr>
              <w:pStyle w:val="TableParagraph"/>
              <w:ind w:left="10" w:right="1"/>
              <w:jc w:val="center"/>
              <w:rPr>
                <w:sz w:val="20"/>
              </w:rPr>
            </w:pPr>
            <w:r>
              <w:rPr>
                <w:sz w:val="20"/>
              </w:rPr>
              <w:t xml:space="preserve">5 </w:t>
            </w:r>
            <w:r>
              <w:rPr>
                <w:spacing w:val="-4"/>
                <w:sz w:val="20"/>
              </w:rPr>
              <w:t>(33)</w:t>
            </w:r>
          </w:p>
        </w:tc>
        <w:tc>
          <w:tcPr>
            <w:tcW w:w="2269" w:type="dxa"/>
          </w:tcPr>
          <w:p w14:paraId="372C4131" w14:textId="77777777" w:rsidR="002E2792" w:rsidRDefault="00BA10A5">
            <w:pPr>
              <w:pStyle w:val="TableParagraph"/>
              <w:ind w:left="8"/>
              <w:jc w:val="center"/>
              <w:rPr>
                <w:sz w:val="20"/>
              </w:rPr>
            </w:pPr>
            <w:r>
              <w:rPr>
                <w:sz w:val="20"/>
              </w:rPr>
              <w:t xml:space="preserve">3 </w:t>
            </w:r>
            <w:r>
              <w:rPr>
                <w:spacing w:val="-4"/>
                <w:sz w:val="20"/>
              </w:rPr>
              <w:t>(30)</w:t>
            </w:r>
          </w:p>
        </w:tc>
      </w:tr>
      <w:tr w:rsidR="002E2792" w14:paraId="372C4136" w14:textId="77777777">
        <w:trPr>
          <w:trHeight w:val="268"/>
        </w:trPr>
        <w:tc>
          <w:tcPr>
            <w:tcW w:w="2831" w:type="dxa"/>
          </w:tcPr>
          <w:p w14:paraId="372C4133" w14:textId="77777777" w:rsidR="002E2792" w:rsidRDefault="00BA10A5">
            <w:pPr>
              <w:pStyle w:val="TableParagraph"/>
              <w:spacing w:line="229" w:lineRule="exact"/>
              <w:rPr>
                <w:sz w:val="20"/>
              </w:rPr>
            </w:pPr>
            <w:r>
              <w:rPr>
                <w:spacing w:val="-2"/>
                <w:sz w:val="20"/>
              </w:rPr>
              <w:t>Arthralgia</w:t>
            </w:r>
          </w:p>
        </w:tc>
        <w:tc>
          <w:tcPr>
            <w:tcW w:w="2129" w:type="dxa"/>
          </w:tcPr>
          <w:p w14:paraId="372C4134" w14:textId="77777777" w:rsidR="002E2792" w:rsidRDefault="00BA10A5">
            <w:pPr>
              <w:pStyle w:val="TableParagraph"/>
              <w:spacing w:line="229" w:lineRule="exact"/>
              <w:ind w:left="10" w:right="1"/>
              <w:jc w:val="center"/>
              <w:rPr>
                <w:sz w:val="20"/>
              </w:rPr>
            </w:pPr>
            <w:r>
              <w:rPr>
                <w:sz w:val="20"/>
              </w:rPr>
              <w:t xml:space="preserve">3 </w:t>
            </w:r>
            <w:r>
              <w:rPr>
                <w:spacing w:val="-4"/>
                <w:sz w:val="20"/>
              </w:rPr>
              <w:t>(20)</w:t>
            </w:r>
          </w:p>
        </w:tc>
        <w:tc>
          <w:tcPr>
            <w:tcW w:w="2269" w:type="dxa"/>
          </w:tcPr>
          <w:p w14:paraId="372C4135" w14:textId="77777777" w:rsidR="002E2792" w:rsidRDefault="00BA10A5">
            <w:pPr>
              <w:pStyle w:val="TableParagraph"/>
              <w:spacing w:line="229" w:lineRule="exact"/>
              <w:ind w:left="8"/>
              <w:jc w:val="center"/>
              <w:rPr>
                <w:sz w:val="20"/>
              </w:rPr>
            </w:pPr>
            <w:r>
              <w:rPr>
                <w:sz w:val="20"/>
              </w:rPr>
              <w:t xml:space="preserve">1 </w:t>
            </w:r>
            <w:r>
              <w:rPr>
                <w:spacing w:val="-4"/>
                <w:sz w:val="20"/>
              </w:rPr>
              <w:t>(10)</w:t>
            </w:r>
          </w:p>
        </w:tc>
      </w:tr>
      <w:tr w:rsidR="002E2792" w14:paraId="372C413A" w14:textId="77777777">
        <w:trPr>
          <w:trHeight w:val="270"/>
        </w:trPr>
        <w:tc>
          <w:tcPr>
            <w:tcW w:w="2831" w:type="dxa"/>
          </w:tcPr>
          <w:p w14:paraId="372C4137" w14:textId="77777777" w:rsidR="002E2792" w:rsidRDefault="00BA10A5">
            <w:pPr>
              <w:pStyle w:val="TableParagraph"/>
              <w:spacing w:before="22" w:line="229" w:lineRule="exact"/>
              <w:rPr>
                <w:sz w:val="20"/>
              </w:rPr>
            </w:pPr>
            <w:r>
              <w:rPr>
                <w:sz w:val="20"/>
              </w:rPr>
              <w:t>Acute</w:t>
            </w:r>
            <w:r>
              <w:rPr>
                <w:spacing w:val="-4"/>
                <w:sz w:val="20"/>
              </w:rPr>
              <w:t xml:space="preserve"> </w:t>
            </w:r>
            <w:r>
              <w:rPr>
                <w:spacing w:val="-2"/>
                <w:sz w:val="20"/>
              </w:rPr>
              <w:t>tonsillitis</w:t>
            </w:r>
          </w:p>
        </w:tc>
        <w:tc>
          <w:tcPr>
            <w:tcW w:w="2129" w:type="dxa"/>
          </w:tcPr>
          <w:p w14:paraId="372C4138" w14:textId="77777777" w:rsidR="002E2792" w:rsidRDefault="00BA10A5">
            <w:pPr>
              <w:pStyle w:val="TableParagraph"/>
              <w:spacing w:before="22" w:line="229" w:lineRule="exact"/>
              <w:ind w:left="10" w:right="1"/>
              <w:jc w:val="center"/>
              <w:rPr>
                <w:sz w:val="20"/>
              </w:rPr>
            </w:pPr>
            <w:r>
              <w:rPr>
                <w:sz w:val="20"/>
              </w:rPr>
              <w:t xml:space="preserve">2 </w:t>
            </w:r>
            <w:r>
              <w:rPr>
                <w:spacing w:val="-4"/>
                <w:sz w:val="20"/>
              </w:rPr>
              <w:t>(13)</w:t>
            </w:r>
          </w:p>
        </w:tc>
        <w:tc>
          <w:tcPr>
            <w:tcW w:w="2269" w:type="dxa"/>
          </w:tcPr>
          <w:p w14:paraId="372C4139" w14:textId="77777777" w:rsidR="002E2792" w:rsidRDefault="00BA10A5">
            <w:pPr>
              <w:pStyle w:val="TableParagraph"/>
              <w:spacing w:before="22" w:line="229" w:lineRule="exact"/>
              <w:ind w:left="8" w:right="4"/>
              <w:jc w:val="center"/>
              <w:rPr>
                <w:sz w:val="20"/>
              </w:rPr>
            </w:pPr>
            <w:r>
              <w:rPr>
                <w:spacing w:val="-10"/>
                <w:sz w:val="20"/>
              </w:rPr>
              <w:t>0</w:t>
            </w:r>
          </w:p>
        </w:tc>
      </w:tr>
      <w:tr w:rsidR="002E2792" w14:paraId="372C413E" w14:textId="77777777">
        <w:trPr>
          <w:trHeight w:val="270"/>
        </w:trPr>
        <w:tc>
          <w:tcPr>
            <w:tcW w:w="2831" w:type="dxa"/>
          </w:tcPr>
          <w:p w14:paraId="372C413B" w14:textId="77777777" w:rsidR="002E2792" w:rsidRDefault="00BA10A5">
            <w:pPr>
              <w:pStyle w:val="TableParagraph"/>
              <w:rPr>
                <w:sz w:val="20"/>
              </w:rPr>
            </w:pPr>
            <w:r>
              <w:rPr>
                <w:sz w:val="20"/>
              </w:rPr>
              <w:t>Urinary</w:t>
            </w:r>
            <w:r>
              <w:rPr>
                <w:spacing w:val="-4"/>
                <w:sz w:val="20"/>
              </w:rPr>
              <w:t xml:space="preserve"> </w:t>
            </w:r>
            <w:r>
              <w:rPr>
                <w:sz w:val="20"/>
              </w:rPr>
              <w:t>tract</w:t>
            </w:r>
            <w:r>
              <w:rPr>
                <w:spacing w:val="-5"/>
                <w:sz w:val="20"/>
              </w:rPr>
              <w:t xml:space="preserve"> </w:t>
            </w:r>
            <w:proofErr w:type="gramStart"/>
            <w:r>
              <w:rPr>
                <w:spacing w:val="-2"/>
                <w:sz w:val="20"/>
              </w:rPr>
              <w:t>infection</w:t>
            </w:r>
            <w:r>
              <w:rPr>
                <w:spacing w:val="-2"/>
                <w:sz w:val="20"/>
                <w:vertAlign w:val="superscript"/>
              </w:rPr>
              <w:t>(</w:t>
            </w:r>
            <w:proofErr w:type="gramEnd"/>
            <w:r>
              <w:rPr>
                <w:spacing w:val="-2"/>
                <w:sz w:val="20"/>
                <w:vertAlign w:val="superscript"/>
              </w:rPr>
              <w:t>1)</w:t>
            </w:r>
          </w:p>
        </w:tc>
        <w:tc>
          <w:tcPr>
            <w:tcW w:w="2129" w:type="dxa"/>
          </w:tcPr>
          <w:p w14:paraId="372C413C" w14:textId="77777777" w:rsidR="002E2792" w:rsidRDefault="00BA10A5">
            <w:pPr>
              <w:pStyle w:val="TableParagraph"/>
              <w:ind w:left="10" w:right="1"/>
              <w:jc w:val="center"/>
              <w:rPr>
                <w:sz w:val="20"/>
              </w:rPr>
            </w:pPr>
            <w:r>
              <w:rPr>
                <w:sz w:val="20"/>
              </w:rPr>
              <w:t xml:space="preserve">2 </w:t>
            </w:r>
            <w:r>
              <w:rPr>
                <w:spacing w:val="-4"/>
                <w:sz w:val="20"/>
              </w:rPr>
              <w:t>(13)</w:t>
            </w:r>
          </w:p>
        </w:tc>
        <w:tc>
          <w:tcPr>
            <w:tcW w:w="2269" w:type="dxa"/>
          </w:tcPr>
          <w:p w14:paraId="372C413D" w14:textId="77777777" w:rsidR="002E2792" w:rsidRDefault="00BA10A5">
            <w:pPr>
              <w:pStyle w:val="TableParagraph"/>
              <w:ind w:left="8"/>
              <w:jc w:val="center"/>
              <w:rPr>
                <w:sz w:val="20"/>
              </w:rPr>
            </w:pPr>
            <w:r>
              <w:rPr>
                <w:sz w:val="20"/>
              </w:rPr>
              <w:t xml:space="preserve">1 </w:t>
            </w:r>
            <w:r>
              <w:rPr>
                <w:spacing w:val="-4"/>
                <w:sz w:val="20"/>
              </w:rPr>
              <w:t>(10)</w:t>
            </w:r>
          </w:p>
        </w:tc>
      </w:tr>
      <w:tr w:rsidR="002E2792" w14:paraId="372C4142" w14:textId="77777777">
        <w:trPr>
          <w:trHeight w:val="268"/>
        </w:trPr>
        <w:tc>
          <w:tcPr>
            <w:tcW w:w="2831" w:type="dxa"/>
          </w:tcPr>
          <w:p w14:paraId="372C413F" w14:textId="77777777" w:rsidR="002E2792" w:rsidRDefault="00BA10A5">
            <w:pPr>
              <w:pStyle w:val="TableParagraph"/>
              <w:spacing w:line="229" w:lineRule="exact"/>
              <w:rPr>
                <w:sz w:val="20"/>
              </w:rPr>
            </w:pPr>
            <w:r>
              <w:rPr>
                <w:sz w:val="20"/>
              </w:rPr>
              <w:t>Eye</w:t>
            </w:r>
            <w:r>
              <w:rPr>
                <w:spacing w:val="-3"/>
                <w:sz w:val="20"/>
              </w:rPr>
              <w:t xml:space="preserve"> </w:t>
            </w:r>
            <w:r>
              <w:rPr>
                <w:spacing w:val="-2"/>
                <w:sz w:val="20"/>
              </w:rPr>
              <w:t>pruritus</w:t>
            </w:r>
          </w:p>
        </w:tc>
        <w:tc>
          <w:tcPr>
            <w:tcW w:w="2129" w:type="dxa"/>
          </w:tcPr>
          <w:p w14:paraId="372C4140" w14:textId="77777777" w:rsidR="002E2792" w:rsidRDefault="00BA10A5">
            <w:pPr>
              <w:pStyle w:val="TableParagraph"/>
              <w:spacing w:line="229" w:lineRule="exact"/>
              <w:ind w:left="10" w:right="1"/>
              <w:jc w:val="center"/>
              <w:rPr>
                <w:sz w:val="20"/>
              </w:rPr>
            </w:pPr>
            <w:r>
              <w:rPr>
                <w:sz w:val="20"/>
              </w:rPr>
              <w:t xml:space="preserve">2 </w:t>
            </w:r>
            <w:r>
              <w:rPr>
                <w:spacing w:val="-4"/>
                <w:sz w:val="20"/>
              </w:rPr>
              <w:t>(13)</w:t>
            </w:r>
          </w:p>
        </w:tc>
        <w:tc>
          <w:tcPr>
            <w:tcW w:w="2269" w:type="dxa"/>
          </w:tcPr>
          <w:p w14:paraId="372C4141" w14:textId="77777777" w:rsidR="002E2792" w:rsidRDefault="00BA10A5">
            <w:pPr>
              <w:pStyle w:val="TableParagraph"/>
              <w:spacing w:line="229" w:lineRule="exact"/>
              <w:ind w:left="8" w:right="4"/>
              <w:jc w:val="center"/>
              <w:rPr>
                <w:sz w:val="20"/>
              </w:rPr>
            </w:pPr>
            <w:r>
              <w:rPr>
                <w:spacing w:val="-10"/>
                <w:sz w:val="20"/>
              </w:rPr>
              <w:t>0</w:t>
            </w:r>
          </w:p>
        </w:tc>
      </w:tr>
      <w:tr w:rsidR="002E2792" w14:paraId="372C4146" w14:textId="77777777">
        <w:trPr>
          <w:trHeight w:val="270"/>
        </w:trPr>
        <w:tc>
          <w:tcPr>
            <w:tcW w:w="2831" w:type="dxa"/>
          </w:tcPr>
          <w:p w14:paraId="372C4143" w14:textId="77777777" w:rsidR="002E2792" w:rsidRDefault="00BA10A5">
            <w:pPr>
              <w:pStyle w:val="TableParagraph"/>
              <w:spacing w:before="22" w:line="229" w:lineRule="exact"/>
              <w:rPr>
                <w:sz w:val="20"/>
              </w:rPr>
            </w:pPr>
            <w:r>
              <w:rPr>
                <w:spacing w:val="-2"/>
                <w:sz w:val="20"/>
              </w:rPr>
              <w:t>Gastroenteritis</w:t>
            </w:r>
          </w:p>
        </w:tc>
        <w:tc>
          <w:tcPr>
            <w:tcW w:w="2129" w:type="dxa"/>
          </w:tcPr>
          <w:p w14:paraId="372C4144" w14:textId="77777777" w:rsidR="002E2792" w:rsidRDefault="00BA10A5">
            <w:pPr>
              <w:pStyle w:val="TableParagraph"/>
              <w:spacing w:before="22" w:line="229" w:lineRule="exact"/>
              <w:ind w:left="10" w:right="1"/>
              <w:jc w:val="center"/>
              <w:rPr>
                <w:sz w:val="20"/>
              </w:rPr>
            </w:pPr>
            <w:r>
              <w:rPr>
                <w:sz w:val="20"/>
              </w:rPr>
              <w:t xml:space="preserve">2 </w:t>
            </w:r>
            <w:r>
              <w:rPr>
                <w:spacing w:val="-4"/>
                <w:sz w:val="20"/>
              </w:rPr>
              <w:t>(13)</w:t>
            </w:r>
          </w:p>
        </w:tc>
        <w:tc>
          <w:tcPr>
            <w:tcW w:w="2269" w:type="dxa"/>
          </w:tcPr>
          <w:p w14:paraId="372C4145" w14:textId="77777777" w:rsidR="002E2792" w:rsidRDefault="00BA10A5">
            <w:pPr>
              <w:pStyle w:val="TableParagraph"/>
              <w:spacing w:before="22" w:line="229" w:lineRule="exact"/>
              <w:ind w:left="8" w:right="4"/>
              <w:jc w:val="center"/>
              <w:rPr>
                <w:sz w:val="20"/>
              </w:rPr>
            </w:pPr>
            <w:r>
              <w:rPr>
                <w:spacing w:val="-10"/>
                <w:sz w:val="20"/>
              </w:rPr>
              <w:t>0</w:t>
            </w:r>
          </w:p>
        </w:tc>
      </w:tr>
      <w:tr w:rsidR="002E2792" w14:paraId="372C414A" w14:textId="77777777">
        <w:trPr>
          <w:trHeight w:val="270"/>
        </w:trPr>
        <w:tc>
          <w:tcPr>
            <w:tcW w:w="2831" w:type="dxa"/>
          </w:tcPr>
          <w:p w14:paraId="372C4147" w14:textId="77777777" w:rsidR="002E2792" w:rsidRDefault="00BA10A5">
            <w:pPr>
              <w:pStyle w:val="TableParagraph"/>
              <w:rPr>
                <w:sz w:val="20"/>
              </w:rPr>
            </w:pPr>
            <w:r>
              <w:rPr>
                <w:spacing w:val="-2"/>
                <w:sz w:val="20"/>
              </w:rPr>
              <w:t>Hypersensitivity</w:t>
            </w:r>
          </w:p>
        </w:tc>
        <w:tc>
          <w:tcPr>
            <w:tcW w:w="2129" w:type="dxa"/>
          </w:tcPr>
          <w:p w14:paraId="372C4148" w14:textId="77777777" w:rsidR="002E2792" w:rsidRDefault="00BA10A5">
            <w:pPr>
              <w:pStyle w:val="TableParagraph"/>
              <w:ind w:left="10" w:right="1"/>
              <w:jc w:val="center"/>
              <w:rPr>
                <w:sz w:val="20"/>
              </w:rPr>
            </w:pPr>
            <w:r>
              <w:rPr>
                <w:sz w:val="20"/>
              </w:rPr>
              <w:t xml:space="preserve">2 </w:t>
            </w:r>
            <w:r>
              <w:rPr>
                <w:spacing w:val="-4"/>
                <w:sz w:val="20"/>
              </w:rPr>
              <w:t>(13)</w:t>
            </w:r>
          </w:p>
        </w:tc>
        <w:tc>
          <w:tcPr>
            <w:tcW w:w="2269" w:type="dxa"/>
          </w:tcPr>
          <w:p w14:paraId="372C4149" w14:textId="77777777" w:rsidR="002E2792" w:rsidRDefault="00BA10A5">
            <w:pPr>
              <w:pStyle w:val="TableParagraph"/>
              <w:ind w:left="8" w:right="4"/>
              <w:jc w:val="center"/>
              <w:rPr>
                <w:sz w:val="20"/>
              </w:rPr>
            </w:pPr>
            <w:r>
              <w:rPr>
                <w:spacing w:val="-10"/>
                <w:sz w:val="20"/>
              </w:rPr>
              <w:t>0</w:t>
            </w:r>
          </w:p>
        </w:tc>
      </w:tr>
      <w:tr w:rsidR="002E2792" w14:paraId="372C414E" w14:textId="77777777">
        <w:trPr>
          <w:trHeight w:val="268"/>
        </w:trPr>
        <w:tc>
          <w:tcPr>
            <w:tcW w:w="2831" w:type="dxa"/>
          </w:tcPr>
          <w:p w14:paraId="372C414B" w14:textId="77777777" w:rsidR="002E2792" w:rsidRDefault="00BA10A5">
            <w:pPr>
              <w:pStyle w:val="TableParagraph"/>
              <w:spacing w:before="20" w:line="229" w:lineRule="exact"/>
              <w:rPr>
                <w:sz w:val="20"/>
              </w:rPr>
            </w:pPr>
            <w:r>
              <w:rPr>
                <w:spacing w:val="-2"/>
                <w:sz w:val="20"/>
              </w:rPr>
              <w:t>Influenza</w:t>
            </w:r>
          </w:p>
        </w:tc>
        <w:tc>
          <w:tcPr>
            <w:tcW w:w="2129" w:type="dxa"/>
          </w:tcPr>
          <w:p w14:paraId="372C414C" w14:textId="77777777" w:rsidR="002E2792" w:rsidRDefault="00BA10A5">
            <w:pPr>
              <w:pStyle w:val="TableParagraph"/>
              <w:spacing w:before="20" w:line="229" w:lineRule="exact"/>
              <w:ind w:left="10" w:right="1"/>
              <w:jc w:val="center"/>
              <w:rPr>
                <w:sz w:val="20"/>
              </w:rPr>
            </w:pPr>
            <w:r>
              <w:rPr>
                <w:sz w:val="20"/>
              </w:rPr>
              <w:t xml:space="preserve">2 </w:t>
            </w:r>
            <w:r>
              <w:rPr>
                <w:spacing w:val="-4"/>
                <w:sz w:val="20"/>
              </w:rPr>
              <w:t>(13)</w:t>
            </w:r>
          </w:p>
        </w:tc>
        <w:tc>
          <w:tcPr>
            <w:tcW w:w="2269" w:type="dxa"/>
          </w:tcPr>
          <w:p w14:paraId="372C414D" w14:textId="77777777" w:rsidR="002E2792" w:rsidRDefault="00BA10A5">
            <w:pPr>
              <w:pStyle w:val="TableParagraph"/>
              <w:spacing w:before="20" w:line="229" w:lineRule="exact"/>
              <w:ind w:left="8" w:right="4"/>
              <w:jc w:val="center"/>
              <w:rPr>
                <w:sz w:val="20"/>
              </w:rPr>
            </w:pPr>
            <w:r>
              <w:rPr>
                <w:spacing w:val="-10"/>
                <w:sz w:val="20"/>
              </w:rPr>
              <w:t>0</w:t>
            </w:r>
          </w:p>
        </w:tc>
      </w:tr>
      <w:tr w:rsidR="002E2792" w14:paraId="372C4152" w14:textId="77777777">
        <w:trPr>
          <w:trHeight w:val="270"/>
        </w:trPr>
        <w:tc>
          <w:tcPr>
            <w:tcW w:w="2831" w:type="dxa"/>
          </w:tcPr>
          <w:p w14:paraId="372C414F" w14:textId="77777777" w:rsidR="002E2792" w:rsidRDefault="00BA10A5">
            <w:pPr>
              <w:pStyle w:val="TableParagraph"/>
              <w:spacing w:before="22" w:line="229" w:lineRule="exact"/>
              <w:rPr>
                <w:sz w:val="20"/>
              </w:rPr>
            </w:pPr>
            <w:r>
              <w:rPr>
                <w:spacing w:val="-2"/>
                <w:sz w:val="20"/>
              </w:rPr>
              <w:t>Syncope</w:t>
            </w:r>
          </w:p>
        </w:tc>
        <w:tc>
          <w:tcPr>
            <w:tcW w:w="2129" w:type="dxa"/>
          </w:tcPr>
          <w:p w14:paraId="372C4150" w14:textId="77777777" w:rsidR="002E2792" w:rsidRDefault="00BA10A5">
            <w:pPr>
              <w:pStyle w:val="TableParagraph"/>
              <w:spacing w:before="22" w:line="229" w:lineRule="exact"/>
              <w:ind w:left="10" w:right="1"/>
              <w:jc w:val="center"/>
              <w:rPr>
                <w:sz w:val="20"/>
              </w:rPr>
            </w:pPr>
            <w:r>
              <w:rPr>
                <w:sz w:val="20"/>
              </w:rPr>
              <w:t xml:space="preserve">2 </w:t>
            </w:r>
            <w:r>
              <w:rPr>
                <w:spacing w:val="-4"/>
                <w:sz w:val="20"/>
              </w:rPr>
              <w:t>(13)</w:t>
            </w:r>
          </w:p>
        </w:tc>
        <w:tc>
          <w:tcPr>
            <w:tcW w:w="2269" w:type="dxa"/>
          </w:tcPr>
          <w:p w14:paraId="372C4151" w14:textId="77777777" w:rsidR="002E2792" w:rsidRDefault="00BA10A5">
            <w:pPr>
              <w:pStyle w:val="TableParagraph"/>
              <w:spacing w:before="22" w:line="229" w:lineRule="exact"/>
              <w:ind w:left="8" w:right="4"/>
              <w:jc w:val="center"/>
              <w:rPr>
                <w:sz w:val="20"/>
              </w:rPr>
            </w:pPr>
            <w:r>
              <w:rPr>
                <w:spacing w:val="-10"/>
                <w:sz w:val="20"/>
              </w:rPr>
              <w:t>0</w:t>
            </w:r>
          </w:p>
        </w:tc>
      </w:tr>
      <w:tr w:rsidR="002E2792" w14:paraId="372C4156" w14:textId="77777777">
        <w:trPr>
          <w:trHeight w:val="270"/>
        </w:trPr>
        <w:tc>
          <w:tcPr>
            <w:tcW w:w="2831" w:type="dxa"/>
          </w:tcPr>
          <w:p w14:paraId="372C4153" w14:textId="77777777" w:rsidR="002E2792" w:rsidRDefault="00BA10A5">
            <w:pPr>
              <w:pStyle w:val="TableParagraph"/>
              <w:rPr>
                <w:sz w:val="20"/>
              </w:rPr>
            </w:pPr>
            <w:r>
              <w:rPr>
                <w:spacing w:val="-2"/>
                <w:sz w:val="20"/>
              </w:rPr>
              <w:t>Toothache</w:t>
            </w:r>
          </w:p>
        </w:tc>
        <w:tc>
          <w:tcPr>
            <w:tcW w:w="2129" w:type="dxa"/>
          </w:tcPr>
          <w:p w14:paraId="372C4154" w14:textId="77777777" w:rsidR="002E2792" w:rsidRDefault="00BA10A5">
            <w:pPr>
              <w:pStyle w:val="TableParagraph"/>
              <w:ind w:left="10" w:right="1"/>
              <w:jc w:val="center"/>
              <w:rPr>
                <w:sz w:val="20"/>
              </w:rPr>
            </w:pPr>
            <w:r>
              <w:rPr>
                <w:sz w:val="20"/>
              </w:rPr>
              <w:t xml:space="preserve">2 </w:t>
            </w:r>
            <w:r>
              <w:rPr>
                <w:spacing w:val="-4"/>
                <w:sz w:val="20"/>
              </w:rPr>
              <w:t>(13)</w:t>
            </w:r>
          </w:p>
        </w:tc>
        <w:tc>
          <w:tcPr>
            <w:tcW w:w="2269" w:type="dxa"/>
          </w:tcPr>
          <w:p w14:paraId="372C4155" w14:textId="77777777" w:rsidR="002E2792" w:rsidRDefault="00BA10A5">
            <w:pPr>
              <w:pStyle w:val="TableParagraph"/>
              <w:ind w:left="8" w:right="4"/>
              <w:jc w:val="center"/>
              <w:rPr>
                <w:sz w:val="20"/>
              </w:rPr>
            </w:pPr>
            <w:r>
              <w:rPr>
                <w:spacing w:val="-10"/>
                <w:sz w:val="20"/>
              </w:rPr>
              <w:t>0</w:t>
            </w:r>
          </w:p>
        </w:tc>
      </w:tr>
      <w:tr w:rsidR="002E2792" w14:paraId="372C415A" w14:textId="77777777">
        <w:trPr>
          <w:trHeight w:val="268"/>
        </w:trPr>
        <w:tc>
          <w:tcPr>
            <w:tcW w:w="2831" w:type="dxa"/>
          </w:tcPr>
          <w:p w14:paraId="372C4157" w14:textId="77777777" w:rsidR="002E2792" w:rsidRDefault="00BA10A5">
            <w:pPr>
              <w:pStyle w:val="TableParagraph"/>
              <w:spacing w:line="229" w:lineRule="exact"/>
              <w:rPr>
                <w:sz w:val="20"/>
              </w:rPr>
            </w:pPr>
            <w:r>
              <w:rPr>
                <w:sz w:val="20"/>
              </w:rPr>
              <w:t>Back</w:t>
            </w:r>
            <w:r>
              <w:rPr>
                <w:spacing w:val="-5"/>
                <w:sz w:val="20"/>
              </w:rPr>
              <w:t xml:space="preserve"> </w:t>
            </w:r>
            <w:r>
              <w:rPr>
                <w:spacing w:val="-4"/>
                <w:sz w:val="20"/>
              </w:rPr>
              <w:t>pain</w:t>
            </w:r>
          </w:p>
        </w:tc>
        <w:tc>
          <w:tcPr>
            <w:tcW w:w="2129" w:type="dxa"/>
          </w:tcPr>
          <w:p w14:paraId="372C4158" w14:textId="77777777" w:rsidR="002E2792" w:rsidRDefault="00BA10A5">
            <w:pPr>
              <w:pStyle w:val="TableParagraph"/>
              <w:spacing w:line="229" w:lineRule="exact"/>
              <w:ind w:left="10" w:right="1"/>
              <w:jc w:val="center"/>
              <w:rPr>
                <w:sz w:val="20"/>
              </w:rPr>
            </w:pPr>
            <w:r>
              <w:rPr>
                <w:sz w:val="20"/>
              </w:rPr>
              <w:t xml:space="preserve">2 </w:t>
            </w:r>
            <w:r>
              <w:rPr>
                <w:spacing w:val="-4"/>
                <w:sz w:val="20"/>
              </w:rPr>
              <w:t>(13)</w:t>
            </w:r>
          </w:p>
        </w:tc>
        <w:tc>
          <w:tcPr>
            <w:tcW w:w="2269" w:type="dxa"/>
          </w:tcPr>
          <w:p w14:paraId="372C4159" w14:textId="77777777" w:rsidR="002E2792" w:rsidRDefault="00BA10A5">
            <w:pPr>
              <w:pStyle w:val="TableParagraph"/>
              <w:spacing w:line="229" w:lineRule="exact"/>
              <w:ind w:left="8"/>
              <w:jc w:val="center"/>
              <w:rPr>
                <w:sz w:val="20"/>
              </w:rPr>
            </w:pPr>
            <w:r>
              <w:rPr>
                <w:sz w:val="20"/>
              </w:rPr>
              <w:t xml:space="preserve">1 </w:t>
            </w:r>
            <w:r>
              <w:rPr>
                <w:spacing w:val="-4"/>
                <w:sz w:val="20"/>
              </w:rPr>
              <w:t>(10)</w:t>
            </w:r>
          </w:p>
        </w:tc>
      </w:tr>
      <w:tr w:rsidR="002E2792" w14:paraId="372C415E" w14:textId="77777777">
        <w:trPr>
          <w:trHeight w:val="270"/>
        </w:trPr>
        <w:tc>
          <w:tcPr>
            <w:tcW w:w="2831" w:type="dxa"/>
          </w:tcPr>
          <w:p w14:paraId="372C415B" w14:textId="77777777" w:rsidR="002E2792" w:rsidRDefault="00BA10A5">
            <w:pPr>
              <w:pStyle w:val="TableParagraph"/>
              <w:spacing w:before="22" w:line="229" w:lineRule="exact"/>
              <w:rPr>
                <w:sz w:val="20"/>
              </w:rPr>
            </w:pPr>
            <w:r>
              <w:rPr>
                <w:sz w:val="20"/>
              </w:rPr>
              <w:t>Ear</w:t>
            </w:r>
            <w:r>
              <w:rPr>
                <w:spacing w:val="-2"/>
                <w:sz w:val="20"/>
              </w:rPr>
              <w:t xml:space="preserve"> infection</w:t>
            </w:r>
          </w:p>
        </w:tc>
        <w:tc>
          <w:tcPr>
            <w:tcW w:w="2129" w:type="dxa"/>
          </w:tcPr>
          <w:p w14:paraId="372C415C" w14:textId="77777777" w:rsidR="002E2792" w:rsidRDefault="00BA10A5">
            <w:pPr>
              <w:pStyle w:val="TableParagraph"/>
              <w:spacing w:before="22" w:line="229" w:lineRule="exact"/>
              <w:ind w:left="10" w:right="1"/>
              <w:jc w:val="center"/>
              <w:rPr>
                <w:sz w:val="20"/>
              </w:rPr>
            </w:pPr>
            <w:r>
              <w:rPr>
                <w:sz w:val="20"/>
              </w:rPr>
              <w:t xml:space="preserve">2 </w:t>
            </w:r>
            <w:r>
              <w:rPr>
                <w:spacing w:val="-4"/>
                <w:sz w:val="20"/>
              </w:rPr>
              <w:t>(13)</w:t>
            </w:r>
          </w:p>
        </w:tc>
        <w:tc>
          <w:tcPr>
            <w:tcW w:w="2269" w:type="dxa"/>
          </w:tcPr>
          <w:p w14:paraId="372C415D" w14:textId="77777777" w:rsidR="002E2792" w:rsidRDefault="00BA10A5">
            <w:pPr>
              <w:pStyle w:val="TableParagraph"/>
              <w:spacing w:before="22" w:line="229" w:lineRule="exact"/>
              <w:ind w:left="8"/>
              <w:jc w:val="center"/>
              <w:rPr>
                <w:sz w:val="20"/>
              </w:rPr>
            </w:pPr>
            <w:r>
              <w:rPr>
                <w:sz w:val="20"/>
              </w:rPr>
              <w:t xml:space="preserve">1 </w:t>
            </w:r>
            <w:r>
              <w:rPr>
                <w:spacing w:val="-4"/>
                <w:sz w:val="20"/>
              </w:rPr>
              <w:t>(10)</w:t>
            </w:r>
          </w:p>
        </w:tc>
      </w:tr>
    </w:tbl>
    <w:p w14:paraId="372C415F" w14:textId="77777777" w:rsidR="002E2792" w:rsidRDefault="00BA10A5">
      <w:pPr>
        <w:spacing w:before="29"/>
        <w:ind w:left="256"/>
        <w:rPr>
          <w:sz w:val="20"/>
        </w:rPr>
      </w:pPr>
      <w:r>
        <w:rPr>
          <w:sz w:val="20"/>
          <w:vertAlign w:val="superscript"/>
        </w:rPr>
        <w:t>(1)</w:t>
      </w:r>
      <w:r>
        <w:rPr>
          <w:spacing w:val="-5"/>
          <w:sz w:val="20"/>
        </w:rPr>
        <w:t xml:space="preserve"> </w:t>
      </w:r>
      <w:r>
        <w:rPr>
          <w:sz w:val="20"/>
        </w:rPr>
        <w:t>“Urinary</w:t>
      </w:r>
      <w:r>
        <w:rPr>
          <w:spacing w:val="-3"/>
          <w:sz w:val="20"/>
        </w:rPr>
        <w:t xml:space="preserve"> </w:t>
      </w:r>
      <w:r>
        <w:rPr>
          <w:sz w:val="20"/>
        </w:rPr>
        <w:t>tract</w:t>
      </w:r>
      <w:r>
        <w:rPr>
          <w:spacing w:val="-5"/>
          <w:sz w:val="20"/>
        </w:rPr>
        <w:t xml:space="preserve"> </w:t>
      </w:r>
      <w:r>
        <w:rPr>
          <w:sz w:val="20"/>
        </w:rPr>
        <w:t>infection”</w:t>
      </w:r>
      <w:r>
        <w:rPr>
          <w:spacing w:val="-5"/>
          <w:sz w:val="20"/>
        </w:rPr>
        <w:t xml:space="preserve"> </w:t>
      </w:r>
      <w:r>
        <w:rPr>
          <w:sz w:val="20"/>
        </w:rPr>
        <w:t>is</w:t>
      </w:r>
      <w:r>
        <w:rPr>
          <w:spacing w:val="-7"/>
          <w:sz w:val="20"/>
        </w:rPr>
        <w:t xml:space="preserve"> </w:t>
      </w:r>
      <w:r>
        <w:rPr>
          <w:sz w:val="20"/>
        </w:rPr>
        <w:t>composed</w:t>
      </w:r>
      <w:r>
        <w:rPr>
          <w:spacing w:val="-5"/>
          <w:sz w:val="20"/>
        </w:rPr>
        <w:t xml:space="preserve"> </w:t>
      </w:r>
      <w:r>
        <w:rPr>
          <w:sz w:val="20"/>
        </w:rPr>
        <w:t>of</w:t>
      </w:r>
      <w:r>
        <w:rPr>
          <w:spacing w:val="-4"/>
          <w:sz w:val="20"/>
        </w:rPr>
        <w:t xml:space="preserve"> </w:t>
      </w:r>
      <w:r>
        <w:rPr>
          <w:sz w:val="20"/>
        </w:rPr>
        <w:t>similar</w:t>
      </w:r>
      <w:r>
        <w:rPr>
          <w:spacing w:val="-4"/>
          <w:sz w:val="20"/>
        </w:rPr>
        <w:t xml:space="preserve"> </w:t>
      </w:r>
      <w:r>
        <w:rPr>
          <w:spacing w:val="-2"/>
          <w:sz w:val="20"/>
        </w:rPr>
        <w:t>terms</w:t>
      </w:r>
    </w:p>
    <w:p w14:paraId="372C4160" w14:textId="77777777" w:rsidR="002E2792" w:rsidRDefault="00BA10A5">
      <w:pPr>
        <w:pStyle w:val="Heading3"/>
        <w:spacing w:before="261"/>
      </w:pPr>
      <w:bookmarkStart w:id="39" w:name="rhLAMAN-08_study"/>
      <w:bookmarkEnd w:id="39"/>
      <w:r>
        <w:t xml:space="preserve">rhLAMAN-08 </w:t>
      </w:r>
      <w:r>
        <w:rPr>
          <w:spacing w:val="-2"/>
        </w:rPr>
        <w:t>study</w:t>
      </w:r>
    </w:p>
    <w:p w14:paraId="372C4161" w14:textId="77777777" w:rsidR="002E2792" w:rsidRDefault="00BA10A5">
      <w:pPr>
        <w:pStyle w:val="BodyText"/>
      </w:pPr>
      <w:r>
        <w:t xml:space="preserve">In an open-label study (rhLAMAN-08), 5 </w:t>
      </w:r>
      <w:proofErr w:type="spellStart"/>
      <w:r>
        <w:t>paediatric</w:t>
      </w:r>
      <w:proofErr w:type="spellEnd"/>
      <w:r>
        <w:t xml:space="preserve"> patients aged 3 to 5 years old received LAMZEDE weekly for a mean exposure of 121 weeks. One patient treated with LAMZEDE (20%) experienced</w:t>
      </w:r>
      <w:r>
        <w:rPr>
          <w:spacing w:val="-3"/>
        </w:rPr>
        <w:t xml:space="preserve"> </w:t>
      </w:r>
      <w:r>
        <w:t>serious</w:t>
      </w:r>
      <w:r>
        <w:rPr>
          <w:spacing w:val="-3"/>
        </w:rPr>
        <w:t xml:space="preserve"> </w:t>
      </w:r>
      <w:r>
        <w:t>reactions</w:t>
      </w:r>
      <w:r>
        <w:rPr>
          <w:spacing w:val="-3"/>
        </w:rPr>
        <w:t xml:space="preserve"> </w:t>
      </w:r>
      <w:r>
        <w:t>(chills</w:t>
      </w:r>
      <w:r>
        <w:rPr>
          <w:spacing w:val="-3"/>
        </w:rPr>
        <w:t xml:space="preserve"> </w:t>
      </w:r>
      <w:r>
        <w:t>and</w:t>
      </w:r>
      <w:r>
        <w:rPr>
          <w:spacing w:val="-3"/>
        </w:rPr>
        <w:t xml:space="preserve"> </w:t>
      </w:r>
      <w:r>
        <w:t>hyperthermia</w:t>
      </w:r>
      <w:r>
        <w:rPr>
          <w:spacing w:val="-4"/>
        </w:rPr>
        <w:t xml:space="preserve"> </w:t>
      </w:r>
      <w:r>
        <w:t>on</w:t>
      </w:r>
      <w:r>
        <w:rPr>
          <w:spacing w:val="-3"/>
        </w:rPr>
        <w:t xml:space="preserve"> </w:t>
      </w:r>
      <w:r>
        <w:t>the</w:t>
      </w:r>
      <w:r>
        <w:rPr>
          <w:spacing w:val="-3"/>
        </w:rPr>
        <w:t xml:space="preserve"> </w:t>
      </w:r>
      <w:r>
        <w:t>same</w:t>
      </w:r>
      <w:r>
        <w:rPr>
          <w:spacing w:val="-3"/>
        </w:rPr>
        <w:t xml:space="preserve"> </w:t>
      </w:r>
      <w:r>
        <w:t>occasion).</w:t>
      </w:r>
      <w:r>
        <w:rPr>
          <w:spacing w:val="-3"/>
        </w:rPr>
        <w:t xml:space="preserve"> </w:t>
      </w:r>
      <w:r>
        <w:t>The</w:t>
      </w:r>
      <w:r>
        <w:rPr>
          <w:spacing w:val="-4"/>
        </w:rPr>
        <w:t xml:space="preserve"> </w:t>
      </w:r>
      <w:r>
        <w:t>adverse</w:t>
      </w:r>
      <w:r>
        <w:rPr>
          <w:spacing w:val="-5"/>
        </w:rPr>
        <w:t xml:space="preserve"> </w:t>
      </w:r>
      <w:r>
        <w:t>reactions that</w:t>
      </w:r>
      <w:r>
        <w:rPr>
          <w:spacing w:val="-1"/>
        </w:rPr>
        <w:t xml:space="preserve"> </w:t>
      </w:r>
      <w:r>
        <w:t>occurred</w:t>
      </w:r>
      <w:r>
        <w:rPr>
          <w:spacing w:val="-1"/>
        </w:rPr>
        <w:t xml:space="preserve"> </w:t>
      </w:r>
      <w:r>
        <w:t>in</w:t>
      </w:r>
      <w:r>
        <w:rPr>
          <w:spacing w:val="-1"/>
        </w:rPr>
        <w:t xml:space="preserve"> </w:t>
      </w:r>
      <w:r>
        <w:t>at</w:t>
      </w:r>
      <w:r>
        <w:rPr>
          <w:spacing w:val="-1"/>
        </w:rPr>
        <w:t xml:space="preserve"> </w:t>
      </w:r>
      <w:r>
        <w:t>least</w:t>
      </w:r>
      <w:r>
        <w:rPr>
          <w:spacing w:val="-1"/>
        </w:rPr>
        <w:t xml:space="preserve"> </w:t>
      </w:r>
      <w:r>
        <w:t>2 of</w:t>
      </w:r>
      <w:r>
        <w:rPr>
          <w:spacing w:val="-1"/>
        </w:rPr>
        <w:t xml:space="preserve"> </w:t>
      </w:r>
      <w:r>
        <w:t>5</w:t>
      </w:r>
      <w:r>
        <w:rPr>
          <w:spacing w:val="-2"/>
        </w:rPr>
        <w:t xml:space="preserve"> </w:t>
      </w:r>
      <w:r>
        <w:t>patients</w:t>
      </w:r>
      <w:r>
        <w:rPr>
          <w:spacing w:val="-1"/>
        </w:rPr>
        <w:t xml:space="preserve"> </w:t>
      </w:r>
      <w:r>
        <w:t>(in</w:t>
      </w:r>
      <w:r>
        <w:rPr>
          <w:spacing w:val="-1"/>
        </w:rPr>
        <w:t xml:space="preserve"> </w:t>
      </w:r>
      <w:r>
        <w:t>addition</w:t>
      </w:r>
      <w:r>
        <w:rPr>
          <w:spacing w:val="-1"/>
        </w:rPr>
        <w:t xml:space="preserve"> </w:t>
      </w:r>
      <w:r>
        <w:t xml:space="preserve">to </w:t>
      </w:r>
      <w:hyperlink w:anchor="_bookmark4" w:history="1">
        <w:r>
          <w:rPr>
            <w:color w:val="0000FF"/>
          </w:rPr>
          <w:t>Table</w:t>
        </w:r>
        <w:r>
          <w:rPr>
            <w:color w:val="0000FF"/>
            <w:spacing w:val="-2"/>
          </w:rPr>
          <w:t xml:space="preserve"> </w:t>
        </w:r>
        <w:r>
          <w:rPr>
            <w:color w:val="0000FF"/>
          </w:rPr>
          <w:t>1</w:t>
        </w:r>
      </w:hyperlink>
      <w:r>
        <w:t>)</w:t>
      </w:r>
      <w:r>
        <w:rPr>
          <w:spacing w:val="-2"/>
        </w:rPr>
        <w:t xml:space="preserve"> </w:t>
      </w:r>
      <w:r>
        <w:t>included cough,</w:t>
      </w:r>
      <w:r>
        <w:rPr>
          <w:spacing w:val="-1"/>
        </w:rPr>
        <w:t xml:space="preserve"> </w:t>
      </w:r>
      <w:r>
        <w:t>otitis</w:t>
      </w:r>
      <w:r>
        <w:rPr>
          <w:spacing w:val="-1"/>
        </w:rPr>
        <w:t xml:space="preserve"> </w:t>
      </w:r>
      <w:r>
        <w:t>media,</w:t>
      </w:r>
      <w:r>
        <w:rPr>
          <w:spacing w:val="-1"/>
        </w:rPr>
        <w:t xml:space="preserve"> </w:t>
      </w:r>
      <w:r>
        <w:t xml:space="preserve">rhinitis, conjunctivitis, fall, ligament sprain, oropharyngeal pain, swelling face and upper respiratory tract </w:t>
      </w:r>
      <w:bookmarkStart w:id="40" w:name="rhLAMAN-10_study"/>
      <w:bookmarkEnd w:id="40"/>
      <w:r>
        <w:rPr>
          <w:spacing w:val="-2"/>
        </w:rPr>
        <w:t>infection.</w:t>
      </w:r>
    </w:p>
    <w:p w14:paraId="372C4162" w14:textId="77777777" w:rsidR="002E2792" w:rsidRDefault="00BA10A5">
      <w:pPr>
        <w:pStyle w:val="Heading3"/>
        <w:spacing w:before="241"/>
      </w:pPr>
      <w:r>
        <w:t xml:space="preserve">rhLAMAN-10 </w:t>
      </w:r>
      <w:r>
        <w:rPr>
          <w:spacing w:val="-2"/>
        </w:rPr>
        <w:t>study</w:t>
      </w:r>
    </w:p>
    <w:p w14:paraId="372C4163" w14:textId="77777777" w:rsidR="002E2792" w:rsidRDefault="00BA10A5">
      <w:pPr>
        <w:pStyle w:val="BodyText"/>
        <w:ind w:right="117"/>
      </w:pPr>
      <w:r>
        <w:t>rhLAMAN-10 was</w:t>
      </w:r>
      <w:r>
        <w:rPr>
          <w:spacing w:val="-1"/>
        </w:rPr>
        <w:t xml:space="preserve"> </w:t>
      </w:r>
      <w:r>
        <w:t>an</w:t>
      </w:r>
      <w:r>
        <w:rPr>
          <w:spacing w:val="-1"/>
        </w:rPr>
        <w:t xml:space="preserve"> </w:t>
      </w:r>
      <w:r>
        <w:t>integrated analysis</w:t>
      </w:r>
      <w:r>
        <w:rPr>
          <w:spacing w:val="-1"/>
        </w:rPr>
        <w:t xml:space="preserve"> </w:t>
      </w:r>
      <w:r>
        <w:t>that</w:t>
      </w:r>
      <w:r>
        <w:rPr>
          <w:spacing w:val="-1"/>
        </w:rPr>
        <w:t xml:space="preserve"> </w:t>
      </w:r>
      <w:r>
        <w:t>pooled</w:t>
      </w:r>
      <w:r>
        <w:rPr>
          <w:spacing w:val="-1"/>
        </w:rPr>
        <w:t xml:space="preserve"> </w:t>
      </w:r>
      <w:r>
        <w:t>the</w:t>
      </w:r>
      <w:r>
        <w:rPr>
          <w:spacing w:val="-1"/>
        </w:rPr>
        <w:t xml:space="preserve"> </w:t>
      </w:r>
      <w:r>
        <w:t>cumulative</w:t>
      </w:r>
      <w:r>
        <w:rPr>
          <w:spacing w:val="-2"/>
        </w:rPr>
        <w:t xml:space="preserve"> </w:t>
      </w:r>
      <w:r>
        <w:t>databases</w:t>
      </w:r>
      <w:r>
        <w:rPr>
          <w:spacing w:val="-1"/>
        </w:rPr>
        <w:t xml:space="preserve"> </w:t>
      </w:r>
      <w:r>
        <w:t>from</w:t>
      </w:r>
      <w:r>
        <w:rPr>
          <w:spacing w:val="-1"/>
        </w:rPr>
        <w:t xml:space="preserve"> </w:t>
      </w:r>
      <w:r>
        <w:t xml:space="preserve">LAMZEDE Phase 1, 2 and 3 trials. A total of 33 patients aged 6 to 35 years old (14 adults, 19 </w:t>
      </w:r>
      <w:proofErr w:type="spellStart"/>
      <w:r>
        <w:t>paediatric</w:t>
      </w:r>
      <w:proofErr w:type="spellEnd"/>
      <w:r>
        <w:t>) received</w:t>
      </w:r>
      <w:r>
        <w:rPr>
          <w:spacing w:val="-3"/>
        </w:rPr>
        <w:t xml:space="preserve"> </w:t>
      </w:r>
      <w:r>
        <w:t>LAMZEDE</w:t>
      </w:r>
      <w:r>
        <w:rPr>
          <w:spacing w:val="-2"/>
        </w:rPr>
        <w:t xml:space="preserve"> </w:t>
      </w:r>
      <w:r>
        <w:t>weekly</w:t>
      </w:r>
      <w:r>
        <w:rPr>
          <w:spacing w:val="-3"/>
        </w:rPr>
        <w:t xml:space="preserve"> </w:t>
      </w:r>
      <w:r>
        <w:t>for</w:t>
      </w:r>
      <w:r>
        <w:rPr>
          <w:spacing w:val="-4"/>
        </w:rPr>
        <w:t xml:space="preserve"> </w:t>
      </w:r>
      <w:r>
        <w:t>a</w:t>
      </w:r>
      <w:r>
        <w:rPr>
          <w:spacing w:val="-4"/>
        </w:rPr>
        <w:t xml:space="preserve"> </w:t>
      </w:r>
      <w:r>
        <w:t>mean</w:t>
      </w:r>
      <w:r>
        <w:rPr>
          <w:spacing w:val="-3"/>
        </w:rPr>
        <w:t xml:space="preserve"> </w:t>
      </w:r>
      <w:r>
        <w:t>exposure</w:t>
      </w:r>
      <w:r>
        <w:rPr>
          <w:spacing w:val="-2"/>
        </w:rPr>
        <w:t xml:space="preserve"> </w:t>
      </w:r>
      <w:r>
        <w:t>of</w:t>
      </w:r>
      <w:r>
        <w:rPr>
          <w:spacing w:val="-3"/>
        </w:rPr>
        <w:t xml:space="preserve"> </w:t>
      </w:r>
      <w:r>
        <w:t>89</w:t>
      </w:r>
      <w:r>
        <w:rPr>
          <w:spacing w:val="-4"/>
        </w:rPr>
        <w:t xml:space="preserve"> </w:t>
      </w:r>
      <w:r>
        <w:t>weeks</w:t>
      </w:r>
      <w:r>
        <w:rPr>
          <w:spacing w:val="-3"/>
        </w:rPr>
        <w:t xml:space="preserve"> </w:t>
      </w:r>
      <w:r>
        <w:t>in</w:t>
      </w:r>
      <w:r>
        <w:rPr>
          <w:spacing w:val="-3"/>
        </w:rPr>
        <w:t xml:space="preserve"> </w:t>
      </w:r>
      <w:r>
        <w:t>adult</w:t>
      </w:r>
      <w:r>
        <w:rPr>
          <w:spacing w:val="-3"/>
        </w:rPr>
        <w:t xml:space="preserve"> </w:t>
      </w:r>
      <w:r>
        <w:t>patients</w:t>
      </w:r>
      <w:r>
        <w:rPr>
          <w:spacing w:val="-3"/>
        </w:rPr>
        <w:t xml:space="preserve"> </w:t>
      </w:r>
      <w:r>
        <w:t>and</w:t>
      </w:r>
      <w:r>
        <w:rPr>
          <w:spacing w:val="-3"/>
        </w:rPr>
        <w:t xml:space="preserve"> </w:t>
      </w:r>
      <w:r>
        <w:t>155</w:t>
      </w:r>
      <w:r>
        <w:rPr>
          <w:spacing w:val="-3"/>
        </w:rPr>
        <w:t xml:space="preserve"> </w:t>
      </w:r>
      <w:r>
        <w:t>weeks</w:t>
      </w:r>
      <w:r>
        <w:rPr>
          <w:spacing w:val="-3"/>
        </w:rPr>
        <w:t xml:space="preserve"> </w:t>
      </w:r>
      <w:r>
        <w:t xml:space="preserve">in </w:t>
      </w:r>
      <w:proofErr w:type="spellStart"/>
      <w:r>
        <w:t>paediatric</w:t>
      </w:r>
      <w:proofErr w:type="spellEnd"/>
      <w:r>
        <w:t xml:space="preserve"> patients.</w:t>
      </w:r>
    </w:p>
    <w:p w14:paraId="372C4164" w14:textId="77777777" w:rsidR="002E2792" w:rsidRDefault="00BA10A5">
      <w:pPr>
        <w:pStyle w:val="BodyText"/>
      </w:pPr>
      <w:r>
        <w:t>One</w:t>
      </w:r>
      <w:r>
        <w:rPr>
          <w:spacing w:val="-5"/>
        </w:rPr>
        <w:t xml:space="preserve"> </w:t>
      </w:r>
      <w:r>
        <w:t>patient</w:t>
      </w:r>
      <w:r>
        <w:rPr>
          <w:spacing w:val="-3"/>
        </w:rPr>
        <w:t xml:space="preserve"> </w:t>
      </w:r>
      <w:r>
        <w:t>was</w:t>
      </w:r>
      <w:r>
        <w:rPr>
          <w:spacing w:val="-1"/>
        </w:rPr>
        <w:t xml:space="preserve"> </w:t>
      </w:r>
      <w:r>
        <w:t>withdrawn</w:t>
      </w:r>
      <w:r>
        <w:rPr>
          <w:spacing w:val="-2"/>
        </w:rPr>
        <w:t xml:space="preserve"> </w:t>
      </w:r>
      <w:r>
        <w:t>from</w:t>
      </w:r>
      <w:r>
        <w:rPr>
          <w:spacing w:val="-3"/>
        </w:rPr>
        <w:t xml:space="preserve"> </w:t>
      </w:r>
      <w:r>
        <w:t>the</w:t>
      </w:r>
      <w:r>
        <w:rPr>
          <w:spacing w:val="-4"/>
        </w:rPr>
        <w:t xml:space="preserve"> </w:t>
      </w:r>
      <w:r>
        <w:t>study</w:t>
      </w:r>
      <w:r>
        <w:rPr>
          <w:spacing w:val="-3"/>
        </w:rPr>
        <w:t xml:space="preserve"> </w:t>
      </w:r>
      <w:r>
        <w:t>due</w:t>
      </w:r>
      <w:r>
        <w:rPr>
          <w:spacing w:val="-4"/>
        </w:rPr>
        <w:t xml:space="preserve"> </w:t>
      </w:r>
      <w:r>
        <w:t>to</w:t>
      </w:r>
      <w:r>
        <w:rPr>
          <w:spacing w:val="-1"/>
        </w:rPr>
        <w:t xml:space="preserve"> </w:t>
      </w:r>
      <w:r>
        <w:t>repeated</w:t>
      </w:r>
      <w:r>
        <w:rPr>
          <w:spacing w:val="-1"/>
        </w:rPr>
        <w:t xml:space="preserve"> </w:t>
      </w:r>
      <w:r>
        <w:t>IRRs</w:t>
      </w:r>
      <w:r>
        <w:rPr>
          <w:spacing w:val="-3"/>
        </w:rPr>
        <w:t xml:space="preserve"> </w:t>
      </w:r>
      <w:r>
        <w:t>and</w:t>
      </w:r>
      <w:r>
        <w:rPr>
          <w:spacing w:val="-3"/>
        </w:rPr>
        <w:t xml:space="preserve"> </w:t>
      </w:r>
      <w:r>
        <w:t>was</w:t>
      </w:r>
      <w:r>
        <w:rPr>
          <w:spacing w:val="-3"/>
        </w:rPr>
        <w:t xml:space="preserve"> </w:t>
      </w:r>
      <w:r>
        <w:t>successfully</w:t>
      </w:r>
      <w:r>
        <w:rPr>
          <w:spacing w:val="-3"/>
        </w:rPr>
        <w:t xml:space="preserve"> </w:t>
      </w:r>
      <w:r>
        <w:t xml:space="preserve">reintroduced after </w:t>
      </w:r>
      <w:proofErr w:type="gramStart"/>
      <w:r>
        <w:t>a</w:t>
      </w:r>
      <w:proofErr w:type="gramEnd"/>
      <w:r>
        <w:t xml:space="preserve"> </w:t>
      </w:r>
      <w:proofErr w:type="gramStart"/>
      <w:r>
        <w:t>89 week</w:t>
      </w:r>
      <w:proofErr w:type="gramEnd"/>
      <w:r>
        <w:t xml:space="preserve"> treatment pause.</w:t>
      </w:r>
    </w:p>
    <w:p w14:paraId="372C4165" w14:textId="77777777" w:rsidR="002E2792" w:rsidRDefault="00BA10A5">
      <w:pPr>
        <w:pStyle w:val="BodyText"/>
        <w:ind w:right="830"/>
      </w:pPr>
      <w:r>
        <w:t xml:space="preserve">The adverse reactions that occurred in at least 10% of patients (in addition to </w:t>
      </w:r>
      <w:hyperlink w:anchor="_bookmark4" w:history="1">
        <w:r>
          <w:rPr>
            <w:color w:val="0000FF"/>
          </w:rPr>
          <w:t>Table 1</w:t>
        </w:r>
      </w:hyperlink>
      <w:r>
        <w:rPr>
          <w:color w:val="0000FF"/>
        </w:rPr>
        <w:t xml:space="preserve"> </w:t>
      </w:r>
      <w:r>
        <w:t>and rhLAMAN-08)</w:t>
      </w:r>
      <w:r>
        <w:rPr>
          <w:spacing w:val="-5"/>
        </w:rPr>
        <w:t xml:space="preserve"> </w:t>
      </w:r>
      <w:r>
        <w:t>included</w:t>
      </w:r>
      <w:r>
        <w:rPr>
          <w:spacing w:val="-4"/>
        </w:rPr>
        <w:t xml:space="preserve"> </w:t>
      </w:r>
      <w:r>
        <w:t>abdominal</w:t>
      </w:r>
      <w:r>
        <w:rPr>
          <w:spacing w:val="-5"/>
        </w:rPr>
        <w:t xml:space="preserve"> </w:t>
      </w:r>
      <w:r>
        <w:t>pain</w:t>
      </w:r>
      <w:r>
        <w:rPr>
          <w:spacing w:val="-5"/>
        </w:rPr>
        <w:t xml:space="preserve"> </w:t>
      </w:r>
      <w:r>
        <w:t>upper,</w:t>
      </w:r>
      <w:r>
        <w:rPr>
          <w:spacing w:val="-5"/>
        </w:rPr>
        <w:t xml:space="preserve"> </w:t>
      </w:r>
      <w:r>
        <w:t>contusion,</w:t>
      </w:r>
      <w:r>
        <w:rPr>
          <w:spacing w:val="-5"/>
        </w:rPr>
        <w:t xml:space="preserve"> </w:t>
      </w:r>
      <w:r>
        <w:t>excoriation,</w:t>
      </w:r>
      <w:r>
        <w:rPr>
          <w:spacing w:val="-5"/>
        </w:rPr>
        <w:t xml:space="preserve"> </w:t>
      </w:r>
      <w:r>
        <w:t>post-lumbar</w:t>
      </w:r>
      <w:r>
        <w:rPr>
          <w:spacing w:val="-5"/>
        </w:rPr>
        <w:t xml:space="preserve"> </w:t>
      </w:r>
      <w:r>
        <w:t xml:space="preserve">puncture </w:t>
      </w:r>
      <w:bookmarkStart w:id="41" w:name="Tabulated_list_of_adverse_reactions"/>
      <w:bookmarkEnd w:id="41"/>
      <w:r>
        <w:t>syndrome, wound, weight increased, erythema, rash and tooth extraction.</w:t>
      </w:r>
    </w:p>
    <w:p w14:paraId="372C4166" w14:textId="77777777" w:rsidR="002E2792" w:rsidRDefault="00BA10A5">
      <w:pPr>
        <w:pStyle w:val="Heading2"/>
        <w:spacing w:before="238"/>
      </w:pPr>
      <w:r>
        <w:t>Tabulated</w:t>
      </w:r>
      <w:r>
        <w:rPr>
          <w:spacing w:val="-2"/>
        </w:rPr>
        <w:t xml:space="preserve"> </w:t>
      </w:r>
      <w:r>
        <w:t>list</w:t>
      </w:r>
      <w:r>
        <w:rPr>
          <w:spacing w:val="-2"/>
        </w:rPr>
        <w:t xml:space="preserve"> </w:t>
      </w:r>
      <w:r>
        <w:t>of</w:t>
      </w:r>
      <w:r>
        <w:rPr>
          <w:spacing w:val="-4"/>
        </w:rPr>
        <w:t xml:space="preserve"> </w:t>
      </w:r>
      <w:r>
        <w:t>adverse</w:t>
      </w:r>
      <w:r>
        <w:rPr>
          <w:spacing w:val="-2"/>
        </w:rPr>
        <w:t xml:space="preserve"> reactions</w:t>
      </w:r>
    </w:p>
    <w:p w14:paraId="372C4167" w14:textId="77777777" w:rsidR="002E2792" w:rsidRDefault="00BA10A5">
      <w:pPr>
        <w:pStyle w:val="BodyText"/>
        <w:ind w:right="919"/>
      </w:pPr>
      <w:r>
        <w:t>The</w:t>
      </w:r>
      <w:r>
        <w:rPr>
          <w:spacing w:val="-5"/>
        </w:rPr>
        <w:t xml:space="preserve"> </w:t>
      </w:r>
      <w:r>
        <w:t>adverse</w:t>
      </w:r>
      <w:r>
        <w:rPr>
          <w:spacing w:val="-5"/>
        </w:rPr>
        <w:t xml:space="preserve"> </w:t>
      </w:r>
      <w:r>
        <w:t>reactions</w:t>
      </w:r>
      <w:r>
        <w:rPr>
          <w:spacing w:val="-3"/>
        </w:rPr>
        <w:t xml:space="preserve"> </w:t>
      </w:r>
      <w:r>
        <w:t>reported</w:t>
      </w:r>
      <w:r>
        <w:rPr>
          <w:spacing w:val="-3"/>
        </w:rPr>
        <w:t xml:space="preserve"> </w:t>
      </w:r>
      <w:r>
        <w:t>from</w:t>
      </w:r>
      <w:r>
        <w:rPr>
          <w:spacing w:val="-3"/>
        </w:rPr>
        <w:t xml:space="preserve"> </w:t>
      </w:r>
      <w:r>
        <w:t>clinical</w:t>
      </w:r>
      <w:r>
        <w:rPr>
          <w:spacing w:val="-3"/>
        </w:rPr>
        <w:t xml:space="preserve"> </w:t>
      </w:r>
      <w:r>
        <w:t>studies,</w:t>
      </w:r>
      <w:r>
        <w:rPr>
          <w:spacing w:val="-3"/>
        </w:rPr>
        <w:t xml:space="preserve"> </w:t>
      </w:r>
      <w:r>
        <w:t>post-</w:t>
      </w:r>
      <w:proofErr w:type="spellStart"/>
      <w:r>
        <w:t>authorisation</w:t>
      </w:r>
      <w:proofErr w:type="spellEnd"/>
      <w:r>
        <w:rPr>
          <w:spacing w:val="-3"/>
        </w:rPr>
        <w:t xml:space="preserve"> </w:t>
      </w:r>
      <w:r>
        <w:t>safety</w:t>
      </w:r>
      <w:r>
        <w:rPr>
          <w:spacing w:val="-3"/>
        </w:rPr>
        <w:t xml:space="preserve"> </w:t>
      </w:r>
      <w:r>
        <w:t>studies</w:t>
      </w:r>
      <w:r>
        <w:rPr>
          <w:spacing w:val="-3"/>
        </w:rPr>
        <w:t xml:space="preserve"> </w:t>
      </w:r>
      <w:r>
        <w:t xml:space="preserve">and spontaneous reporting are listed in </w:t>
      </w:r>
      <w:hyperlink w:anchor="_bookmark5" w:history="1">
        <w:r>
          <w:rPr>
            <w:color w:val="0000FF"/>
          </w:rPr>
          <w:t>Table 2</w:t>
        </w:r>
        <w:r>
          <w:t>.</w:t>
        </w:r>
      </w:hyperlink>
    </w:p>
    <w:p w14:paraId="126F7657" w14:textId="77777777" w:rsidR="00665E96" w:rsidRDefault="00665E96" w:rsidP="00665E96">
      <w:pPr>
        <w:pStyle w:val="BodyText"/>
        <w:ind w:right="270"/>
      </w:pPr>
    </w:p>
    <w:p w14:paraId="122D90E9" w14:textId="77777777" w:rsidR="00665E96" w:rsidRDefault="00665E96" w:rsidP="00665E96">
      <w:pPr>
        <w:pStyle w:val="BodyText"/>
        <w:ind w:right="270"/>
      </w:pPr>
    </w:p>
    <w:p w14:paraId="372C416A" w14:textId="791CE653" w:rsidR="002E2792" w:rsidRDefault="00BA10A5" w:rsidP="00665E96">
      <w:pPr>
        <w:pStyle w:val="BodyText"/>
        <w:ind w:right="270"/>
      </w:pPr>
      <w:r>
        <w:lastRenderedPageBreak/>
        <w:t>Adverse reactions are classified by system organ class and preferred term according to the MedDRA</w:t>
      </w:r>
      <w:r>
        <w:rPr>
          <w:spacing w:val="-4"/>
        </w:rPr>
        <w:t xml:space="preserve"> </w:t>
      </w:r>
      <w:r>
        <w:t>frequency</w:t>
      </w:r>
      <w:r>
        <w:rPr>
          <w:spacing w:val="-2"/>
        </w:rPr>
        <w:t xml:space="preserve"> </w:t>
      </w:r>
      <w:r>
        <w:t>convention.</w:t>
      </w:r>
      <w:r>
        <w:rPr>
          <w:spacing w:val="-4"/>
        </w:rPr>
        <w:t xml:space="preserve"> </w:t>
      </w:r>
      <w:r>
        <w:t>Within</w:t>
      </w:r>
      <w:r>
        <w:rPr>
          <w:spacing w:val="-4"/>
        </w:rPr>
        <w:t xml:space="preserve"> </w:t>
      </w:r>
      <w:r>
        <w:t>each</w:t>
      </w:r>
      <w:r>
        <w:rPr>
          <w:spacing w:val="-4"/>
        </w:rPr>
        <w:t xml:space="preserve"> </w:t>
      </w:r>
      <w:r>
        <w:t>frequency</w:t>
      </w:r>
      <w:r>
        <w:rPr>
          <w:spacing w:val="-4"/>
        </w:rPr>
        <w:t xml:space="preserve"> </w:t>
      </w:r>
      <w:r>
        <w:t>grouping,</w:t>
      </w:r>
      <w:r>
        <w:rPr>
          <w:spacing w:val="-4"/>
        </w:rPr>
        <w:t xml:space="preserve"> </w:t>
      </w:r>
      <w:r>
        <w:t>adverse</w:t>
      </w:r>
      <w:r>
        <w:rPr>
          <w:spacing w:val="-4"/>
        </w:rPr>
        <w:t xml:space="preserve"> </w:t>
      </w:r>
      <w:r>
        <w:t>reactions</w:t>
      </w:r>
      <w:r>
        <w:rPr>
          <w:spacing w:val="-4"/>
        </w:rPr>
        <w:t xml:space="preserve"> </w:t>
      </w:r>
      <w:r>
        <w:t>are</w:t>
      </w:r>
      <w:r>
        <w:rPr>
          <w:spacing w:val="-6"/>
        </w:rPr>
        <w:t xml:space="preserve"> </w:t>
      </w:r>
      <w:r>
        <w:t xml:space="preserve">presented in </w:t>
      </w:r>
      <w:proofErr w:type="gramStart"/>
      <w:r>
        <w:t>the order</w:t>
      </w:r>
      <w:proofErr w:type="gramEnd"/>
      <w:r>
        <w:t xml:space="preserve"> of decreasing seriousness. Frequency is defined as very common (≥1/10), common</w:t>
      </w:r>
      <w:r w:rsidR="00665E96">
        <w:t xml:space="preserve"> </w:t>
      </w:r>
      <w:r>
        <w:t>(≥1/100</w:t>
      </w:r>
      <w:r>
        <w:rPr>
          <w:spacing w:val="-3"/>
        </w:rPr>
        <w:t xml:space="preserve"> </w:t>
      </w:r>
      <w:r>
        <w:t>to</w:t>
      </w:r>
      <w:r>
        <w:rPr>
          <w:spacing w:val="-3"/>
        </w:rPr>
        <w:t xml:space="preserve"> </w:t>
      </w:r>
      <w:r>
        <w:t>&lt;1/10),</w:t>
      </w:r>
      <w:r>
        <w:rPr>
          <w:spacing w:val="-3"/>
        </w:rPr>
        <w:t xml:space="preserve"> </w:t>
      </w:r>
      <w:r>
        <w:t>uncommon</w:t>
      </w:r>
      <w:r>
        <w:rPr>
          <w:spacing w:val="-3"/>
        </w:rPr>
        <w:t xml:space="preserve"> </w:t>
      </w:r>
      <w:r>
        <w:t>(≥1/1,000</w:t>
      </w:r>
      <w:r>
        <w:rPr>
          <w:spacing w:val="-3"/>
        </w:rPr>
        <w:t xml:space="preserve"> </w:t>
      </w:r>
      <w:r>
        <w:t>to</w:t>
      </w:r>
      <w:r>
        <w:rPr>
          <w:spacing w:val="-3"/>
        </w:rPr>
        <w:t xml:space="preserve"> </w:t>
      </w:r>
      <w:r>
        <w:t>&lt;1/100),</w:t>
      </w:r>
      <w:r>
        <w:rPr>
          <w:spacing w:val="-3"/>
        </w:rPr>
        <w:t xml:space="preserve"> </w:t>
      </w:r>
      <w:r>
        <w:t>rare</w:t>
      </w:r>
      <w:r>
        <w:rPr>
          <w:spacing w:val="-4"/>
        </w:rPr>
        <w:t xml:space="preserve"> </w:t>
      </w:r>
      <w:r>
        <w:t>(≥1/10,000</w:t>
      </w:r>
      <w:r>
        <w:rPr>
          <w:spacing w:val="-3"/>
        </w:rPr>
        <w:t xml:space="preserve"> </w:t>
      </w:r>
      <w:r>
        <w:t>to</w:t>
      </w:r>
      <w:r>
        <w:rPr>
          <w:spacing w:val="-3"/>
        </w:rPr>
        <w:t xml:space="preserve"> </w:t>
      </w:r>
      <w:r>
        <w:t>&lt;1/1,000),</w:t>
      </w:r>
      <w:r>
        <w:rPr>
          <w:spacing w:val="-3"/>
        </w:rPr>
        <w:t xml:space="preserve"> </w:t>
      </w:r>
      <w:r>
        <w:t>very</w:t>
      </w:r>
      <w:r>
        <w:rPr>
          <w:spacing w:val="-3"/>
        </w:rPr>
        <w:t xml:space="preserve"> </w:t>
      </w:r>
      <w:r>
        <w:t>rare (&lt;1/10,000) or not known (cannot be estimated from the available data).</w:t>
      </w:r>
    </w:p>
    <w:p w14:paraId="372C416B" w14:textId="77777777" w:rsidR="002E2792" w:rsidRDefault="00BA10A5">
      <w:pPr>
        <w:pStyle w:val="Heading2"/>
        <w:spacing w:before="241"/>
        <w:ind w:right="270"/>
      </w:pPr>
      <w:bookmarkStart w:id="42" w:name="_bookmark5"/>
      <w:bookmarkEnd w:id="42"/>
      <w:r>
        <w:t>Table</w:t>
      </w:r>
      <w:r>
        <w:rPr>
          <w:spacing w:val="-3"/>
        </w:rPr>
        <w:t xml:space="preserve"> </w:t>
      </w:r>
      <w:r>
        <w:t>2.</w:t>
      </w:r>
      <w:r>
        <w:rPr>
          <w:spacing w:val="-4"/>
        </w:rPr>
        <w:t xml:space="preserve"> </w:t>
      </w:r>
      <w:r>
        <w:t>Adverse</w:t>
      </w:r>
      <w:r>
        <w:rPr>
          <w:spacing w:val="-4"/>
        </w:rPr>
        <w:t xml:space="preserve"> </w:t>
      </w:r>
      <w:r>
        <w:t>reactions</w:t>
      </w:r>
      <w:r>
        <w:rPr>
          <w:spacing w:val="-3"/>
        </w:rPr>
        <w:t xml:space="preserve"> </w:t>
      </w:r>
      <w:r>
        <w:t>reported</w:t>
      </w:r>
      <w:r>
        <w:rPr>
          <w:spacing w:val="-3"/>
        </w:rPr>
        <w:t xml:space="preserve"> </w:t>
      </w:r>
      <w:r>
        <w:t>from</w:t>
      </w:r>
      <w:r>
        <w:rPr>
          <w:spacing w:val="-2"/>
        </w:rPr>
        <w:t xml:space="preserve"> </w:t>
      </w:r>
      <w:r>
        <w:t>clinical</w:t>
      </w:r>
      <w:r>
        <w:rPr>
          <w:spacing w:val="-3"/>
        </w:rPr>
        <w:t xml:space="preserve"> </w:t>
      </w:r>
      <w:r>
        <w:t>studies,</w:t>
      </w:r>
      <w:r>
        <w:rPr>
          <w:spacing w:val="-3"/>
        </w:rPr>
        <w:t xml:space="preserve"> </w:t>
      </w:r>
      <w:r>
        <w:t>post-</w:t>
      </w:r>
      <w:proofErr w:type="spellStart"/>
      <w:r>
        <w:t>authorisation</w:t>
      </w:r>
      <w:proofErr w:type="spellEnd"/>
      <w:r>
        <w:rPr>
          <w:spacing w:val="-3"/>
        </w:rPr>
        <w:t xml:space="preserve"> </w:t>
      </w:r>
      <w:r>
        <w:t>safety</w:t>
      </w:r>
      <w:r>
        <w:rPr>
          <w:spacing w:val="-3"/>
        </w:rPr>
        <w:t xml:space="preserve"> </w:t>
      </w:r>
      <w:r>
        <w:t>studies and spontaneous reporting</w:t>
      </w:r>
    </w:p>
    <w:p w14:paraId="372C416C" w14:textId="77777777" w:rsidR="002E2792" w:rsidRDefault="002E2792">
      <w:pPr>
        <w:pStyle w:val="BodyText"/>
        <w:spacing w:before="5" w:after="1"/>
        <w:ind w:left="0"/>
        <w:rPr>
          <w:b/>
          <w:sz w:val="1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15"/>
        <w:gridCol w:w="1885"/>
        <w:gridCol w:w="4532"/>
      </w:tblGrid>
      <w:tr w:rsidR="002E2792" w14:paraId="372C4170" w14:textId="77777777">
        <w:trPr>
          <w:trHeight w:val="270"/>
        </w:trPr>
        <w:tc>
          <w:tcPr>
            <w:tcW w:w="3215" w:type="dxa"/>
          </w:tcPr>
          <w:p w14:paraId="372C416D" w14:textId="77777777" w:rsidR="002E2792" w:rsidRDefault="00BA10A5">
            <w:pPr>
              <w:pStyle w:val="TableParagraph"/>
              <w:spacing w:before="22" w:line="229" w:lineRule="exact"/>
              <w:rPr>
                <w:b/>
                <w:sz w:val="20"/>
              </w:rPr>
            </w:pPr>
            <w:r>
              <w:rPr>
                <w:b/>
                <w:sz w:val="20"/>
              </w:rPr>
              <w:t>System</w:t>
            </w:r>
            <w:r>
              <w:rPr>
                <w:b/>
                <w:spacing w:val="-4"/>
                <w:sz w:val="20"/>
              </w:rPr>
              <w:t xml:space="preserve"> </w:t>
            </w:r>
            <w:r>
              <w:rPr>
                <w:b/>
                <w:sz w:val="20"/>
              </w:rPr>
              <w:t>organ</w:t>
            </w:r>
            <w:r>
              <w:rPr>
                <w:b/>
                <w:spacing w:val="-7"/>
                <w:sz w:val="20"/>
              </w:rPr>
              <w:t xml:space="preserve"> </w:t>
            </w:r>
            <w:r>
              <w:rPr>
                <w:b/>
                <w:spacing w:val="-4"/>
                <w:sz w:val="20"/>
              </w:rPr>
              <w:t>class</w:t>
            </w:r>
          </w:p>
        </w:tc>
        <w:tc>
          <w:tcPr>
            <w:tcW w:w="1885" w:type="dxa"/>
          </w:tcPr>
          <w:p w14:paraId="372C416E" w14:textId="77777777" w:rsidR="002E2792" w:rsidRDefault="00BA10A5">
            <w:pPr>
              <w:pStyle w:val="TableParagraph"/>
              <w:spacing w:before="22" w:line="229" w:lineRule="exact"/>
              <w:ind w:left="105"/>
              <w:rPr>
                <w:b/>
                <w:sz w:val="20"/>
              </w:rPr>
            </w:pPr>
            <w:r>
              <w:rPr>
                <w:b/>
                <w:spacing w:val="-2"/>
                <w:sz w:val="20"/>
              </w:rPr>
              <w:t>Frequency</w:t>
            </w:r>
          </w:p>
        </w:tc>
        <w:tc>
          <w:tcPr>
            <w:tcW w:w="4532" w:type="dxa"/>
          </w:tcPr>
          <w:p w14:paraId="372C416F" w14:textId="77777777" w:rsidR="002E2792" w:rsidRDefault="00BA10A5">
            <w:pPr>
              <w:pStyle w:val="TableParagraph"/>
              <w:spacing w:before="22" w:line="229" w:lineRule="exact"/>
              <w:ind w:left="109"/>
              <w:rPr>
                <w:b/>
                <w:sz w:val="20"/>
              </w:rPr>
            </w:pPr>
            <w:r>
              <w:rPr>
                <w:b/>
                <w:sz w:val="20"/>
              </w:rPr>
              <w:t>Adverse</w:t>
            </w:r>
            <w:r>
              <w:rPr>
                <w:b/>
                <w:spacing w:val="-8"/>
                <w:sz w:val="20"/>
              </w:rPr>
              <w:t xml:space="preserve"> </w:t>
            </w:r>
            <w:r>
              <w:rPr>
                <w:b/>
                <w:spacing w:val="-2"/>
                <w:sz w:val="20"/>
              </w:rPr>
              <w:t>reaction</w:t>
            </w:r>
          </w:p>
        </w:tc>
      </w:tr>
      <w:tr w:rsidR="002E2792" w14:paraId="372C4174" w14:textId="77777777">
        <w:trPr>
          <w:trHeight w:val="501"/>
        </w:trPr>
        <w:tc>
          <w:tcPr>
            <w:tcW w:w="3215" w:type="dxa"/>
          </w:tcPr>
          <w:p w14:paraId="372C4171" w14:textId="77777777" w:rsidR="002E2792" w:rsidRDefault="00BA10A5">
            <w:pPr>
              <w:pStyle w:val="TableParagraph"/>
              <w:rPr>
                <w:sz w:val="20"/>
              </w:rPr>
            </w:pPr>
            <w:r>
              <w:rPr>
                <w:sz w:val="20"/>
              </w:rPr>
              <w:t>Infections</w:t>
            </w:r>
            <w:r>
              <w:rPr>
                <w:spacing w:val="-6"/>
                <w:sz w:val="20"/>
              </w:rPr>
              <w:t xml:space="preserve"> </w:t>
            </w:r>
            <w:r>
              <w:rPr>
                <w:sz w:val="20"/>
              </w:rPr>
              <w:t>and</w:t>
            </w:r>
            <w:r>
              <w:rPr>
                <w:spacing w:val="-4"/>
                <w:sz w:val="20"/>
              </w:rPr>
              <w:t xml:space="preserve"> </w:t>
            </w:r>
            <w:r>
              <w:rPr>
                <w:spacing w:val="-2"/>
                <w:sz w:val="20"/>
              </w:rPr>
              <w:t>infestations</w:t>
            </w:r>
          </w:p>
        </w:tc>
        <w:tc>
          <w:tcPr>
            <w:tcW w:w="1885" w:type="dxa"/>
          </w:tcPr>
          <w:p w14:paraId="372C4172" w14:textId="77777777" w:rsidR="002E2792" w:rsidRDefault="00BA10A5">
            <w:pPr>
              <w:pStyle w:val="TableParagraph"/>
              <w:ind w:left="105"/>
              <w:rPr>
                <w:sz w:val="20"/>
              </w:rPr>
            </w:pPr>
            <w:r>
              <w:rPr>
                <w:sz w:val="20"/>
              </w:rPr>
              <w:t>Not</w:t>
            </w:r>
            <w:r>
              <w:rPr>
                <w:spacing w:val="-5"/>
                <w:sz w:val="20"/>
              </w:rPr>
              <w:t xml:space="preserve"> </w:t>
            </w:r>
            <w:r>
              <w:rPr>
                <w:spacing w:val="-2"/>
                <w:sz w:val="20"/>
              </w:rPr>
              <w:t>known</w:t>
            </w:r>
          </w:p>
        </w:tc>
        <w:tc>
          <w:tcPr>
            <w:tcW w:w="4532" w:type="dxa"/>
          </w:tcPr>
          <w:p w14:paraId="372C4173" w14:textId="77777777" w:rsidR="002E2792" w:rsidRDefault="00BA10A5">
            <w:pPr>
              <w:pStyle w:val="TableParagraph"/>
              <w:ind w:left="109"/>
              <w:rPr>
                <w:sz w:val="20"/>
              </w:rPr>
            </w:pPr>
            <w:r>
              <w:rPr>
                <w:sz w:val="20"/>
              </w:rPr>
              <w:t>Bacterial</w:t>
            </w:r>
            <w:r>
              <w:rPr>
                <w:spacing w:val="-10"/>
                <w:sz w:val="20"/>
              </w:rPr>
              <w:t xml:space="preserve"> </w:t>
            </w:r>
            <w:r>
              <w:rPr>
                <w:sz w:val="20"/>
              </w:rPr>
              <w:t>disease</w:t>
            </w:r>
            <w:r>
              <w:rPr>
                <w:spacing w:val="-10"/>
                <w:sz w:val="20"/>
              </w:rPr>
              <w:t xml:space="preserve"> </w:t>
            </w:r>
            <w:r>
              <w:rPr>
                <w:sz w:val="20"/>
              </w:rPr>
              <w:t>carrier,</w:t>
            </w:r>
            <w:r>
              <w:rPr>
                <w:spacing w:val="-9"/>
                <w:sz w:val="20"/>
              </w:rPr>
              <w:t xml:space="preserve"> </w:t>
            </w:r>
            <w:r>
              <w:rPr>
                <w:sz w:val="20"/>
              </w:rPr>
              <w:t>endocarditis,</w:t>
            </w:r>
            <w:r>
              <w:rPr>
                <w:spacing w:val="-9"/>
                <w:sz w:val="20"/>
              </w:rPr>
              <w:t xml:space="preserve"> </w:t>
            </w:r>
            <w:r>
              <w:rPr>
                <w:sz w:val="20"/>
              </w:rPr>
              <w:t>furuncle, staphylococcal infection</w:t>
            </w:r>
          </w:p>
        </w:tc>
      </w:tr>
      <w:tr w:rsidR="002E2792" w14:paraId="372C4178" w14:textId="77777777">
        <w:trPr>
          <w:trHeight w:val="314"/>
        </w:trPr>
        <w:tc>
          <w:tcPr>
            <w:tcW w:w="3215" w:type="dxa"/>
          </w:tcPr>
          <w:p w14:paraId="372C4175" w14:textId="77777777" w:rsidR="002E2792" w:rsidRDefault="00BA10A5">
            <w:pPr>
              <w:pStyle w:val="TableParagraph"/>
              <w:rPr>
                <w:sz w:val="20"/>
              </w:rPr>
            </w:pPr>
            <w:r>
              <w:rPr>
                <w:sz w:val="20"/>
              </w:rPr>
              <w:t>Immune</w:t>
            </w:r>
            <w:r>
              <w:rPr>
                <w:spacing w:val="-6"/>
                <w:sz w:val="20"/>
              </w:rPr>
              <w:t xml:space="preserve"> </w:t>
            </w:r>
            <w:r>
              <w:rPr>
                <w:sz w:val="20"/>
              </w:rPr>
              <w:t>system</w:t>
            </w:r>
            <w:r>
              <w:rPr>
                <w:spacing w:val="-5"/>
                <w:sz w:val="20"/>
              </w:rPr>
              <w:t xml:space="preserve"> </w:t>
            </w:r>
            <w:r>
              <w:rPr>
                <w:spacing w:val="-2"/>
                <w:sz w:val="20"/>
              </w:rPr>
              <w:t>disorders</w:t>
            </w:r>
          </w:p>
        </w:tc>
        <w:tc>
          <w:tcPr>
            <w:tcW w:w="1885" w:type="dxa"/>
          </w:tcPr>
          <w:p w14:paraId="372C4176" w14:textId="77777777" w:rsidR="002E2792" w:rsidRDefault="00BA10A5">
            <w:pPr>
              <w:pStyle w:val="TableParagraph"/>
              <w:ind w:left="105"/>
              <w:rPr>
                <w:sz w:val="20"/>
              </w:rPr>
            </w:pPr>
            <w:r>
              <w:rPr>
                <w:spacing w:val="-2"/>
                <w:sz w:val="20"/>
              </w:rPr>
              <w:t>Common</w:t>
            </w:r>
          </w:p>
        </w:tc>
        <w:tc>
          <w:tcPr>
            <w:tcW w:w="4532" w:type="dxa"/>
          </w:tcPr>
          <w:p w14:paraId="372C4177" w14:textId="77777777" w:rsidR="002E2792" w:rsidRDefault="00BA10A5">
            <w:pPr>
              <w:pStyle w:val="TableParagraph"/>
              <w:spacing w:before="5"/>
              <w:ind w:left="109"/>
              <w:rPr>
                <w:position w:val="9"/>
                <w:sz w:val="16"/>
              </w:rPr>
            </w:pPr>
            <w:proofErr w:type="gramStart"/>
            <w:r>
              <w:rPr>
                <w:sz w:val="20"/>
              </w:rPr>
              <w:t>Hypersensitivity</w:t>
            </w:r>
            <w:r>
              <w:rPr>
                <w:position w:val="9"/>
                <w:sz w:val="16"/>
              </w:rPr>
              <w:t>(</w:t>
            </w:r>
            <w:proofErr w:type="gramEnd"/>
            <w:r>
              <w:rPr>
                <w:position w:val="9"/>
                <w:sz w:val="16"/>
              </w:rPr>
              <w:t>1)</w:t>
            </w:r>
            <w:r>
              <w:rPr>
                <w:sz w:val="20"/>
              </w:rPr>
              <w:t>,</w:t>
            </w:r>
            <w:r>
              <w:rPr>
                <w:spacing w:val="-11"/>
                <w:sz w:val="20"/>
              </w:rPr>
              <w:t xml:space="preserve"> </w:t>
            </w:r>
            <w:r>
              <w:rPr>
                <w:sz w:val="20"/>
              </w:rPr>
              <w:t>anaphylactoid</w:t>
            </w:r>
            <w:r>
              <w:rPr>
                <w:spacing w:val="-11"/>
                <w:sz w:val="20"/>
              </w:rPr>
              <w:t xml:space="preserve"> </w:t>
            </w:r>
            <w:proofErr w:type="gramStart"/>
            <w:r>
              <w:rPr>
                <w:spacing w:val="-2"/>
                <w:sz w:val="20"/>
              </w:rPr>
              <w:t>reaction</w:t>
            </w:r>
            <w:r>
              <w:rPr>
                <w:spacing w:val="-2"/>
                <w:position w:val="9"/>
                <w:sz w:val="16"/>
              </w:rPr>
              <w:t>(</w:t>
            </w:r>
            <w:proofErr w:type="gramEnd"/>
            <w:r>
              <w:rPr>
                <w:spacing w:val="-2"/>
                <w:position w:val="9"/>
                <w:sz w:val="16"/>
              </w:rPr>
              <w:t>1)</w:t>
            </w:r>
          </w:p>
        </w:tc>
      </w:tr>
      <w:tr w:rsidR="002E2792" w14:paraId="372C417C" w14:textId="77777777">
        <w:trPr>
          <w:trHeight w:val="270"/>
        </w:trPr>
        <w:tc>
          <w:tcPr>
            <w:tcW w:w="3215" w:type="dxa"/>
            <w:vMerge w:val="restart"/>
          </w:tcPr>
          <w:p w14:paraId="372C4179" w14:textId="77777777" w:rsidR="002E2792" w:rsidRDefault="00BA10A5">
            <w:pPr>
              <w:pStyle w:val="TableParagraph"/>
              <w:spacing w:before="22"/>
              <w:rPr>
                <w:sz w:val="20"/>
              </w:rPr>
            </w:pPr>
            <w:r>
              <w:rPr>
                <w:sz w:val="20"/>
              </w:rPr>
              <w:t>Metabolism</w:t>
            </w:r>
            <w:r>
              <w:rPr>
                <w:spacing w:val="-6"/>
                <w:sz w:val="20"/>
              </w:rPr>
              <w:t xml:space="preserve"> </w:t>
            </w:r>
            <w:r>
              <w:rPr>
                <w:sz w:val="20"/>
              </w:rPr>
              <w:t>and</w:t>
            </w:r>
            <w:r>
              <w:rPr>
                <w:spacing w:val="-5"/>
                <w:sz w:val="20"/>
              </w:rPr>
              <w:t xml:space="preserve"> </w:t>
            </w:r>
            <w:proofErr w:type="gramStart"/>
            <w:r>
              <w:rPr>
                <w:sz w:val="20"/>
              </w:rPr>
              <w:t>nutrition</w:t>
            </w:r>
            <w:proofErr w:type="gramEnd"/>
            <w:r>
              <w:rPr>
                <w:spacing w:val="-5"/>
                <w:sz w:val="20"/>
              </w:rPr>
              <w:t xml:space="preserve"> </w:t>
            </w:r>
            <w:r>
              <w:rPr>
                <w:spacing w:val="-2"/>
                <w:sz w:val="20"/>
              </w:rPr>
              <w:t>disorders</w:t>
            </w:r>
          </w:p>
        </w:tc>
        <w:tc>
          <w:tcPr>
            <w:tcW w:w="1885" w:type="dxa"/>
          </w:tcPr>
          <w:p w14:paraId="372C417A" w14:textId="77777777" w:rsidR="002E2792" w:rsidRDefault="00BA10A5">
            <w:pPr>
              <w:pStyle w:val="TableParagraph"/>
              <w:spacing w:before="22" w:line="229" w:lineRule="exact"/>
              <w:ind w:left="105"/>
              <w:rPr>
                <w:sz w:val="20"/>
              </w:rPr>
            </w:pPr>
            <w:r>
              <w:rPr>
                <w:spacing w:val="-2"/>
                <w:sz w:val="20"/>
              </w:rPr>
              <w:t>Common</w:t>
            </w:r>
          </w:p>
        </w:tc>
        <w:tc>
          <w:tcPr>
            <w:tcW w:w="4532" w:type="dxa"/>
          </w:tcPr>
          <w:p w14:paraId="372C417B" w14:textId="77777777" w:rsidR="002E2792" w:rsidRDefault="00BA10A5">
            <w:pPr>
              <w:pStyle w:val="TableParagraph"/>
              <w:spacing w:before="22" w:line="229" w:lineRule="exact"/>
              <w:ind w:left="109"/>
              <w:rPr>
                <w:sz w:val="20"/>
              </w:rPr>
            </w:pPr>
            <w:r>
              <w:rPr>
                <w:sz w:val="20"/>
              </w:rPr>
              <w:t>Increased</w:t>
            </w:r>
            <w:r>
              <w:rPr>
                <w:spacing w:val="-6"/>
                <w:sz w:val="20"/>
              </w:rPr>
              <w:t xml:space="preserve"> </w:t>
            </w:r>
            <w:r>
              <w:rPr>
                <w:spacing w:val="-2"/>
                <w:sz w:val="20"/>
              </w:rPr>
              <w:t>appetite</w:t>
            </w:r>
          </w:p>
        </w:tc>
      </w:tr>
      <w:tr w:rsidR="002E2792" w14:paraId="372C4180" w14:textId="77777777">
        <w:trPr>
          <w:trHeight w:val="270"/>
        </w:trPr>
        <w:tc>
          <w:tcPr>
            <w:tcW w:w="3215" w:type="dxa"/>
            <w:vMerge/>
            <w:tcBorders>
              <w:top w:val="nil"/>
            </w:tcBorders>
          </w:tcPr>
          <w:p w14:paraId="372C417D" w14:textId="77777777" w:rsidR="002E2792" w:rsidRDefault="002E2792">
            <w:pPr>
              <w:rPr>
                <w:sz w:val="2"/>
                <w:szCs w:val="2"/>
              </w:rPr>
            </w:pPr>
          </w:p>
        </w:tc>
        <w:tc>
          <w:tcPr>
            <w:tcW w:w="1885" w:type="dxa"/>
          </w:tcPr>
          <w:p w14:paraId="372C417E" w14:textId="77777777" w:rsidR="002E2792" w:rsidRDefault="00BA10A5">
            <w:pPr>
              <w:pStyle w:val="TableParagraph"/>
              <w:ind w:left="105"/>
              <w:rPr>
                <w:sz w:val="20"/>
              </w:rPr>
            </w:pPr>
            <w:r>
              <w:rPr>
                <w:sz w:val="20"/>
              </w:rPr>
              <w:t>Not</w:t>
            </w:r>
            <w:r>
              <w:rPr>
                <w:spacing w:val="-5"/>
                <w:sz w:val="20"/>
              </w:rPr>
              <w:t xml:space="preserve"> </w:t>
            </w:r>
            <w:r>
              <w:rPr>
                <w:spacing w:val="-2"/>
                <w:sz w:val="20"/>
              </w:rPr>
              <w:t>known</w:t>
            </w:r>
          </w:p>
        </w:tc>
        <w:tc>
          <w:tcPr>
            <w:tcW w:w="4532" w:type="dxa"/>
          </w:tcPr>
          <w:p w14:paraId="372C417F" w14:textId="77777777" w:rsidR="002E2792" w:rsidRDefault="00BA10A5">
            <w:pPr>
              <w:pStyle w:val="TableParagraph"/>
              <w:ind w:left="109"/>
              <w:rPr>
                <w:sz w:val="20"/>
              </w:rPr>
            </w:pPr>
            <w:r>
              <w:rPr>
                <w:sz w:val="20"/>
              </w:rPr>
              <w:t>Decreased</w:t>
            </w:r>
            <w:r>
              <w:rPr>
                <w:spacing w:val="-9"/>
                <w:sz w:val="20"/>
              </w:rPr>
              <w:t xml:space="preserve"> </w:t>
            </w:r>
            <w:r>
              <w:rPr>
                <w:spacing w:val="-2"/>
                <w:sz w:val="20"/>
              </w:rPr>
              <w:t>appetite</w:t>
            </w:r>
          </w:p>
        </w:tc>
      </w:tr>
      <w:tr w:rsidR="002E2792" w14:paraId="372C4184" w14:textId="77777777">
        <w:trPr>
          <w:trHeight w:val="268"/>
        </w:trPr>
        <w:tc>
          <w:tcPr>
            <w:tcW w:w="3215" w:type="dxa"/>
            <w:vMerge w:val="restart"/>
          </w:tcPr>
          <w:p w14:paraId="372C4181" w14:textId="77777777" w:rsidR="002E2792" w:rsidRDefault="00BA10A5">
            <w:pPr>
              <w:pStyle w:val="TableParagraph"/>
              <w:rPr>
                <w:sz w:val="20"/>
              </w:rPr>
            </w:pPr>
            <w:r>
              <w:rPr>
                <w:sz w:val="20"/>
              </w:rPr>
              <w:t>Psychiatric</w:t>
            </w:r>
            <w:r>
              <w:rPr>
                <w:spacing w:val="-8"/>
                <w:sz w:val="20"/>
              </w:rPr>
              <w:t xml:space="preserve"> </w:t>
            </w:r>
            <w:r>
              <w:rPr>
                <w:spacing w:val="-2"/>
                <w:sz w:val="20"/>
              </w:rPr>
              <w:t>disorders</w:t>
            </w:r>
          </w:p>
        </w:tc>
        <w:tc>
          <w:tcPr>
            <w:tcW w:w="1885" w:type="dxa"/>
          </w:tcPr>
          <w:p w14:paraId="372C4182" w14:textId="77777777" w:rsidR="002E2792" w:rsidRDefault="00BA10A5">
            <w:pPr>
              <w:pStyle w:val="TableParagraph"/>
              <w:spacing w:line="229" w:lineRule="exact"/>
              <w:ind w:left="105"/>
              <w:rPr>
                <w:sz w:val="20"/>
              </w:rPr>
            </w:pPr>
            <w:r>
              <w:rPr>
                <w:spacing w:val="-2"/>
                <w:sz w:val="20"/>
              </w:rPr>
              <w:t>Common</w:t>
            </w:r>
          </w:p>
        </w:tc>
        <w:tc>
          <w:tcPr>
            <w:tcW w:w="4532" w:type="dxa"/>
          </w:tcPr>
          <w:p w14:paraId="372C4183" w14:textId="77777777" w:rsidR="002E2792" w:rsidRDefault="00BA10A5">
            <w:pPr>
              <w:pStyle w:val="TableParagraph"/>
              <w:spacing w:line="229" w:lineRule="exact"/>
              <w:ind w:left="109"/>
              <w:rPr>
                <w:sz w:val="20"/>
              </w:rPr>
            </w:pPr>
            <w:r>
              <w:rPr>
                <w:sz w:val="20"/>
              </w:rPr>
              <w:t>Psychotic</w:t>
            </w:r>
            <w:r>
              <w:rPr>
                <w:spacing w:val="-6"/>
                <w:sz w:val="20"/>
              </w:rPr>
              <w:t xml:space="preserve"> </w:t>
            </w:r>
            <w:proofErr w:type="spellStart"/>
            <w:r>
              <w:rPr>
                <w:sz w:val="20"/>
              </w:rPr>
              <w:t>behaviour</w:t>
            </w:r>
            <w:proofErr w:type="spellEnd"/>
            <w:r>
              <w:rPr>
                <w:sz w:val="20"/>
              </w:rPr>
              <w:t>,</w:t>
            </w:r>
            <w:r>
              <w:rPr>
                <w:spacing w:val="-6"/>
                <w:sz w:val="20"/>
              </w:rPr>
              <w:t xml:space="preserve"> </w:t>
            </w:r>
            <w:r>
              <w:rPr>
                <w:sz w:val="20"/>
              </w:rPr>
              <w:t>initial</w:t>
            </w:r>
            <w:r>
              <w:rPr>
                <w:spacing w:val="-6"/>
                <w:sz w:val="20"/>
              </w:rPr>
              <w:t xml:space="preserve"> </w:t>
            </w:r>
            <w:r>
              <w:rPr>
                <w:spacing w:val="-2"/>
                <w:sz w:val="20"/>
              </w:rPr>
              <w:t>insomnia</w:t>
            </w:r>
          </w:p>
        </w:tc>
      </w:tr>
      <w:tr w:rsidR="002E2792" w14:paraId="372C4188" w14:textId="77777777">
        <w:trPr>
          <w:trHeight w:val="501"/>
        </w:trPr>
        <w:tc>
          <w:tcPr>
            <w:tcW w:w="3215" w:type="dxa"/>
            <w:vMerge/>
            <w:tcBorders>
              <w:top w:val="nil"/>
            </w:tcBorders>
          </w:tcPr>
          <w:p w14:paraId="372C4185" w14:textId="77777777" w:rsidR="002E2792" w:rsidRDefault="002E2792">
            <w:pPr>
              <w:rPr>
                <w:sz w:val="2"/>
                <w:szCs w:val="2"/>
              </w:rPr>
            </w:pPr>
          </w:p>
        </w:tc>
        <w:tc>
          <w:tcPr>
            <w:tcW w:w="1885" w:type="dxa"/>
          </w:tcPr>
          <w:p w14:paraId="372C4186" w14:textId="77777777" w:rsidR="002E2792" w:rsidRDefault="00BA10A5">
            <w:pPr>
              <w:pStyle w:val="TableParagraph"/>
              <w:spacing w:before="22"/>
              <w:ind w:left="105"/>
              <w:rPr>
                <w:sz w:val="20"/>
              </w:rPr>
            </w:pPr>
            <w:r>
              <w:rPr>
                <w:sz w:val="20"/>
              </w:rPr>
              <w:t>Not</w:t>
            </w:r>
            <w:r>
              <w:rPr>
                <w:spacing w:val="-5"/>
                <w:sz w:val="20"/>
              </w:rPr>
              <w:t xml:space="preserve"> </w:t>
            </w:r>
            <w:r>
              <w:rPr>
                <w:spacing w:val="-2"/>
                <w:sz w:val="20"/>
              </w:rPr>
              <w:t>known</w:t>
            </w:r>
          </w:p>
        </w:tc>
        <w:tc>
          <w:tcPr>
            <w:tcW w:w="4532" w:type="dxa"/>
          </w:tcPr>
          <w:p w14:paraId="372C4187" w14:textId="77777777" w:rsidR="002E2792" w:rsidRDefault="00BA10A5">
            <w:pPr>
              <w:pStyle w:val="TableParagraph"/>
              <w:spacing w:before="21" w:line="230" w:lineRule="atLeast"/>
              <w:ind w:left="109" w:right="193"/>
              <w:rPr>
                <w:sz w:val="20"/>
              </w:rPr>
            </w:pPr>
            <w:r>
              <w:rPr>
                <w:sz w:val="20"/>
              </w:rPr>
              <w:t>Agitation,</w:t>
            </w:r>
            <w:r>
              <w:rPr>
                <w:spacing w:val="-13"/>
                <w:sz w:val="20"/>
              </w:rPr>
              <w:t xml:space="preserve"> </w:t>
            </w:r>
            <w:r>
              <w:rPr>
                <w:sz w:val="20"/>
              </w:rPr>
              <w:t>encopresis,</w:t>
            </w:r>
            <w:r>
              <w:rPr>
                <w:spacing w:val="-12"/>
                <w:sz w:val="20"/>
              </w:rPr>
              <w:t xml:space="preserve"> </w:t>
            </w:r>
            <w:r>
              <w:rPr>
                <w:sz w:val="20"/>
              </w:rPr>
              <w:t>psychotic</w:t>
            </w:r>
            <w:r>
              <w:rPr>
                <w:spacing w:val="-13"/>
                <w:sz w:val="20"/>
              </w:rPr>
              <w:t xml:space="preserve"> </w:t>
            </w:r>
            <w:r>
              <w:rPr>
                <w:sz w:val="20"/>
              </w:rPr>
              <w:t xml:space="preserve">disorder, </w:t>
            </w:r>
            <w:r>
              <w:rPr>
                <w:spacing w:val="-2"/>
                <w:sz w:val="20"/>
              </w:rPr>
              <w:t>nervousness</w:t>
            </w:r>
          </w:p>
        </w:tc>
      </w:tr>
      <w:tr w:rsidR="002E2792" w14:paraId="372C418D" w14:textId="77777777">
        <w:trPr>
          <w:trHeight w:val="775"/>
        </w:trPr>
        <w:tc>
          <w:tcPr>
            <w:tcW w:w="3215" w:type="dxa"/>
          </w:tcPr>
          <w:p w14:paraId="372C4189" w14:textId="77777777" w:rsidR="002E2792" w:rsidRDefault="00BA10A5">
            <w:pPr>
              <w:pStyle w:val="TableParagraph"/>
              <w:spacing w:before="20"/>
              <w:rPr>
                <w:sz w:val="20"/>
              </w:rPr>
            </w:pPr>
            <w:r>
              <w:rPr>
                <w:sz w:val="20"/>
              </w:rPr>
              <w:t>Nervous</w:t>
            </w:r>
            <w:r>
              <w:rPr>
                <w:spacing w:val="-6"/>
                <w:sz w:val="20"/>
              </w:rPr>
              <w:t xml:space="preserve"> </w:t>
            </w:r>
            <w:r>
              <w:rPr>
                <w:sz w:val="20"/>
              </w:rPr>
              <w:t>system</w:t>
            </w:r>
            <w:r>
              <w:rPr>
                <w:spacing w:val="-4"/>
                <w:sz w:val="20"/>
              </w:rPr>
              <w:t xml:space="preserve"> </w:t>
            </w:r>
            <w:r>
              <w:rPr>
                <w:spacing w:val="-2"/>
                <w:sz w:val="20"/>
              </w:rPr>
              <w:t>disorders</w:t>
            </w:r>
          </w:p>
        </w:tc>
        <w:tc>
          <w:tcPr>
            <w:tcW w:w="1885" w:type="dxa"/>
          </w:tcPr>
          <w:p w14:paraId="372C418A" w14:textId="77777777" w:rsidR="002E2792" w:rsidRDefault="00BA10A5">
            <w:pPr>
              <w:pStyle w:val="TableParagraph"/>
              <w:spacing w:before="20"/>
              <w:ind w:left="105"/>
              <w:rPr>
                <w:sz w:val="20"/>
              </w:rPr>
            </w:pPr>
            <w:r>
              <w:rPr>
                <w:spacing w:val="-2"/>
                <w:sz w:val="20"/>
              </w:rPr>
              <w:t>Common</w:t>
            </w:r>
          </w:p>
        </w:tc>
        <w:tc>
          <w:tcPr>
            <w:tcW w:w="4532" w:type="dxa"/>
          </w:tcPr>
          <w:p w14:paraId="372C418B" w14:textId="77777777" w:rsidR="002E2792" w:rsidRDefault="00BA10A5">
            <w:pPr>
              <w:pStyle w:val="TableParagraph"/>
              <w:spacing w:before="3"/>
              <w:ind w:left="109"/>
              <w:rPr>
                <w:sz w:val="20"/>
              </w:rPr>
            </w:pPr>
            <w:r>
              <w:rPr>
                <w:sz w:val="20"/>
              </w:rPr>
              <w:t>Loss</w:t>
            </w:r>
            <w:r>
              <w:rPr>
                <w:spacing w:val="-7"/>
                <w:sz w:val="20"/>
              </w:rPr>
              <w:t xml:space="preserve"> </w:t>
            </w:r>
            <w:r>
              <w:rPr>
                <w:sz w:val="20"/>
              </w:rPr>
              <w:t>of</w:t>
            </w:r>
            <w:r>
              <w:rPr>
                <w:spacing w:val="-6"/>
                <w:sz w:val="20"/>
              </w:rPr>
              <w:t xml:space="preserve"> </w:t>
            </w:r>
            <w:proofErr w:type="gramStart"/>
            <w:r>
              <w:rPr>
                <w:sz w:val="20"/>
              </w:rPr>
              <w:t>consciousness</w:t>
            </w:r>
            <w:r>
              <w:rPr>
                <w:position w:val="9"/>
                <w:sz w:val="16"/>
              </w:rPr>
              <w:t>(</w:t>
            </w:r>
            <w:proofErr w:type="gramEnd"/>
            <w:r>
              <w:rPr>
                <w:position w:val="9"/>
                <w:sz w:val="16"/>
              </w:rPr>
              <w:t>2)</w:t>
            </w:r>
            <w:r>
              <w:rPr>
                <w:sz w:val="20"/>
              </w:rPr>
              <w:t>,</w:t>
            </w:r>
            <w:r>
              <w:rPr>
                <w:spacing w:val="-6"/>
                <w:sz w:val="20"/>
              </w:rPr>
              <w:t xml:space="preserve"> </w:t>
            </w:r>
            <w:r>
              <w:rPr>
                <w:sz w:val="20"/>
              </w:rPr>
              <w:t>tremor,</w:t>
            </w:r>
            <w:r>
              <w:rPr>
                <w:spacing w:val="-6"/>
                <w:sz w:val="20"/>
              </w:rPr>
              <w:t xml:space="preserve"> </w:t>
            </w:r>
            <w:r>
              <w:rPr>
                <w:sz w:val="20"/>
              </w:rPr>
              <w:t>confusional</w:t>
            </w:r>
            <w:r>
              <w:rPr>
                <w:spacing w:val="-6"/>
                <w:sz w:val="20"/>
              </w:rPr>
              <w:t xml:space="preserve"> </w:t>
            </w:r>
            <w:r>
              <w:rPr>
                <w:spacing w:val="-2"/>
                <w:sz w:val="20"/>
              </w:rPr>
              <w:t>state,</w:t>
            </w:r>
          </w:p>
          <w:p w14:paraId="372C418C" w14:textId="77777777" w:rsidR="002E2792" w:rsidRDefault="00BA10A5">
            <w:pPr>
              <w:pStyle w:val="TableParagraph"/>
              <w:spacing w:before="9" w:line="230" w:lineRule="atLeast"/>
              <w:ind w:left="109"/>
              <w:rPr>
                <w:sz w:val="20"/>
              </w:rPr>
            </w:pPr>
            <w:r>
              <w:rPr>
                <w:sz w:val="20"/>
              </w:rPr>
              <w:t>syncope,</w:t>
            </w:r>
            <w:r>
              <w:rPr>
                <w:spacing w:val="-10"/>
                <w:sz w:val="20"/>
              </w:rPr>
              <w:t xml:space="preserve"> </w:t>
            </w:r>
            <w:r>
              <w:rPr>
                <w:sz w:val="20"/>
              </w:rPr>
              <w:t>headache,</w:t>
            </w:r>
            <w:r>
              <w:rPr>
                <w:spacing w:val="-10"/>
                <w:sz w:val="20"/>
              </w:rPr>
              <w:t xml:space="preserve"> </w:t>
            </w:r>
            <w:r>
              <w:rPr>
                <w:sz w:val="20"/>
              </w:rPr>
              <w:t>dizziness,</w:t>
            </w:r>
            <w:r>
              <w:rPr>
                <w:spacing w:val="-8"/>
                <w:sz w:val="20"/>
              </w:rPr>
              <w:t xml:space="preserve"> </w:t>
            </w:r>
            <w:r>
              <w:rPr>
                <w:sz w:val="20"/>
              </w:rPr>
              <w:t>ataxia,</w:t>
            </w:r>
            <w:r>
              <w:rPr>
                <w:spacing w:val="-8"/>
                <w:sz w:val="20"/>
              </w:rPr>
              <w:t xml:space="preserve"> </w:t>
            </w:r>
            <w:r>
              <w:rPr>
                <w:sz w:val="20"/>
              </w:rPr>
              <w:t>nervous</w:t>
            </w:r>
            <w:r>
              <w:rPr>
                <w:spacing w:val="-9"/>
                <w:sz w:val="20"/>
              </w:rPr>
              <w:t xml:space="preserve"> </w:t>
            </w:r>
            <w:r>
              <w:rPr>
                <w:sz w:val="20"/>
              </w:rPr>
              <w:t>system disorder, somnolence</w:t>
            </w:r>
          </w:p>
        </w:tc>
      </w:tr>
      <w:tr w:rsidR="002E2792" w14:paraId="372C4191" w14:textId="77777777">
        <w:trPr>
          <w:trHeight w:val="270"/>
        </w:trPr>
        <w:tc>
          <w:tcPr>
            <w:tcW w:w="3215" w:type="dxa"/>
            <w:vMerge w:val="restart"/>
          </w:tcPr>
          <w:p w14:paraId="372C418E" w14:textId="77777777" w:rsidR="002E2792" w:rsidRDefault="00BA10A5">
            <w:pPr>
              <w:pStyle w:val="TableParagraph"/>
              <w:spacing w:before="22"/>
              <w:rPr>
                <w:sz w:val="20"/>
              </w:rPr>
            </w:pPr>
            <w:r>
              <w:rPr>
                <w:sz w:val="20"/>
              </w:rPr>
              <w:t>Eye</w:t>
            </w:r>
            <w:r>
              <w:rPr>
                <w:spacing w:val="-3"/>
                <w:sz w:val="20"/>
              </w:rPr>
              <w:t xml:space="preserve"> </w:t>
            </w:r>
            <w:r>
              <w:rPr>
                <w:spacing w:val="-2"/>
                <w:sz w:val="20"/>
              </w:rPr>
              <w:t>disorders</w:t>
            </w:r>
          </w:p>
        </w:tc>
        <w:tc>
          <w:tcPr>
            <w:tcW w:w="1885" w:type="dxa"/>
          </w:tcPr>
          <w:p w14:paraId="372C418F" w14:textId="77777777" w:rsidR="002E2792" w:rsidRDefault="00BA10A5">
            <w:pPr>
              <w:pStyle w:val="TableParagraph"/>
              <w:spacing w:before="22" w:line="229" w:lineRule="exact"/>
              <w:ind w:left="105"/>
              <w:rPr>
                <w:sz w:val="20"/>
              </w:rPr>
            </w:pPr>
            <w:r>
              <w:rPr>
                <w:spacing w:val="-2"/>
                <w:sz w:val="20"/>
              </w:rPr>
              <w:t>Common</w:t>
            </w:r>
          </w:p>
        </w:tc>
        <w:tc>
          <w:tcPr>
            <w:tcW w:w="4532" w:type="dxa"/>
          </w:tcPr>
          <w:p w14:paraId="372C4190" w14:textId="77777777" w:rsidR="002E2792" w:rsidRDefault="00BA10A5">
            <w:pPr>
              <w:pStyle w:val="TableParagraph"/>
              <w:spacing w:before="22" w:line="229" w:lineRule="exact"/>
              <w:ind w:left="109"/>
              <w:rPr>
                <w:sz w:val="20"/>
              </w:rPr>
            </w:pPr>
            <w:r>
              <w:rPr>
                <w:sz w:val="20"/>
              </w:rPr>
              <w:t>Eyelid</w:t>
            </w:r>
            <w:r>
              <w:rPr>
                <w:spacing w:val="-4"/>
                <w:sz w:val="20"/>
              </w:rPr>
              <w:t xml:space="preserve"> </w:t>
            </w:r>
            <w:r>
              <w:rPr>
                <w:sz w:val="20"/>
              </w:rPr>
              <w:t>oedema,</w:t>
            </w:r>
            <w:r>
              <w:rPr>
                <w:spacing w:val="-5"/>
                <w:sz w:val="20"/>
              </w:rPr>
              <w:t xml:space="preserve"> </w:t>
            </w:r>
            <w:r>
              <w:rPr>
                <w:sz w:val="20"/>
              </w:rPr>
              <w:t>eye</w:t>
            </w:r>
            <w:r>
              <w:rPr>
                <w:spacing w:val="-5"/>
                <w:sz w:val="20"/>
              </w:rPr>
              <w:t xml:space="preserve"> </w:t>
            </w:r>
            <w:r>
              <w:rPr>
                <w:sz w:val="20"/>
              </w:rPr>
              <w:t>irritation,</w:t>
            </w:r>
            <w:r>
              <w:rPr>
                <w:spacing w:val="-6"/>
                <w:sz w:val="20"/>
              </w:rPr>
              <w:t xml:space="preserve"> </w:t>
            </w:r>
            <w:r>
              <w:rPr>
                <w:sz w:val="20"/>
              </w:rPr>
              <w:t>ocular</w:t>
            </w:r>
            <w:r>
              <w:rPr>
                <w:spacing w:val="-4"/>
                <w:sz w:val="20"/>
              </w:rPr>
              <w:t xml:space="preserve"> </w:t>
            </w:r>
            <w:proofErr w:type="spellStart"/>
            <w:r>
              <w:rPr>
                <w:spacing w:val="-2"/>
                <w:sz w:val="20"/>
              </w:rPr>
              <w:t>hyperaemia</w:t>
            </w:r>
            <w:proofErr w:type="spellEnd"/>
          </w:p>
        </w:tc>
      </w:tr>
      <w:tr w:rsidR="002E2792" w14:paraId="372C4195" w14:textId="77777777">
        <w:trPr>
          <w:trHeight w:val="270"/>
        </w:trPr>
        <w:tc>
          <w:tcPr>
            <w:tcW w:w="3215" w:type="dxa"/>
            <w:vMerge/>
            <w:tcBorders>
              <w:top w:val="nil"/>
            </w:tcBorders>
          </w:tcPr>
          <w:p w14:paraId="372C4192" w14:textId="77777777" w:rsidR="002E2792" w:rsidRDefault="002E2792">
            <w:pPr>
              <w:rPr>
                <w:sz w:val="2"/>
                <w:szCs w:val="2"/>
              </w:rPr>
            </w:pPr>
          </w:p>
        </w:tc>
        <w:tc>
          <w:tcPr>
            <w:tcW w:w="1885" w:type="dxa"/>
          </w:tcPr>
          <w:p w14:paraId="372C4193" w14:textId="77777777" w:rsidR="002E2792" w:rsidRDefault="00BA10A5">
            <w:pPr>
              <w:pStyle w:val="TableParagraph"/>
              <w:ind w:left="105"/>
              <w:rPr>
                <w:sz w:val="20"/>
              </w:rPr>
            </w:pPr>
            <w:r>
              <w:rPr>
                <w:sz w:val="20"/>
              </w:rPr>
              <w:t>Not</w:t>
            </w:r>
            <w:r>
              <w:rPr>
                <w:spacing w:val="-5"/>
                <w:sz w:val="20"/>
              </w:rPr>
              <w:t xml:space="preserve"> </w:t>
            </w:r>
            <w:r>
              <w:rPr>
                <w:spacing w:val="-2"/>
                <w:sz w:val="20"/>
              </w:rPr>
              <w:t>known</w:t>
            </w:r>
          </w:p>
        </w:tc>
        <w:tc>
          <w:tcPr>
            <w:tcW w:w="4532" w:type="dxa"/>
          </w:tcPr>
          <w:p w14:paraId="372C4194" w14:textId="77777777" w:rsidR="002E2792" w:rsidRDefault="00BA10A5">
            <w:pPr>
              <w:pStyle w:val="TableParagraph"/>
              <w:ind w:left="109"/>
              <w:rPr>
                <w:sz w:val="20"/>
              </w:rPr>
            </w:pPr>
            <w:r>
              <w:rPr>
                <w:sz w:val="20"/>
              </w:rPr>
              <w:t>Lacrimation</w:t>
            </w:r>
            <w:r>
              <w:rPr>
                <w:spacing w:val="-8"/>
                <w:sz w:val="20"/>
              </w:rPr>
              <w:t xml:space="preserve"> </w:t>
            </w:r>
            <w:r>
              <w:rPr>
                <w:spacing w:val="-2"/>
                <w:sz w:val="20"/>
              </w:rPr>
              <w:t>increased</w:t>
            </w:r>
          </w:p>
        </w:tc>
      </w:tr>
      <w:tr w:rsidR="002E2792" w14:paraId="372C4199" w14:textId="77777777">
        <w:trPr>
          <w:trHeight w:val="268"/>
        </w:trPr>
        <w:tc>
          <w:tcPr>
            <w:tcW w:w="3215" w:type="dxa"/>
          </w:tcPr>
          <w:p w14:paraId="372C4196" w14:textId="77777777" w:rsidR="002E2792" w:rsidRDefault="00BA10A5">
            <w:pPr>
              <w:pStyle w:val="TableParagraph"/>
              <w:spacing w:line="229" w:lineRule="exact"/>
              <w:rPr>
                <w:sz w:val="20"/>
              </w:rPr>
            </w:pPr>
            <w:r>
              <w:rPr>
                <w:sz w:val="20"/>
              </w:rPr>
              <w:t>Ear</w:t>
            </w:r>
            <w:r>
              <w:rPr>
                <w:spacing w:val="-4"/>
                <w:sz w:val="20"/>
              </w:rPr>
              <w:t xml:space="preserve"> </w:t>
            </w:r>
            <w:r>
              <w:rPr>
                <w:sz w:val="20"/>
              </w:rPr>
              <w:t>and</w:t>
            </w:r>
            <w:r>
              <w:rPr>
                <w:spacing w:val="-3"/>
                <w:sz w:val="20"/>
              </w:rPr>
              <w:t xml:space="preserve"> </w:t>
            </w:r>
            <w:r>
              <w:rPr>
                <w:sz w:val="20"/>
              </w:rPr>
              <w:t>labyrinth</w:t>
            </w:r>
            <w:r>
              <w:rPr>
                <w:spacing w:val="-6"/>
                <w:sz w:val="20"/>
              </w:rPr>
              <w:t xml:space="preserve"> </w:t>
            </w:r>
            <w:r>
              <w:rPr>
                <w:spacing w:val="-2"/>
                <w:sz w:val="20"/>
              </w:rPr>
              <w:t>disorders</w:t>
            </w:r>
          </w:p>
        </w:tc>
        <w:tc>
          <w:tcPr>
            <w:tcW w:w="1885" w:type="dxa"/>
          </w:tcPr>
          <w:p w14:paraId="372C4197" w14:textId="77777777" w:rsidR="002E2792" w:rsidRDefault="00BA10A5">
            <w:pPr>
              <w:pStyle w:val="TableParagraph"/>
              <w:spacing w:line="229" w:lineRule="exact"/>
              <w:ind w:left="105"/>
              <w:rPr>
                <w:sz w:val="20"/>
              </w:rPr>
            </w:pPr>
            <w:r>
              <w:rPr>
                <w:sz w:val="20"/>
              </w:rPr>
              <w:t>Not</w:t>
            </w:r>
            <w:r>
              <w:rPr>
                <w:spacing w:val="-5"/>
                <w:sz w:val="20"/>
              </w:rPr>
              <w:t xml:space="preserve"> </w:t>
            </w:r>
            <w:r>
              <w:rPr>
                <w:spacing w:val="-2"/>
                <w:sz w:val="20"/>
              </w:rPr>
              <w:t>known</w:t>
            </w:r>
          </w:p>
        </w:tc>
        <w:tc>
          <w:tcPr>
            <w:tcW w:w="4532" w:type="dxa"/>
          </w:tcPr>
          <w:p w14:paraId="372C4198" w14:textId="77777777" w:rsidR="002E2792" w:rsidRDefault="00BA10A5">
            <w:pPr>
              <w:pStyle w:val="TableParagraph"/>
              <w:spacing w:line="229" w:lineRule="exact"/>
              <w:ind w:left="109"/>
              <w:rPr>
                <w:sz w:val="20"/>
              </w:rPr>
            </w:pPr>
            <w:r>
              <w:rPr>
                <w:spacing w:val="-2"/>
                <w:sz w:val="20"/>
              </w:rPr>
              <w:t>Deafness</w:t>
            </w:r>
          </w:p>
        </w:tc>
      </w:tr>
      <w:tr w:rsidR="002E2792" w14:paraId="372C419D" w14:textId="77777777">
        <w:trPr>
          <w:trHeight w:val="316"/>
        </w:trPr>
        <w:tc>
          <w:tcPr>
            <w:tcW w:w="3215" w:type="dxa"/>
            <w:vMerge w:val="restart"/>
          </w:tcPr>
          <w:p w14:paraId="372C419A" w14:textId="77777777" w:rsidR="002E2792" w:rsidRDefault="00BA10A5">
            <w:pPr>
              <w:pStyle w:val="TableParagraph"/>
              <w:spacing w:before="22"/>
              <w:rPr>
                <w:sz w:val="20"/>
              </w:rPr>
            </w:pPr>
            <w:r>
              <w:rPr>
                <w:sz w:val="20"/>
              </w:rPr>
              <w:t>Cardiac</w:t>
            </w:r>
            <w:r>
              <w:rPr>
                <w:spacing w:val="-6"/>
                <w:sz w:val="20"/>
              </w:rPr>
              <w:t xml:space="preserve"> </w:t>
            </w:r>
            <w:r>
              <w:rPr>
                <w:spacing w:val="-2"/>
                <w:sz w:val="20"/>
              </w:rPr>
              <w:t>disorders</w:t>
            </w:r>
          </w:p>
        </w:tc>
        <w:tc>
          <w:tcPr>
            <w:tcW w:w="1885" w:type="dxa"/>
          </w:tcPr>
          <w:p w14:paraId="372C419B" w14:textId="77777777" w:rsidR="002E2792" w:rsidRDefault="00BA10A5">
            <w:pPr>
              <w:pStyle w:val="TableParagraph"/>
              <w:spacing w:before="22"/>
              <w:ind w:left="105"/>
              <w:rPr>
                <w:sz w:val="20"/>
              </w:rPr>
            </w:pPr>
            <w:r>
              <w:rPr>
                <w:spacing w:val="-2"/>
                <w:sz w:val="20"/>
              </w:rPr>
              <w:t>Common</w:t>
            </w:r>
          </w:p>
        </w:tc>
        <w:tc>
          <w:tcPr>
            <w:tcW w:w="4532" w:type="dxa"/>
          </w:tcPr>
          <w:p w14:paraId="372C419C" w14:textId="77777777" w:rsidR="002E2792" w:rsidRDefault="00BA10A5">
            <w:pPr>
              <w:pStyle w:val="TableParagraph"/>
              <w:spacing w:before="7"/>
              <w:ind w:left="109"/>
              <w:rPr>
                <w:sz w:val="20"/>
              </w:rPr>
            </w:pPr>
            <w:proofErr w:type="gramStart"/>
            <w:r>
              <w:rPr>
                <w:sz w:val="20"/>
              </w:rPr>
              <w:t>Cyanosis</w:t>
            </w:r>
            <w:r>
              <w:rPr>
                <w:position w:val="9"/>
                <w:sz w:val="16"/>
              </w:rPr>
              <w:t>(</w:t>
            </w:r>
            <w:proofErr w:type="gramEnd"/>
            <w:r>
              <w:rPr>
                <w:position w:val="9"/>
                <w:sz w:val="16"/>
              </w:rPr>
              <w:t>1)</w:t>
            </w:r>
            <w:r>
              <w:rPr>
                <w:sz w:val="20"/>
              </w:rPr>
              <w:t>,</w:t>
            </w:r>
            <w:r>
              <w:rPr>
                <w:spacing w:val="-10"/>
                <w:sz w:val="20"/>
              </w:rPr>
              <w:t xml:space="preserve"> </w:t>
            </w:r>
            <w:r>
              <w:rPr>
                <w:spacing w:val="-2"/>
                <w:sz w:val="20"/>
              </w:rPr>
              <w:t>bradycardia</w:t>
            </w:r>
          </w:p>
        </w:tc>
      </w:tr>
      <w:tr w:rsidR="002E2792" w14:paraId="372C41A1" w14:textId="77777777">
        <w:trPr>
          <w:trHeight w:val="270"/>
        </w:trPr>
        <w:tc>
          <w:tcPr>
            <w:tcW w:w="3215" w:type="dxa"/>
            <w:vMerge/>
            <w:tcBorders>
              <w:top w:val="nil"/>
            </w:tcBorders>
          </w:tcPr>
          <w:p w14:paraId="372C419E" w14:textId="77777777" w:rsidR="002E2792" w:rsidRDefault="002E2792">
            <w:pPr>
              <w:rPr>
                <w:sz w:val="2"/>
                <w:szCs w:val="2"/>
              </w:rPr>
            </w:pPr>
          </w:p>
        </w:tc>
        <w:tc>
          <w:tcPr>
            <w:tcW w:w="1885" w:type="dxa"/>
          </w:tcPr>
          <w:p w14:paraId="372C419F" w14:textId="77777777" w:rsidR="002E2792" w:rsidRDefault="00BA10A5">
            <w:pPr>
              <w:pStyle w:val="TableParagraph"/>
              <w:ind w:left="105"/>
              <w:rPr>
                <w:sz w:val="20"/>
              </w:rPr>
            </w:pPr>
            <w:r>
              <w:rPr>
                <w:sz w:val="20"/>
              </w:rPr>
              <w:t>Not</w:t>
            </w:r>
            <w:r>
              <w:rPr>
                <w:spacing w:val="-5"/>
                <w:sz w:val="20"/>
              </w:rPr>
              <w:t xml:space="preserve"> </w:t>
            </w:r>
            <w:r>
              <w:rPr>
                <w:spacing w:val="-2"/>
                <w:sz w:val="20"/>
              </w:rPr>
              <w:t>known</w:t>
            </w:r>
          </w:p>
        </w:tc>
        <w:tc>
          <w:tcPr>
            <w:tcW w:w="4532" w:type="dxa"/>
          </w:tcPr>
          <w:p w14:paraId="372C41A0" w14:textId="77777777" w:rsidR="002E2792" w:rsidRDefault="00BA10A5">
            <w:pPr>
              <w:pStyle w:val="TableParagraph"/>
              <w:ind w:left="109"/>
              <w:rPr>
                <w:sz w:val="20"/>
              </w:rPr>
            </w:pPr>
            <w:r>
              <w:rPr>
                <w:sz w:val="20"/>
              </w:rPr>
              <w:t>Aortic</w:t>
            </w:r>
            <w:r>
              <w:rPr>
                <w:spacing w:val="-7"/>
                <w:sz w:val="20"/>
              </w:rPr>
              <w:t xml:space="preserve"> </w:t>
            </w:r>
            <w:r>
              <w:rPr>
                <w:sz w:val="20"/>
              </w:rPr>
              <w:t>valve</w:t>
            </w:r>
            <w:r>
              <w:rPr>
                <w:spacing w:val="-7"/>
                <w:sz w:val="20"/>
              </w:rPr>
              <w:t xml:space="preserve"> </w:t>
            </w:r>
            <w:r>
              <w:rPr>
                <w:sz w:val="20"/>
              </w:rPr>
              <w:t>incompetence,</w:t>
            </w:r>
            <w:r>
              <w:rPr>
                <w:spacing w:val="-8"/>
                <w:sz w:val="20"/>
              </w:rPr>
              <w:t xml:space="preserve"> </w:t>
            </w:r>
            <w:r>
              <w:rPr>
                <w:sz w:val="20"/>
              </w:rPr>
              <w:t>palpitations,</w:t>
            </w:r>
            <w:r>
              <w:rPr>
                <w:spacing w:val="-7"/>
                <w:sz w:val="20"/>
              </w:rPr>
              <w:t xml:space="preserve"> </w:t>
            </w:r>
            <w:r>
              <w:rPr>
                <w:spacing w:val="-2"/>
                <w:sz w:val="20"/>
              </w:rPr>
              <w:t>tachycardia</w:t>
            </w:r>
          </w:p>
        </w:tc>
      </w:tr>
      <w:tr w:rsidR="002E2792" w14:paraId="372C41A5" w14:textId="77777777">
        <w:trPr>
          <w:trHeight w:val="268"/>
        </w:trPr>
        <w:tc>
          <w:tcPr>
            <w:tcW w:w="3215" w:type="dxa"/>
          </w:tcPr>
          <w:p w14:paraId="372C41A2" w14:textId="77777777" w:rsidR="002E2792" w:rsidRDefault="00BA10A5">
            <w:pPr>
              <w:pStyle w:val="TableParagraph"/>
              <w:spacing w:line="229" w:lineRule="exact"/>
              <w:rPr>
                <w:sz w:val="20"/>
              </w:rPr>
            </w:pPr>
            <w:r>
              <w:rPr>
                <w:sz w:val="20"/>
              </w:rPr>
              <w:t>Vascular</w:t>
            </w:r>
            <w:r>
              <w:rPr>
                <w:spacing w:val="-6"/>
                <w:sz w:val="20"/>
              </w:rPr>
              <w:t xml:space="preserve"> </w:t>
            </w:r>
            <w:r>
              <w:rPr>
                <w:spacing w:val="-2"/>
                <w:sz w:val="20"/>
              </w:rPr>
              <w:t>disorders</w:t>
            </w:r>
          </w:p>
        </w:tc>
        <w:tc>
          <w:tcPr>
            <w:tcW w:w="1885" w:type="dxa"/>
          </w:tcPr>
          <w:p w14:paraId="372C41A3" w14:textId="77777777" w:rsidR="002E2792" w:rsidRDefault="00BA10A5">
            <w:pPr>
              <w:pStyle w:val="TableParagraph"/>
              <w:spacing w:line="229" w:lineRule="exact"/>
              <w:ind w:left="105"/>
              <w:rPr>
                <w:sz w:val="20"/>
              </w:rPr>
            </w:pPr>
            <w:r>
              <w:rPr>
                <w:sz w:val="20"/>
              </w:rPr>
              <w:t>Not</w:t>
            </w:r>
            <w:r>
              <w:rPr>
                <w:spacing w:val="-5"/>
                <w:sz w:val="20"/>
              </w:rPr>
              <w:t xml:space="preserve"> </w:t>
            </w:r>
            <w:r>
              <w:rPr>
                <w:spacing w:val="-2"/>
                <w:sz w:val="20"/>
              </w:rPr>
              <w:t>known</w:t>
            </w:r>
          </w:p>
        </w:tc>
        <w:tc>
          <w:tcPr>
            <w:tcW w:w="4532" w:type="dxa"/>
          </w:tcPr>
          <w:p w14:paraId="372C41A4" w14:textId="77777777" w:rsidR="002E2792" w:rsidRDefault="00BA10A5">
            <w:pPr>
              <w:pStyle w:val="TableParagraph"/>
              <w:spacing w:line="229" w:lineRule="exact"/>
              <w:ind w:left="109"/>
              <w:rPr>
                <w:sz w:val="20"/>
              </w:rPr>
            </w:pPr>
            <w:r>
              <w:rPr>
                <w:sz w:val="20"/>
              </w:rPr>
              <w:t>Hypotension,</w:t>
            </w:r>
            <w:r>
              <w:rPr>
                <w:spacing w:val="-8"/>
                <w:sz w:val="20"/>
              </w:rPr>
              <w:t xml:space="preserve"> </w:t>
            </w:r>
            <w:r>
              <w:rPr>
                <w:sz w:val="20"/>
              </w:rPr>
              <w:t>vascular</w:t>
            </w:r>
            <w:r>
              <w:rPr>
                <w:spacing w:val="-5"/>
                <w:sz w:val="20"/>
              </w:rPr>
              <w:t xml:space="preserve"> </w:t>
            </w:r>
            <w:r>
              <w:rPr>
                <w:spacing w:val="-2"/>
                <w:sz w:val="20"/>
              </w:rPr>
              <w:t>fragility</w:t>
            </w:r>
          </w:p>
        </w:tc>
      </w:tr>
      <w:tr w:rsidR="002E2792" w14:paraId="372C41A9" w14:textId="77777777">
        <w:trPr>
          <w:trHeight w:val="501"/>
        </w:trPr>
        <w:tc>
          <w:tcPr>
            <w:tcW w:w="3215" w:type="dxa"/>
            <w:vMerge w:val="restart"/>
          </w:tcPr>
          <w:p w14:paraId="372C41A6" w14:textId="77777777" w:rsidR="002E2792" w:rsidRDefault="00BA10A5">
            <w:pPr>
              <w:pStyle w:val="TableParagraph"/>
              <w:spacing w:before="22"/>
              <w:rPr>
                <w:sz w:val="20"/>
              </w:rPr>
            </w:pPr>
            <w:r>
              <w:rPr>
                <w:sz w:val="20"/>
              </w:rPr>
              <w:t>Respiratory,</w:t>
            </w:r>
            <w:r>
              <w:rPr>
                <w:spacing w:val="-13"/>
                <w:sz w:val="20"/>
              </w:rPr>
              <w:t xml:space="preserve"> </w:t>
            </w:r>
            <w:r>
              <w:rPr>
                <w:sz w:val="20"/>
              </w:rPr>
              <w:t>thoracic</w:t>
            </w:r>
            <w:r>
              <w:rPr>
                <w:spacing w:val="-12"/>
                <w:sz w:val="20"/>
              </w:rPr>
              <w:t xml:space="preserve"> </w:t>
            </w:r>
            <w:r>
              <w:rPr>
                <w:sz w:val="20"/>
              </w:rPr>
              <w:t>and</w:t>
            </w:r>
            <w:r>
              <w:rPr>
                <w:spacing w:val="-13"/>
                <w:sz w:val="20"/>
              </w:rPr>
              <w:t xml:space="preserve"> </w:t>
            </w:r>
            <w:r>
              <w:rPr>
                <w:sz w:val="20"/>
              </w:rPr>
              <w:t xml:space="preserve">mediastinal </w:t>
            </w:r>
            <w:r>
              <w:rPr>
                <w:spacing w:val="-2"/>
                <w:sz w:val="20"/>
              </w:rPr>
              <w:t>disorders</w:t>
            </w:r>
          </w:p>
        </w:tc>
        <w:tc>
          <w:tcPr>
            <w:tcW w:w="1885" w:type="dxa"/>
          </w:tcPr>
          <w:p w14:paraId="372C41A7" w14:textId="77777777" w:rsidR="002E2792" w:rsidRDefault="00BA10A5">
            <w:pPr>
              <w:pStyle w:val="TableParagraph"/>
              <w:spacing w:before="22"/>
              <w:ind w:left="105"/>
              <w:rPr>
                <w:sz w:val="20"/>
              </w:rPr>
            </w:pPr>
            <w:r>
              <w:rPr>
                <w:spacing w:val="-2"/>
                <w:sz w:val="20"/>
              </w:rPr>
              <w:t>Common</w:t>
            </w:r>
          </w:p>
        </w:tc>
        <w:tc>
          <w:tcPr>
            <w:tcW w:w="4532" w:type="dxa"/>
          </w:tcPr>
          <w:p w14:paraId="372C41A8" w14:textId="77777777" w:rsidR="002E2792" w:rsidRDefault="00BA10A5">
            <w:pPr>
              <w:pStyle w:val="TableParagraph"/>
              <w:spacing w:before="22"/>
              <w:ind w:left="109"/>
              <w:rPr>
                <w:sz w:val="20"/>
              </w:rPr>
            </w:pPr>
            <w:r>
              <w:rPr>
                <w:spacing w:val="-2"/>
                <w:sz w:val="20"/>
              </w:rPr>
              <w:t>Epistaxis</w:t>
            </w:r>
          </w:p>
        </w:tc>
      </w:tr>
      <w:tr w:rsidR="002E2792" w14:paraId="372C41AD" w14:textId="77777777">
        <w:trPr>
          <w:trHeight w:val="270"/>
        </w:trPr>
        <w:tc>
          <w:tcPr>
            <w:tcW w:w="3215" w:type="dxa"/>
            <w:vMerge/>
            <w:tcBorders>
              <w:top w:val="nil"/>
            </w:tcBorders>
          </w:tcPr>
          <w:p w14:paraId="372C41AA" w14:textId="77777777" w:rsidR="002E2792" w:rsidRDefault="002E2792">
            <w:pPr>
              <w:rPr>
                <w:sz w:val="2"/>
                <w:szCs w:val="2"/>
              </w:rPr>
            </w:pPr>
          </w:p>
        </w:tc>
        <w:tc>
          <w:tcPr>
            <w:tcW w:w="1885" w:type="dxa"/>
          </w:tcPr>
          <w:p w14:paraId="372C41AB" w14:textId="77777777" w:rsidR="002E2792" w:rsidRDefault="00BA10A5">
            <w:pPr>
              <w:pStyle w:val="TableParagraph"/>
              <w:ind w:left="105"/>
              <w:rPr>
                <w:sz w:val="20"/>
              </w:rPr>
            </w:pPr>
            <w:r>
              <w:rPr>
                <w:sz w:val="20"/>
              </w:rPr>
              <w:t>Not</w:t>
            </w:r>
            <w:r>
              <w:rPr>
                <w:spacing w:val="-5"/>
                <w:sz w:val="20"/>
              </w:rPr>
              <w:t xml:space="preserve"> </w:t>
            </w:r>
            <w:r>
              <w:rPr>
                <w:spacing w:val="-2"/>
                <w:sz w:val="20"/>
              </w:rPr>
              <w:t>known</w:t>
            </w:r>
          </w:p>
        </w:tc>
        <w:tc>
          <w:tcPr>
            <w:tcW w:w="4532" w:type="dxa"/>
          </w:tcPr>
          <w:p w14:paraId="372C41AC" w14:textId="77777777" w:rsidR="002E2792" w:rsidRDefault="00BA10A5">
            <w:pPr>
              <w:pStyle w:val="TableParagraph"/>
              <w:ind w:left="109"/>
              <w:rPr>
                <w:sz w:val="20"/>
              </w:rPr>
            </w:pPr>
            <w:r>
              <w:rPr>
                <w:sz w:val="20"/>
              </w:rPr>
              <w:t>Oropharyngeal</w:t>
            </w:r>
            <w:r>
              <w:rPr>
                <w:spacing w:val="-9"/>
                <w:sz w:val="20"/>
              </w:rPr>
              <w:t xml:space="preserve"> </w:t>
            </w:r>
            <w:r>
              <w:rPr>
                <w:sz w:val="20"/>
              </w:rPr>
              <w:t>pain,</w:t>
            </w:r>
            <w:r>
              <w:rPr>
                <w:spacing w:val="-7"/>
                <w:sz w:val="20"/>
              </w:rPr>
              <w:t xml:space="preserve"> </w:t>
            </w:r>
            <w:r>
              <w:rPr>
                <w:sz w:val="20"/>
              </w:rPr>
              <w:t>pharyngeal</w:t>
            </w:r>
            <w:r>
              <w:rPr>
                <w:spacing w:val="-5"/>
                <w:sz w:val="20"/>
              </w:rPr>
              <w:t xml:space="preserve"> </w:t>
            </w:r>
            <w:r>
              <w:rPr>
                <w:sz w:val="20"/>
              </w:rPr>
              <w:t>oedema,</w:t>
            </w:r>
            <w:r>
              <w:rPr>
                <w:spacing w:val="-5"/>
                <w:sz w:val="20"/>
              </w:rPr>
              <w:t xml:space="preserve"> </w:t>
            </w:r>
            <w:r>
              <w:rPr>
                <w:spacing w:val="-2"/>
                <w:sz w:val="20"/>
              </w:rPr>
              <w:t>wheezing</w:t>
            </w:r>
          </w:p>
        </w:tc>
      </w:tr>
      <w:tr w:rsidR="002E2792" w14:paraId="372C41B1" w14:textId="77777777">
        <w:trPr>
          <w:trHeight w:val="268"/>
        </w:trPr>
        <w:tc>
          <w:tcPr>
            <w:tcW w:w="3215" w:type="dxa"/>
            <w:vMerge w:val="restart"/>
          </w:tcPr>
          <w:p w14:paraId="372C41AE" w14:textId="77777777" w:rsidR="002E2792" w:rsidRDefault="00BA10A5">
            <w:pPr>
              <w:pStyle w:val="TableParagraph"/>
              <w:rPr>
                <w:sz w:val="20"/>
              </w:rPr>
            </w:pPr>
            <w:r>
              <w:rPr>
                <w:spacing w:val="-2"/>
                <w:sz w:val="20"/>
              </w:rPr>
              <w:t>Gastrointestinal</w:t>
            </w:r>
            <w:r>
              <w:rPr>
                <w:spacing w:val="19"/>
                <w:sz w:val="20"/>
              </w:rPr>
              <w:t xml:space="preserve"> </w:t>
            </w:r>
            <w:r>
              <w:rPr>
                <w:spacing w:val="-2"/>
                <w:sz w:val="20"/>
              </w:rPr>
              <w:t>disorders</w:t>
            </w:r>
          </w:p>
        </w:tc>
        <w:tc>
          <w:tcPr>
            <w:tcW w:w="1885" w:type="dxa"/>
          </w:tcPr>
          <w:p w14:paraId="372C41AF" w14:textId="77777777" w:rsidR="002E2792" w:rsidRDefault="00BA10A5">
            <w:pPr>
              <w:pStyle w:val="TableParagraph"/>
              <w:spacing w:line="229" w:lineRule="exact"/>
              <w:ind w:left="105"/>
              <w:rPr>
                <w:sz w:val="20"/>
              </w:rPr>
            </w:pPr>
            <w:r>
              <w:rPr>
                <w:sz w:val="20"/>
              </w:rPr>
              <w:t>Very</w:t>
            </w:r>
            <w:r>
              <w:rPr>
                <w:spacing w:val="-2"/>
                <w:sz w:val="20"/>
              </w:rPr>
              <w:t xml:space="preserve"> common</w:t>
            </w:r>
          </w:p>
        </w:tc>
        <w:tc>
          <w:tcPr>
            <w:tcW w:w="4532" w:type="dxa"/>
          </w:tcPr>
          <w:p w14:paraId="372C41B0" w14:textId="77777777" w:rsidR="002E2792" w:rsidRDefault="00BA10A5">
            <w:pPr>
              <w:pStyle w:val="TableParagraph"/>
              <w:spacing w:line="229" w:lineRule="exact"/>
              <w:ind w:left="109"/>
              <w:rPr>
                <w:sz w:val="20"/>
              </w:rPr>
            </w:pPr>
            <w:proofErr w:type="spellStart"/>
            <w:r>
              <w:rPr>
                <w:spacing w:val="-2"/>
                <w:sz w:val="20"/>
              </w:rPr>
              <w:t>Diarrhoea</w:t>
            </w:r>
            <w:proofErr w:type="spellEnd"/>
          </w:p>
        </w:tc>
      </w:tr>
      <w:tr w:rsidR="002E2792" w14:paraId="372C41B5" w14:textId="77777777">
        <w:trPr>
          <w:trHeight w:val="547"/>
        </w:trPr>
        <w:tc>
          <w:tcPr>
            <w:tcW w:w="3215" w:type="dxa"/>
            <w:vMerge/>
            <w:tcBorders>
              <w:top w:val="nil"/>
            </w:tcBorders>
          </w:tcPr>
          <w:p w14:paraId="372C41B2" w14:textId="77777777" w:rsidR="002E2792" w:rsidRDefault="002E2792">
            <w:pPr>
              <w:rPr>
                <w:sz w:val="2"/>
                <w:szCs w:val="2"/>
              </w:rPr>
            </w:pPr>
          </w:p>
        </w:tc>
        <w:tc>
          <w:tcPr>
            <w:tcW w:w="1885" w:type="dxa"/>
          </w:tcPr>
          <w:p w14:paraId="372C41B3" w14:textId="77777777" w:rsidR="002E2792" w:rsidRDefault="00BA10A5">
            <w:pPr>
              <w:pStyle w:val="TableParagraph"/>
              <w:spacing w:before="20"/>
              <w:ind w:left="105"/>
              <w:rPr>
                <w:sz w:val="20"/>
              </w:rPr>
            </w:pPr>
            <w:r>
              <w:rPr>
                <w:spacing w:val="-2"/>
                <w:sz w:val="20"/>
              </w:rPr>
              <w:t>Common</w:t>
            </w:r>
          </w:p>
        </w:tc>
        <w:tc>
          <w:tcPr>
            <w:tcW w:w="4532" w:type="dxa"/>
          </w:tcPr>
          <w:p w14:paraId="372C41B4" w14:textId="77777777" w:rsidR="002E2792" w:rsidRDefault="00BA10A5">
            <w:pPr>
              <w:pStyle w:val="TableParagraph"/>
              <w:spacing w:before="3" w:line="240" w:lineRule="atLeast"/>
              <w:ind w:left="109" w:right="729"/>
              <w:rPr>
                <w:sz w:val="20"/>
              </w:rPr>
            </w:pPr>
            <w:proofErr w:type="gramStart"/>
            <w:r>
              <w:rPr>
                <w:sz w:val="20"/>
              </w:rPr>
              <w:t>Vomiting</w:t>
            </w:r>
            <w:r>
              <w:rPr>
                <w:position w:val="9"/>
                <w:sz w:val="16"/>
              </w:rPr>
              <w:t>(</w:t>
            </w:r>
            <w:proofErr w:type="gramEnd"/>
            <w:r>
              <w:rPr>
                <w:position w:val="9"/>
                <w:sz w:val="16"/>
              </w:rPr>
              <w:t>1)</w:t>
            </w:r>
            <w:r>
              <w:rPr>
                <w:sz w:val="20"/>
              </w:rPr>
              <w:t>,</w:t>
            </w:r>
            <w:r>
              <w:rPr>
                <w:spacing w:val="-8"/>
                <w:sz w:val="20"/>
              </w:rPr>
              <w:t xml:space="preserve"> </w:t>
            </w:r>
            <w:r>
              <w:rPr>
                <w:sz w:val="20"/>
              </w:rPr>
              <w:t>abdominal</w:t>
            </w:r>
            <w:r>
              <w:rPr>
                <w:spacing w:val="-10"/>
                <w:sz w:val="20"/>
              </w:rPr>
              <w:t xml:space="preserve"> </w:t>
            </w:r>
            <w:r>
              <w:rPr>
                <w:sz w:val="20"/>
              </w:rPr>
              <w:t>pain</w:t>
            </w:r>
            <w:r>
              <w:rPr>
                <w:spacing w:val="-8"/>
                <w:sz w:val="20"/>
              </w:rPr>
              <w:t xml:space="preserve"> </w:t>
            </w:r>
            <w:r>
              <w:rPr>
                <w:sz w:val="20"/>
              </w:rPr>
              <w:t>upper,</w:t>
            </w:r>
            <w:r>
              <w:rPr>
                <w:spacing w:val="-10"/>
                <w:sz w:val="20"/>
              </w:rPr>
              <w:t xml:space="preserve"> </w:t>
            </w:r>
            <w:proofErr w:type="gramStart"/>
            <w:r>
              <w:rPr>
                <w:sz w:val="20"/>
              </w:rPr>
              <w:t>nausea</w:t>
            </w:r>
            <w:r>
              <w:rPr>
                <w:position w:val="9"/>
                <w:sz w:val="16"/>
              </w:rPr>
              <w:t>(</w:t>
            </w:r>
            <w:proofErr w:type="gramEnd"/>
            <w:r>
              <w:rPr>
                <w:position w:val="9"/>
                <w:sz w:val="16"/>
              </w:rPr>
              <w:t>1)</w:t>
            </w:r>
            <w:r>
              <w:rPr>
                <w:sz w:val="20"/>
              </w:rPr>
              <w:t>, abdominal pain, reflux gastritis</w:t>
            </w:r>
          </w:p>
        </w:tc>
      </w:tr>
      <w:tr w:rsidR="002E2792" w14:paraId="372C41B9" w14:textId="77777777">
        <w:trPr>
          <w:trHeight w:val="270"/>
        </w:trPr>
        <w:tc>
          <w:tcPr>
            <w:tcW w:w="3215" w:type="dxa"/>
            <w:vMerge/>
            <w:tcBorders>
              <w:top w:val="nil"/>
            </w:tcBorders>
          </w:tcPr>
          <w:p w14:paraId="372C41B6" w14:textId="77777777" w:rsidR="002E2792" w:rsidRDefault="002E2792">
            <w:pPr>
              <w:rPr>
                <w:sz w:val="2"/>
                <w:szCs w:val="2"/>
              </w:rPr>
            </w:pPr>
          </w:p>
        </w:tc>
        <w:tc>
          <w:tcPr>
            <w:tcW w:w="1885" w:type="dxa"/>
          </w:tcPr>
          <w:p w14:paraId="372C41B7" w14:textId="77777777" w:rsidR="002E2792" w:rsidRDefault="00BA10A5">
            <w:pPr>
              <w:pStyle w:val="TableParagraph"/>
              <w:ind w:left="105"/>
              <w:rPr>
                <w:sz w:val="20"/>
              </w:rPr>
            </w:pPr>
            <w:r>
              <w:rPr>
                <w:sz w:val="20"/>
              </w:rPr>
              <w:t>Not</w:t>
            </w:r>
            <w:r>
              <w:rPr>
                <w:spacing w:val="-5"/>
                <w:sz w:val="20"/>
              </w:rPr>
              <w:t xml:space="preserve"> </w:t>
            </w:r>
            <w:r>
              <w:rPr>
                <w:spacing w:val="-2"/>
                <w:sz w:val="20"/>
              </w:rPr>
              <w:t>known</w:t>
            </w:r>
          </w:p>
        </w:tc>
        <w:tc>
          <w:tcPr>
            <w:tcW w:w="4532" w:type="dxa"/>
          </w:tcPr>
          <w:p w14:paraId="372C41B8" w14:textId="77777777" w:rsidR="002E2792" w:rsidRDefault="00BA10A5">
            <w:pPr>
              <w:pStyle w:val="TableParagraph"/>
              <w:ind w:left="109"/>
              <w:rPr>
                <w:sz w:val="20"/>
              </w:rPr>
            </w:pPr>
            <w:r>
              <w:rPr>
                <w:spacing w:val="-2"/>
                <w:sz w:val="20"/>
              </w:rPr>
              <w:t>Odynophagia</w:t>
            </w:r>
          </w:p>
        </w:tc>
      </w:tr>
      <w:tr w:rsidR="002E2792" w14:paraId="372C41BD" w14:textId="77777777">
        <w:trPr>
          <w:trHeight w:val="498"/>
        </w:trPr>
        <w:tc>
          <w:tcPr>
            <w:tcW w:w="3215" w:type="dxa"/>
            <w:vMerge w:val="restart"/>
          </w:tcPr>
          <w:p w14:paraId="372C41BA" w14:textId="77777777" w:rsidR="002E2792" w:rsidRDefault="00BA10A5">
            <w:pPr>
              <w:pStyle w:val="TableParagraph"/>
              <w:ind w:right="118"/>
              <w:rPr>
                <w:sz w:val="20"/>
              </w:rPr>
            </w:pPr>
            <w:r>
              <w:rPr>
                <w:sz w:val="20"/>
              </w:rPr>
              <w:t>Skin</w:t>
            </w:r>
            <w:r>
              <w:rPr>
                <w:spacing w:val="-13"/>
                <w:sz w:val="20"/>
              </w:rPr>
              <w:t xml:space="preserve"> </w:t>
            </w:r>
            <w:r>
              <w:rPr>
                <w:sz w:val="20"/>
              </w:rPr>
              <w:t>and</w:t>
            </w:r>
            <w:r>
              <w:rPr>
                <w:spacing w:val="-12"/>
                <w:sz w:val="20"/>
              </w:rPr>
              <w:t xml:space="preserve"> </w:t>
            </w:r>
            <w:r>
              <w:rPr>
                <w:sz w:val="20"/>
              </w:rPr>
              <w:t>subcutaneous</w:t>
            </w:r>
            <w:r>
              <w:rPr>
                <w:spacing w:val="-13"/>
                <w:sz w:val="20"/>
              </w:rPr>
              <w:t xml:space="preserve"> </w:t>
            </w:r>
            <w:r>
              <w:rPr>
                <w:sz w:val="20"/>
              </w:rPr>
              <w:t xml:space="preserve">tissue </w:t>
            </w:r>
            <w:r>
              <w:rPr>
                <w:spacing w:val="-2"/>
                <w:sz w:val="20"/>
              </w:rPr>
              <w:t>disorders</w:t>
            </w:r>
          </w:p>
        </w:tc>
        <w:tc>
          <w:tcPr>
            <w:tcW w:w="1885" w:type="dxa"/>
          </w:tcPr>
          <w:p w14:paraId="372C41BB" w14:textId="77777777" w:rsidR="002E2792" w:rsidRDefault="00BA10A5">
            <w:pPr>
              <w:pStyle w:val="TableParagraph"/>
              <w:ind w:left="105"/>
              <w:rPr>
                <w:sz w:val="20"/>
              </w:rPr>
            </w:pPr>
            <w:r>
              <w:rPr>
                <w:spacing w:val="-2"/>
                <w:sz w:val="20"/>
              </w:rPr>
              <w:t>Common</w:t>
            </w:r>
          </w:p>
        </w:tc>
        <w:tc>
          <w:tcPr>
            <w:tcW w:w="4532" w:type="dxa"/>
          </w:tcPr>
          <w:p w14:paraId="372C41BC" w14:textId="77777777" w:rsidR="002E2792" w:rsidRDefault="00BA10A5">
            <w:pPr>
              <w:pStyle w:val="TableParagraph"/>
              <w:spacing w:before="5"/>
              <w:ind w:left="109"/>
              <w:rPr>
                <w:position w:val="9"/>
                <w:sz w:val="16"/>
              </w:rPr>
            </w:pPr>
            <w:proofErr w:type="gramStart"/>
            <w:r>
              <w:rPr>
                <w:sz w:val="20"/>
              </w:rPr>
              <w:t>Urticaria</w:t>
            </w:r>
            <w:r>
              <w:rPr>
                <w:position w:val="9"/>
                <w:sz w:val="16"/>
              </w:rPr>
              <w:t>(</w:t>
            </w:r>
            <w:proofErr w:type="gramEnd"/>
            <w:r>
              <w:rPr>
                <w:position w:val="9"/>
                <w:sz w:val="16"/>
              </w:rPr>
              <w:t>1)</w:t>
            </w:r>
            <w:r>
              <w:rPr>
                <w:sz w:val="20"/>
              </w:rPr>
              <w:t>,</w:t>
            </w:r>
            <w:r>
              <w:rPr>
                <w:spacing w:val="-9"/>
                <w:sz w:val="20"/>
              </w:rPr>
              <w:t xml:space="preserve"> </w:t>
            </w:r>
            <w:proofErr w:type="gramStart"/>
            <w:r>
              <w:rPr>
                <w:spacing w:val="-2"/>
                <w:sz w:val="20"/>
              </w:rPr>
              <w:t>hyperhidrosis</w:t>
            </w:r>
            <w:r>
              <w:rPr>
                <w:spacing w:val="-2"/>
                <w:position w:val="9"/>
                <w:sz w:val="16"/>
              </w:rPr>
              <w:t>(</w:t>
            </w:r>
            <w:proofErr w:type="gramEnd"/>
            <w:r>
              <w:rPr>
                <w:spacing w:val="-2"/>
                <w:position w:val="9"/>
                <w:sz w:val="16"/>
              </w:rPr>
              <w:t>1)</w:t>
            </w:r>
          </w:p>
        </w:tc>
      </w:tr>
      <w:tr w:rsidR="002E2792" w14:paraId="372C41C1" w14:textId="77777777">
        <w:trPr>
          <w:trHeight w:val="270"/>
        </w:trPr>
        <w:tc>
          <w:tcPr>
            <w:tcW w:w="3215" w:type="dxa"/>
            <w:vMerge/>
            <w:tcBorders>
              <w:top w:val="nil"/>
            </w:tcBorders>
          </w:tcPr>
          <w:p w14:paraId="372C41BE" w14:textId="77777777" w:rsidR="002E2792" w:rsidRDefault="002E2792">
            <w:pPr>
              <w:rPr>
                <w:sz w:val="2"/>
                <w:szCs w:val="2"/>
              </w:rPr>
            </w:pPr>
          </w:p>
        </w:tc>
        <w:tc>
          <w:tcPr>
            <w:tcW w:w="1885" w:type="dxa"/>
          </w:tcPr>
          <w:p w14:paraId="372C41BF" w14:textId="77777777" w:rsidR="002E2792" w:rsidRDefault="00BA10A5">
            <w:pPr>
              <w:pStyle w:val="TableParagraph"/>
              <w:ind w:left="105"/>
              <w:rPr>
                <w:sz w:val="20"/>
              </w:rPr>
            </w:pPr>
            <w:r>
              <w:rPr>
                <w:sz w:val="20"/>
              </w:rPr>
              <w:t>Not</w:t>
            </w:r>
            <w:r>
              <w:rPr>
                <w:spacing w:val="-5"/>
                <w:sz w:val="20"/>
              </w:rPr>
              <w:t xml:space="preserve"> </w:t>
            </w:r>
            <w:r>
              <w:rPr>
                <w:spacing w:val="-2"/>
                <w:sz w:val="20"/>
              </w:rPr>
              <w:t>known</w:t>
            </w:r>
          </w:p>
        </w:tc>
        <w:tc>
          <w:tcPr>
            <w:tcW w:w="4532" w:type="dxa"/>
          </w:tcPr>
          <w:p w14:paraId="372C41C0" w14:textId="77777777" w:rsidR="002E2792" w:rsidRDefault="00BA10A5">
            <w:pPr>
              <w:pStyle w:val="TableParagraph"/>
              <w:ind w:left="109"/>
              <w:rPr>
                <w:sz w:val="20"/>
              </w:rPr>
            </w:pPr>
            <w:r>
              <w:rPr>
                <w:sz w:val="20"/>
              </w:rPr>
              <w:t>Angioedema,</w:t>
            </w:r>
            <w:r>
              <w:rPr>
                <w:spacing w:val="-9"/>
                <w:sz w:val="20"/>
              </w:rPr>
              <w:t xml:space="preserve"> </w:t>
            </w:r>
            <w:r>
              <w:rPr>
                <w:sz w:val="20"/>
              </w:rPr>
              <w:t>erythema,</w:t>
            </w:r>
            <w:r>
              <w:rPr>
                <w:spacing w:val="-7"/>
                <w:sz w:val="20"/>
              </w:rPr>
              <w:t xml:space="preserve"> </w:t>
            </w:r>
            <w:r>
              <w:rPr>
                <w:spacing w:val="-4"/>
                <w:sz w:val="20"/>
              </w:rPr>
              <w:t>rash</w:t>
            </w:r>
          </w:p>
        </w:tc>
      </w:tr>
      <w:tr w:rsidR="002E2792" w14:paraId="372C41C5" w14:textId="77777777">
        <w:trPr>
          <w:trHeight w:val="498"/>
        </w:trPr>
        <w:tc>
          <w:tcPr>
            <w:tcW w:w="3215" w:type="dxa"/>
            <w:vMerge w:val="restart"/>
          </w:tcPr>
          <w:p w14:paraId="372C41C2" w14:textId="77777777" w:rsidR="002E2792" w:rsidRDefault="00BA10A5">
            <w:pPr>
              <w:pStyle w:val="TableParagraph"/>
              <w:ind w:right="118"/>
              <w:rPr>
                <w:sz w:val="20"/>
              </w:rPr>
            </w:pPr>
            <w:r>
              <w:rPr>
                <w:sz w:val="20"/>
              </w:rPr>
              <w:t>Musculoskeletal</w:t>
            </w:r>
            <w:r>
              <w:rPr>
                <w:spacing w:val="-13"/>
                <w:sz w:val="20"/>
              </w:rPr>
              <w:t xml:space="preserve"> </w:t>
            </w:r>
            <w:r>
              <w:rPr>
                <w:sz w:val="20"/>
              </w:rPr>
              <w:t>and</w:t>
            </w:r>
            <w:r>
              <w:rPr>
                <w:spacing w:val="-12"/>
                <w:sz w:val="20"/>
              </w:rPr>
              <w:t xml:space="preserve"> </w:t>
            </w:r>
            <w:r>
              <w:rPr>
                <w:sz w:val="20"/>
              </w:rPr>
              <w:t>connective tissue disorders</w:t>
            </w:r>
          </w:p>
        </w:tc>
        <w:tc>
          <w:tcPr>
            <w:tcW w:w="1885" w:type="dxa"/>
          </w:tcPr>
          <w:p w14:paraId="372C41C3" w14:textId="77777777" w:rsidR="002E2792" w:rsidRDefault="00BA10A5">
            <w:pPr>
              <w:pStyle w:val="TableParagraph"/>
              <w:ind w:left="105"/>
              <w:rPr>
                <w:sz w:val="20"/>
              </w:rPr>
            </w:pPr>
            <w:r>
              <w:rPr>
                <w:spacing w:val="-2"/>
                <w:sz w:val="20"/>
              </w:rPr>
              <w:t>Common</w:t>
            </w:r>
          </w:p>
        </w:tc>
        <w:tc>
          <w:tcPr>
            <w:tcW w:w="4532" w:type="dxa"/>
          </w:tcPr>
          <w:p w14:paraId="372C41C4" w14:textId="77777777" w:rsidR="002E2792" w:rsidRDefault="00BA10A5">
            <w:pPr>
              <w:pStyle w:val="TableParagraph"/>
              <w:spacing w:line="230" w:lineRule="atLeast"/>
              <w:ind w:left="109"/>
              <w:rPr>
                <w:sz w:val="20"/>
              </w:rPr>
            </w:pPr>
            <w:r>
              <w:rPr>
                <w:sz w:val="20"/>
              </w:rPr>
              <w:t>Arthralgia,</w:t>
            </w:r>
            <w:r>
              <w:rPr>
                <w:spacing w:val="-8"/>
                <w:sz w:val="20"/>
              </w:rPr>
              <w:t xml:space="preserve"> </w:t>
            </w:r>
            <w:r>
              <w:rPr>
                <w:sz w:val="20"/>
              </w:rPr>
              <w:t>pain</w:t>
            </w:r>
            <w:r>
              <w:rPr>
                <w:spacing w:val="-8"/>
                <w:sz w:val="20"/>
              </w:rPr>
              <w:t xml:space="preserve"> </w:t>
            </w:r>
            <w:r>
              <w:rPr>
                <w:sz w:val="20"/>
              </w:rPr>
              <w:t>in</w:t>
            </w:r>
            <w:r>
              <w:rPr>
                <w:spacing w:val="-7"/>
                <w:sz w:val="20"/>
              </w:rPr>
              <w:t xml:space="preserve"> </w:t>
            </w:r>
            <w:r>
              <w:rPr>
                <w:sz w:val="20"/>
              </w:rPr>
              <w:t>extremity,</w:t>
            </w:r>
            <w:r>
              <w:rPr>
                <w:spacing w:val="-8"/>
                <w:sz w:val="20"/>
              </w:rPr>
              <w:t xml:space="preserve"> </w:t>
            </w:r>
            <w:r>
              <w:rPr>
                <w:sz w:val="20"/>
              </w:rPr>
              <w:t>joint</w:t>
            </w:r>
            <w:r>
              <w:rPr>
                <w:spacing w:val="-8"/>
                <w:sz w:val="20"/>
              </w:rPr>
              <w:t xml:space="preserve"> </w:t>
            </w:r>
            <w:r>
              <w:rPr>
                <w:sz w:val="20"/>
              </w:rPr>
              <w:t>stiffness,</w:t>
            </w:r>
            <w:r>
              <w:rPr>
                <w:spacing w:val="-8"/>
                <w:sz w:val="20"/>
              </w:rPr>
              <w:t xml:space="preserve"> </w:t>
            </w:r>
            <w:r>
              <w:rPr>
                <w:sz w:val="20"/>
              </w:rPr>
              <w:t>myalgia, back pain</w:t>
            </w:r>
          </w:p>
        </w:tc>
      </w:tr>
      <w:tr w:rsidR="002E2792" w14:paraId="372C41C9" w14:textId="77777777">
        <w:trPr>
          <w:trHeight w:val="270"/>
        </w:trPr>
        <w:tc>
          <w:tcPr>
            <w:tcW w:w="3215" w:type="dxa"/>
            <w:vMerge/>
            <w:tcBorders>
              <w:top w:val="nil"/>
            </w:tcBorders>
          </w:tcPr>
          <w:p w14:paraId="372C41C6" w14:textId="77777777" w:rsidR="002E2792" w:rsidRDefault="002E2792">
            <w:pPr>
              <w:rPr>
                <w:sz w:val="2"/>
                <w:szCs w:val="2"/>
              </w:rPr>
            </w:pPr>
          </w:p>
        </w:tc>
        <w:tc>
          <w:tcPr>
            <w:tcW w:w="1885" w:type="dxa"/>
          </w:tcPr>
          <w:p w14:paraId="372C41C7" w14:textId="77777777" w:rsidR="002E2792" w:rsidRDefault="00BA10A5">
            <w:pPr>
              <w:pStyle w:val="TableParagraph"/>
              <w:ind w:left="105"/>
              <w:rPr>
                <w:sz w:val="20"/>
              </w:rPr>
            </w:pPr>
            <w:r>
              <w:rPr>
                <w:sz w:val="20"/>
              </w:rPr>
              <w:t>Not</w:t>
            </w:r>
            <w:r>
              <w:rPr>
                <w:spacing w:val="-5"/>
                <w:sz w:val="20"/>
              </w:rPr>
              <w:t xml:space="preserve"> </w:t>
            </w:r>
            <w:r>
              <w:rPr>
                <w:spacing w:val="-2"/>
                <w:sz w:val="20"/>
              </w:rPr>
              <w:t>known</w:t>
            </w:r>
          </w:p>
        </w:tc>
        <w:tc>
          <w:tcPr>
            <w:tcW w:w="4532" w:type="dxa"/>
          </w:tcPr>
          <w:p w14:paraId="372C41C8" w14:textId="77777777" w:rsidR="002E2792" w:rsidRDefault="00BA10A5">
            <w:pPr>
              <w:pStyle w:val="TableParagraph"/>
              <w:ind w:left="109"/>
              <w:rPr>
                <w:sz w:val="20"/>
              </w:rPr>
            </w:pPr>
            <w:r>
              <w:rPr>
                <w:sz w:val="20"/>
              </w:rPr>
              <w:t>Joint</w:t>
            </w:r>
            <w:r>
              <w:rPr>
                <w:spacing w:val="-6"/>
                <w:sz w:val="20"/>
              </w:rPr>
              <w:t xml:space="preserve"> </w:t>
            </w:r>
            <w:r>
              <w:rPr>
                <w:sz w:val="20"/>
              </w:rPr>
              <w:t>swelling,</w:t>
            </w:r>
            <w:r>
              <w:rPr>
                <w:spacing w:val="-5"/>
                <w:sz w:val="20"/>
              </w:rPr>
              <w:t xml:space="preserve"> </w:t>
            </w:r>
            <w:r>
              <w:rPr>
                <w:sz w:val="20"/>
              </w:rPr>
              <w:t>joint</w:t>
            </w:r>
            <w:r>
              <w:rPr>
                <w:spacing w:val="-5"/>
                <w:sz w:val="20"/>
              </w:rPr>
              <w:t xml:space="preserve"> </w:t>
            </w:r>
            <w:r>
              <w:rPr>
                <w:spacing w:val="-2"/>
                <w:sz w:val="20"/>
              </w:rPr>
              <w:t>warmth</w:t>
            </w:r>
          </w:p>
        </w:tc>
      </w:tr>
      <w:tr w:rsidR="002E2792" w14:paraId="372C41CD" w14:textId="77777777">
        <w:trPr>
          <w:trHeight w:val="316"/>
        </w:trPr>
        <w:tc>
          <w:tcPr>
            <w:tcW w:w="3215" w:type="dxa"/>
          </w:tcPr>
          <w:p w14:paraId="372C41CA" w14:textId="77777777" w:rsidR="002E2792" w:rsidRDefault="00BA10A5">
            <w:pPr>
              <w:pStyle w:val="TableParagraph"/>
              <w:rPr>
                <w:sz w:val="20"/>
              </w:rPr>
            </w:pPr>
            <w:r>
              <w:rPr>
                <w:sz w:val="20"/>
              </w:rPr>
              <w:t>Renal</w:t>
            </w:r>
            <w:r>
              <w:rPr>
                <w:spacing w:val="-5"/>
                <w:sz w:val="20"/>
              </w:rPr>
              <w:t xml:space="preserve"> </w:t>
            </w:r>
            <w:r>
              <w:rPr>
                <w:sz w:val="20"/>
              </w:rPr>
              <w:t>and</w:t>
            </w:r>
            <w:r>
              <w:rPr>
                <w:spacing w:val="-3"/>
                <w:sz w:val="20"/>
              </w:rPr>
              <w:t xml:space="preserve"> </w:t>
            </w:r>
            <w:r>
              <w:rPr>
                <w:sz w:val="20"/>
              </w:rPr>
              <w:t>urinary</w:t>
            </w:r>
            <w:r>
              <w:rPr>
                <w:spacing w:val="-4"/>
                <w:sz w:val="20"/>
              </w:rPr>
              <w:t xml:space="preserve"> </w:t>
            </w:r>
            <w:r>
              <w:rPr>
                <w:spacing w:val="-2"/>
                <w:sz w:val="20"/>
              </w:rPr>
              <w:t>disorders</w:t>
            </w:r>
          </w:p>
        </w:tc>
        <w:tc>
          <w:tcPr>
            <w:tcW w:w="1885" w:type="dxa"/>
          </w:tcPr>
          <w:p w14:paraId="372C41CB" w14:textId="77777777" w:rsidR="002E2792" w:rsidRDefault="00BA10A5">
            <w:pPr>
              <w:pStyle w:val="TableParagraph"/>
              <w:ind w:left="105"/>
              <w:rPr>
                <w:sz w:val="20"/>
              </w:rPr>
            </w:pPr>
            <w:r>
              <w:rPr>
                <w:spacing w:val="-2"/>
                <w:sz w:val="20"/>
              </w:rPr>
              <w:t>Common</w:t>
            </w:r>
          </w:p>
        </w:tc>
        <w:tc>
          <w:tcPr>
            <w:tcW w:w="4532" w:type="dxa"/>
          </w:tcPr>
          <w:p w14:paraId="372C41CC" w14:textId="77777777" w:rsidR="002E2792" w:rsidRDefault="00BA10A5">
            <w:pPr>
              <w:pStyle w:val="TableParagraph"/>
              <w:spacing w:before="5"/>
              <w:ind w:left="109"/>
              <w:rPr>
                <w:position w:val="9"/>
                <w:sz w:val="16"/>
              </w:rPr>
            </w:pPr>
            <w:r>
              <w:rPr>
                <w:sz w:val="20"/>
              </w:rPr>
              <w:t>Renal</w:t>
            </w:r>
            <w:r>
              <w:rPr>
                <w:spacing w:val="-5"/>
                <w:sz w:val="20"/>
              </w:rPr>
              <w:t xml:space="preserve"> </w:t>
            </w:r>
            <w:r>
              <w:rPr>
                <w:sz w:val="20"/>
              </w:rPr>
              <w:t>failure</w:t>
            </w:r>
            <w:r>
              <w:rPr>
                <w:spacing w:val="-4"/>
                <w:sz w:val="20"/>
              </w:rPr>
              <w:t xml:space="preserve"> </w:t>
            </w:r>
            <w:proofErr w:type="gramStart"/>
            <w:r>
              <w:rPr>
                <w:spacing w:val="-2"/>
                <w:sz w:val="20"/>
              </w:rPr>
              <w:t>acute</w:t>
            </w:r>
            <w:r>
              <w:rPr>
                <w:spacing w:val="-2"/>
                <w:position w:val="9"/>
                <w:sz w:val="16"/>
              </w:rPr>
              <w:t>(</w:t>
            </w:r>
            <w:proofErr w:type="gramEnd"/>
            <w:r>
              <w:rPr>
                <w:spacing w:val="-2"/>
                <w:position w:val="9"/>
                <w:sz w:val="16"/>
              </w:rPr>
              <w:t>2)</w:t>
            </w:r>
          </w:p>
        </w:tc>
      </w:tr>
      <w:tr w:rsidR="002E2792" w14:paraId="372C41D1" w14:textId="77777777">
        <w:trPr>
          <w:trHeight w:val="498"/>
        </w:trPr>
        <w:tc>
          <w:tcPr>
            <w:tcW w:w="3215" w:type="dxa"/>
            <w:vMerge w:val="restart"/>
          </w:tcPr>
          <w:p w14:paraId="372C41CE" w14:textId="77777777" w:rsidR="002E2792" w:rsidRDefault="00BA10A5">
            <w:pPr>
              <w:pStyle w:val="TableParagraph"/>
              <w:rPr>
                <w:sz w:val="20"/>
              </w:rPr>
            </w:pPr>
            <w:r>
              <w:rPr>
                <w:sz w:val="20"/>
              </w:rPr>
              <w:t>General</w:t>
            </w:r>
            <w:r>
              <w:rPr>
                <w:spacing w:val="-13"/>
                <w:sz w:val="20"/>
              </w:rPr>
              <w:t xml:space="preserve"> </w:t>
            </w:r>
            <w:r>
              <w:rPr>
                <w:sz w:val="20"/>
              </w:rPr>
              <w:t>disorder</w:t>
            </w:r>
            <w:r>
              <w:rPr>
                <w:spacing w:val="-12"/>
                <w:sz w:val="20"/>
              </w:rPr>
              <w:t xml:space="preserve"> </w:t>
            </w:r>
            <w:r>
              <w:rPr>
                <w:sz w:val="20"/>
              </w:rPr>
              <w:t>and</w:t>
            </w:r>
            <w:r>
              <w:rPr>
                <w:spacing w:val="-13"/>
                <w:sz w:val="20"/>
              </w:rPr>
              <w:t xml:space="preserve"> </w:t>
            </w:r>
            <w:r>
              <w:rPr>
                <w:sz w:val="20"/>
              </w:rPr>
              <w:t>administration site conditions</w:t>
            </w:r>
          </w:p>
        </w:tc>
        <w:tc>
          <w:tcPr>
            <w:tcW w:w="1885" w:type="dxa"/>
          </w:tcPr>
          <w:p w14:paraId="372C41CF" w14:textId="77777777" w:rsidR="002E2792" w:rsidRDefault="00BA10A5">
            <w:pPr>
              <w:pStyle w:val="TableParagraph"/>
              <w:ind w:left="105"/>
              <w:rPr>
                <w:sz w:val="20"/>
              </w:rPr>
            </w:pPr>
            <w:r>
              <w:rPr>
                <w:sz w:val="20"/>
              </w:rPr>
              <w:t>Very</w:t>
            </w:r>
            <w:r>
              <w:rPr>
                <w:spacing w:val="-2"/>
                <w:sz w:val="20"/>
              </w:rPr>
              <w:t xml:space="preserve"> common</w:t>
            </w:r>
          </w:p>
        </w:tc>
        <w:tc>
          <w:tcPr>
            <w:tcW w:w="4532" w:type="dxa"/>
          </w:tcPr>
          <w:p w14:paraId="372C41D0" w14:textId="77777777" w:rsidR="002E2792" w:rsidRDefault="00BA10A5">
            <w:pPr>
              <w:pStyle w:val="TableParagraph"/>
              <w:spacing w:before="5"/>
              <w:ind w:left="109"/>
              <w:rPr>
                <w:position w:val="9"/>
                <w:sz w:val="16"/>
              </w:rPr>
            </w:pPr>
            <w:proofErr w:type="gramStart"/>
            <w:r>
              <w:rPr>
                <w:spacing w:val="-2"/>
                <w:sz w:val="20"/>
              </w:rPr>
              <w:t>Pyrexia</w:t>
            </w:r>
            <w:r>
              <w:rPr>
                <w:spacing w:val="-2"/>
                <w:position w:val="9"/>
                <w:sz w:val="16"/>
              </w:rPr>
              <w:t>(</w:t>
            </w:r>
            <w:proofErr w:type="gramEnd"/>
            <w:r>
              <w:rPr>
                <w:spacing w:val="-2"/>
                <w:position w:val="9"/>
                <w:sz w:val="16"/>
              </w:rPr>
              <w:t>1)</w:t>
            </w:r>
          </w:p>
        </w:tc>
      </w:tr>
      <w:tr w:rsidR="002E2792" w14:paraId="372C41D5" w14:textId="77777777">
        <w:trPr>
          <w:trHeight w:val="593"/>
        </w:trPr>
        <w:tc>
          <w:tcPr>
            <w:tcW w:w="3215" w:type="dxa"/>
            <w:vMerge/>
            <w:tcBorders>
              <w:top w:val="nil"/>
            </w:tcBorders>
          </w:tcPr>
          <w:p w14:paraId="372C41D2" w14:textId="77777777" w:rsidR="002E2792" w:rsidRDefault="002E2792">
            <w:pPr>
              <w:rPr>
                <w:sz w:val="2"/>
                <w:szCs w:val="2"/>
              </w:rPr>
            </w:pPr>
          </w:p>
        </w:tc>
        <w:tc>
          <w:tcPr>
            <w:tcW w:w="1885" w:type="dxa"/>
          </w:tcPr>
          <w:p w14:paraId="372C41D3" w14:textId="77777777" w:rsidR="002E2792" w:rsidRDefault="00BA10A5">
            <w:pPr>
              <w:pStyle w:val="TableParagraph"/>
              <w:ind w:left="105"/>
              <w:rPr>
                <w:sz w:val="20"/>
              </w:rPr>
            </w:pPr>
            <w:r>
              <w:rPr>
                <w:spacing w:val="-2"/>
                <w:sz w:val="20"/>
              </w:rPr>
              <w:t>Common</w:t>
            </w:r>
          </w:p>
        </w:tc>
        <w:tc>
          <w:tcPr>
            <w:tcW w:w="4532" w:type="dxa"/>
          </w:tcPr>
          <w:p w14:paraId="372C41D4" w14:textId="77777777" w:rsidR="002E2792" w:rsidRDefault="00BA10A5">
            <w:pPr>
              <w:pStyle w:val="TableParagraph"/>
              <w:spacing w:before="4" w:line="237" w:lineRule="auto"/>
              <w:ind w:left="109"/>
              <w:rPr>
                <w:position w:val="9"/>
                <w:sz w:val="16"/>
              </w:rPr>
            </w:pPr>
            <w:r>
              <w:rPr>
                <w:sz w:val="20"/>
              </w:rPr>
              <w:t>Chills,</w:t>
            </w:r>
            <w:r>
              <w:rPr>
                <w:spacing w:val="-7"/>
                <w:sz w:val="20"/>
              </w:rPr>
              <w:t xml:space="preserve"> </w:t>
            </w:r>
            <w:r>
              <w:rPr>
                <w:sz w:val="20"/>
              </w:rPr>
              <w:t>catheter</w:t>
            </w:r>
            <w:r>
              <w:rPr>
                <w:spacing w:val="-6"/>
                <w:sz w:val="20"/>
              </w:rPr>
              <w:t xml:space="preserve"> </w:t>
            </w:r>
            <w:r>
              <w:rPr>
                <w:sz w:val="20"/>
              </w:rPr>
              <w:t>site</w:t>
            </w:r>
            <w:r>
              <w:rPr>
                <w:spacing w:val="-7"/>
                <w:sz w:val="20"/>
              </w:rPr>
              <w:t xml:space="preserve"> </w:t>
            </w:r>
            <w:r>
              <w:rPr>
                <w:sz w:val="20"/>
              </w:rPr>
              <w:t>pain,</w:t>
            </w:r>
            <w:r>
              <w:rPr>
                <w:spacing w:val="-7"/>
                <w:sz w:val="20"/>
              </w:rPr>
              <w:t xml:space="preserve"> </w:t>
            </w:r>
            <w:r>
              <w:rPr>
                <w:sz w:val="20"/>
              </w:rPr>
              <w:t>feeling</w:t>
            </w:r>
            <w:r>
              <w:rPr>
                <w:spacing w:val="-6"/>
                <w:sz w:val="20"/>
              </w:rPr>
              <w:t xml:space="preserve"> </w:t>
            </w:r>
            <w:proofErr w:type="gramStart"/>
            <w:r>
              <w:rPr>
                <w:sz w:val="20"/>
              </w:rPr>
              <w:t>hot</w:t>
            </w:r>
            <w:r>
              <w:rPr>
                <w:position w:val="9"/>
                <w:sz w:val="16"/>
              </w:rPr>
              <w:t>(</w:t>
            </w:r>
            <w:proofErr w:type="gramEnd"/>
            <w:r>
              <w:rPr>
                <w:position w:val="9"/>
                <w:sz w:val="16"/>
              </w:rPr>
              <w:t>1)</w:t>
            </w:r>
            <w:r>
              <w:rPr>
                <w:sz w:val="20"/>
              </w:rPr>
              <w:t>,</w:t>
            </w:r>
            <w:r>
              <w:rPr>
                <w:spacing w:val="-7"/>
                <w:sz w:val="20"/>
              </w:rPr>
              <w:t xml:space="preserve"> </w:t>
            </w:r>
            <w:r>
              <w:rPr>
                <w:sz w:val="20"/>
              </w:rPr>
              <w:t xml:space="preserve">fatigue, </w:t>
            </w:r>
            <w:proofErr w:type="gramStart"/>
            <w:r>
              <w:rPr>
                <w:spacing w:val="-2"/>
                <w:sz w:val="20"/>
              </w:rPr>
              <w:t>malaise</w:t>
            </w:r>
            <w:r>
              <w:rPr>
                <w:spacing w:val="-2"/>
                <w:position w:val="9"/>
                <w:sz w:val="16"/>
              </w:rPr>
              <w:t>(</w:t>
            </w:r>
            <w:proofErr w:type="gramEnd"/>
            <w:r>
              <w:rPr>
                <w:spacing w:val="-2"/>
                <w:position w:val="9"/>
                <w:sz w:val="16"/>
              </w:rPr>
              <w:t>1)</w:t>
            </w:r>
          </w:p>
        </w:tc>
      </w:tr>
      <w:tr w:rsidR="002E2792" w14:paraId="372C41D9" w14:textId="77777777">
        <w:trPr>
          <w:trHeight w:val="270"/>
        </w:trPr>
        <w:tc>
          <w:tcPr>
            <w:tcW w:w="3215" w:type="dxa"/>
            <w:vMerge/>
            <w:tcBorders>
              <w:top w:val="nil"/>
            </w:tcBorders>
          </w:tcPr>
          <w:p w14:paraId="372C41D6" w14:textId="77777777" w:rsidR="002E2792" w:rsidRDefault="002E2792">
            <w:pPr>
              <w:rPr>
                <w:sz w:val="2"/>
                <w:szCs w:val="2"/>
              </w:rPr>
            </w:pPr>
          </w:p>
        </w:tc>
        <w:tc>
          <w:tcPr>
            <w:tcW w:w="1885" w:type="dxa"/>
          </w:tcPr>
          <w:p w14:paraId="372C41D7" w14:textId="77777777" w:rsidR="002E2792" w:rsidRDefault="00BA10A5">
            <w:pPr>
              <w:pStyle w:val="TableParagraph"/>
              <w:ind w:left="105"/>
              <w:rPr>
                <w:sz w:val="20"/>
              </w:rPr>
            </w:pPr>
            <w:r>
              <w:rPr>
                <w:sz w:val="20"/>
              </w:rPr>
              <w:t>Not</w:t>
            </w:r>
            <w:r>
              <w:rPr>
                <w:spacing w:val="-5"/>
                <w:sz w:val="20"/>
              </w:rPr>
              <w:t xml:space="preserve"> </w:t>
            </w:r>
            <w:r>
              <w:rPr>
                <w:spacing w:val="-2"/>
                <w:sz w:val="20"/>
              </w:rPr>
              <w:t>known</w:t>
            </w:r>
          </w:p>
        </w:tc>
        <w:tc>
          <w:tcPr>
            <w:tcW w:w="4532" w:type="dxa"/>
          </w:tcPr>
          <w:p w14:paraId="372C41D8" w14:textId="77777777" w:rsidR="002E2792" w:rsidRDefault="00BA10A5">
            <w:pPr>
              <w:pStyle w:val="TableParagraph"/>
              <w:ind w:left="109"/>
              <w:rPr>
                <w:sz w:val="20"/>
              </w:rPr>
            </w:pPr>
            <w:r>
              <w:rPr>
                <w:spacing w:val="-2"/>
                <w:sz w:val="20"/>
              </w:rPr>
              <w:t>Asthenia</w:t>
            </w:r>
          </w:p>
        </w:tc>
      </w:tr>
      <w:tr w:rsidR="002E2792" w14:paraId="372C41DD" w14:textId="77777777">
        <w:trPr>
          <w:trHeight w:val="268"/>
        </w:trPr>
        <w:tc>
          <w:tcPr>
            <w:tcW w:w="3215" w:type="dxa"/>
          </w:tcPr>
          <w:p w14:paraId="372C41DA" w14:textId="77777777" w:rsidR="002E2792" w:rsidRDefault="00BA10A5">
            <w:pPr>
              <w:pStyle w:val="TableParagraph"/>
              <w:spacing w:line="229" w:lineRule="exact"/>
              <w:rPr>
                <w:sz w:val="20"/>
              </w:rPr>
            </w:pPr>
            <w:r>
              <w:rPr>
                <w:spacing w:val="-2"/>
                <w:sz w:val="20"/>
              </w:rPr>
              <w:t>Investigations</w:t>
            </w:r>
          </w:p>
        </w:tc>
        <w:tc>
          <w:tcPr>
            <w:tcW w:w="1885" w:type="dxa"/>
          </w:tcPr>
          <w:p w14:paraId="372C41DB" w14:textId="77777777" w:rsidR="002E2792" w:rsidRDefault="00BA10A5">
            <w:pPr>
              <w:pStyle w:val="TableParagraph"/>
              <w:spacing w:line="229" w:lineRule="exact"/>
              <w:ind w:left="105"/>
              <w:rPr>
                <w:sz w:val="20"/>
              </w:rPr>
            </w:pPr>
            <w:r>
              <w:rPr>
                <w:sz w:val="20"/>
              </w:rPr>
              <w:t>Very</w:t>
            </w:r>
            <w:r>
              <w:rPr>
                <w:spacing w:val="-2"/>
                <w:sz w:val="20"/>
              </w:rPr>
              <w:t xml:space="preserve"> common</w:t>
            </w:r>
          </w:p>
        </w:tc>
        <w:tc>
          <w:tcPr>
            <w:tcW w:w="4532" w:type="dxa"/>
          </w:tcPr>
          <w:p w14:paraId="372C41DC" w14:textId="77777777" w:rsidR="002E2792" w:rsidRDefault="00BA10A5">
            <w:pPr>
              <w:pStyle w:val="TableParagraph"/>
              <w:spacing w:line="229" w:lineRule="exact"/>
              <w:ind w:left="109"/>
              <w:rPr>
                <w:sz w:val="20"/>
              </w:rPr>
            </w:pPr>
            <w:r>
              <w:rPr>
                <w:sz w:val="20"/>
              </w:rPr>
              <w:t>Weight</w:t>
            </w:r>
            <w:r>
              <w:rPr>
                <w:spacing w:val="-6"/>
                <w:sz w:val="20"/>
              </w:rPr>
              <w:t xml:space="preserve"> </w:t>
            </w:r>
            <w:r>
              <w:rPr>
                <w:spacing w:val="-2"/>
                <w:sz w:val="20"/>
              </w:rPr>
              <w:t>increase</w:t>
            </w:r>
          </w:p>
        </w:tc>
      </w:tr>
      <w:tr w:rsidR="002E2792" w14:paraId="372C41E1" w14:textId="77777777">
        <w:trPr>
          <w:trHeight w:val="501"/>
        </w:trPr>
        <w:tc>
          <w:tcPr>
            <w:tcW w:w="3215" w:type="dxa"/>
            <w:vMerge w:val="restart"/>
          </w:tcPr>
          <w:p w14:paraId="372C41DE" w14:textId="77777777" w:rsidR="002E2792" w:rsidRDefault="00BA10A5">
            <w:pPr>
              <w:pStyle w:val="TableParagraph"/>
              <w:spacing w:line="242" w:lineRule="auto"/>
              <w:rPr>
                <w:sz w:val="20"/>
              </w:rPr>
            </w:pPr>
            <w:r>
              <w:rPr>
                <w:sz w:val="20"/>
              </w:rPr>
              <w:t>Injury,</w:t>
            </w:r>
            <w:r>
              <w:rPr>
                <w:spacing w:val="-13"/>
                <w:sz w:val="20"/>
              </w:rPr>
              <w:t xml:space="preserve"> </w:t>
            </w:r>
            <w:r>
              <w:rPr>
                <w:sz w:val="20"/>
              </w:rPr>
              <w:t>poisoning</w:t>
            </w:r>
            <w:r>
              <w:rPr>
                <w:spacing w:val="-12"/>
                <w:sz w:val="20"/>
              </w:rPr>
              <w:t xml:space="preserve"> </w:t>
            </w:r>
            <w:r>
              <w:rPr>
                <w:sz w:val="20"/>
              </w:rPr>
              <w:t>and</w:t>
            </w:r>
            <w:r>
              <w:rPr>
                <w:spacing w:val="-13"/>
                <w:sz w:val="20"/>
              </w:rPr>
              <w:t xml:space="preserve"> </w:t>
            </w:r>
            <w:r>
              <w:rPr>
                <w:sz w:val="20"/>
              </w:rPr>
              <w:t xml:space="preserve">procedural </w:t>
            </w:r>
            <w:r>
              <w:rPr>
                <w:spacing w:val="-2"/>
                <w:sz w:val="20"/>
              </w:rPr>
              <w:t>complications</w:t>
            </w:r>
          </w:p>
        </w:tc>
        <w:tc>
          <w:tcPr>
            <w:tcW w:w="1885" w:type="dxa"/>
          </w:tcPr>
          <w:p w14:paraId="372C41DF" w14:textId="77777777" w:rsidR="002E2792" w:rsidRDefault="00BA10A5">
            <w:pPr>
              <w:pStyle w:val="TableParagraph"/>
              <w:ind w:left="105"/>
              <w:rPr>
                <w:sz w:val="20"/>
              </w:rPr>
            </w:pPr>
            <w:r>
              <w:rPr>
                <w:spacing w:val="-2"/>
                <w:sz w:val="20"/>
              </w:rPr>
              <w:t>Common</w:t>
            </w:r>
          </w:p>
        </w:tc>
        <w:tc>
          <w:tcPr>
            <w:tcW w:w="4532" w:type="dxa"/>
          </w:tcPr>
          <w:p w14:paraId="372C41E0" w14:textId="77777777" w:rsidR="002E2792" w:rsidRDefault="00BA10A5">
            <w:pPr>
              <w:pStyle w:val="TableParagraph"/>
              <w:ind w:left="109"/>
              <w:rPr>
                <w:sz w:val="20"/>
              </w:rPr>
            </w:pPr>
            <w:r>
              <w:rPr>
                <w:sz w:val="20"/>
              </w:rPr>
              <w:t>Procedural</w:t>
            </w:r>
            <w:r>
              <w:rPr>
                <w:spacing w:val="-8"/>
                <w:sz w:val="20"/>
              </w:rPr>
              <w:t xml:space="preserve"> </w:t>
            </w:r>
            <w:r>
              <w:rPr>
                <w:spacing w:val="-2"/>
                <w:sz w:val="20"/>
              </w:rPr>
              <w:t>headache</w:t>
            </w:r>
          </w:p>
        </w:tc>
      </w:tr>
      <w:tr w:rsidR="002E2792" w14:paraId="372C41E5" w14:textId="77777777">
        <w:trPr>
          <w:trHeight w:val="268"/>
        </w:trPr>
        <w:tc>
          <w:tcPr>
            <w:tcW w:w="3215" w:type="dxa"/>
            <w:vMerge/>
            <w:tcBorders>
              <w:top w:val="nil"/>
            </w:tcBorders>
          </w:tcPr>
          <w:p w14:paraId="372C41E2" w14:textId="77777777" w:rsidR="002E2792" w:rsidRDefault="002E2792">
            <w:pPr>
              <w:rPr>
                <w:sz w:val="2"/>
                <w:szCs w:val="2"/>
              </w:rPr>
            </w:pPr>
          </w:p>
        </w:tc>
        <w:tc>
          <w:tcPr>
            <w:tcW w:w="1885" w:type="dxa"/>
          </w:tcPr>
          <w:p w14:paraId="372C41E3" w14:textId="77777777" w:rsidR="002E2792" w:rsidRDefault="00BA10A5">
            <w:pPr>
              <w:pStyle w:val="TableParagraph"/>
              <w:spacing w:line="229" w:lineRule="exact"/>
              <w:ind w:left="105"/>
              <w:rPr>
                <w:sz w:val="20"/>
              </w:rPr>
            </w:pPr>
            <w:r>
              <w:rPr>
                <w:sz w:val="20"/>
              </w:rPr>
              <w:t>Not</w:t>
            </w:r>
            <w:r>
              <w:rPr>
                <w:spacing w:val="-5"/>
                <w:sz w:val="20"/>
              </w:rPr>
              <w:t xml:space="preserve"> </w:t>
            </w:r>
            <w:r>
              <w:rPr>
                <w:spacing w:val="-2"/>
                <w:sz w:val="20"/>
              </w:rPr>
              <w:t>known</w:t>
            </w:r>
          </w:p>
        </w:tc>
        <w:tc>
          <w:tcPr>
            <w:tcW w:w="4532" w:type="dxa"/>
          </w:tcPr>
          <w:p w14:paraId="372C41E4" w14:textId="77777777" w:rsidR="002E2792" w:rsidRDefault="00BA10A5">
            <w:pPr>
              <w:pStyle w:val="TableParagraph"/>
              <w:spacing w:line="229" w:lineRule="exact"/>
              <w:ind w:left="109"/>
              <w:rPr>
                <w:sz w:val="20"/>
              </w:rPr>
            </w:pPr>
            <w:r>
              <w:rPr>
                <w:sz w:val="20"/>
              </w:rPr>
              <w:t>Infusion</w:t>
            </w:r>
            <w:r>
              <w:rPr>
                <w:spacing w:val="-7"/>
                <w:sz w:val="20"/>
              </w:rPr>
              <w:t xml:space="preserve"> </w:t>
            </w:r>
            <w:r>
              <w:rPr>
                <w:sz w:val="20"/>
              </w:rPr>
              <w:t>related</w:t>
            </w:r>
            <w:r>
              <w:rPr>
                <w:spacing w:val="-5"/>
                <w:sz w:val="20"/>
              </w:rPr>
              <w:t xml:space="preserve"> </w:t>
            </w:r>
            <w:r>
              <w:rPr>
                <w:spacing w:val="-2"/>
                <w:sz w:val="20"/>
              </w:rPr>
              <w:t>reaction</w:t>
            </w:r>
          </w:p>
        </w:tc>
      </w:tr>
    </w:tbl>
    <w:p w14:paraId="372C41E6" w14:textId="77777777" w:rsidR="002E2792" w:rsidRDefault="00BA10A5">
      <w:pPr>
        <w:spacing w:before="37"/>
        <w:ind w:left="256"/>
        <w:rPr>
          <w:sz w:val="20"/>
        </w:rPr>
      </w:pPr>
      <w:r>
        <w:rPr>
          <w:sz w:val="20"/>
          <w:vertAlign w:val="superscript"/>
        </w:rPr>
        <w:t>(1)</w:t>
      </w:r>
      <w:r>
        <w:rPr>
          <w:spacing w:val="-5"/>
          <w:sz w:val="20"/>
        </w:rPr>
        <w:t xml:space="preserve"> </w:t>
      </w:r>
      <w:r>
        <w:rPr>
          <w:sz w:val="20"/>
        </w:rPr>
        <w:t>Preferred</w:t>
      </w:r>
      <w:r>
        <w:rPr>
          <w:spacing w:val="-4"/>
          <w:sz w:val="20"/>
        </w:rPr>
        <w:t xml:space="preserve"> </w:t>
      </w:r>
      <w:r>
        <w:rPr>
          <w:sz w:val="20"/>
        </w:rPr>
        <w:t>terms</w:t>
      </w:r>
      <w:r>
        <w:rPr>
          <w:spacing w:val="-5"/>
          <w:sz w:val="20"/>
        </w:rPr>
        <w:t xml:space="preserve"> </w:t>
      </w:r>
      <w:r>
        <w:rPr>
          <w:sz w:val="20"/>
        </w:rPr>
        <w:t>considered</w:t>
      </w:r>
      <w:r>
        <w:rPr>
          <w:spacing w:val="-6"/>
          <w:sz w:val="20"/>
        </w:rPr>
        <w:t xml:space="preserve"> </w:t>
      </w:r>
      <w:r>
        <w:rPr>
          <w:sz w:val="20"/>
        </w:rPr>
        <w:t>as</w:t>
      </w:r>
      <w:r>
        <w:rPr>
          <w:spacing w:val="-5"/>
          <w:sz w:val="20"/>
        </w:rPr>
        <w:t xml:space="preserve"> </w:t>
      </w:r>
      <w:r>
        <w:rPr>
          <w:sz w:val="20"/>
        </w:rPr>
        <w:t>IRR</w:t>
      </w:r>
      <w:r>
        <w:rPr>
          <w:spacing w:val="-5"/>
          <w:sz w:val="20"/>
        </w:rPr>
        <w:t xml:space="preserve"> </w:t>
      </w:r>
      <w:r>
        <w:rPr>
          <w:sz w:val="20"/>
        </w:rPr>
        <w:t>(see</w:t>
      </w:r>
      <w:r>
        <w:rPr>
          <w:spacing w:val="-5"/>
          <w:sz w:val="20"/>
        </w:rPr>
        <w:t xml:space="preserve"> </w:t>
      </w:r>
      <w:r>
        <w:rPr>
          <w:sz w:val="20"/>
        </w:rPr>
        <w:t>Infusion-related</w:t>
      </w:r>
      <w:r>
        <w:rPr>
          <w:spacing w:val="-4"/>
          <w:sz w:val="20"/>
        </w:rPr>
        <w:t xml:space="preserve"> </w:t>
      </w:r>
      <w:r>
        <w:rPr>
          <w:spacing w:val="-2"/>
          <w:sz w:val="20"/>
        </w:rPr>
        <w:t>reaction)</w:t>
      </w:r>
    </w:p>
    <w:p w14:paraId="11229DD8" w14:textId="77777777" w:rsidR="00665E96" w:rsidRDefault="00BA10A5" w:rsidP="00665E96">
      <w:pPr>
        <w:spacing w:before="39"/>
        <w:ind w:left="256"/>
        <w:rPr>
          <w:spacing w:val="-2"/>
          <w:sz w:val="20"/>
        </w:rPr>
      </w:pPr>
      <w:r>
        <w:rPr>
          <w:sz w:val="20"/>
          <w:vertAlign w:val="superscript"/>
        </w:rPr>
        <w:t>(2)</w:t>
      </w:r>
      <w:r>
        <w:rPr>
          <w:spacing w:val="-6"/>
          <w:sz w:val="20"/>
        </w:rPr>
        <w:t xml:space="preserve"> </w:t>
      </w:r>
      <w:r>
        <w:rPr>
          <w:sz w:val="20"/>
        </w:rPr>
        <w:t>Selected</w:t>
      </w:r>
      <w:r>
        <w:rPr>
          <w:spacing w:val="-4"/>
          <w:sz w:val="20"/>
        </w:rPr>
        <w:t xml:space="preserve"> </w:t>
      </w:r>
      <w:r>
        <w:rPr>
          <w:sz w:val="20"/>
        </w:rPr>
        <w:t>adverse</w:t>
      </w:r>
      <w:r>
        <w:rPr>
          <w:spacing w:val="-6"/>
          <w:sz w:val="20"/>
        </w:rPr>
        <w:t xml:space="preserve"> </w:t>
      </w:r>
      <w:r>
        <w:rPr>
          <w:sz w:val="20"/>
        </w:rPr>
        <w:t>reaction</w:t>
      </w:r>
      <w:r>
        <w:rPr>
          <w:spacing w:val="-4"/>
          <w:sz w:val="20"/>
        </w:rPr>
        <w:t xml:space="preserve"> </w:t>
      </w:r>
      <w:r>
        <w:rPr>
          <w:sz w:val="20"/>
        </w:rPr>
        <w:t>(see</w:t>
      </w:r>
      <w:r>
        <w:rPr>
          <w:spacing w:val="-5"/>
          <w:sz w:val="20"/>
        </w:rPr>
        <w:t xml:space="preserve"> </w:t>
      </w:r>
      <w:r>
        <w:rPr>
          <w:sz w:val="20"/>
        </w:rPr>
        <w:t>Description</w:t>
      </w:r>
      <w:r>
        <w:rPr>
          <w:spacing w:val="-4"/>
          <w:sz w:val="20"/>
        </w:rPr>
        <w:t xml:space="preserve"> </w:t>
      </w:r>
      <w:r>
        <w:rPr>
          <w:sz w:val="20"/>
        </w:rPr>
        <w:t>of</w:t>
      </w:r>
      <w:r>
        <w:rPr>
          <w:spacing w:val="-5"/>
          <w:sz w:val="20"/>
        </w:rPr>
        <w:t xml:space="preserve"> </w:t>
      </w:r>
      <w:r>
        <w:rPr>
          <w:sz w:val="20"/>
        </w:rPr>
        <w:t>selected</w:t>
      </w:r>
      <w:r>
        <w:rPr>
          <w:spacing w:val="-5"/>
          <w:sz w:val="20"/>
        </w:rPr>
        <w:t xml:space="preserve"> </w:t>
      </w:r>
      <w:r>
        <w:rPr>
          <w:sz w:val="20"/>
        </w:rPr>
        <w:t>adverse</w:t>
      </w:r>
      <w:r>
        <w:rPr>
          <w:spacing w:val="-5"/>
          <w:sz w:val="20"/>
        </w:rPr>
        <w:t xml:space="preserve"> </w:t>
      </w:r>
      <w:r>
        <w:rPr>
          <w:spacing w:val="-2"/>
          <w:sz w:val="20"/>
        </w:rPr>
        <w:t>reactions)</w:t>
      </w:r>
      <w:bookmarkStart w:id="43" w:name="Description_of_selected_adverse_reaction"/>
      <w:bookmarkStart w:id="44" w:name="_bookmark6"/>
      <w:bookmarkEnd w:id="43"/>
      <w:bookmarkEnd w:id="44"/>
    </w:p>
    <w:p w14:paraId="4FB98CC2" w14:textId="77777777" w:rsidR="00665E96" w:rsidRDefault="00665E96" w:rsidP="00665E96">
      <w:pPr>
        <w:spacing w:before="39"/>
        <w:ind w:left="256"/>
        <w:rPr>
          <w:spacing w:val="-2"/>
          <w:sz w:val="20"/>
        </w:rPr>
      </w:pPr>
    </w:p>
    <w:p w14:paraId="372C41E9" w14:textId="780E17F2" w:rsidR="002E2792" w:rsidRDefault="00BA10A5" w:rsidP="00665E96">
      <w:pPr>
        <w:spacing w:before="39"/>
        <w:ind w:left="256"/>
      </w:pPr>
      <w:r>
        <w:lastRenderedPageBreak/>
        <w:t>Description</w:t>
      </w:r>
      <w:r>
        <w:rPr>
          <w:spacing w:val="-2"/>
        </w:rPr>
        <w:t xml:space="preserve"> </w:t>
      </w:r>
      <w:r>
        <w:t>of</w:t>
      </w:r>
      <w:r>
        <w:rPr>
          <w:spacing w:val="-2"/>
        </w:rPr>
        <w:t xml:space="preserve"> </w:t>
      </w:r>
      <w:r>
        <w:t>selected</w:t>
      </w:r>
      <w:r>
        <w:rPr>
          <w:spacing w:val="-1"/>
        </w:rPr>
        <w:t xml:space="preserve"> </w:t>
      </w:r>
      <w:r>
        <w:t>adverse</w:t>
      </w:r>
      <w:r>
        <w:rPr>
          <w:spacing w:val="-2"/>
        </w:rPr>
        <w:t xml:space="preserve"> reactions</w:t>
      </w:r>
    </w:p>
    <w:p w14:paraId="372C41EA" w14:textId="77777777" w:rsidR="002E2792" w:rsidRDefault="00BA10A5">
      <w:pPr>
        <w:pStyle w:val="Heading3"/>
        <w:spacing w:before="241"/>
      </w:pPr>
      <w:bookmarkStart w:id="45" w:name="Infusion-related_reaction_(IRR)"/>
      <w:bookmarkEnd w:id="45"/>
      <w:r>
        <w:t>Infusion-related</w:t>
      </w:r>
      <w:r>
        <w:rPr>
          <w:spacing w:val="-2"/>
        </w:rPr>
        <w:t xml:space="preserve"> </w:t>
      </w:r>
      <w:r>
        <w:t>reaction</w:t>
      </w:r>
      <w:r>
        <w:rPr>
          <w:spacing w:val="-1"/>
        </w:rPr>
        <w:t xml:space="preserve"> </w:t>
      </w:r>
      <w:r>
        <w:rPr>
          <w:spacing w:val="-2"/>
        </w:rPr>
        <w:t>(IRR)</w:t>
      </w:r>
    </w:p>
    <w:p w14:paraId="372C41EB" w14:textId="77777777" w:rsidR="002E2792" w:rsidRDefault="00BA10A5">
      <w:pPr>
        <w:pStyle w:val="BodyText"/>
        <w:ind w:right="270"/>
      </w:pPr>
      <w:r>
        <w:t>An IRR was an adverse reaction which occurred during or up to 2 hours after the infusion of LAMZEDE. IRRs</w:t>
      </w:r>
      <w:r>
        <w:rPr>
          <w:spacing w:val="-1"/>
        </w:rPr>
        <w:t xml:space="preserve"> </w:t>
      </w:r>
      <w:r>
        <w:t>(including</w:t>
      </w:r>
      <w:r>
        <w:rPr>
          <w:spacing w:val="-1"/>
        </w:rPr>
        <w:t xml:space="preserve"> </w:t>
      </w:r>
      <w:r>
        <w:t>hypersensitivity,</w:t>
      </w:r>
      <w:r>
        <w:rPr>
          <w:spacing w:val="-1"/>
        </w:rPr>
        <w:t xml:space="preserve"> </w:t>
      </w:r>
      <w:r>
        <w:t>cyanosis,</w:t>
      </w:r>
      <w:r>
        <w:rPr>
          <w:spacing w:val="-1"/>
        </w:rPr>
        <w:t xml:space="preserve"> </w:t>
      </w:r>
      <w:r>
        <w:t>nausea,</w:t>
      </w:r>
      <w:r>
        <w:rPr>
          <w:spacing w:val="-1"/>
        </w:rPr>
        <w:t xml:space="preserve"> </w:t>
      </w:r>
      <w:r>
        <w:t>vomiting,</w:t>
      </w:r>
      <w:r>
        <w:rPr>
          <w:spacing w:val="-1"/>
        </w:rPr>
        <w:t xml:space="preserve"> </w:t>
      </w:r>
      <w:r>
        <w:t>pyrexia,</w:t>
      </w:r>
      <w:r>
        <w:rPr>
          <w:spacing w:val="-1"/>
        </w:rPr>
        <w:t xml:space="preserve"> </w:t>
      </w:r>
      <w:r>
        <w:t>chills,</w:t>
      </w:r>
      <w:r>
        <w:rPr>
          <w:spacing w:val="-1"/>
        </w:rPr>
        <w:t xml:space="preserve"> </w:t>
      </w:r>
      <w:r>
        <w:t>feeling hot, malaise, urticaria, anaphylactoid reaction and hyperhidrosis) were reported in 13% of the patients</w:t>
      </w:r>
      <w:r>
        <w:rPr>
          <w:spacing w:val="-2"/>
        </w:rPr>
        <w:t xml:space="preserve"> </w:t>
      </w:r>
      <w:r>
        <w:t>(5</w:t>
      </w:r>
      <w:r>
        <w:rPr>
          <w:spacing w:val="-2"/>
        </w:rPr>
        <w:t xml:space="preserve"> </w:t>
      </w:r>
      <w:r>
        <w:t>out</w:t>
      </w:r>
      <w:r>
        <w:rPr>
          <w:spacing w:val="-2"/>
        </w:rPr>
        <w:t xml:space="preserve"> </w:t>
      </w:r>
      <w:r>
        <w:t>of</w:t>
      </w:r>
      <w:r>
        <w:rPr>
          <w:spacing w:val="-2"/>
        </w:rPr>
        <w:t xml:space="preserve"> </w:t>
      </w:r>
      <w:r>
        <w:t>38</w:t>
      </w:r>
      <w:r>
        <w:rPr>
          <w:spacing w:val="-2"/>
        </w:rPr>
        <w:t xml:space="preserve"> </w:t>
      </w:r>
      <w:r>
        <w:t>patients)</w:t>
      </w:r>
      <w:r>
        <w:rPr>
          <w:spacing w:val="-2"/>
        </w:rPr>
        <w:t xml:space="preserve"> </w:t>
      </w:r>
      <w:r>
        <w:t>in</w:t>
      </w:r>
      <w:r>
        <w:rPr>
          <w:spacing w:val="-2"/>
        </w:rPr>
        <w:t xml:space="preserve"> </w:t>
      </w:r>
      <w:r>
        <w:t>clinical</w:t>
      </w:r>
      <w:r>
        <w:rPr>
          <w:spacing w:val="-2"/>
        </w:rPr>
        <w:t xml:space="preserve"> </w:t>
      </w:r>
      <w:r>
        <w:t>studies.</w:t>
      </w:r>
      <w:r>
        <w:rPr>
          <w:spacing w:val="-2"/>
        </w:rPr>
        <w:t xml:space="preserve"> </w:t>
      </w:r>
      <w:r>
        <w:t>All</w:t>
      </w:r>
      <w:r>
        <w:rPr>
          <w:spacing w:val="-2"/>
        </w:rPr>
        <w:t xml:space="preserve"> </w:t>
      </w:r>
      <w:r>
        <w:t>were</w:t>
      </w:r>
      <w:r>
        <w:rPr>
          <w:spacing w:val="-4"/>
        </w:rPr>
        <w:t xml:space="preserve"> </w:t>
      </w:r>
      <w:r>
        <w:t>mild</w:t>
      </w:r>
      <w:r>
        <w:rPr>
          <w:spacing w:val="-2"/>
        </w:rPr>
        <w:t xml:space="preserve"> </w:t>
      </w:r>
      <w:r>
        <w:t>or</w:t>
      </w:r>
      <w:r>
        <w:rPr>
          <w:spacing w:val="-2"/>
        </w:rPr>
        <w:t xml:space="preserve"> </w:t>
      </w:r>
      <w:r>
        <w:t>moderate</w:t>
      </w:r>
      <w:r>
        <w:rPr>
          <w:spacing w:val="-2"/>
        </w:rPr>
        <w:t xml:space="preserve"> </w:t>
      </w:r>
      <w:r>
        <w:t>in</w:t>
      </w:r>
      <w:r>
        <w:rPr>
          <w:spacing w:val="-2"/>
        </w:rPr>
        <w:t xml:space="preserve"> </w:t>
      </w:r>
      <w:r>
        <w:t>severity</w:t>
      </w:r>
      <w:r>
        <w:rPr>
          <w:spacing w:val="-2"/>
        </w:rPr>
        <w:t xml:space="preserve"> </w:t>
      </w:r>
      <w:r>
        <w:t>and</w:t>
      </w:r>
      <w:r>
        <w:rPr>
          <w:spacing w:val="-2"/>
        </w:rPr>
        <w:t xml:space="preserve"> </w:t>
      </w:r>
      <w:r>
        <w:t>2</w:t>
      </w:r>
      <w:r>
        <w:rPr>
          <w:spacing w:val="-2"/>
        </w:rPr>
        <w:t xml:space="preserve"> </w:t>
      </w:r>
      <w:r>
        <w:t xml:space="preserve">were reported as a serious adverse reaction (see </w:t>
      </w:r>
      <w:hyperlink w:anchor="_bookmark7" w:history="1">
        <w:r>
          <w:rPr>
            <w:color w:val="0000FF"/>
          </w:rPr>
          <w:t>section 5.1 PHARMACODYNAMIC PROPERTIES</w:t>
        </w:r>
      </w:hyperlink>
      <w:r>
        <w:t>). All patients who experienced IRRs recovered.</w:t>
      </w:r>
    </w:p>
    <w:p w14:paraId="372C41EC" w14:textId="77777777" w:rsidR="002E2792" w:rsidRDefault="00BA10A5">
      <w:pPr>
        <w:pStyle w:val="BodyText"/>
      </w:pPr>
      <w:r>
        <w:t>See</w:t>
      </w:r>
      <w:r>
        <w:rPr>
          <w:spacing w:val="-3"/>
        </w:rPr>
        <w:t xml:space="preserve"> </w:t>
      </w:r>
      <w:r>
        <w:t>also</w:t>
      </w:r>
      <w:r>
        <w:rPr>
          <w:spacing w:val="-1"/>
        </w:rPr>
        <w:t xml:space="preserve"> </w:t>
      </w:r>
      <w:hyperlink w:anchor="_bookmark1" w:history="1">
        <w:r>
          <w:rPr>
            <w:color w:val="0000FF"/>
          </w:rPr>
          <w:t>section</w:t>
        </w:r>
        <w:r>
          <w:rPr>
            <w:color w:val="0000FF"/>
            <w:spacing w:val="-1"/>
          </w:rPr>
          <w:t xml:space="preserve"> </w:t>
        </w:r>
        <w:r>
          <w:rPr>
            <w:color w:val="0000FF"/>
          </w:rPr>
          <w:t>4.4</w:t>
        </w:r>
        <w:r>
          <w:rPr>
            <w:color w:val="0000FF"/>
            <w:spacing w:val="-2"/>
          </w:rPr>
          <w:t xml:space="preserve"> </w:t>
        </w:r>
        <w:r>
          <w:rPr>
            <w:color w:val="0000FF"/>
          </w:rPr>
          <w:t>SPECIAL WARNINGS</w:t>
        </w:r>
        <w:r>
          <w:rPr>
            <w:color w:val="0000FF"/>
            <w:spacing w:val="-2"/>
          </w:rPr>
          <w:t xml:space="preserve"> </w:t>
        </w:r>
        <w:r>
          <w:rPr>
            <w:color w:val="0000FF"/>
          </w:rPr>
          <w:t>AND</w:t>
        </w:r>
        <w:r>
          <w:rPr>
            <w:color w:val="0000FF"/>
            <w:spacing w:val="-1"/>
          </w:rPr>
          <w:t xml:space="preserve"> </w:t>
        </w:r>
        <w:r>
          <w:rPr>
            <w:color w:val="0000FF"/>
          </w:rPr>
          <w:t>PRECAUTIONS</w:t>
        </w:r>
        <w:r>
          <w:rPr>
            <w:color w:val="0000FF"/>
            <w:spacing w:val="-2"/>
          </w:rPr>
          <w:t xml:space="preserve"> </w:t>
        </w:r>
        <w:r>
          <w:rPr>
            <w:color w:val="0000FF"/>
          </w:rPr>
          <w:t>FOR</w:t>
        </w:r>
        <w:r>
          <w:rPr>
            <w:color w:val="0000FF"/>
            <w:spacing w:val="1"/>
          </w:rPr>
          <w:t xml:space="preserve"> </w:t>
        </w:r>
        <w:r>
          <w:rPr>
            <w:color w:val="0000FF"/>
            <w:spacing w:val="-4"/>
          </w:rPr>
          <w:t>USE</w:t>
        </w:r>
      </w:hyperlink>
      <w:r>
        <w:rPr>
          <w:spacing w:val="-4"/>
        </w:rPr>
        <w:t>.</w:t>
      </w:r>
    </w:p>
    <w:p w14:paraId="372C41ED" w14:textId="77777777" w:rsidR="002E2792" w:rsidRDefault="00BA10A5">
      <w:pPr>
        <w:pStyle w:val="Heading3"/>
      </w:pPr>
      <w:bookmarkStart w:id="46" w:name="Acute_renal_failure"/>
      <w:bookmarkEnd w:id="46"/>
      <w:r>
        <w:t>Acute</w:t>
      </w:r>
      <w:r>
        <w:rPr>
          <w:spacing w:val="-2"/>
        </w:rPr>
        <w:t xml:space="preserve"> </w:t>
      </w:r>
      <w:r>
        <w:t>renal</w:t>
      </w:r>
      <w:r>
        <w:rPr>
          <w:spacing w:val="-1"/>
        </w:rPr>
        <w:t xml:space="preserve"> </w:t>
      </w:r>
      <w:r>
        <w:rPr>
          <w:spacing w:val="-2"/>
        </w:rPr>
        <w:t>failure</w:t>
      </w:r>
    </w:p>
    <w:p w14:paraId="372C41EE" w14:textId="77777777" w:rsidR="002E2792" w:rsidRDefault="00BA10A5">
      <w:pPr>
        <w:pStyle w:val="BodyText"/>
        <w:ind w:right="270"/>
      </w:pPr>
      <w:r>
        <w:t>In</w:t>
      </w:r>
      <w:r>
        <w:rPr>
          <w:spacing w:val="-3"/>
        </w:rPr>
        <w:t xml:space="preserve"> </w:t>
      </w:r>
      <w:r>
        <w:t>the</w:t>
      </w:r>
      <w:r>
        <w:rPr>
          <w:spacing w:val="-2"/>
        </w:rPr>
        <w:t xml:space="preserve"> </w:t>
      </w:r>
      <w:r>
        <w:t>clinical</w:t>
      </w:r>
      <w:r>
        <w:rPr>
          <w:spacing w:val="-3"/>
        </w:rPr>
        <w:t xml:space="preserve"> </w:t>
      </w:r>
      <w:r>
        <w:t>studies,</w:t>
      </w:r>
      <w:r>
        <w:rPr>
          <w:spacing w:val="-3"/>
        </w:rPr>
        <w:t xml:space="preserve"> </w:t>
      </w:r>
      <w:r>
        <w:t>one</w:t>
      </w:r>
      <w:r>
        <w:rPr>
          <w:spacing w:val="-4"/>
        </w:rPr>
        <w:t xml:space="preserve"> </w:t>
      </w:r>
      <w:r>
        <w:t>patient</w:t>
      </w:r>
      <w:r>
        <w:rPr>
          <w:spacing w:val="-3"/>
        </w:rPr>
        <w:t xml:space="preserve"> </w:t>
      </w:r>
      <w:r>
        <w:t>experienced</w:t>
      </w:r>
      <w:r>
        <w:rPr>
          <w:spacing w:val="-3"/>
        </w:rPr>
        <w:t xml:space="preserve"> </w:t>
      </w:r>
      <w:r>
        <w:t>acute</w:t>
      </w:r>
      <w:r>
        <w:rPr>
          <w:spacing w:val="-3"/>
        </w:rPr>
        <w:t xml:space="preserve"> </w:t>
      </w:r>
      <w:r>
        <w:t>renal</w:t>
      </w:r>
      <w:r>
        <w:rPr>
          <w:spacing w:val="-3"/>
        </w:rPr>
        <w:t xml:space="preserve"> </w:t>
      </w:r>
      <w:r>
        <w:t>failure</w:t>
      </w:r>
      <w:r>
        <w:rPr>
          <w:spacing w:val="-5"/>
        </w:rPr>
        <w:t xml:space="preserve"> </w:t>
      </w:r>
      <w:r>
        <w:t>considered</w:t>
      </w:r>
      <w:r>
        <w:rPr>
          <w:spacing w:val="-3"/>
        </w:rPr>
        <w:t xml:space="preserve"> </w:t>
      </w:r>
      <w:r>
        <w:t>possibly</w:t>
      </w:r>
      <w:r>
        <w:rPr>
          <w:spacing w:val="-3"/>
        </w:rPr>
        <w:t xml:space="preserve"> </w:t>
      </w:r>
      <w:r>
        <w:t>related</w:t>
      </w:r>
      <w:r>
        <w:rPr>
          <w:spacing w:val="-3"/>
        </w:rPr>
        <w:t xml:space="preserve"> </w:t>
      </w:r>
      <w:r>
        <w:t>to</w:t>
      </w:r>
      <w:r>
        <w:rPr>
          <w:spacing w:val="-3"/>
        </w:rPr>
        <w:t xml:space="preserve"> </w:t>
      </w:r>
      <w:r>
        <w:t>the study treatment. Acute renal failure</w:t>
      </w:r>
      <w:r>
        <w:rPr>
          <w:spacing w:val="-2"/>
        </w:rPr>
        <w:t xml:space="preserve"> </w:t>
      </w:r>
      <w:r>
        <w:t>was of moderate severity leading to temporary discontinuation of the study treatment and fully resolved within 3 months. Concomitant long-term treatment with high doses of ibuprofen was noted during the occurrence of the event.</w:t>
      </w:r>
    </w:p>
    <w:p w14:paraId="372C41EF" w14:textId="77777777" w:rsidR="002E2792" w:rsidRDefault="00BA10A5">
      <w:pPr>
        <w:pStyle w:val="Heading3"/>
        <w:spacing w:before="241"/>
      </w:pPr>
      <w:bookmarkStart w:id="47" w:name="Loss_of_consciousness"/>
      <w:bookmarkEnd w:id="47"/>
      <w:r>
        <w:t xml:space="preserve">Loss of </w:t>
      </w:r>
      <w:r>
        <w:rPr>
          <w:spacing w:val="-2"/>
        </w:rPr>
        <w:t>consciousness</w:t>
      </w:r>
    </w:p>
    <w:p w14:paraId="372C41F0" w14:textId="77777777" w:rsidR="002E2792" w:rsidRDefault="00BA10A5">
      <w:pPr>
        <w:pStyle w:val="BodyText"/>
        <w:ind w:right="270"/>
      </w:pPr>
      <w:r>
        <w:t>In one patient, one event of loss of consciousness was reported during the treatment in the clinical trials.</w:t>
      </w:r>
      <w:r>
        <w:rPr>
          <w:spacing w:val="-3"/>
        </w:rPr>
        <w:t xml:space="preserve"> </w:t>
      </w:r>
      <w:r>
        <w:t>The</w:t>
      </w:r>
      <w:r>
        <w:rPr>
          <w:spacing w:val="-3"/>
        </w:rPr>
        <w:t xml:space="preserve"> </w:t>
      </w:r>
      <w:r>
        <w:t>event</w:t>
      </w:r>
      <w:r>
        <w:rPr>
          <w:spacing w:val="-3"/>
        </w:rPr>
        <w:t xml:space="preserve"> </w:t>
      </w:r>
      <w:r>
        <w:t>occurred</w:t>
      </w:r>
      <w:r>
        <w:rPr>
          <w:spacing w:val="-1"/>
        </w:rPr>
        <w:t xml:space="preserve"> </w:t>
      </w:r>
      <w:r>
        <w:t>8</w:t>
      </w:r>
      <w:r>
        <w:rPr>
          <w:spacing w:val="-1"/>
        </w:rPr>
        <w:t xml:space="preserve"> </w:t>
      </w:r>
      <w:r>
        <w:t>days</w:t>
      </w:r>
      <w:r>
        <w:rPr>
          <w:spacing w:val="-3"/>
        </w:rPr>
        <w:t xml:space="preserve"> </w:t>
      </w:r>
      <w:r>
        <w:t>after</w:t>
      </w:r>
      <w:r>
        <w:rPr>
          <w:spacing w:val="-3"/>
        </w:rPr>
        <w:t xml:space="preserve"> </w:t>
      </w:r>
      <w:r>
        <w:t>last</w:t>
      </w:r>
      <w:r>
        <w:rPr>
          <w:spacing w:val="-3"/>
        </w:rPr>
        <w:t xml:space="preserve"> </w:t>
      </w:r>
      <w:r>
        <w:t>infusion</w:t>
      </w:r>
      <w:r>
        <w:rPr>
          <w:spacing w:val="-3"/>
        </w:rPr>
        <w:t xml:space="preserve"> </w:t>
      </w:r>
      <w:r>
        <w:t>and</w:t>
      </w:r>
      <w:r>
        <w:rPr>
          <w:spacing w:val="-3"/>
        </w:rPr>
        <w:t xml:space="preserve"> </w:t>
      </w:r>
      <w:r>
        <w:t>after</w:t>
      </w:r>
      <w:r>
        <w:rPr>
          <w:spacing w:val="-3"/>
        </w:rPr>
        <w:t xml:space="preserve"> </w:t>
      </w:r>
      <w:r>
        <w:t>14</w:t>
      </w:r>
      <w:r>
        <w:rPr>
          <w:spacing w:val="-3"/>
        </w:rPr>
        <w:t xml:space="preserve"> </w:t>
      </w:r>
      <w:r>
        <w:t>months</w:t>
      </w:r>
      <w:r>
        <w:rPr>
          <w:spacing w:val="-3"/>
        </w:rPr>
        <w:t xml:space="preserve"> </w:t>
      </w:r>
      <w:r>
        <w:t>of</w:t>
      </w:r>
      <w:r>
        <w:rPr>
          <w:spacing w:val="-3"/>
        </w:rPr>
        <w:t xml:space="preserve"> </w:t>
      </w:r>
      <w:r>
        <w:t>treatment.</w:t>
      </w:r>
      <w:r>
        <w:rPr>
          <w:spacing w:val="-3"/>
        </w:rPr>
        <w:t xml:space="preserve"> </w:t>
      </w:r>
      <w:r>
        <w:t>A</w:t>
      </w:r>
      <w:r>
        <w:rPr>
          <w:spacing w:val="-3"/>
        </w:rPr>
        <w:t xml:space="preserve"> </w:t>
      </w:r>
      <w:r>
        <w:t>connection to</w:t>
      </w:r>
      <w:r>
        <w:rPr>
          <w:spacing w:val="-1"/>
        </w:rPr>
        <w:t xml:space="preserve"> </w:t>
      </w:r>
      <w:r>
        <w:t>the</w:t>
      </w:r>
      <w:r>
        <w:rPr>
          <w:spacing w:val="-2"/>
        </w:rPr>
        <w:t xml:space="preserve"> </w:t>
      </w:r>
      <w:r>
        <w:t>test</w:t>
      </w:r>
      <w:r>
        <w:rPr>
          <w:spacing w:val="-1"/>
        </w:rPr>
        <w:t xml:space="preserve"> </w:t>
      </w:r>
      <w:r>
        <w:t>drug</w:t>
      </w:r>
      <w:r>
        <w:rPr>
          <w:spacing w:val="-1"/>
        </w:rPr>
        <w:t xml:space="preserve"> </w:t>
      </w:r>
      <w:r>
        <w:t>could</w:t>
      </w:r>
      <w:r>
        <w:rPr>
          <w:spacing w:val="-1"/>
        </w:rPr>
        <w:t xml:space="preserve"> </w:t>
      </w:r>
      <w:r>
        <w:t>not</w:t>
      </w:r>
      <w:r>
        <w:rPr>
          <w:spacing w:val="-1"/>
        </w:rPr>
        <w:t xml:space="preserve"> </w:t>
      </w:r>
      <w:r>
        <w:t>be</w:t>
      </w:r>
      <w:r>
        <w:rPr>
          <w:spacing w:val="-2"/>
        </w:rPr>
        <w:t xml:space="preserve"> </w:t>
      </w:r>
      <w:r>
        <w:t>ruled</w:t>
      </w:r>
      <w:r>
        <w:rPr>
          <w:spacing w:val="-1"/>
        </w:rPr>
        <w:t xml:space="preserve"> </w:t>
      </w:r>
      <w:r>
        <w:t>out</w:t>
      </w:r>
      <w:r>
        <w:rPr>
          <w:spacing w:val="-1"/>
        </w:rPr>
        <w:t xml:space="preserve"> </w:t>
      </w:r>
      <w:r>
        <w:t>despite</w:t>
      </w:r>
      <w:r>
        <w:rPr>
          <w:spacing w:val="-2"/>
        </w:rPr>
        <w:t xml:space="preserve"> </w:t>
      </w:r>
      <w:r>
        <w:t>the</w:t>
      </w:r>
      <w:r>
        <w:rPr>
          <w:spacing w:val="-1"/>
        </w:rPr>
        <w:t xml:space="preserve"> </w:t>
      </w:r>
      <w:r>
        <w:t>long</w:t>
      </w:r>
      <w:r>
        <w:rPr>
          <w:spacing w:val="-1"/>
        </w:rPr>
        <w:t xml:space="preserve"> </w:t>
      </w:r>
      <w:r>
        <w:t>period</w:t>
      </w:r>
      <w:r>
        <w:rPr>
          <w:spacing w:val="-1"/>
        </w:rPr>
        <w:t xml:space="preserve"> </w:t>
      </w:r>
      <w:r>
        <w:t>from</w:t>
      </w:r>
      <w:r>
        <w:rPr>
          <w:spacing w:val="-1"/>
        </w:rPr>
        <w:t xml:space="preserve"> </w:t>
      </w:r>
      <w:r>
        <w:t>last</w:t>
      </w:r>
      <w:r>
        <w:rPr>
          <w:spacing w:val="-1"/>
        </w:rPr>
        <w:t xml:space="preserve"> </w:t>
      </w:r>
      <w:r>
        <w:t>infusion</w:t>
      </w:r>
      <w:r>
        <w:rPr>
          <w:spacing w:val="-1"/>
        </w:rPr>
        <w:t xml:space="preserve"> </w:t>
      </w:r>
      <w:r>
        <w:t>and</w:t>
      </w:r>
      <w:r>
        <w:rPr>
          <w:spacing w:val="-1"/>
        </w:rPr>
        <w:t xml:space="preserve"> </w:t>
      </w:r>
      <w:r>
        <w:t>until</w:t>
      </w:r>
      <w:r>
        <w:rPr>
          <w:spacing w:val="-1"/>
        </w:rPr>
        <w:t xml:space="preserve"> </w:t>
      </w:r>
      <w:r>
        <w:t>the</w:t>
      </w:r>
      <w:r>
        <w:rPr>
          <w:spacing w:val="-2"/>
        </w:rPr>
        <w:t xml:space="preserve"> </w:t>
      </w:r>
      <w:r>
        <w:t>event occurred. The patient recovered within few seconds and was taken to the hospital, where she/he received sodium chloride 9 mg/mL (0.9%) solution for infusion and was then discharged after</w:t>
      </w:r>
    </w:p>
    <w:p w14:paraId="372C41F1" w14:textId="77777777" w:rsidR="002E2792" w:rsidRDefault="00BA10A5">
      <w:pPr>
        <w:pStyle w:val="BodyText"/>
        <w:spacing w:before="0"/>
      </w:pPr>
      <w:r>
        <w:t>6-hour</w:t>
      </w:r>
      <w:r>
        <w:rPr>
          <w:spacing w:val="-2"/>
        </w:rPr>
        <w:t xml:space="preserve"> </w:t>
      </w:r>
      <w:r>
        <w:t>observation. The patient</w:t>
      </w:r>
      <w:r>
        <w:rPr>
          <w:spacing w:val="-1"/>
        </w:rPr>
        <w:t xml:space="preserve"> </w:t>
      </w:r>
      <w:r>
        <w:t>continued in the</w:t>
      </w:r>
      <w:r>
        <w:rPr>
          <w:spacing w:val="-1"/>
        </w:rPr>
        <w:t xml:space="preserve"> </w:t>
      </w:r>
      <w:r>
        <w:t>study with no</w:t>
      </w:r>
      <w:r>
        <w:rPr>
          <w:spacing w:val="-1"/>
        </w:rPr>
        <w:t xml:space="preserve"> </w:t>
      </w:r>
      <w:r>
        <w:t>change</w:t>
      </w:r>
      <w:r>
        <w:rPr>
          <w:spacing w:val="-1"/>
        </w:rPr>
        <w:t xml:space="preserve"> </w:t>
      </w:r>
      <w:r>
        <w:t>in dose</w:t>
      </w:r>
      <w:r>
        <w:rPr>
          <w:spacing w:val="-1"/>
        </w:rPr>
        <w:t xml:space="preserve"> </w:t>
      </w:r>
      <w:r>
        <w:rPr>
          <w:spacing w:val="-2"/>
        </w:rPr>
        <w:t>level.</w:t>
      </w:r>
    </w:p>
    <w:p w14:paraId="372C41F2" w14:textId="77777777" w:rsidR="002E2792" w:rsidRDefault="00BA10A5">
      <w:pPr>
        <w:pStyle w:val="BodyText"/>
      </w:pPr>
      <w:r>
        <w:t>No</w:t>
      </w:r>
      <w:r>
        <w:rPr>
          <w:spacing w:val="-3"/>
        </w:rPr>
        <w:t xml:space="preserve"> </w:t>
      </w:r>
      <w:r>
        <w:t>other</w:t>
      </w:r>
      <w:r>
        <w:rPr>
          <w:spacing w:val="-3"/>
        </w:rPr>
        <w:t xml:space="preserve"> </w:t>
      </w:r>
      <w:r>
        <w:t>related</w:t>
      </w:r>
      <w:r>
        <w:rPr>
          <w:spacing w:val="-3"/>
        </w:rPr>
        <w:t xml:space="preserve"> </w:t>
      </w:r>
      <w:r>
        <w:t>event</w:t>
      </w:r>
      <w:r>
        <w:rPr>
          <w:spacing w:val="-3"/>
        </w:rPr>
        <w:t xml:space="preserve"> </w:t>
      </w:r>
      <w:r>
        <w:t>of</w:t>
      </w:r>
      <w:r>
        <w:rPr>
          <w:spacing w:val="-2"/>
        </w:rPr>
        <w:t xml:space="preserve"> </w:t>
      </w:r>
      <w:r>
        <w:t>loss</w:t>
      </w:r>
      <w:r>
        <w:rPr>
          <w:spacing w:val="-3"/>
        </w:rPr>
        <w:t xml:space="preserve"> </w:t>
      </w:r>
      <w:r>
        <w:t>of</w:t>
      </w:r>
      <w:r>
        <w:rPr>
          <w:spacing w:val="-3"/>
        </w:rPr>
        <w:t xml:space="preserve"> </w:t>
      </w:r>
      <w:r>
        <w:t>consciousness</w:t>
      </w:r>
      <w:r>
        <w:rPr>
          <w:spacing w:val="-3"/>
        </w:rPr>
        <w:t xml:space="preserve"> </w:t>
      </w:r>
      <w:r>
        <w:t>has</w:t>
      </w:r>
      <w:r>
        <w:rPr>
          <w:spacing w:val="-3"/>
        </w:rPr>
        <w:t xml:space="preserve"> </w:t>
      </w:r>
      <w:r>
        <w:t>been</w:t>
      </w:r>
      <w:r>
        <w:rPr>
          <w:spacing w:val="-3"/>
        </w:rPr>
        <w:t xml:space="preserve"> </w:t>
      </w:r>
      <w:r>
        <w:t>reported</w:t>
      </w:r>
      <w:r>
        <w:rPr>
          <w:spacing w:val="-3"/>
        </w:rPr>
        <w:t xml:space="preserve"> </w:t>
      </w:r>
      <w:r>
        <w:t>either</w:t>
      </w:r>
      <w:r>
        <w:rPr>
          <w:spacing w:val="-3"/>
        </w:rPr>
        <w:t xml:space="preserve"> </w:t>
      </w:r>
      <w:r>
        <w:t>in</w:t>
      </w:r>
      <w:r>
        <w:rPr>
          <w:spacing w:val="-3"/>
        </w:rPr>
        <w:t xml:space="preserve"> </w:t>
      </w:r>
      <w:r>
        <w:t>the</w:t>
      </w:r>
      <w:r>
        <w:rPr>
          <w:spacing w:val="-4"/>
        </w:rPr>
        <w:t xml:space="preserve"> </w:t>
      </w:r>
      <w:r>
        <w:t>clinical</w:t>
      </w:r>
      <w:r>
        <w:rPr>
          <w:spacing w:val="-3"/>
        </w:rPr>
        <w:t xml:space="preserve"> </w:t>
      </w:r>
      <w:proofErr w:type="gramStart"/>
      <w:r>
        <w:t>either</w:t>
      </w:r>
      <w:proofErr w:type="gramEnd"/>
      <w:r>
        <w:rPr>
          <w:spacing w:val="-5"/>
        </w:rPr>
        <w:t xml:space="preserve"> </w:t>
      </w:r>
      <w:r>
        <w:t>in</w:t>
      </w:r>
      <w:r>
        <w:rPr>
          <w:spacing w:val="-3"/>
        </w:rPr>
        <w:t xml:space="preserve"> </w:t>
      </w:r>
      <w:r>
        <w:t>the commercial setting.</w:t>
      </w:r>
    </w:p>
    <w:p w14:paraId="372C41F3" w14:textId="77777777" w:rsidR="002E2792" w:rsidRDefault="00BA10A5">
      <w:pPr>
        <w:pStyle w:val="Heading3"/>
      </w:pPr>
      <w:proofErr w:type="spellStart"/>
      <w:r>
        <w:t>Paediatric</w:t>
      </w:r>
      <w:proofErr w:type="spellEnd"/>
      <w:r>
        <w:rPr>
          <w:spacing w:val="-2"/>
        </w:rPr>
        <w:t xml:space="preserve"> population</w:t>
      </w:r>
    </w:p>
    <w:p w14:paraId="372C41F4" w14:textId="77777777" w:rsidR="002E2792" w:rsidRDefault="00BA10A5">
      <w:pPr>
        <w:spacing w:before="240"/>
        <w:ind w:left="140"/>
        <w:rPr>
          <w:i/>
          <w:sz w:val="24"/>
        </w:rPr>
      </w:pPr>
      <w:r>
        <w:rPr>
          <w:i/>
          <w:sz w:val="24"/>
        </w:rPr>
        <w:t>Children</w:t>
      </w:r>
      <w:r>
        <w:rPr>
          <w:i/>
          <w:spacing w:val="-1"/>
          <w:sz w:val="24"/>
        </w:rPr>
        <w:t xml:space="preserve"> </w:t>
      </w:r>
      <w:proofErr w:type="gramStart"/>
      <w:r>
        <w:rPr>
          <w:i/>
          <w:sz w:val="24"/>
        </w:rPr>
        <w:t>age</w:t>
      </w:r>
      <w:proofErr w:type="gramEnd"/>
      <w:r>
        <w:rPr>
          <w:i/>
          <w:spacing w:val="-1"/>
          <w:sz w:val="24"/>
        </w:rPr>
        <w:t xml:space="preserve"> </w:t>
      </w:r>
      <w:r>
        <w:rPr>
          <w:i/>
          <w:sz w:val="24"/>
        </w:rPr>
        <w:t>below</w:t>
      </w:r>
      <w:r>
        <w:rPr>
          <w:i/>
          <w:spacing w:val="-1"/>
          <w:sz w:val="24"/>
        </w:rPr>
        <w:t xml:space="preserve"> </w:t>
      </w:r>
      <w:r>
        <w:rPr>
          <w:i/>
          <w:sz w:val="24"/>
        </w:rPr>
        <w:t xml:space="preserve">6 years </w:t>
      </w:r>
      <w:r>
        <w:rPr>
          <w:i/>
          <w:spacing w:val="-5"/>
          <w:sz w:val="24"/>
        </w:rPr>
        <w:t>old</w:t>
      </w:r>
    </w:p>
    <w:p w14:paraId="372C41F5" w14:textId="77777777" w:rsidR="002E2792" w:rsidRDefault="00BA10A5">
      <w:pPr>
        <w:pStyle w:val="BodyText"/>
        <w:ind w:right="270"/>
      </w:pPr>
      <w:r>
        <w:t>A</w:t>
      </w:r>
      <w:r>
        <w:rPr>
          <w:spacing w:val="-3"/>
        </w:rPr>
        <w:t xml:space="preserve"> </w:t>
      </w:r>
      <w:r>
        <w:t>total</w:t>
      </w:r>
      <w:r>
        <w:rPr>
          <w:spacing w:val="-3"/>
        </w:rPr>
        <w:t xml:space="preserve"> </w:t>
      </w:r>
      <w:r>
        <w:t>of</w:t>
      </w:r>
      <w:r>
        <w:rPr>
          <w:spacing w:val="-4"/>
        </w:rPr>
        <w:t xml:space="preserve"> </w:t>
      </w:r>
      <w:r>
        <w:t>5</w:t>
      </w:r>
      <w:r>
        <w:rPr>
          <w:spacing w:val="-3"/>
        </w:rPr>
        <w:t xml:space="preserve"> </w:t>
      </w:r>
      <w:r>
        <w:t>patients</w:t>
      </w:r>
      <w:r>
        <w:rPr>
          <w:spacing w:val="-3"/>
        </w:rPr>
        <w:t xml:space="preserve"> </w:t>
      </w:r>
      <w:r>
        <w:t>with</w:t>
      </w:r>
      <w:r>
        <w:rPr>
          <w:spacing w:val="-3"/>
        </w:rPr>
        <w:t xml:space="preserve"> </w:t>
      </w:r>
      <w:r>
        <w:t>alpha-mannosidosis</w:t>
      </w:r>
      <w:r>
        <w:rPr>
          <w:spacing w:val="-3"/>
        </w:rPr>
        <w:t xml:space="preserve"> </w:t>
      </w:r>
      <w:r>
        <w:t>below</w:t>
      </w:r>
      <w:r>
        <w:rPr>
          <w:spacing w:val="-3"/>
        </w:rPr>
        <w:t xml:space="preserve"> </w:t>
      </w:r>
      <w:r>
        <w:t>6</w:t>
      </w:r>
      <w:r>
        <w:rPr>
          <w:spacing w:val="-3"/>
        </w:rPr>
        <w:t xml:space="preserve"> </w:t>
      </w:r>
      <w:r>
        <w:t>years</w:t>
      </w:r>
      <w:r>
        <w:rPr>
          <w:spacing w:val="-2"/>
        </w:rPr>
        <w:t xml:space="preserve"> </w:t>
      </w:r>
      <w:r>
        <w:t>received</w:t>
      </w:r>
      <w:r>
        <w:rPr>
          <w:spacing w:val="-3"/>
        </w:rPr>
        <w:t xml:space="preserve"> </w:t>
      </w:r>
      <w:r>
        <w:t>velmanase</w:t>
      </w:r>
      <w:r>
        <w:rPr>
          <w:spacing w:val="-4"/>
        </w:rPr>
        <w:t xml:space="preserve"> </w:t>
      </w:r>
      <w:r>
        <w:t>alfa</w:t>
      </w:r>
      <w:r>
        <w:rPr>
          <w:spacing w:val="-4"/>
        </w:rPr>
        <w:t xml:space="preserve"> </w:t>
      </w:r>
      <w:r>
        <w:t>in</w:t>
      </w:r>
      <w:r>
        <w:rPr>
          <w:spacing w:val="-3"/>
        </w:rPr>
        <w:t xml:space="preserve"> </w:t>
      </w:r>
      <w:r>
        <w:t>a</w:t>
      </w:r>
      <w:r>
        <w:rPr>
          <w:spacing w:val="-3"/>
        </w:rPr>
        <w:t xml:space="preserve"> </w:t>
      </w:r>
      <w:r>
        <w:t xml:space="preserve">clinical study. The safety profile was </w:t>
      </w:r>
      <w:proofErr w:type="gramStart"/>
      <w:r>
        <w:t>similar to</w:t>
      </w:r>
      <w:proofErr w:type="gramEnd"/>
      <w:r>
        <w:t xml:space="preserve"> that observed in the previous studies, with similar frequency, type and severity of adverse events.</w:t>
      </w:r>
    </w:p>
    <w:p w14:paraId="372C41F6" w14:textId="77777777" w:rsidR="002E2792" w:rsidRDefault="00BA10A5">
      <w:pPr>
        <w:spacing w:before="240"/>
        <w:ind w:left="140"/>
        <w:rPr>
          <w:i/>
          <w:sz w:val="24"/>
        </w:rPr>
      </w:pPr>
      <w:r>
        <w:rPr>
          <w:i/>
          <w:sz w:val="24"/>
        </w:rPr>
        <w:t>Children</w:t>
      </w:r>
      <w:r>
        <w:rPr>
          <w:i/>
          <w:spacing w:val="-1"/>
          <w:sz w:val="24"/>
        </w:rPr>
        <w:t xml:space="preserve"> </w:t>
      </w:r>
      <w:r>
        <w:rPr>
          <w:i/>
          <w:sz w:val="24"/>
        </w:rPr>
        <w:t>age</w:t>
      </w:r>
      <w:r>
        <w:rPr>
          <w:i/>
          <w:spacing w:val="-1"/>
          <w:sz w:val="24"/>
        </w:rPr>
        <w:t xml:space="preserve"> </w:t>
      </w:r>
      <w:r>
        <w:rPr>
          <w:i/>
          <w:sz w:val="24"/>
        </w:rPr>
        <w:t>group</w:t>
      </w:r>
      <w:r>
        <w:rPr>
          <w:i/>
          <w:spacing w:val="-1"/>
          <w:sz w:val="24"/>
        </w:rPr>
        <w:t xml:space="preserve"> </w:t>
      </w:r>
      <w:r>
        <w:rPr>
          <w:i/>
          <w:sz w:val="24"/>
        </w:rPr>
        <w:t>6 to</w:t>
      </w:r>
      <w:r>
        <w:rPr>
          <w:i/>
          <w:spacing w:val="-1"/>
          <w:sz w:val="24"/>
        </w:rPr>
        <w:t xml:space="preserve"> </w:t>
      </w:r>
      <w:r>
        <w:rPr>
          <w:i/>
          <w:sz w:val="24"/>
        </w:rPr>
        <w:t xml:space="preserve">17 years </w:t>
      </w:r>
      <w:r>
        <w:rPr>
          <w:i/>
          <w:spacing w:val="-5"/>
          <w:sz w:val="24"/>
        </w:rPr>
        <w:t>old</w:t>
      </w:r>
    </w:p>
    <w:p w14:paraId="372C41F7" w14:textId="77777777" w:rsidR="002E2792" w:rsidRDefault="00BA10A5">
      <w:pPr>
        <w:pStyle w:val="BodyText"/>
        <w:spacing w:before="241"/>
        <w:ind w:right="293"/>
      </w:pPr>
      <w:r>
        <w:t xml:space="preserve">The safety profile of velmanase alfa in clinical studies involving children and adolescents was </w:t>
      </w:r>
      <w:proofErr w:type="gramStart"/>
      <w:r>
        <w:t>similar to</w:t>
      </w:r>
      <w:proofErr w:type="gramEnd"/>
      <w:r>
        <w:t xml:space="preserve"> that observed in adult patients. Overall, 58% of patients (19 out of 33 patients) with alpha-mannosidosis</w:t>
      </w:r>
      <w:r>
        <w:rPr>
          <w:spacing w:val="-3"/>
        </w:rPr>
        <w:t xml:space="preserve"> </w:t>
      </w:r>
      <w:r>
        <w:t>receiving</w:t>
      </w:r>
      <w:r>
        <w:rPr>
          <w:spacing w:val="-3"/>
        </w:rPr>
        <w:t xml:space="preserve"> </w:t>
      </w:r>
      <w:r>
        <w:t>velmanase</w:t>
      </w:r>
      <w:r>
        <w:rPr>
          <w:spacing w:val="-3"/>
        </w:rPr>
        <w:t xml:space="preserve"> </w:t>
      </w:r>
      <w:r>
        <w:t>alfa</w:t>
      </w:r>
      <w:r>
        <w:rPr>
          <w:spacing w:val="-4"/>
        </w:rPr>
        <w:t xml:space="preserve"> </w:t>
      </w:r>
      <w:r>
        <w:t>in</w:t>
      </w:r>
      <w:r>
        <w:rPr>
          <w:spacing w:val="-3"/>
        </w:rPr>
        <w:t xml:space="preserve"> </w:t>
      </w:r>
      <w:r>
        <w:t>clinical</w:t>
      </w:r>
      <w:r>
        <w:rPr>
          <w:spacing w:val="-3"/>
        </w:rPr>
        <w:t xml:space="preserve"> </w:t>
      </w:r>
      <w:r>
        <w:t>studies</w:t>
      </w:r>
      <w:r>
        <w:rPr>
          <w:spacing w:val="-3"/>
        </w:rPr>
        <w:t xml:space="preserve"> </w:t>
      </w:r>
      <w:r>
        <w:t>were</w:t>
      </w:r>
      <w:r>
        <w:rPr>
          <w:spacing w:val="-3"/>
        </w:rPr>
        <w:t xml:space="preserve"> </w:t>
      </w:r>
      <w:r>
        <w:t>aged</w:t>
      </w:r>
      <w:r>
        <w:rPr>
          <w:spacing w:val="-1"/>
        </w:rPr>
        <w:t xml:space="preserve"> </w:t>
      </w:r>
      <w:r>
        <w:t>6</w:t>
      </w:r>
      <w:r>
        <w:rPr>
          <w:spacing w:val="-3"/>
        </w:rPr>
        <w:t xml:space="preserve"> </w:t>
      </w:r>
      <w:r>
        <w:t>to</w:t>
      </w:r>
      <w:r>
        <w:rPr>
          <w:spacing w:val="-3"/>
        </w:rPr>
        <w:t xml:space="preserve"> </w:t>
      </w:r>
      <w:r>
        <w:t>17</w:t>
      </w:r>
      <w:r>
        <w:rPr>
          <w:spacing w:val="-2"/>
        </w:rPr>
        <w:t xml:space="preserve"> </w:t>
      </w:r>
      <w:r>
        <w:t>years</w:t>
      </w:r>
      <w:r>
        <w:rPr>
          <w:spacing w:val="-3"/>
        </w:rPr>
        <w:t xml:space="preserve"> </w:t>
      </w:r>
      <w:r>
        <w:t>at</w:t>
      </w:r>
      <w:r>
        <w:rPr>
          <w:spacing w:val="-3"/>
        </w:rPr>
        <w:t xml:space="preserve"> </w:t>
      </w:r>
      <w:r>
        <w:t>the</w:t>
      </w:r>
      <w:r>
        <w:rPr>
          <w:spacing w:val="-3"/>
        </w:rPr>
        <w:t xml:space="preserve"> </w:t>
      </w:r>
      <w:r>
        <w:t>start of the study.</w:t>
      </w:r>
    </w:p>
    <w:p w14:paraId="372C41F8" w14:textId="77777777" w:rsidR="002E2792" w:rsidRDefault="00BA10A5">
      <w:pPr>
        <w:pStyle w:val="Heading2"/>
      </w:pPr>
      <w:bookmarkStart w:id="48" w:name="Reporting_suspected_adverse_effects"/>
      <w:bookmarkEnd w:id="48"/>
      <w:r>
        <w:t>Reporting</w:t>
      </w:r>
      <w:r>
        <w:rPr>
          <w:spacing w:val="-3"/>
        </w:rPr>
        <w:t xml:space="preserve"> </w:t>
      </w:r>
      <w:r>
        <w:t>suspected</w:t>
      </w:r>
      <w:r>
        <w:rPr>
          <w:spacing w:val="-3"/>
        </w:rPr>
        <w:t xml:space="preserve"> </w:t>
      </w:r>
      <w:r>
        <w:t>adverse</w:t>
      </w:r>
      <w:r>
        <w:rPr>
          <w:spacing w:val="-2"/>
        </w:rPr>
        <w:t xml:space="preserve"> effects</w:t>
      </w:r>
    </w:p>
    <w:p w14:paraId="372C41F9" w14:textId="77777777" w:rsidR="002E2792" w:rsidRDefault="00BA10A5">
      <w:pPr>
        <w:pStyle w:val="BodyText"/>
        <w:ind w:right="270"/>
      </w:pPr>
      <w:r>
        <w:t>Reporting</w:t>
      </w:r>
      <w:r>
        <w:rPr>
          <w:spacing w:val="-4"/>
        </w:rPr>
        <w:t xml:space="preserve"> </w:t>
      </w:r>
      <w:r>
        <w:t>suspected</w:t>
      </w:r>
      <w:r>
        <w:rPr>
          <w:spacing w:val="-4"/>
        </w:rPr>
        <w:t xml:space="preserve"> </w:t>
      </w:r>
      <w:r>
        <w:t>adverse</w:t>
      </w:r>
      <w:r>
        <w:rPr>
          <w:spacing w:val="-6"/>
        </w:rPr>
        <w:t xml:space="preserve"> </w:t>
      </w:r>
      <w:r>
        <w:t>reactions</w:t>
      </w:r>
      <w:r>
        <w:rPr>
          <w:spacing w:val="-4"/>
        </w:rPr>
        <w:t xml:space="preserve"> </w:t>
      </w:r>
      <w:r>
        <w:t>after</w:t>
      </w:r>
      <w:r>
        <w:rPr>
          <w:spacing w:val="-4"/>
        </w:rPr>
        <w:t xml:space="preserve"> </w:t>
      </w:r>
      <w:r>
        <w:t>registration</w:t>
      </w:r>
      <w:r>
        <w:rPr>
          <w:spacing w:val="-4"/>
        </w:rPr>
        <w:t xml:space="preserve"> </w:t>
      </w:r>
      <w:r>
        <w:t>of</w:t>
      </w:r>
      <w:r>
        <w:rPr>
          <w:spacing w:val="-5"/>
        </w:rPr>
        <w:t xml:space="preserve"> </w:t>
      </w:r>
      <w:r>
        <w:t>the</w:t>
      </w:r>
      <w:r>
        <w:rPr>
          <w:spacing w:val="-4"/>
        </w:rPr>
        <w:t xml:space="preserve"> </w:t>
      </w:r>
      <w:r>
        <w:t>medicinal</w:t>
      </w:r>
      <w:r>
        <w:rPr>
          <w:spacing w:val="-4"/>
        </w:rPr>
        <w:t xml:space="preserve"> </w:t>
      </w:r>
      <w:r>
        <w:t>product</w:t>
      </w:r>
      <w:r>
        <w:rPr>
          <w:spacing w:val="-4"/>
        </w:rPr>
        <w:t xml:space="preserve"> </w:t>
      </w:r>
      <w:r>
        <w:t>is</w:t>
      </w:r>
      <w:r>
        <w:rPr>
          <w:spacing w:val="-4"/>
        </w:rPr>
        <w:t xml:space="preserve"> </w:t>
      </w:r>
      <w:r>
        <w:t>important.</w:t>
      </w:r>
      <w:r>
        <w:rPr>
          <w:spacing w:val="-4"/>
        </w:rPr>
        <w:t xml:space="preserve"> </w:t>
      </w:r>
      <w:r>
        <w:t xml:space="preserve">It allows continued monitoring of the benefit-risk balance of the medicinal product. Healthcare professionals are asked to report any suspected adverse reactions at </w:t>
      </w:r>
      <w:hyperlink r:id="rId8">
        <w:r>
          <w:rPr>
            <w:color w:val="0000FF"/>
          </w:rPr>
          <w:t>www.tga.gov.au/reporting-</w:t>
        </w:r>
      </w:hyperlink>
      <w:r>
        <w:rPr>
          <w:color w:val="0000FF"/>
        </w:rPr>
        <w:t xml:space="preserve"> </w:t>
      </w:r>
      <w:hyperlink r:id="rId9">
        <w:r>
          <w:rPr>
            <w:color w:val="0000FF"/>
            <w:spacing w:val="-2"/>
          </w:rPr>
          <w:t>problems</w:t>
        </w:r>
        <w:r>
          <w:rPr>
            <w:spacing w:val="-2"/>
          </w:rPr>
          <w:t>.</w:t>
        </w:r>
      </w:hyperlink>
    </w:p>
    <w:p w14:paraId="574ECB31" w14:textId="77777777" w:rsidR="00665E96" w:rsidRDefault="00665E96">
      <w:pPr>
        <w:pStyle w:val="BodyText"/>
        <w:ind w:right="270"/>
      </w:pPr>
    </w:p>
    <w:p w14:paraId="372C41FB" w14:textId="77777777" w:rsidR="002E2792" w:rsidRDefault="00BA10A5">
      <w:pPr>
        <w:pStyle w:val="Heading1"/>
        <w:numPr>
          <w:ilvl w:val="1"/>
          <w:numId w:val="3"/>
        </w:numPr>
        <w:tabs>
          <w:tab w:val="left" w:pos="500"/>
        </w:tabs>
        <w:spacing w:before="73"/>
        <w:ind w:left="500" w:hanging="360"/>
      </w:pPr>
      <w:bookmarkStart w:id="49" w:name="4.9_OVERDOSE"/>
      <w:bookmarkEnd w:id="49"/>
      <w:r>
        <w:rPr>
          <w:spacing w:val="-2"/>
        </w:rPr>
        <w:t>OVERDOSE</w:t>
      </w:r>
    </w:p>
    <w:p w14:paraId="372C41FC" w14:textId="77777777" w:rsidR="002E2792" w:rsidRDefault="00BA10A5">
      <w:pPr>
        <w:pStyle w:val="BodyText"/>
        <w:spacing w:before="241"/>
      </w:pPr>
      <w:r>
        <w:t>There</w:t>
      </w:r>
      <w:r>
        <w:rPr>
          <w:spacing w:val="-4"/>
        </w:rPr>
        <w:t xml:space="preserve"> </w:t>
      </w:r>
      <w:r>
        <w:t>is</w:t>
      </w:r>
      <w:r>
        <w:rPr>
          <w:spacing w:val="-2"/>
        </w:rPr>
        <w:t xml:space="preserve"> </w:t>
      </w:r>
      <w:r>
        <w:t>no</w:t>
      </w:r>
      <w:r>
        <w:rPr>
          <w:spacing w:val="-2"/>
        </w:rPr>
        <w:t xml:space="preserve"> </w:t>
      </w:r>
      <w:r>
        <w:t>experience</w:t>
      </w:r>
      <w:r>
        <w:rPr>
          <w:spacing w:val="-3"/>
        </w:rPr>
        <w:t xml:space="preserve"> </w:t>
      </w:r>
      <w:r>
        <w:t>with</w:t>
      </w:r>
      <w:r>
        <w:rPr>
          <w:spacing w:val="-2"/>
        </w:rPr>
        <w:t xml:space="preserve"> </w:t>
      </w:r>
      <w:r>
        <w:t>overdose</w:t>
      </w:r>
      <w:r>
        <w:rPr>
          <w:spacing w:val="-4"/>
        </w:rPr>
        <w:t xml:space="preserve"> </w:t>
      </w:r>
      <w:r>
        <w:t>of</w:t>
      </w:r>
      <w:r>
        <w:rPr>
          <w:spacing w:val="-2"/>
        </w:rPr>
        <w:t xml:space="preserve"> </w:t>
      </w:r>
      <w:r>
        <w:t>velmanase</w:t>
      </w:r>
      <w:r>
        <w:rPr>
          <w:spacing w:val="-3"/>
        </w:rPr>
        <w:t xml:space="preserve"> </w:t>
      </w:r>
      <w:r>
        <w:t>alfa.</w:t>
      </w:r>
      <w:r>
        <w:rPr>
          <w:spacing w:val="-2"/>
        </w:rPr>
        <w:t xml:space="preserve"> </w:t>
      </w:r>
      <w:r>
        <w:t>The</w:t>
      </w:r>
      <w:r>
        <w:rPr>
          <w:spacing w:val="-3"/>
        </w:rPr>
        <w:t xml:space="preserve"> </w:t>
      </w:r>
      <w:r>
        <w:t>maximum</w:t>
      </w:r>
      <w:r>
        <w:rPr>
          <w:spacing w:val="-2"/>
        </w:rPr>
        <w:t xml:space="preserve"> </w:t>
      </w:r>
      <w:r>
        <w:t>dose</w:t>
      </w:r>
      <w:r>
        <w:rPr>
          <w:spacing w:val="-3"/>
        </w:rPr>
        <w:t xml:space="preserve"> </w:t>
      </w:r>
      <w:r>
        <w:t>of</w:t>
      </w:r>
      <w:r>
        <w:rPr>
          <w:spacing w:val="-2"/>
        </w:rPr>
        <w:t xml:space="preserve"> </w:t>
      </w:r>
      <w:r>
        <w:t>velmanase</w:t>
      </w:r>
      <w:r>
        <w:rPr>
          <w:spacing w:val="-3"/>
        </w:rPr>
        <w:t xml:space="preserve"> </w:t>
      </w:r>
      <w:r>
        <w:t>alfa</w:t>
      </w:r>
      <w:r>
        <w:rPr>
          <w:spacing w:val="-3"/>
        </w:rPr>
        <w:t xml:space="preserve"> </w:t>
      </w:r>
      <w:r>
        <w:t>in clinical studies was a single administration of 100 units/kg (approximately corresponding to</w:t>
      </w:r>
    </w:p>
    <w:p w14:paraId="372C41FD" w14:textId="77777777" w:rsidR="002E2792" w:rsidRDefault="00BA10A5">
      <w:pPr>
        <w:pStyle w:val="BodyText"/>
        <w:spacing w:before="0"/>
        <w:ind w:right="466"/>
      </w:pPr>
      <w:r>
        <w:t>3.2</w:t>
      </w:r>
      <w:r>
        <w:rPr>
          <w:spacing w:val="-3"/>
        </w:rPr>
        <w:t xml:space="preserve"> </w:t>
      </w:r>
      <w:r>
        <w:t>mg/kg).</w:t>
      </w:r>
      <w:r>
        <w:rPr>
          <w:spacing w:val="-3"/>
        </w:rPr>
        <w:t xml:space="preserve"> </w:t>
      </w:r>
      <w:r>
        <w:t>During</w:t>
      </w:r>
      <w:r>
        <w:rPr>
          <w:spacing w:val="-3"/>
        </w:rPr>
        <w:t xml:space="preserve"> </w:t>
      </w:r>
      <w:r>
        <w:t>the</w:t>
      </w:r>
      <w:r>
        <w:rPr>
          <w:spacing w:val="-3"/>
        </w:rPr>
        <w:t xml:space="preserve"> </w:t>
      </w:r>
      <w:r>
        <w:t>infusion</w:t>
      </w:r>
      <w:r>
        <w:rPr>
          <w:spacing w:val="-3"/>
        </w:rPr>
        <w:t xml:space="preserve"> </w:t>
      </w:r>
      <w:r>
        <w:t>with</w:t>
      </w:r>
      <w:r>
        <w:rPr>
          <w:spacing w:val="-2"/>
        </w:rPr>
        <w:t xml:space="preserve"> </w:t>
      </w:r>
      <w:r>
        <w:t>this</w:t>
      </w:r>
      <w:r>
        <w:rPr>
          <w:spacing w:val="-3"/>
        </w:rPr>
        <w:t xml:space="preserve"> </w:t>
      </w:r>
      <w:r>
        <w:t>higher</w:t>
      </w:r>
      <w:r>
        <w:rPr>
          <w:spacing w:val="-3"/>
        </w:rPr>
        <w:t xml:space="preserve"> </w:t>
      </w:r>
      <w:r>
        <w:t>dose,</w:t>
      </w:r>
      <w:r>
        <w:rPr>
          <w:spacing w:val="-3"/>
        </w:rPr>
        <w:t xml:space="preserve"> </w:t>
      </w:r>
      <w:r>
        <w:t>fever</w:t>
      </w:r>
      <w:r>
        <w:rPr>
          <w:spacing w:val="-3"/>
        </w:rPr>
        <w:t xml:space="preserve"> </w:t>
      </w:r>
      <w:r>
        <w:t>of</w:t>
      </w:r>
      <w:r>
        <w:rPr>
          <w:spacing w:val="-5"/>
        </w:rPr>
        <w:t xml:space="preserve"> </w:t>
      </w:r>
      <w:r>
        <w:t>mild</w:t>
      </w:r>
      <w:r>
        <w:rPr>
          <w:spacing w:val="-3"/>
        </w:rPr>
        <w:t xml:space="preserve"> </w:t>
      </w:r>
      <w:r>
        <w:t>intensity</w:t>
      </w:r>
      <w:r>
        <w:rPr>
          <w:spacing w:val="-3"/>
        </w:rPr>
        <w:t xml:space="preserve"> </w:t>
      </w:r>
      <w:r>
        <w:t>and</w:t>
      </w:r>
      <w:r>
        <w:rPr>
          <w:spacing w:val="-3"/>
        </w:rPr>
        <w:t xml:space="preserve"> </w:t>
      </w:r>
      <w:r>
        <w:t>short</w:t>
      </w:r>
      <w:r>
        <w:rPr>
          <w:spacing w:val="-3"/>
        </w:rPr>
        <w:t xml:space="preserve"> </w:t>
      </w:r>
      <w:r>
        <w:t>duration (5 hours) was observed in one patient. No treatment was administered.</w:t>
      </w:r>
    </w:p>
    <w:p w14:paraId="372C41FE" w14:textId="77777777" w:rsidR="002E2792" w:rsidRDefault="00BA10A5">
      <w:pPr>
        <w:pStyle w:val="BodyText"/>
        <w:ind w:right="919"/>
      </w:pPr>
      <w:r>
        <w:t>For</w:t>
      </w:r>
      <w:r>
        <w:rPr>
          <w:spacing w:val="-3"/>
        </w:rPr>
        <w:t xml:space="preserve"> </w:t>
      </w:r>
      <w:r>
        <w:t>information</w:t>
      </w:r>
      <w:r>
        <w:rPr>
          <w:spacing w:val="-3"/>
        </w:rPr>
        <w:t xml:space="preserve"> </w:t>
      </w:r>
      <w:r>
        <w:t>on</w:t>
      </w:r>
      <w:r>
        <w:rPr>
          <w:spacing w:val="-3"/>
        </w:rPr>
        <w:t xml:space="preserve"> </w:t>
      </w:r>
      <w:r>
        <w:t>the</w:t>
      </w:r>
      <w:r>
        <w:rPr>
          <w:spacing w:val="-3"/>
        </w:rPr>
        <w:t xml:space="preserve"> </w:t>
      </w:r>
      <w:r>
        <w:t>management</w:t>
      </w:r>
      <w:r>
        <w:rPr>
          <w:spacing w:val="-3"/>
        </w:rPr>
        <w:t xml:space="preserve"> </w:t>
      </w:r>
      <w:r>
        <w:t>of</w:t>
      </w:r>
      <w:r>
        <w:rPr>
          <w:spacing w:val="-4"/>
        </w:rPr>
        <w:t xml:space="preserve"> </w:t>
      </w:r>
      <w:r>
        <w:t>overdose,</w:t>
      </w:r>
      <w:r>
        <w:rPr>
          <w:spacing w:val="-1"/>
        </w:rPr>
        <w:t xml:space="preserve"> </w:t>
      </w:r>
      <w:r>
        <w:t>contact</w:t>
      </w:r>
      <w:r>
        <w:rPr>
          <w:spacing w:val="-3"/>
        </w:rPr>
        <w:t xml:space="preserve"> </w:t>
      </w:r>
      <w:r>
        <w:t>the</w:t>
      </w:r>
      <w:r>
        <w:rPr>
          <w:spacing w:val="-4"/>
        </w:rPr>
        <w:t xml:space="preserve"> </w:t>
      </w:r>
      <w:r>
        <w:t>Poisons</w:t>
      </w:r>
      <w:r>
        <w:rPr>
          <w:spacing w:val="-3"/>
        </w:rPr>
        <w:t xml:space="preserve"> </w:t>
      </w:r>
      <w:r>
        <w:t>Information</w:t>
      </w:r>
      <w:r>
        <w:rPr>
          <w:spacing w:val="-3"/>
        </w:rPr>
        <w:t xml:space="preserve"> </w:t>
      </w:r>
      <w:r>
        <w:t>Centre</w:t>
      </w:r>
      <w:r>
        <w:rPr>
          <w:spacing w:val="-5"/>
        </w:rPr>
        <w:t xml:space="preserve"> </w:t>
      </w:r>
      <w:r>
        <w:t>on 13 11 26 (Australia).</w:t>
      </w:r>
    </w:p>
    <w:p w14:paraId="372C41FF" w14:textId="77777777" w:rsidR="002E2792" w:rsidRDefault="00BA10A5">
      <w:pPr>
        <w:pStyle w:val="Heading1"/>
        <w:numPr>
          <w:ilvl w:val="0"/>
          <w:numId w:val="3"/>
        </w:numPr>
        <w:tabs>
          <w:tab w:val="left" w:pos="498"/>
        </w:tabs>
        <w:ind w:hanging="358"/>
      </w:pPr>
      <w:bookmarkStart w:id="50" w:name="5._PHARMACOLOGICAL_PROPERTIES"/>
      <w:bookmarkEnd w:id="50"/>
      <w:r>
        <w:t>PHARMACOLOGICAL</w:t>
      </w:r>
      <w:r>
        <w:rPr>
          <w:spacing w:val="-4"/>
        </w:rPr>
        <w:t xml:space="preserve"> </w:t>
      </w:r>
      <w:r>
        <w:rPr>
          <w:spacing w:val="-2"/>
        </w:rPr>
        <w:t>PROPERTIES</w:t>
      </w:r>
    </w:p>
    <w:p w14:paraId="372C4200" w14:textId="77777777" w:rsidR="002E2792" w:rsidRDefault="00BA10A5">
      <w:pPr>
        <w:pStyle w:val="ListParagraph"/>
        <w:numPr>
          <w:ilvl w:val="1"/>
          <w:numId w:val="3"/>
        </w:numPr>
        <w:tabs>
          <w:tab w:val="left" w:pos="500"/>
        </w:tabs>
        <w:ind w:left="500" w:hanging="360"/>
        <w:rPr>
          <w:b/>
          <w:sz w:val="24"/>
        </w:rPr>
      </w:pPr>
      <w:bookmarkStart w:id="51" w:name="5.1_PHARMACODYNAMIC_PROPERTIES"/>
      <w:bookmarkStart w:id="52" w:name="_bookmark7"/>
      <w:bookmarkEnd w:id="51"/>
      <w:bookmarkEnd w:id="52"/>
      <w:r>
        <w:rPr>
          <w:b/>
          <w:sz w:val="24"/>
        </w:rPr>
        <w:t>PHARMACODYNAMIC</w:t>
      </w:r>
      <w:r>
        <w:rPr>
          <w:b/>
          <w:spacing w:val="-3"/>
          <w:sz w:val="24"/>
        </w:rPr>
        <w:t xml:space="preserve"> </w:t>
      </w:r>
      <w:r>
        <w:rPr>
          <w:b/>
          <w:spacing w:val="-2"/>
          <w:sz w:val="24"/>
        </w:rPr>
        <w:t>PROPERTIES</w:t>
      </w:r>
    </w:p>
    <w:p w14:paraId="372C4201" w14:textId="77777777" w:rsidR="002E2792" w:rsidRDefault="00BA10A5">
      <w:pPr>
        <w:pStyle w:val="BodyText"/>
        <w:ind w:right="985"/>
      </w:pPr>
      <w:r>
        <w:t>Pharmacotherapeutic</w:t>
      </w:r>
      <w:r>
        <w:rPr>
          <w:spacing w:val="-6"/>
        </w:rPr>
        <w:t xml:space="preserve"> </w:t>
      </w:r>
      <w:r>
        <w:t>group:</w:t>
      </w:r>
      <w:r>
        <w:rPr>
          <w:spacing w:val="-5"/>
        </w:rPr>
        <w:t xml:space="preserve"> </w:t>
      </w:r>
      <w:r>
        <w:t>Other</w:t>
      </w:r>
      <w:r>
        <w:rPr>
          <w:spacing w:val="-7"/>
        </w:rPr>
        <w:t xml:space="preserve"> </w:t>
      </w:r>
      <w:r>
        <w:t>alimentary</w:t>
      </w:r>
      <w:r>
        <w:rPr>
          <w:spacing w:val="-5"/>
        </w:rPr>
        <w:t xml:space="preserve"> </w:t>
      </w:r>
      <w:r>
        <w:t>tract</w:t>
      </w:r>
      <w:r>
        <w:rPr>
          <w:spacing w:val="-5"/>
        </w:rPr>
        <w:t xml:space="preserve"> </w:t>
      </w:r>
      <w:r>
        <w:t>and</w:t>
      </w:r>
      <w:r>
        <w:rPr>
          <w:spacing w:val="-5"/>
        </w:rPr>
        <w:t xml:space="preserve"> </w:t>
      </w:r>
      <w:r>
        <w:t>metabolism</w:t>
      </w:r>
      <w:r>
        <w:rPr>
          <w:spacing w:val="-5"/>
        </w:rPr>
        <w:t xml:space="preserve"> </w:t>
      </w:r>
      <w:r>
        <w:t>products,</w:t>
      </w:r>
      <w:r>
        <w:rPr>
          <w:spacing w:val="-5"/>
        </w:rPr>
        <w:t xml:space="preserve"> </w:t>
      </w:r>
      <w:r>
        <w:t>enzymes. ATC code: A16AB15.</w:t>
      </w:r>
    </w:p>
    <w:p w14:paraId="372C4202" w14:textId="77777777" w:rsidR="002E2792" w:rsidRDefault="00BA10A5">
      <w:pPr>
        <w:pStyle w:val="Heading2"/>
      </w:pPr>
      <w:bookmarkStart w:id="53" w:name="Mechanism_of_action"/>
      <w:bookmarkEnd w:id="53"/>
      <w:r>
        <w:t>Mechanism</w:t>
      </w:r>
      <w:r>
        <w:rPr>
          <w:spacing w:val="-2"/>
        </w:rPr>
        <w:t xml:space="preserve"> </w:t>
      </w:r>
      <w:r>
        <w:t>of</w:t>
      </w:r>
      <w:r>
        <w:rPr>
          <w:spacing w:val="-1"/>
        </w:rPr>
        <w:t xml:space="preserve"> </w:t>
      </w:r>
      <w:r>
        <w:rPr>
          <w:spacing w:val="-2"/>
        </w:rPr>
        <w:t>action</w:t>
      </w:r>
    </w:p>
    <w:p w14:paraId="372C4203" w14:textId="77777777" w:rsidR="002E2792" w:rsidRDefault="00BA10A5">
      <w:pPr>
        <w:pStyle w:val="BodyText"/>
        <w:spacing w:before="241"/>
        <w:ind w:right="270"/>
      </w:pPr>
      <w:r>
        <w:t>Velmanase</w:t>
      </w:r>
      <w:r>
        <w:rPr>
          <w:spacing w:val="-2"/>
        </w:rPr>
        <w:t xml:space="preserve"> </w:t>
      </w:r>
      <w:r>
        <w:t>alfa</w:t>
      </w:r>
      <w:r>
        <w:rPr>
          <w:spacing w:val="-5"/>
        </w:rPr>
        <w:t xml:space="preserve"> </w:t>
      </w:r>
      <w:r>
        <w:t>is</w:t>
      </w:r>
      <w:r>
        <w:rPr>
          <w:spacing w:val="-3"/>
        </w:rPr>
        <w:t xml:space="preserve"> </w:t>
      </w:r>
      <w:r>
        <w:t>a</w:t>
      </w:r>
      <w:r>
        <w:rPr>
          <w:spacing w:val="-2"/>
        </w:rPr>
        <w:t xml:space="preserve"> </w:t>
      </w:r>
      <w:r>
        <w:t>recombinant</w:t>
      </w:r>
      <w:r>
        <w:rPr>
          <w:spacing w:val="-3"/>
        </w:rPr>
        <w:t xml:space="preserve"> </w:t>
      </w:r>
      <w:r>
        <w:t>form</w:t>
      </w:r>
      <w:r>
        <w:rPr>
          <w:spacing w:val="-3"/>
        </w:rPr>
        <w:t xml:space="preserve"> </w:t>
      </w:r>
      <w:r>
        <w:t>of</w:t>
      </w:r>
      <w:r>
        <w:rPr>
          <w:spacing w:val="-3"/>
        </w:rPr>
        <w:t xml:space="preserve"> </w:t>
      </w:r>
      <w:r>
        <w:t>human</w:t>
      </w:r>
      <w:r>
        <w:rPr>
          <w:spacing w:val="-3"/>
        </w:rPr>
        <w:t xml:space="preserve"> </w:t>
      </w:r>
      <w:r>
        <w:t>alpha-mannosidase.</w:t>
      </w:r>
      <w:r>
        <w:rPr>
          <w:spacing w:val="-3"/>
        </w:rPr>
        <w:t xml:space="preserve"> </w:t>
      </w:r>
      <w:r>
        <w:t>The</w:t>
      </w:r>
      <w:r>
        <w:rPr>
          <w:spacing w:val="-4"/>
        </w:rPr>
        <w:t xml:space="preserve"> </w:t>
      </w:r>
      <w:r>
        <w:t>amino</w:t>
      </w:r>
      <w:r>
        <w:rPr>
          <w:spacing w:val="-3"/>
        </w:rPr>
        <w:t xml:space="preserve"> </w:t>
      </w:r>
      <w:r>
        <w:t>acid</w:t>
      </w:r>
      <w:r>
        <w:rPr>
          <w:spacing w:val="-3"/>
        </w:rPr>
        <w:t xml:space="preserve"> </w:t>
      </w:r>
      <w:r>
        <w:t>sequence</w:t>
      </w:r>
      <w:r>
        <w:rPr>
          <w:spacing w:val="-4"/>
        </w:rPr>
        <w:t xml:space="preserve"> </w:t>
      </w:r>
      <w:r>
        <w:t>of the</w:t>
      </w:r>
      <w:r>
        <w:rPr>
          <w:spacing w:val="-4"/>
        </w:rPr>
        <w:t xml:space="preserve"> </w:t>
      </w:r>
      <w:r>
        <w:t>monomeric</w:t>
      </w:r>
      <w:r>
        <w:rPr>
          <w:spacing w:val="-1"/>
        </w:rPr>
        <w:t xml:space="preserve"> </w:t>
      </w:r>
      <w:r>
        <w:t>protein</w:t>
      </w:r>
      <w:r>
        <w:rPr>
          <w:spacing w:val="-1"/>
        </w:rPr>
        <w:t xml:space="preserve"> </w:t>
      </w:r>
      <w:r>
        <w:t>is identical</w:t>
      </w:r>
      <w:r>
        <w:rPr>
          <w:spacing w:val="-1"/>
        </w:rPr>
        <w:t xml:space="preserve"> </w:t>
      </w:r>
      <w:r>
        <w:t>to</w:t>
      </w:r>
      <w:r>
        <w:rPr>
          <w:spacing w:val="-1"/>
        </w:rPr>
        <w:t xml:space="preserve"> </w:t>
      </w:r>
      <w:r>
        <w:t>the</w:t>
      </w:r>
      <w:r>
        <w:rPr>
          <w:spacing w:val="-1"/>
        </w:rPr>
        <w:t xml:space="preserve"> </w:t>
      </w:r>
      <w:r>
        <w:t>naturally occurring</w:t>
      </w:r>
      <w:r>
        <w:rPr>
          <w:spacing w:val="-1"/>
        </w:rPr>
        <w:t xml:space="preserve"> </w:t>
      </w:r>
      <w:r>
        <w:t>human</w:t>
      </w:r>
      <w:r>
        <w:rPr>
          <w:spacing w:val="1"/>
        </w:rPr>
        <w:t xml:space="preserve"> </w:t>
      </w:r>
      <w:r>
        <w:t>enzyme,</w:t>
      </w:r>
      <w:r>
        <w:rPr>
          <w:spacing w:val="-1"/>
        </w:rPr>
        <w:t xml:space="preserve"> </w:t>
      </w:r>
      <w:r>
        <w:t>alpha-</w:t>
      </w:r>
      <w:r>
        <w:rPr>
          <w:spacing w:val="-2"/>
        </w:rPr>
        <w:t>mannosidase.</w:t>
      </w:r>
    </w:p>
    <w:p w14:paraId="372C4204" w14:textId="77777777" w:rsidR="002E2792" w:rsidRDefault="00BA10A5">
      <w:pPr>
        <w:pStyle w:val="BodyText"/>
      </w:pPr>
      <w:r>
        <w:t xml:space="preserve">Velmanase alfa is intended to supplement or replace natural alpha-mannosidase, an enzyme that </w:t>
      </w:r>
      <w:proofErr w:type="spellStart"/>
      <w:r>
        <w:t>catalyses</w:t>
      </w:r>
      <w:proofErr w:type="spellEnd"/>
      <w:r>
        <w:rPr>
          <w:spacing w:val="-3"/>
        </w:rPr>
        <w:t xml:space="preserve"> </w:t>
      </w:r>
      <w:r>
        <w:t>the</w:t>
      </w:r>
      <w:r>
        <w:rPr>
          <w:spacing w:val="-3"/>
        </w:rPr>
        <w:t xml:space="preserve"> </w:t>
      </w:r>
      <w:r>
        <w:t>sequential</w:t>
      </w:r>
      <w:r>
        <w:rPr>
          <w:spacing w:val="-3"/>
        </w:rPr>
        <w:t xml:space="preserve"> </w:t>
      </w:r>
      <w:r>
        <w:t>degradation</w:t>
      </w:r>
      <w:r>
        <w:rPr>
          <w:spacing w:val="-3"/>
        </w:rPr>
        <w:t xml:space="preserve"> </w:t>
      </w:r>
      <w:r>
        <w:t>of</w:t>
      </w:r>
      <w:r>
        <w:rPr>
          <w:spacing w:val="-4"/>
        </w:rPr>
        <w:t xml:space="preserve"> </w:t>
      </w:r>
      <w:r>
        <w:t>hybrid</w:t>
      </w:r>
      <w:r>
        <w:rPr>
          <w:spacing w:val="-3"/>
        </w:rPr>
        <w:t xml:space="preserve"> </w:t>
      </w:r>
      <w:r>
        <w:t>and</w:t>
      </w:r>
      <w:r>
        <w:rPr>
          <w:spacing w:val="-1"/>
        </w:rPr>
        <w:t xml:space="preserve"> </w:t>
      </w:r>
      <w:r>
        <w:t>complex</w:t>
      </w:r>
      <w:r>
        <w:rPr>
          <w:spacing w:val="-3"/>
        </w:rPr>
        <w:t xml:space="preserve"> </w:t>
      </w:r>
      <w:r>
        <w:t>high-mannose</w:t>
      </w:r>
      <w:r>
        <w:rPr>
          <w:spacing w:val="-5"/>
        </w:rPr>
        <w:t xml:space="preserve"> </w:t>
      </w:r>
      <w:r>
        <w:t>oligosaccharides</w:t>
      </w:r>
      <w:r>
        <w:rPr>
          <w:spacing w:val="-3"/>
        </w:rPr>
        <w:t xml:space="preserve"> </w:t>
      </w:r>
      <w:r>
        <w:t>in</w:t>
      </w:r>
      <w:r>
        <w:rPr>
          <w:spacing w:val="-3"/>
        </w:rPr>
        <w:t xml:space="preserve"> </w:t>
      </w:r>
      <w:r>
        <w:t>the lysosome, reducing the amount of accumulated mannose-rich oligosaccharides.</w:t>
      </w:r>
    </w:p>
    <w:p w14:paraId="372C4205" w14:textId="77777777" w:rsidR="002E2792" w:rsidRDefault="00BA10A5">
      <w:pPr>
        <w:pStyle w:val="Heading2"/>
      </w:pPr>
      <w:bookmarkStart w:id="54" w:name="Clinical_trials"/>
      <w:bookmarkEnd w:id="54"/>
      <w:r>
        <w:t>Clinical</w:t>
      </w:r>
      <w:r>
        <w:rPr>
          <w:spacing w:val="-1"/>
        </w:rPr>
        <w:t xml:space="preserve"> </w:t>
      </w:r>
      <w:r>
        <w:rPr>
          <w:spacing w:val="-2"/>
        </w:rPr>
        <w:t>trials</w:t>
      </w:r>
    </w:p>
    <w:p w14:paraId="372C4206" w14:textId="77777777" w:rsidR="002E2792" w:rsidRDefault="00BA10A5">
      <w:pPr>
        <w:pStyle w:val="BodyText"/>
        <w:ind w:right="156"/>
      </w:pPr>
      <w:r>
        <w:t>A total of 33 patients enrolled in the exploratory and pivotal studies (20 males and 13 females, ranging in age from 6 to 35 years) were exposed to velmanase alfa in five clinical studies. Patients were</w:t>
      </w:r>
      <w:r>
        <w:rPr>
          <w:spacing w:val="-1"/>
        </w:rPr>
        <w:t xml:space="preserve"> </w:t>
      </w:r>
      <w:r>
        <w:t xml:space="preserve">diagnosed based on alpha-mannosidase activity &lt;10% of normal activity in blood leukocytes. Patients with the most severe rapidly progressing phenotype (with a deterioration within one year and central nervous system involvement) were excluded. Based on </w:t>
      </w:r>
      <w:proofErr w:type="gramStart"/>
      <w:r>
        <w:t>this criteria</w:t>
      </w:r>
      <w:proofErr w:type="gramEnd"/>
      <w:r>
        <w:t xml:space="preserve"> mild to moderate patients,</w:t>
      </w:r>
      <w:r>
        <w:rPr>
          <w:spacing w:val="-4"/>
        </w:rPr>
        <w:t xml:space="preserve"> </w:t>
      </w:r>
      <w:r>
        <w:t>presenting</w:t>
      </w:r>
      <w:r>
        <w:rPr>
          <w:spacing w:val="-4"/>
        </w:rPr>
        <w:t xml:space="preserve"> </w:t>
      </w:r>
      <w:r>
        <w:t>heterogeneous</w:t>
      </w:r>
      <w:r>
        <w:rPr>
          <w:spacing w:val="-4"/>
        </w:rPr>
        <w:t xml:space="preserve"> </w:t>
      </w:r>
      <w:r>
        <w:t>severity</w:t>
      </w:r>
      <w:r>
        <w:rPr>
          <w:spacing w:val="-4"/>
        </w:rPr>
        <w:t xml:space="preserve"> </w:t>
      </w:r>
      <w:r>
        <w:t>with</w:t>
      </w:r>
      <w:r>
        <w:rPr>
          <w:spacing w:val="-4"/>
        </w:rPr>
        <w:t xml:space="preserve"> </w:t>
      </w:r>
      <w:r>
        <w:t>ability</w:t>
      </w:r>
      <w:r>
        <w:rPr>
          <w:spacing w:val="-4"/>
        </w:rPr>
        <w:t xml:space="preserve"> </w:t>
      </w:r>
      <w:r>
        <w:t>to</w:t>
      </w:r>
      <w:r>
        <w:rPr>
          <w:spacing w:val="-4"/>
        </w:rPr>
        <w:t xml:space="preserve"> </w:t>
      </w:r>
      <w:r>
        <w:t>perform</w:t>
      </w:r>
      <w:r>
        <w:rPr>
          <w:spacing w:val="-4"/>
        </w:rPr>
        <w:t xml:space="preserve"> </w:t>
      </w:r>
      <w:r>
        <w:t>endurance</w:t>
      </w:r>
      <w:r>
        <w:rPr>
          <w:spacing w:val="-5"/>
        </w:rPr>
        <w:t xml:space="preserve"> </w:t>
      </w:r>
      <w:r>
        <w:t>tests,</w:t>
      </w:r>
      <w:r>
        <w:rPr>
          <w:spacing w:val="-4"/>
        </w:rPr>
        <w:t xml:space="preserve"> </w:t>
      </w:r>
      <w:r>
        <w:t>large</w:t>
      </w:r>
      <w:r>
        <w:rPr>
          <w:spacing w:val="-6"/>
        </w:rPr>
        <w:t xml:space="preserve"> </w:t>
      </w:r>
      <w:r>
        <w:t>variability of clinical manifestations and age of onset were enrolled.</w:t>
      </w:r>
    </w:p>
    <w:p w14:paraId="372C4207" w14:textId="77777777" w:rsidR="002E2792" w:rsidRDefault="00BA10A5">
      <w:pPr>
        <w:pStyle w:val="BodyText"/>
        <w:ind w:right="156"/>
      </w:pPr>
      <w:r>
        <w:t>Overall effects of treatment were evaluated in the domains of pharmacodynamics (reduction of serum</w:t>
      </w:r>
      <w:r>
        <w:rPr>
          <w:spacing w:val="-4"/>
        </w:rPr>
        <w:t xml:space="preserve"> </w:t>
      </w:r>
      <w:r>
        <w:t>oligosaccharides),</w:t>
      </w:r>
      <w:r>
        <w:rPr>
          <w:spacing w:val="-3"/>
        </w:rPr>
        <w:t xml:space="preserve"> </w:t>
      </w:r>
      <w:r>
        <w:t>functional</w:t>
      </w:r>
      <w:r>
        <w:rPr>
          <w:spacing w:val="-4"/>
        </w:rPr>
        <w:t xml:space="preserve"> </w:t>
      </w:r>
      <w:r>
        <w:t>(three-minute</w:t>
      </w:r>
      <w:r>
        <w:rPr>
          <w:spacing w:val="-3"/>
        </w:rPr>
        <w:t xml:space="preserve"> </w:t>
      </w:r>
      <w:r>
        <w:t>stair</w:t>
      </w:r>
      <w:r>
        <w:rPr>
          <w:spacing w:val="-4"/>
        </w:rPr>
        <w:t xml:space="preserve"> </w:t>
      </w:r>
      <w:r>
        <w:t>climbing</w:t>
      </w:r>
      <w:r>
        <w:rPr>
          <w:spacing w:val="-4"/>
        </w:rPr>
        <w:t xml:space="preserve"> </w:t>
      </w:r>
      <w:r>
        <w:t>test</w:t>
      </w:r>
      <w:r>
        <w:rPr>
          <w:spacing w:val="-4"/>
        </w:rPr>
        <w:t xml:space="preserve"> </w:t>
      </w:r>
      <w:r>
        <w:t>(3MSCT),</w:t>
      </w:r>
      <w:r>
        <w:rPr>
          <w:spacing w:val="-4"/>
        </w:rPr>
        <w:t xml:space="preserve"> </w:t>
      </w:r>
      <w:r>
        <w:t>six-minute</w:t>
      </w:r>
      <w:r>
        <w:rPr>
          <w:spacing w:val="-4"/>
        </w:rPr>
        <w:t xml:space="preserve"> </w:t>
      </w:r>
      <w:r>
        <w:t xml:space="preserve">walking test (6MWT), and forced vital capacity (FVC) % predicted) and quality of life (childhood health assessment questionnaire (CHAQ) disability index (DI) and CHAQ VAS pain (visual analogue </w:t>
      </w:r>
      <w:proofErr w:type="gramStart"/>
      <w:r>
        <w:rPr>
          <w:spacing w:val="-2"/>
        </w:rPr>
        <w:t>scale))</w:t>
      </w:r>
      <w:proofErr w:type="gramEnd"/>
      <w:r>
        <w:rPr>
          <w:spacing w:val="-2"/>
        </w:rPr>
        <w:t>.</w:t>
      </w:r>
    </w:p>
    <w:p w14:paraId="372C4208" w14:textId="77777777" w:rsidR="002E2792" w:rsidRDefault="00BA10A5">
      <w:pPr>
        <w:pStyle w:val="BodyText"/>
        <w:spacing w:before="241"/>
        <w:ind w:right="189"/>
      </w:pPr>
      <w:r>
        <w:t>In the phase 3 pivotal multi-</w:t>
      </w:r>
      <w:proofErr w:type="spellStart"/>
      <w:r>
        <w:t>centre</w:t>
      </w:r>
      <w:proofErr w:type="spellEnd"/>
      <w:r>
        <w:t xml:space="preserve">, double-blind, </w:t>
      </w:r>
      <w:proofErr w:type="spellStart"/>
      <w:r>
        <w:t>randomised</w:t>
      </w:r>
      <w:proofErr w:type="spellEnd"/>
      <w:r>
        <w:t>, placebo-controlled, parallel group study (rhLAMAN-05), the efficacy and safety of repeated administrations of velmanase alfa over</w:t>
      </w:r>
      <w:r>
        <w:rPr>
          <w:spacing w:val="40"/>
        </w:rPr>
        <w:t xml:space="preserve"> </w:t>
      </w:r>
      <w:r>
        <w:t>52</w:t>
      </w:r>
      <w:r>
        <w:rPr>
          <w:spacing w:val="-2"/>
        </w:rPr>
        <w:t xml:space="preserve"> </w:t>
      </w:r>
      <w:r>
        <w:t>weeks</w:t>
      </w:r>
      <w:r>
        <w:rPr>
          <w:spacing w:val="-2"/>
        </w:rPr>
        <w:t xml:space="preserve"> </w:t>
      </w:r>
      <w:r>
        <w:t>at</w:t>
      </w:r>
      <w:r>
        <w:rPr>
          <w:spacing w:val="-2"/>
        </w:rPr>
        <w:t xml:space="preserve"> </w:t>
      </w:r>
      <w:r>
        <w:t>a</w:t>
      </w:r>
      <w:r>
        <w:rPr>
          <w:spacing w:val="-1"/>
        </w:rPr>
        <w:t xml:space="preserve"> </w:t>
      </w:r>
      <w:r>
        <w:t>dose</w:t>
      </w:r>
      <w:r>
        <w:rPr>
          <w:spacing w:val="-3"/>
        </w:rPr>
        <w:t xml:space="preserve"> </w:t>
      </w:r>
      <w:r>
        <w:t>of</w:t>
      </w:r>
      <w:r>
        <w:rPr>
          <w:spacing w:val="-2"/>
        </w:rPr>
        <w:t xml:space="preserve"> </w:t>
      </w:r>
      <w:r>
        <w:t>1</w:t>
      </w:r>
      <w:r>
        <w:rPr>
          <w:spacing w:val="-1"/>
        </w:rPr>
        <w:t xml:space="preserve"> </w:t>
      </w:r>
      <w:r>
        <w:t>mg/kg</w:t>
      </w:r>
      <w:r>
        <w:rPr>
          <w:spacing w:val="-2"/>
        </w:rPr>
        <w:t xml:space="preserve"> </w:t>
      </w:r>
      <w:r>
        <w:t>given</w:t>
      </w:r>
      <w:r>
        <w:rPr>
          <w:spacing w:val="-2"/>
        </w:rPr>
        <w:t xml:space="preserve"> </w:t>
      </w:r>
      <w:r>
        <w:t>weekly</w:t>
      </w:r>
      <w:r>
        <w:rPr>
          <w:spacing w:val="-2"/>
        </w:rPr>
        <w:t xml:space="preserve"> </w:t>
      </w:r>
      <w:r>
        <w:t>as</w:t>
      </w:r>
      <w:r>
        <w:rPr>
          <w:spacing w:val="-2"/>
        </w:rPr>
        <w:t xml:space="preserve"> </w:t>
      </w:r>
      <w:r>
        <w:t>intravenous</w:t>
      </w:r>
      <w:r>
        <w:rPr>
          <w:spacing w:val="-2"/>
        </w:rPr>
        <w:t xml:space="preserve"> </w:t>
      </w:r>
      <w:r>
        <w:t>infusion</w:t>
      </w:r>
      <w:r>
        <w:rPr>
          <w:spacing w:val="-2"/>
        </w:rPr>
        <w:t xml:space="preserve"> </w:t>
      </w:r>
      <w:r>
        <w:t>were</w:t>
      </w:r>
      <w:r>
        <w:rPr>
          <w:spacing w:val="-2"/>
        </w:rPr>
        <w:t xml:space="preserve"> </w:t>
      </w:r>
      <w:r>
        <w:t>investigated.</w:t>
      </w:r>
      <w:r>
        <w:rPr>
          <w:spacing w:val="-1"/>
        </w:rPr>
        <w:t xml:space="preserve"> </w:t>
      </w:r>
      <w:r>
        <w:t>The</w:t>
      </w:r>
      <w:r>
        <w:rPr>
          <w:spacing w:val="-4"/>
        </w:rPr>
        <w:t xml:space="preserve"> </w:t>
      </w:r>
      <w:r>
        <w:t xml:space="preserve">primary endpoints for the study were </w:t>
      </w:r>
      <w:proofErr w:type="gramStart"/>
      <w:r>
        <w:t>change</w:t>
      </w:r>
      <w:proofErr w:type="gramEnd"/>
      <w:r>
        <w:t xml:space="preserve"> from baseline to week 52 in serum oligosaccharides and 3MSCT. The secondary endpoints were </w:t>
      </w:r>
      <w:proofErr w:type="gramStart"/>
      <w:r>
        <w:t>change</w:t>
      </w:r>
      <w:proofErr w:type="gramEnd"/>
      <w:r>
        <w:t xml:space="preserve"> from baseline to week 52 in 6MWT and FVC%.</w:t>
      </w:r>
    </w:p>
    <w:p w14:paraId="372C4209" w14:textId="77777777" w:rsidR="002E2792" w:rsidRDefault="00BA10A5">
      <w:pPr>
        <w:pStyle w:val="BodyText"/>
        <w:ind w:right="349"/>
      </w:pPr>
      <w:r>
        <w:t xml:space="preserve">A total of 25 patients were enrolled, including 12 </w:t>
      </w:r>
      <w:proofErr w:type="spellStart"/>
      <w:r>
        <w:t>paediatric</w:t>
      </w:r>
      <w:proofErr w:type="spellEnd"/>
      <w:r>
        <w:t xml:space="preserve"> subjects (age range: 6-17 years;</w:t>
      </w:r>
      <w:r>
        <w:rPr>
          <w:spacing w:val="40"/>
        </w:rPr>
        <w:t xml:space="preserve"> </w:t>
      </w:r>
      <w:r>
        <w:t xml:space="preserve">mean: 10.9 years) and 13 adult subjects (age range: 18-35 years; mean: 24.6). All but one patient </w:t>
      </w:r>
      <w:proofErr w:type="gramStart"/>
      <w:r>
        <w:t>were</w:t>
      </w:r>
      <w:proofErr w:type="gramEnd"/>
      <w:r>
        <w:t xml:space="preserve"> </w:t>
      </w:r>
      <w:proofErr w:type="gramStart"/>
      <w:r>
        <w:t>naïve</w:t>
      </w:r>
      <w:proofErr w:type="gramEnd"/>
      <w:r>
        <w:t xml:space="preserve"> to the treatment with velmanase alfa. In total 15 patients (7 </w:t>
      </w:r>
      <w:proofErr w:type="spellStart"/>
      <w:r>
        <w:t>paediatrics</w:t>
      </w:r>
      <w:proofErr w:type="spellEnd"/>
      <w:r>
        <w:t xml:space="preserve"> and 8 adults) received</w:t>
      </w:r>
      <w:r>
        <w:rPr>
          <w:spacing w:val="-3"/>
        </w:rPr>
        <w:t xml:space="preserve"> </w:t>
      </w:r>
      <w:r>
        <w:t>active</w:t>
      </w:r>
      <w:r>
        <w:rPr>
          <w:spacing w:val="-4"/>
        </w:rPr>
        <w:t xml:space="preserve"> </w:t>
      </w:r>
      <w:proofErr w:type="gramStart"/>
      <w:r>
        <w:t>treatment</w:t>
      </w:r>
      <w:proofErr w:type="gramEnd"/>
      <w:r>
        <w:rPr>
          <w:spacing w:val="-1"/>
        </w:rPr>
        <w:t xml:space="preserve"> </w:t>
      </w:r>
      <w:r>
        <w:t>and</w:t>
      </w:r>
      <w:r>
        <w:rPr>
          <w:spacing w:val="-3"/>
        </w:rPr>
        <w:t xml:space="preserve"> </w:t>
      </w:r>
      <w:r>
        <w:t>10</w:t>
      </w:r>
      <w:r>
        <w:rPr>
          <w:spacing w:val="-3"/>
        </w:rPr>
        <w:t xml:space="preserve"> </w:t>
      </w:r>
      <w:r>
        <w:t>patients</w:t>
      </w:r>
      <w:r>
        <w:rPr>
          <w:spacing w:val="-3"/>
        </w:rPr>
        <w:t xml:space="preserve"> </w:t>
      </w:r>
      <w:r>
        <w:t>received</w:t>
      </w:r>
      <w:r>
        <w:rPr>
          <w:spacing w:val="-2"/>
        </w:rPr>
        <w:t xml:space="preserve"> </w:t>
      </w:r>
      <w:r>
        <w:t>placebo</w:t>
      </w:r>
      <w:r>
        <w:rPr>
          <w:spacing w:val="-3"/>
        </w:rPr>
        <w:t xml:space="preserve"> </w:t>
      </w:r>
      <w:r>
        <w:t xml:space="preserve">(5 </w:t>
      </w:r>
      <w:proofErr w:type="spellStart"/>
      <w:r>
        <w:t>paediatrics</w:t>
      </w:r>
      <w:proofErr w:type="spellEnd"/>
      <w:r>
        <w:rPr>
          <w:spacing w:val="-2"/>
        </w:rPr>
        <w:t xml:space="preserve"> </w:t>
      </w:r>
      <w:r>
        <w:t>and</w:t>
      </w:r>
      <w:r>
        <w:rPr>
          <w:spacing w:val="-3"/>
        </w:rPr>
        <w:t xml:space="preserve"> </w:t>
      </w:r>
      <w:r>
        <w:t>5</w:t>
      </w:r>
      <w:r>
        <w:rPr>
          <w:spacing w:val="-2"/>
        </w:rPr>
        <w:t xml:space="preserve"> </w:t>
      </w:r>
      <w:r>
        <w:t>adults).</w:t>
      </w:r>
      <w:r>
        <w:rPr>
          <w:spacing w:val="-3"/>
        </w:rPr>
        <w:t xml:space="preserve"> </w:t>
      </w:r>
      <w:r>
        <w:t>The</w:t>
      </w:r>
      <w:r>
        <w:rPr>
          <w:spacing w:val="-4"/>
        </w:rPr>
        <w:t xml:space="preserve"> </w:t>
      </w:r>
      <w:r>
        <w:t xml:space="preserve">results (serum oligosaccharide concentration, 3MSCT, 6MWT and FVC%) are presented in </w:t>
      </w:r>
      <w:hyperlink w:anchor="_bookmark8" w:history="1">
        <w:r>
          <w:rPr>
            <w:color w:val="0000FF"/>
          </w:rPr>
          <w:t>Table 3</w:t>
        </w:r>
        <w:r>
          <w:t>.</w:t>
        </w:r>
      </w:hyperlink>
    </w:p>
    <w:p w14:paraId="372C420A" w14:textId="77777777" w:rsidR="002E2792" w:rsidRDefault="002E2792">
      <w:pPr>
        <w:pStyle w:val="BodyText"/>
        <w:sectPr w:rsidR="002E2792">
          <w:headerReference w:type="even" r:id="rId10"/>
          <w:headerReference w:type="default" r:id="rId11"/>
          <w:footerReference w:type="even" r:id="rId12"/>
          <w:footerReference w:type="default" r:id="rId13"/>
          <w:headerReference w:type="first" r:id="rId14"/>
          <w:footerReference w:type="first" r:id="rId15"/>
          <w:pgSz w:w="11910" w:h="16840"/>
          <w:pgMar w:top="1040" w:right="992" w:bottom="880" w:left="992" w:header="0" w:footer="688" w:gutter="0"/>
          <w:cols w:space="720"/>
        </w:sectPr>
      </w:pPr>
    </w:p>
    <w:p w14:paraId="372C420B" w14:textId="77777777" w:rsidR="002E2792" w:rsidRDefault="00BA10A5">
      <w:pPr>
        <w:pStyle w:val="BodyText"/>
        <w:spacing w:before="73"/>
        <w:ind w:right="156"/>
      </w:pPr>
      <w:r>
        <w:lastRenderedPageBreak/>
        <w:t xml:space="preserve">A pharmacodynamic effect with statistically significant decrease of serum oligosaccharides in comparison to placebo was demonstrated (mean difference: -3.50 </w:t>
      </w:r>
      <w:proofErr w:type="spellStart"/>
      <w:r>
        <w:t>μmol</w:t>
      </w:r>
      <w:proofErr w:type="spellEnd"/>
      <w:r>
        <w:t>/L; 95% CI: -4.37; -2.62; p&lt;0.001). The results observed in patients below 18 years of age showed statistically non- significant</w:t>
      </w:r>
      <w:r>
        <w:rPr>
          <w:spacing w:val="-3"/>
        </w:rPr>
        <w:t xml:space="preserve"> </w:t>
      </w:r>
      <w:r>
        <w:t>trends</w:t>
      </w:r>
      <w:r>
        <w:rPr>
          <w:spacing w:val="-3"/>
        </w:rPr>
        <w:t xml:space="preserve"> </w:t>
      </w:r>
      <w:r>
        <w:t>towards</w:t>
      </w:r>
      <w:r>
        <w:rPr>
          <w:spacing w:val="-2"/>
        </w:rPr>
        <w:t xml:space="preserve"> </w:t>
      </w:r>
      <w:r>
        <w:t>improvement</w:t>
      </w:r>
      <w:r>
        <w:rPr>
          <w:spacing w:val="-2"/>
        </w:rPr>
        <w:t xml:space="preserve"> </w:t>
      </w:r>
      <w:r>
        <w:t>in</w:t>
      </w:r>
      <w:r>
        <w:rPr>
          <w:spacing w:val="-3"/>
        </w:rPr>
        <w:t xml:space="preserve"> </w:t>
      </w:r>
      <w:r>
        <w:t>3MSCT</w:t>
      </w:r>
      <w:r>
        <w:rPr>
          <w:spacing w:val="-3"/>
        </w:rPr>
        <w:t xml:space="preserve"> </w:t>
      </w:r>
      <w:r>
        <w:t>(mean</w:t>
      </w:r>
      <w:r>
        <w:rPr>
          <w:spacing w:val="-3"/>
        </w:rPr>
        <w:t xml:space="preserve"> </w:t>
      </w:r>
      <w:r>
        <w:t>change</w:t>
      </w:r>
      <w:r>
        <w:rPr>
          <w:spacing w:val="-4"/>
        </w:rPr>
        <w:t xml:space="preserve"> </w:t>
      </w:r>
      <w:r>
        <w:t>(SD)</w:t>
      </w:r>
      <w:r>
        <w:rPr>
          <w:spacing w:val="-3"/>
        </w:rPr>
        <w:t xml:space="preserve"> </w:t>
      </w:r>
      <w:r>
        <w:t>from</w:t>
      </w:r>
      <w:r>
        <w:rPr>
          <w:spacing w:val="-3"/>
        </w:rPr>
        <w:t xml:space="preserve"> </w:t>
      </w:r>
      <w:r>
        <w:t>baseline:</w:t>
      </w:r>
      <w:r>
        <w:rPr>
          <w:spacing w:val="-3"/>
        </w:rPr>
        <w:t xml:space="preserve"> </w:t>
      </w:r>
      <w:r>
        <w:t>3.5</w:t>
      </w:r>
      <w:r>
        <w:rPr>
          <w:spacing w:val="-3"/>
        </w:rPr>
        <w:t xml:space="preserve"> </w:t>
      </w:r>
      <w:r>
        <w:t>(10.0)</w:t>
      </w:r>
      <w:r>
        <w:rPr>
          <w:spacing w:val="-4"/>
        </w:rPr>
        <w:t xml:space="preserve"> </w:t>
      </w:r>
      <w:r>
        <w:t>vs.</w:t>
      </w:r>
    </w:p>
    <w:p w14:paraId="372C420C" w14:textId="77777777" w:rsidR="002E2792" w:rsidRDefault="00BA10A5">
      <w:pPr>
        <w:pStyle w:val="BodyText"/>
        <w:spacing w:before="1"/>
        <w:ind w:right="156"/>
      </w:pPr>
      <w:r>
        <w:t xml:space="preserve">-2.3 (5.4) steps/min), 6MWT (mean change (SD) from baseline: 12.3 (43.2) vs. 3.6 (43.0) </w:t>
      </w:r>
      <w:proofErr w:type="spellStart"/>
      <w:r>
        <w:t>metres</w:t>
      </w:r>
      <w:proofErr w:type="spellEnd"/>
      <w:r>
        <w:t xml:space="preserve">) and FVC% (mean change (SD) from baseline: 14.2 (8.7) vs. 8.0 (4.2) </w:t>
      </w:r>
      <w:proofErr w:type="gramStart"/>
      <w:r>
        <w:t>% of</w:t>
      </w:r>
      <w:proofErr w:type="gramEnd"/>
      <w:r>
        <w:t xml:space="preserve"> predicted) relative to placebo. In patients over 18 years old a</w:t>
      </w:r>
      <w:r>
        <w:rPr>
          <w:spacing w:val="-1"/>
        </w:rPr>
        <w:t xml:space="preserve"> </w:t>
      </w:r>
      <w:proofErr w:type="spellStart"/>
      <w:r>
        <w:t>stabilisation</w:t>
      </w:r>
      <w:proofErr w:type="spellEnd"/>
      <w:r>
        <w:t xml:space="preserve"> was observed in clinical endpoints / functional domains</w:t>
      </w:r>
      <w:r>
        <w:rPr>
          <w:spacing w:val="-3"/>
        </w:rPr>
        <w:t xml:space="preserve"> </w:t>
      </w:r>
      <w:r>
        <w:t>compared</w:t>
      </w:r>
      <w:r>
        <w:rPr>
          <w:spacing w:val="-3"/>
        </w:rPr>
        <w:t xml:space="preserve"> </w:t>
      </w:r>
      <w:r>
        <w:t>to</w:t>
      </w:r>
      <w:r>
        <w:rPr>
          <w:spacing w:val="-3"/>
        </w:rPr>
        <w:t xml:space="preserve"> </w:t>
      </w:r>
      <w:r>
        <w:t>a</w:t>
      </w:r>
      <w:r>
        <w:rPr>
          <w:spacing w:val="-2"/>
        </w:rPr>
        <w:t xml:space="preserve"> </w:t>
      </w:r>
      <w:r>
        <w:t>worsening</w:t>
      </w:r>
      <w:r>
        <w:rPr>
          <w:spacing w:val="-3"/>
        </w:rPr>
        <w:t xml:space="preserve"> </w:t>
      </w:r>
      <w:r>
        <w:t>of</w:t>
      </w:r>
      <w:r>
        <w:rPr>
          <w:spacing w:val="-3"/>
        </w:rPr>
        <w:t xml:space="preserve"> </w:t>
      </w:r>
      <w:r>
        <w:t>these</w:t>
      </w:r>
      <w:r>
        <w:rPr>
          <w:spacing w:val="-2"/>
        </w:rPr>
        <w:t xml:space="preserve"> </w:t>
      </w:r>
      <w:r>
        <w:t>endpoints</w:t>
      </w:r>
      <w:r>
        <w:rPr>
          <w:spacing w:val="-3"/>
        </w:rPr>
        <w:t xml:space="preserve"> </w:t>
      </w:r>
      <w:r>
        <w:t>in</w:t>
      </w:r>
      <w:r>
        <w:rPr>
          <w:spacing w:val="-3"/>
        </w:rPr>
        <w:t xml:space="preserve"> </w:t>
      </w:r>
      <w:r>
        <w:t>the</w:t>
      </w:r>
      <w:r>
        <w:rPr>
          <w:spacing w:val="-4"/>
        </w:rPr>
        <w:t xml:space="preserve"> </w:t>
      </w:r>
      <w:r>
        <w:t>placebo</w:t>
      </w:r>
      <w:r>
        <w:rPr>
          <w:spacing w:val="-3"/>
        </w:rPr>
        <w:t xml:space="preserve"> </w:t>
      </w:r>
      <w:r>
        <w:t>group</w:t>
      </w:r>
      <w:r>
        <w:rPr>
          <w:spacing w:val="-3"/>
        </w:rPr>
        <w:t xml:space="preserve"> </w:t>
      </w:r>
      <w:r>
        <w:t>coherent</w:t>
      </w:r>
      <w:r>
        <w:rPr>
          <w:spacing w:val="-3"/>
        </w:rPr>
        <w:t xml:space="preserve"> </w:t>
      </w:r>
      <w:r>
        <w:t>with</w:t>
      </w:r>
      <w:r>
        <w:rPr>
          <w:spacing w:val="-3"/>
        </w:rPr>
        <w:t xml:space="preserve"> </w:t>
      </w:r>
      <w:r>
        <w:t>the</w:t>
      </w:r>
      <w:r>
        <w:rPr>
          <w:spacing w:val="-3"/>
        </w:rPr>
        <w:t xml:space="preserve"> </w:t>
      </w:r>
      <w:r>
        <w:t>slowly progressive nature of alpha-mannosidosis. The numerical improvement of most clinical endpoints over placebo (2 to 8%) observed in the year of observation could be suggestive of the ability of velmanase alfa to slow down the existing disease progression.</w:t>
      </w:r>
    </w:p>
    <w:p w14:paraId="372C420D" w14:textId="77777777" w:rsidR="002E2792" w:rsidRDefault="00BA10A5">
      <w:pPr>
        <w:pStyle w:val="Heading2"/>
      </w:pPr>
      <w:bookmarkStart w:id="57" w:name="_bookmark8"/>
      <w:bookmarkEnd w:id="57"/>
      <w:r>
        <w:t>Table</w:t>
      </w:r>
      <w:r>
        <w:rPr>
          <w:spacing w:val="-5"/>
        </w:rPr>
        <w:t xml:space="preserve"> </w:t>
      </w:r>
      <w:r>
        <w:t>3.</w:t>
      </w:r>
      <w:r>
        <w:rPr>
          <w:spacing w:val="-3"/>
        </w:rPr>
        <w:t xml:space="preserve"> </w:t>
      </w:r>
      <w:r>
        <w:t>Results</w:t>
      </w:r>
      <w:r>
        <w:rPr>
          <w:spacing w:val="-2"/>
        </w:rPr>
        <w:t xml:space="preserve"> </w:t>
      </w:r>
      <w:r>
        <w:t>from</w:t>
      </w:r>
      <w:r>
        <w:rPr>
          <w:spacing w:val="-2"/>
        </w:rPr>
        <w:t xml:space="preserve"> </w:t>
      </w:r>
      <w:r>
        <w:t>placebo-controlled</w:t>
      </w:r>
      <w:r>
        <w:rPr>
          <w:spacing w:val="-2"/>
        </w:rPr>
        <w:t xml:space="preserve"> </w:t>
      </w:r>
      <w:r>
        <w:t>clinical</w:t>
      </w:r>
      <w:r>
        <w:rPr>
          <w:spacing w:val="-2"/>
        </w:rPr>
        <w:t xml:space="preserve"> </w:t>
      </w:r>
      <w:r>
        <w:t>study</w:t>
      </w:r>
      <w:r>
        <w:rPr>
          <w:spacing w:val="-2"/>
        </w:rPr>
        <w:t xml:space="preserve"> </w:t>
      </w:r>
      <w:r>
        <w:t>(rhLAMAN-</w:t>
      </w:r>
      <w:r>
        <w:rPr>
          <w:spacing w:val="-5"/>
        </w:rPr>
        <w:t>05)</w:t>
      </w:r>
    </w:p>
    <w:p w14:paraId="372C420E" w14:textId="77777777" w:rsidR="002E2792" w:rsidRDefault="002E2792">
      <w:pPr>
        <w:pStyle w:val="BodyText"/>
        <w:spacing w:before="6"/>
        <w:ind w:left="0"/>
        <w:rPr>
          <w:b/>
          <w:sz w:val="1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8"/>
        <w:gridCol w:w="1450"/>
        <w:gridCol w:w="1593"/>
        <w:gridCol w:w="1521"/>
        <w:gridCol w:w="1526"/>
        <w:gridCol w:w="1938"/>
      </w:tblGrid>
      <w:tr w:rsidR="002E2792" w14:paraId="372C4213" w14:textId="77777777">
        <w:trPr>
          <w:trHeight w:val="501"/>
        </w:trPr>
        <w:tc>
          <w:tcPr>
            <w:tcW w:w="1608" w:type="dxa"/>
          </w:tcPr>
          <w:p w14:paraId="372C420F" w14:textId="77777777" w:rsidR="002E2792" w:rsidRDefault="002E2792">
            <w:pPr>
              <w:pStyle w:val="TableParagraph"/>
              <w:spacing w:before="0"/>
              <w:ind w:left="0"/>
              <w:rPr>
                <w:sz w:val="20"/>
              </w:rPr>
            </w:pPr>
          </w:p>
        </w:tc>
        <w:tc>
          <w:tcPr>
            <w:tcW w:w="3043" w:type="dxa"/>
            <w:gridSpan w:val="2"/>
          </w:tcPr>
          <w:p w14:paraId="372C4210" w14:textId="77777777" w:rsidR="002E2792" w:rsidRDefault="00BA10A5">
            <w:pPr>
              <w:pStyle w:val="TableParagraph"/>
              <w:spacing w:before="22" w:line="230" w:lineRule="atLeast"/>
              <w:ind w:left="624" w:right="188" w:hanging="428"/>
              <w:rPr>
                <w:b/>
                <w:sz w:val="20"/>
              </w:rPr>
            </w:pPr>
            <w:r>
              <w:rPr>
                <w:b/>
                <w:sz w:val="20"/>
              </w:rPr>
              <w:t>Treatment</w:t>
            </w:r>
            <w:r>
              <w:rPr>
                <w:b/>
                <w:spacing w:val="-13"/>
                <w:sz w:val="20"/>
              </w:rPr>
              <w:t xml:space="preserve"> </w:t>
            </w:r>
            <w:r>
              <w:rPr>
                <w:b/>
                <w:sz w:val="20"/>
              </w:rPr>
              <w:t>with</w:t>
            </w:r>
            <w:r>
              <w:rPr>
                <w:b/>
                <w:spacing w:val="-12"/>
                <w:sz w:val="20"/>
              </w:rPr>
              <w:t xml:space="preserve"> </w:t>
            </w:r>
            <w:r>
              <w:rPr>
                <w:b/>
                <w:sz w:val="20"/>
              </w:rPr>
              <w:t>velmanase</w:t>
            </w:r>
            <w:r>
              <w:rPr>
                <w:b/>
                <w:spacing w:val="-13"/>
                <w:sz w:val="20"/>
              </w:rPr>
              <w:t xml:space="preserve"> </w:t>
            </w:r>
            <w:r>
              <w:rPr>
                <w:b/>
                <w:sz w:val="20"/>
              </w:rPr>
              <w:t>alfa for 12 months (n=15)</w:t>
            </w:r>
          </w:p>
        </w:tc>
        <w:tc>
          <w:tcPr>
            <w:tcW w:w="3047" w:type="dxa"/>
            <w:gridSpan w:val="2"/>
          </w:tcPr>
          <w:p w14:paraId="372C4211" w14:textId="77777777" w:rsidR="002E2792" w:rsidRDefault="00BA10A5">
            <w:pPr>
              <w:pStyle w:val="TableParagraph"/>
              <w:spacing w:before="22" w:line="230" w:lineRule="atLeast"/>
              <w:ind w:left="630" w:right="485" w:hanging="123"/>
              <w:rPr>
                <w:b/>
                <w:sz w:val="20"/>
              </w:rPr>
            </w:pPr>
            <w:r>
              <w:rPr>
                <w:b/>
                <w:sz w:val="20"/>
              </w:rPr>
              <w:t>Treatment</w:t>
            </w:r>
            <w:r>
              <w:rPr>
                <w:b/>
                <w:spacing w:val="-13"/>
                <w:sz w:val="20"/>
              </w:rPr>
              <w:t xml:space="preserve"> </w:t>
            </w:r>
            <w:r>
              <w:rPr>
                <w:b/>
                <w:sz w:val="20"/>
              </w:rPr>
              <w:t>with</w:t>
            </w:r>
            <w:r>
              <w:rPr>
                <w:b/>
                <w:spacing w:val="-12"/>
                <w:sz w:val="20"/>
              </w:rPr>
              <w:t xml:space="preserve"> </w:t>
            </w:r>
            <w:r>
              <w:rPr>
                <w:b/>
                <w:sz w:val="20"/>
              </w:rPr>
              <w:t>placebo for 12 months (n=10)</w:t>
            </w:r>
          </w:p>
        </w:tc>
        <w:tc>
          <w:tcPr>
            <w:tcW w:w="1938" w:type="dxa"/>
          </w:tcPr>
          <w:p w14:paraId="372C4212" w14:textId="77777777" w:rsidR="002E2792" w:rsidRDefault="00BA10A5">
            <w:pPr>
              <w:pStyle w:val="TableParagraph"/>
              <w:spacing w:before="22" w:line="230" w:lineRule="atLeast"/>
              <w:ind w:left="350" w:right="294" w:hanging="29"/>
              <w:rPr>
                <w:b/>
                <w:sz w:val="20"/>
              </w:rPr>
            </w:pPr>
            <w:r>
              <w:rPr>
                <w:b/>
                <w:sz w:val="20"/>
              </w:rPr>
              <w:t>Velmanase</w:t>
            </w:r>
            <w:r>
              <w:rPr>
                <w:b/>
                <w:spacing w:val="-13"/>
                <w:sz w:val="20"/>
              </w:rPr>
              <w:t xml:space="preserve"> </w:t>
            </w:r>
            <w:r>
              <w:rPr>
                <w:b/>
                <w:sz w:val="20"/>
              </w:rPr>
              <w:t>alfa versus</w:t>
            </w:r>
            <w:r>
              <w:rPr>
                <w:b/>
                <w:spacing w:val="-7"/>
                <w:sz w:val="20"/>
              </w:rPr>
              <w:t xml:space="preserve"> </w:t>
            </w:r>
            <w:r>
              <w:rPr>
                <w:b/>
                <w:spacing w:val="-2"/>
                <w:sz w:val="20"/>
              </w:rPr>
              <w:t>placebo</w:t>
            </w:r>
          </w:p>
        </w:tc>
      </w:tr>
      <w:tr w:rsidR="002E2792" w14:paraId="372C421B" w14:textId="77777777">
        <w:trPr>
          <w:trHeight w:val="959"/>
        </w:trPr>
        <w:tc>
          <w:tcPr>
            <w:tcW w:w="1608" w:type="dxa"/>
          </w:tcPr>
          <w:p w14:paraId="372C4214" w14:textId="77777777" w:rsidR="002E2792" w:rsidRDefault="00BA10A5">
            <w:pPr>
              <w:pStyle w:val="TableParagraph"/>
              <w:ind w:left="65"/>
              <w:rPr>
                <w:b/>
                <w:sz w:val="20"/>
              </w:rPr>
            </w:pPr>
            <w:r>
              <w:rPr>
                <w:b/>
                <w:spacing w:val="-2"/>
                <w:sz w:val="20"/>
              </w:rPr>
              <w:t>Patients</w:t>
            </w:r>
          </w:p>
        </w:tc>
        <w:tc>
          <w:tcPr>
            <w:tcW w:w="1450" w:type="dxa"/>
          </w:tcPr>
          <w:p w14:paraId="372C4215" w14:textId="77777777" w:rsidR="002E2792" w:rsidRDefault="00BA10A5">
            <w:pPr>
              <w:pStyle w:val="TableParagraph"/>
              <w:ind w:left="137" w:right="125"/>
              <w:jc w:val="center"/>
              <w:rPr>
                <w:b/>
                <w:sz w:val="20"/>
              </w:rPr>
            </w:pPr>
            <w:r>
              <w:rPr>
                <w:b/>
                <w:spacing w:val="-2"/>
                <w:sz w:val="20"/>
              </w:rPr>
              <w:t xml:space="preserve">Baseline </w:t>
            </w:r>
            <w:r>
              <w:rPr>
                <w:b/>
                <w:sz w:val="20"/>
              </w:rPr>
              <w:t>actual</w:t>
            </w:r>
            <w:r>
              <w:rPr>
                <w:b/>
                <w:spacing w:val="-13"/>
                <w:sz w:val="20"/>
              </w:rPr>
              <w:t xml:space="preserve"> </w:t>
            </w:r>
            <w:r>
              <w:rPr>
                <w:b/>
                <w:sz w:val="20"/>
              </w:rPr>
              <w:t>value Mean (SD)</w:t>
            </w:r>
          </w:p>
        </w:tc>
        <w:tc>
          <w:tcPr>
            <w:tcW w:w="1593" w:type="dxa"/>
          </w:tcPr>
          <w:p w14:paraId="372C4216" w14:textId="77777777" w:rsidR="002E2792" w:rsidRDefault="00BA10A5">
            <w:pPr>
              <w:pStyle w:val="TableParagraph"/>
              <w:ind w:left="261" w:right="246" w:firstLine="2"/>
              <w:jc w:val="center"/>
              <w:rPr>
                <w:b/>
                <w:sz w:val="20"/>
              </w:rPr>
            </w:pPr>
            <w:r>
              <w:rPr>
                <w:b/>
                <w:spacing w:val="-2"/>
                <w:sz w:val="20"/>
              </w:rPr>
              <w:t xml:space="preserve">Absolute </w:t>
            </w:r>
            <w:r>
              <w:rPr>
                <w:b/>
                <w:sz w:val="20"/>
              </w:rPr>
              <w:t>change</w:t>
            </w:r>
            <w:r>
              <w:rPr>
                <w:b/>
                <w:spacing w:val="-13"/>
                <w:sz w:val="20"/>
              </w:rPr>
              <w:t xml:space="preserve"> </w:t>
            </w:r>
            <w:r>
              <w:rPr>
                <w:b/>
                <w:sz w:val="20"/>
              </w:rPr>
              <w:t xml:space="preserve">from </w:t>
            </w:r>
            <w:r>
              <w:rPr>
                <w:b/>
                <w:spacing w:val="-2"/>
                <w:sz w:val="20"/>
              </w:rPr>
              <w:t xml:space="preserve">baseline </w:t>
            </w:r>
            <w:r>
              <w:rPr>
                <w:b/>
                <w:spacing w:val="-4"/>
                <w:sz w:val="20"/>
              </w:rPr>
              <w:t>Mean</w:t>
            </w:r>
          </w:p>
        </w:tc>
        <w:tc>
          <w:tcPr>
            <w:tcW w:w="1521" w:type="dxa"/>
          </w:tcPr>
          <w:p w14:paraId="372C4217" w14:textId="77777777" w:rsidR="002E2792" w:rsidRDefault="00BA10A5">
            <w:pPr>
              <w:pStyle w:val="TableParagraph"/>
              <w:ind w:left="19"/>
              <w:jc w:val="center"/>
              <w:rPr>
                <w:b/>
                <w:sz w:val="20"/>
              </w:rPr>
            </w:pPr>
            <w:r>
              <w:rPr>
                <w:b/>
                <w:sz w:val="20"/>
              </w:rPr>
              <w:t>Baseline</w:t>
            </w:r>
            <w:r>
              <w:rPr>
                <w:b/>
                <w:spacing w:val="-13"/>
                <w:sz w:val="20"/>
              </w:rPr>
              <w:t xml:space="preserve"> </w:t>
            </w:r>
            <w:r>
              <w:rPr>
                <w:b/>
                <w:sz w:val="20"/>
              </w:rPr>
              <w:t xml:space="preserve">actual </w:t>
            </w:r>
            <w:r>
              <w:rPr>
                <w:b/>
                <w:spacing w:val="-2"/>
                <w:sz w:val="20"/>
              </w:rPr>
              <w:t>value</w:t>
            </w:r>
          </w:p>
          <w:p w14:paraId="372C4218" w14:textId="77777777" w:rsidR="002E2792" w:rsidRDefault="00BA10A5">
            <w:pPr>
              <w:pStyle w:val="TableParagraph"/>
              <w:spacing w:before="1"/>
              <w:ind w:left="19" w:right="8"/>
              <w:jc w:val="center"/>
              <w:rPr>
                <w:b/>
                <w:sz w:val="20"/>
              </w:rPr>
            </w:pPr>
            <w:r>
              <w:rPr>
                <w:b/>
                <w:sz w:val="20"/>
              </w:rPr>
              <w:t>Mean</w:t>
            </w:r>
            <w:r>
              <w:rPr>
                <w:b/>
                <w:spacing w:val="-6"/>
                <w:sz w:val="20"/>
              </w:rPr>
              <w:t xml:space="preserve"> </w:t>
            </w:r>
            <w:r>
              <w:rPr>
                <w:b/>
                <w:spacing w:val="-4"/>
                <w:sz w:val="20"/>
              </w:rPr>
              <w:t>(SD)</w:t>
            </w:r>
          </w:p>
        </w:tc>
        <w:tc>
          <w:tcPr>
            <w:tcW w:w="1526" w:type="dxa"/>
          </w:tcPr>
          <w:p w14:paraId="372C4219" w14:textId="77777777" w:rsidR="002E2792" w:rsidRDefault="00BA10A5">
            <w:pPr>
              <w:pStyle w:val="TableParagraph"/>
              <w:ind w:left="19" w:right="1"/>
              <w:jc w:val="center"/>
              <w:rPr>
                <w:b/>
                <w:sz w:val="20"/>
              </w:rPr>
            </w:pPr>
            <w:r>
              <w:rPr>
                <w:b/>
                <w:sz w:val="20"/>
              </w:rPr>
              <w:t>Absolute</w:t>
            </w:r>
            <w:r>
              <w:rPr>
                <w:b/>
                <w:spacing w:val="-13"/>
                <w:sz w:val="20"/>
              </w:rPr>
              <w:t xml:space="preserve"> </w:t>
            </w:r>
            <w:r>
              <w:rPr>
                <w:b/>
                <w:sz w:val="20"/>
              </w:rPr>
              <w:t xml:space="preserve">change from baseline </w:t>
            </w:r>
            <w:r>
              <w:rPr>
                <w:b/>
                <w:spacing w:val="-4"/>
                <w:sz w:val="20"/>
              </w:rPr>
              <w:t>Mean</w:t>
            </w:r>
          </w:p>
        </w:tc>
        <w:tc>
          <w:tcPr>
            <w:tcW w:w="1938" w:type="dxa"/>
          </w:tcPr>
          <w:p w14:paraId="372C421A" w14:textId="77777777" w:rsidR="002E2792" w:rsidRDefault="00BA10A5">
            <w:pPr>
              <w:pStyle w:val="TableParagraph"/>
              <w:ind w:left="552" w:right="303" w:hanging="224"/>
              <w:rPr>
                <w:b/>
                <w:sz w:val="20"/>
              </w:rPr>
            </w:pPr>
            <w:r>
              <w:rPr>
                <w:b/>
                <w:sz w:val="20"/>
              </w:rPr>
              <w:t>Adjusted</w:t>
            </w:r>
            <w:r>
              <w:rPr>
                <w:b/>
                <w:spacing w:val="-13"/>
                <w:sz w:val="20"/>
              </w:rPr>
              <w:t xml:space="preserve"> </w:t>
            </w:r>
            <w:r>
              <w:rPr>
                <w:b/>
                <w:sz w:val="20"/>
              </w:rPr>
              <w:t xml:space="preserve">mean </w:t>
            </w:r>
            <w:r>
              <w:rPr>
                <w:b/>
                <w:spacing w:val="-2"/>
                <w:sz w:val="20"/>
              </w:rPr>
              <w:t>difference</w:t>
            </w:r>
          </w:p>
        </w:tc>
      </w:tr>
      <w:tr w:rsidR="002E2792" w14:paraId="372C421D" w14:textId="77777777">
        <w:trPr>
          <w:trHeight w:val="270"/>
        </w:trPr>
        <w:tc>
          <w:tcPr>
            <w:tcW w:w="9636" w:type="dxa"/>
            <w:gridSpan w:val="6"/>
          </w:tcPr>
          <w:p w14:paraId="372C421C" w14:textId="77777777" w:rsidR="002E2792" w:rsidRDefault="00BA10A5">
            <w:pPr>
              <w:pStyle w:val="TableParagraph"/>
              <w:ind w:left="65"/>
              <w:rPr>
                <w:b/>
                <w:sz w:val="20"/>
              </w:rPr>
            </w:pPr>
            <w:r>
              <w:rPr>
                <w:b/>
                <w:sz w:val="20"/>
              </w:rPr>
              <w:t>Primary</w:t>
            </w:r>
            <w:r>
              <w:rPr>
                <w:b/>
                <w:spacing w:val="-4"/>
                <w:sz w:val="20"/>
              </w:rPr>
              <w:t xml:space="preserve"> </w:t>
            </w:r>
            <w:r>
              <w:rPr>
                <w:b/>
                <w:spacing w:val="-2"/>
                <w:sz w:val="20"/>
              </w:rPr>
              <w:t>endpoints</w:t>
            </w:r>
          </w:p>
        </w:tc>
      </w:tr>
      <w:tr w:rsidR="002E2792" w14:paraId="372C421F" w14:textId="77777777">
        <w:trPr>
          <w:trHeight w:val="268"/>
        </w:trPr>
        <w:tc>
          <w:tcPr>
            <w:tcW w:w="9636" w:type="dxa"/>
            <w:gridSpan w:val="6"/>
          </w:tcPr>
          <w:p w14:paraId="372C421E" w14:textId="77777777" w:rsidR="002E2792" w:rsidRDefault="00BA10A5">
            <w:pPr>
              <w:pStyle w:val="TableParagraph"/>
              <w:spacing w:line="229" w:lineRule="exact"/>
              <w:ind w:left="65"/>
              <w:rPr>
                <w:b/>
                <w:i/>
                <w:sz w:val="20"/>
              </w:rPr>
            </w:pPr>
            <w:r>
              <w:rPr>
                <w:b/>
                <w:i/>
                <w:sz w:val="20"/>
              </w:rPr>
              <w:t>Serum</w:t>
            </w:r>
            <w:r>
              <w:rPr>
                <w:b/>
                <w:i/>
                <w:spacing w:val="-13"/>
                <w:sz w:val="20"/>
              </w:rPr>
              <w:t xml:space="preserve"> </w:t>
            </w:r>
            <w:r>
              <w:rPr>
                <w:b/>
                <w:i/>
                <w:sz w:val="20"/>
              </w:rPr>
              <w:t>oligosaccharide</w:t>
            </w:r>
            <w:r>
              <w:rPr>
                <w:b/>
                <w:i/>
                <w:spacing w:val="-12"/>
                <w:sz w:val="20"/>
              </w:rPr>
              <w:t xml:space="preserve"> </w:t>
            </w:r>
            <w:r>
              <w:rPr>
                <w:b/>
                <w:i/>
                <w:sz w:val="20"/>
              </w:rPr>
              <w:t>concentration</w:t>
            </w:r>
            <w:r>
              <w:rPr>
                <w:b/>
                <w:i/>
                <w:spacing w:val="-12"/>
                <w:sz w:val="20"/>
              </w:rPr>
              <w:t xml:space="preserve"> </w:t>
            </w:r>
            <w:r>
              <w:rPr>
                <w:b/>
                <w:i/>
                <w:spacing w:val="-2"/>
                <w:sz w:val="20"/>
              </w:rPr>
              <w:t>(</w:t>
            </w:r>
            <w:proofErr w:type="spellStart"/>
            <w:r>
              <w:rPr>
                <w:b/>
                <w:i/>
                <w:spacing w:val="-2"/>
                <w:sz w:val="20"/>
              </w:rPr>
              <w:t>μmol</w:t>
            </w:r>
            <w:proofErr w:type="spellEnd"/>
            <w:r>
              <w:rPr>
                <w:b/>
                <w:i/>
                <w:spacing w:val="-2"/>
                <w:sz w:val="20"/>
              </w:rPr>
              <w:t>/L)</w:t>
            </w:r>
          </w:p>
        </w:tc>
      </w:tr>
      <w:tr w:rsidR="002E2792" w14:paraId="372C4226" w14:textId="77777777">
        <w:trPr>
          <w:trHeight w:val="269"/>
        </w:trPr>
        <w:tc>
          <w:tcPr>
            <w:tcW w:w="1608" w:type="dxa"/>
            <w:tcBorders>
              <w:bottom w:val="nil"/>
            </w:tcBorders>
          </w:tcPr>
          <w:p w14:paraId="372C4220" w14:textId="77777777" w:rsidR="002E2792" w:rsidRDefault="00BA10A5">
            <w:pPr>
              <w:pStyle w:val="TableParagraph"/>
              <w:ind w:left="65"/>
              <w:rPr>
                <w:sz w:val="20"/>
              </w:rPr>
            </w:pPr>
            <w:proofErr w:type="gramStart"/>
            <w:r>
              <w:rPr>
                <w:spacing w:val="-2"/>
                <w:sz w:val="20"/>
              </w:rPr>
              <w:t>Overall</w:t>
            </w:r>
            <w:r>
              <w:rPr>
                <w:spacing w:val="-2"/>
                <w:sz w:val="20"/>
                <w:vertAlign w:val="superscript"/>
              </w:rPr>
              <w:t>(</w:t>
            </w:r>
            <w:proofErr w:type="gramEnd"/>
            <w:r>
              <w:rPr>
                <w:spacing w:val="-2"/>
                <w:sz w:val="20"/>
                <w:vertAlign w:val="superscript"/>
              </w:rPr>
              <w:t>1)</w:t>
            </w:r>
          </w:p>
        </w:tc>
        <w:tc>
          <w:tcPr>
            <w:tcW w:w="1450" w:type="dxa"/>
            <w:vMerge w:val="restart"/>
          </w:tcPr>
          <w:p w14:paraId="372C4221" w14:textId="77777777" w:rsidR="002E2792" w:rsidRDefault="00BA10A5">
            <w:pPr>
              <w:pStyle w:val="TableParagraph"/>
              <w:ind w:left="384"/>
              <w:rPr>
                <w:sz w:val="20"/>
              </w:rPr>
            </w:pPr>
            <w:r>
              <w:rPr>
                <w:sz w:val="20"/>
              </w:rPr>
              <w:t>6.8</w:t>
            </w:r>
            <w:r>
              <w:rPr>
                <w:spacing w:val="-1"/>
                <w:sz w:val="20"/>
              </w:rPr>
              <w:t xml:space="preserve"> </w:t>
            </w:r>
            <w:r>
              <w:rPr>
                <w:spacing w:val="-2"/>
                <w:sz w:val="20"/>
              </w:rPr>
              <w:t>(1.2)</w:t>
            </w:r>
          </w:p>
        </w:tc>
        <w:tc>
          <w:tcPr>
            <w:tcW w:w="1593" w:type="dxa"/>
            <w:tcBorders>
              <w:bottom w:val="nil"/>
            </w:tcBorders>
          </w:tcPr>
          <w:p w14:paraId="372C4222" w14:textId="77777777" w:rsidR="002E2792" w:rsidRDefault="00BA10A5">
            <w:pPr>
              <w:pStyle w:val="TableParagraph"/>
              <w:ind w:left="16"/>
              <w:jc w:val="center"/>
              <w:rPr>
                <w:sz w:val="20"/>
              </w:rPr>
            </w:pPr>
            <w:r>
              <w:rPr>
                <w:spacing w:val="-2"/>
                <w:sz w:val="20"/>
              </w:rPr>
              <w:t>-</w:t>
            </w:r>
            <w:r>
              <w:rPr>
                <w:spacing w:val="-4"/>
                <w:sz w:val="20"/>
              </w:rPr>
              <w:t>5.11</w:t>
            </w:r>
          </w:p>
        </w:tc>
        <w:tc>
          <w:tcPr>
            <w:tcW w:w="1521" w:type="dxa"/>
            <w:vMerge w:val="restart"/>
          </w:tcPr>
          <w:p w14:paraId="372C4223" w14:textId="77777777" w:rsidR="002E2792" w:rsidRDefault="00BA10A5">
            <w:pPr>
              <w:pStyle w:val="TableParagraph"/>
              <w:ind w:left="420"/>
              <w:rPr>
                <w:sz w:val="20"/>
              </w:rPr>
            </w:pPr>
            <w:r>
              <w:rPr>
                <w:sz w:val="20"/>
              </w:rPr>
              <w:t>6.6</w:t>
            </w:r>
            <w:r>
              <w:rPr>
                <w:spacing w:val="-1"/>
                <w:sz w:val="20"/>
              </w:rPr>
              <w:t xml:space="preserve"> </w:t>
            </w:r>
            <w:r>
              <w:rPr>
                <w:spacing w:val="-2"/>
                <w:sz w:val="20"/>
              </w:rPr>
              <w:t>(1.9)</w:t>
            </w:r>
          </w:p>
        </w:tc>
        <w:tc>
          <w:tcPr>
            <w:tcW w:w="1526" w:type="dxa"/>
            <w:tcBorders>
              <w:bottom w:val="nil"/>
            </w:tcBorders>
          </w:tcPr>
          <w:p w14:paraId="372C4224" w14:textId="77777777" w:rsidR="002E2792" w:rsidRDefault="00BA10A5">
            <w:pPr>
              <w:pStyle w:val="TableParagraph"/>
              <w:ind w:left="19"/>
              <w:jc w:val="center"/>
              <w:rPr>
                <w:sz w:val="20"/>
              </w:rPr>
            </w:pPr>
            <w:r>
              <w:rPr>
                <w:spacing w:val="-2"/>
                <w:sz w:val="20"/>
              </w:rPr>
              <w:t>-</w:t>
            </w:r>
            <w:r>
              <w:rPr>
                <w:spacing w:val="-4"/>
                <w:sz w:val="20"/>
              </w:rPr>
              <w:t>1.61</w:t>
            </w:r>
          </w:p>
        </w:tc>
        <w:tc>
          <w:tcPr>
            <w:tcW w:w="1938" w:type="dxa"/>
            <w:tcBorders>
              <w:bottom w:val="nil"/>
            </w:tcBorders>
          </w:tcPr>
          <w:p w14:paraId="372C4225" w14:textId="77777777" w:rsidR="002E2792" w:rsidRDefault="00BA10A5">
            <w:pPr>
              <w:pStyle w:val="TableParagraph"/>
              <w:ind w:left="25" w:right="3"/>
              <w:jc w:val="center"/>
              <w:rPr>
                <w:sz w:val="20"/>
              </w:rPr>
            </w:pPr>
            <w:r>
              <w:rPr>
                <w:spacing w:val="-2"/>
                <w:sz w:val="20"/>
              </w:rPr>
              <w:t>-</w:t>
            </w:r>
            <w:r>
              <w:rPr>
                <w:spacing w:val="-4"/>
                <w:sz w:val="20"/>
              </w:rPr>
              <w:t>3.50</w:t>
            </w:r>
          </w:p>
        </w:tc>
      </w:tr>
      <w:tr w:rsidR="002E2792" w14:paraId="372C422D" w14:textId="77777777">
        <w:trPr>
          <w:trHeight w:val="260"/>
        </w:trPr>
        <w:tc>
          <w:tcPr>
            <w:tcW w:w="1608" w:type="dxa"/>
            <w:tcBorders>
              <w:top w:val="nil"/>
              <w:bottom w:val="nil"/>
            </w:tcBorders>
          </w:tcPr>
          <w:p w14:paraId="372C4227" w14:textId="77777777" w:rsidR="002E2792" w:rsidRDefault="00BA10A5">
            <w:pPr>
              <w:pStyle w:val="TableParagraph"/>
              <w:spacing w:before="11" w:line="229" w:lineRule="exact"/>
              <w:ind w:left="65"/>
              <w:rPr>
                <w:sz w:val="20"/>
              </w:rPr>
            </w:pPr>
            <w:r>
              <w:rPr>
                <w:sz w:val="20"/>
              </w:rPr>
              <w:t>[95%</w:t>
            </w:r>
            <w:r>
              <w:rPr>
                <w:spacing w:val="-4"/>
                <w:sz w:val="20"/>
              </w:rPr>
              <w:t xml:space="preserve"> </w:t>
            </w:r>
            <w:r>
              <w:rPr>
                <w:spacing w:val="-5"/>
                <w:sz w:val="20"/>
              </w:rPr>
              <w:t>CI]</w:t>
            </w:r>
          </w:p>
        </w:tc>
        <w:tc>
          <w:tcPr>
            <w:tcW w:w="1450" w:type="dxa"/>
            <w:vMerge/>
            <w:tcBorders>
              <w:top w:val="nil"/>
            </w:tcBorders>
          </w:tcPr>
          <w:p w14:paraId="372C4228" w14:textId="77777777" w:rsidR="002E2792" w:rsidRDefault="002E2792">
            <w:pPr>
              <w:rPr>
                <w:sz w:val="2"/>
                <w:szCs w:val="2"/>
              </w:rPr>
            </w:pPr>
          </w:p>
        </w:tc>
        <w:tc>
          <w:tcPr>
            <w:tcW w:w="1593" w:type="dxa"/>
            <w:tcBorders>
              <w:top w:val="nil"/>
              <w:bottom w:val="nil"/>
            </w:tcBorders>
          </w:tcPr>
          <w:p w14:paraId="372C4229" w14:textId="77777777" w:rsidR="002E2792" w:rsidRDefault="00BA10A5">
            <w:pPr>
              <w:pStyle w:val="TableParagraph"/>
              <w:spacing w:before="11" w:line="229" w:lineRule="exact"/>
              <w:ind w:left="16" w:right="2"/>
              <w:jc w:val="center"/>
              <w:rPr>
                <w:sz w:val="20"/>
              </w:rPr>
            </w:pPr>
            <w:r>
              <w:rPr>
                <w:sz w:val="20"/>
              </w:rPr>
              <w:t>[-5.66;</w:t>
            </w:r>
            <w:r>
              <w:rPr>
                <w:spacing w:val="-7"/>
                <w:sz w:val="20"/>
              </w:rPr>
              <w:t xml:space="preserve"> </w:t>
            </w:r>
            <w:r>
              <w:rPr>
                <w:sz w:val="20"/>
              </w:rPr>
              <w:t>-</w:t>
            </w:r>
            <w:r>
              <w:rPr>
                <w:spacing w:val="-2"/>
                <w:sz w:val="20"/>
              </w:rPr>
              <w:t>4.56]</w:t>
            </w:r>
          </w:p>
        </w:tc>
        <w:tc>
          <w:tcPr>
            <w:tcW w:w="1521" w:type="dxa"/>
            <w:vMerge/>
            <w:tcBorders>
              <w:top w:val="nil"/>
            </w:tcBorders>
          </w:tcPr>
          <w:p w14:paraId="372C422A" w14:textId="77777777" w:rsidR="002E2792" w:rsidRDefault="002E2792">
            <w:pPr>
              <w:rPr>
                <w:sz w:val="2"/>
                <w:szCs w:val="2"/>
              </w:rPr>
            </w:pPr>
          </w:p>
        </w:tc>
        <w:tc>
          <w:tcPr>
            <w:tcW w:w="1526" w:type="dxa"/>
            <w:tcBorders>
              <w:top w:val="nil"/>
              <w:bottom w:val="nil"/>
            </w:tcBorders>
          </w:tcPr>
          <w:p w14:paraId="372C422B" w14:textId="77777777" w:rsidR="002E2792" w:rsidRDefault="00BA10A5">
            <w:pPr>
              <w:pStyle w:val="TableParagraph"/>
              <w:spacing w:before="11" w:line="229" w:lineRule="exact"/>
              <w:ind w:left="19" w:right="2"/>
              <w:jc w:val="center"/>
              <w:rPr>
                <w:sz w:val="20"/>
              </w:rPr>
            </w:pPr>
            <w:r>
              <w:rPr>
                <w:sz w:val="20"/>
              </w:rPr>
              <w:t>[-2.28;</w:t>
            </w:r>
            <w:r>
              <w:rPr>
                <w:spacing w:val="-7"/>
                <w:sz w:val="20"/>
              </w:rPr>
              <w:t xml:space="preserve"> </w:t>
            </w:r>
            <w:r>
              <w:rPr>
                <w:sz w:val="20"/>
              </w:rPr>
              <w:t>-</w:t>
            </w:r>
            <w:r>
              <w:rPr>
                <w:spacing w:val="-2"/>
                <w:sz w:val="20"/>
              </w:rPr>
              <w:t>0.94]</w:t>
            </w:r>
          </w:p>
        </w:tc>
        <w:tc>
          <w:tcPr>
            <w:tcW w:w="1938" w:type="dxa"/>
            <w:tcBorders>
              <w:top w:val="nil"/>
              <w:bottom w:val="nil"/>
            </w:tcBorders>
          </w:tcPr>
          <w:p w14:paraId="372C422C" w14:textId="77777777" w:rsidR="002E2792" w:rsidRDefault="00BA10A5">
            <w:pPr>
              <w:pStyle w:val="TableParagraph"/>
              <w:spacing w:before="11" w:line="229" w:lineRule="exact"/>
              <w:ind w:left="25"/>
              <w:jc w:val="center"/>
              <w:rPr>
                <w:sz w:val="20"/>
              </w:rPr>
            </w:pPr>
            <w:r>
              <w:rPr>
                <w:sz w:val="20"/>
              </w:rPr>
              <w:t>[-4.37;</w:t>
            </w:r>
            <w:r>
              <w:rPr>
                <w:spacing w:val="-7"/>
                <w:sz w:val="20"/>
              </w:rPr>
              <w:t xml:space="preserve"> </w:t>
            </w:r>
            <w:r>
              <w:rPr>
                <w:sz w:val="20"/>
              </w:rPr>
              <w:t>-</w:t>
            </w:r>
            <w:r>
              <w:rPr>
                <w:spacing w:val="-2"/>
                <w:sz w:val="20"/>
              </w:rPr>
              <w:t>2.62]</w:t>
            </w:r>
          </w:p>
        </w:tc>
      </w:tr>
      <w:tr w:rsidR="002E2792" w14:paraId="372C4234" w14:textId="77777777">
        <w:trPr>
          <w:trHeight w:val="261"/>
        </w:trPr>
        <w:tc>
          <w:tcPr>
            <w:tcW w:w="1608" w:type="dxa"/>
            <w:tcBorders>
              <w:top w:val="nil"/>
            </w:tcBorders>
          </w:tcPr>
          <w:p w14:paraId="372C422E" w14:textId="77777777" w:rsidR="002E2792" w:rsidRDefault="00BA10A5">
            <w:pPr>
              <w:pStyle w:val="TableParagraph"/>
              <w:spacing w:before="10"/>
              <w:ind w:left="65"/>
              <w:rPr>
                <w:sz w:val="20"/>
              </w:rPr>
            </w:pPr>
            <w:r>
              <w:rPr>
                <w:spacing w:val="-2"/>
                <w:sz w:val="20"/>
              </w:rPr>
              <w:t>p-value</w:t>
            </w:r>
          </w:p>
        </w:tc>
        <w:tc>
          <w:tcPr>
            <w:tcW w:w="1450" w:type="dxa"/>
            <w:vMerge/>
            <w:tcBorders>
              <w:top w:val="nil"/>
            </w:tcBorders>
          </w:tcPr>
          <w:p w14:paraId="372C422F" w14:textId="77777777" w:rsidR="002E2792" w:rsidRDefault="002E2792">
            <w:pPr>
              <w:rPr>
                <w:sz w:val="2"/>
                <w:szCs w:val="2"/>
              </w:rPr>
            </w:pPr>
          </w:p>
        </w:tc>
        <w:tc>
          <w:tcPr>
            <w:tcW w:w="1593" w:type="dxa"/>
            <w:tcBorders>
              <w:top w:val="nil"/>
            </w:tcBorders>
          </w:tcPr>
          <w:p w14:paraId="372C4230" w14:textId="77777777" w:rsidR="002E2792" w:rsidRDefault="002E2792">
            <w:pPr>
              <w:pStyle w:val="TableParagraph"/>
              <w:spacing w:before="0"/>
              <w:ind w:left="0"/>
              <w:rPr>
                <w:sz w:val="18"/>
              </w:rPr>
            </w:pPr>
          </w:p>
        </w:tc>
        <w:tc>
          <w:tcPr>
            <w:tcW w:w="1521" w:type="dxa"/>
            <w:vMerge/>
            <w:tcBorders>
              <w:top w:val="nil"/>
            </w:tcBorders>
          </w:tcPr>
          <w:p w14:paraId="372C4231" w14:textId="77777777" w:rsidR="002E2792" w:rsidRDefault="002E2792">
            <w:pPr>
              <w:rPr>
                <w:sz w:val="2"/>
                <w:szCs w:val="2"/>
              </w:rPr>
            </w:pPr>
          </w:p>
        </w:tc>
        <w:tc>
          <w:tcPr>
            <w:tcW w:w="1526" w:type="dxa"/>
            <w:tcBorders>
              <w:top w:val="nil"/>
            </w:tcBorders>
          </w:tcPr>
          <w:p w14:paraId="372C4232" w14:textId="77777777" w:rsidR="002E2792" w:rsidRDefault="002E2792">
            <w:pPr>
              <w:pStyle w:val="TableParagraph"/>
              <w:spacing w:before="0"/>
              <w:ind w:left="0"/>
              <w:rPr>
                <w:sz w:val="18"/>
              </w:rPr>
            </w:pPr>
          </w:p>
        </w:tc>
        <w:tc>
          <w:tcPr>
            <w:tcW w:w="1938" w:type="dxa"/>
            <w:tcBorders>
              <w:top w:val="nil"/>
            </w:tcBorders>
          </w:tcPr>
          <w:p w14:paraId="372C4233" w14:textId="77777777" w:rsidR="002E2792" w:rsidRDefault="00BA10A5">
            <w:pPr>
              <w:pStyle w:val="TableParagraph"/>
              <w:spacing w:before="10"/>
              <w:ind w:left="25" w:right="3"/>
              <w:jc w:val="center"/>
              <w:rPr>
                <w:sz w:val="20"/>
              </w:rPr>
            </w:pPr>
            <w:r>
              <w:rPr>
                <w:spacing w:val="-2"/>
                <w:sz w:val="20"/>
              </w:rPr>
              <w:t>p&lt;0.001</w:t>
            </w:r>
          </w:p>
        </w:tc>
      </w:tr>
      <w:tr w:rsidR="002E2792" w14:paraId="372C423B" w14:textId="77777777">
        <w:trPr>
          <w:trHeight w:val="270"/>
        </w:trPr>
        <w:tc>
          <w:tcPr>
            <w:tcW w:w="1608" w:type="dxa"/>
          </w:tcPr>
          <w:p w14:paraId="372C4235" w14:textId="77777777" w:rsidR="002E2792" w:rsidRDefault="00BA10A5">
            <w:pPr>
              <w:pStyle w:val="TableParagraph"/>
              <w:ind w:left="65"/>
              <w:rPr>
                <w:sz w:val="20"/>
              </w:rPr>
            </w:pPr>
            <w:r>
              <w:rPr>
                <w:sz w:val="20"/>
              </w:rPr>
              <w:t>&lt;18</w:t>
            </w:r>
            <w:r>
              <w:rPr>
                <w:spacing w:val="-2"/>
                <w:sz w:val="20"/>
              </w:rPr>
              <w:t xml:space="preserve"> </w:t>
            </w:r>
            <w:proofErr w:type="gramStart"/>
            <w:r>
              <w:rPr>
                <w:spacing w:val="-2"/>
                <w:sz w:val="20"/>
              </w:rPr>
              <w:t>years</w:t>
            </w:r>
            <w:r>
              <w:rPr>
                <w:spacing w:val="-2"/>
                <w:sz w:val="20"/>
                <w:vertAlign w:val="superscript"/>
              </w:rPr>
              <w:t>(</w:t>
            </w:r>
            <w:proofErr w:type="gramEnd"/>
            <w:r>
              <w:rPr>
                <w:spacing w:val="-2"/>
                <w:sz w:val="20"/>
                <w:vertAlign w:val="superscript"/>
              </w:rPr>
              <w:t>2)</w:t>
            </w:r>
          </w:p>
        </w:tc>
        <w:tc>
          <w:tcPr>
            <w:tcW w:w="1450" w:type="dxa"/>
          </w:tcPr>
          <w:p w14:paraId="372C4236" w14:textId="77777777" w:rsidR="002E2792" w:rsidRDefault="00BA10A5">
            <w:pPr>
              <w:pStyle w:val="TableParagraph"/>
              <w:ind w:left="384"/>
              <w:rPr>
                <w:sz w:val="20"/>
              </w:rPr>
            </w:pPr>
            <w:r>
              <w:rPr>
                <w:sz w:val="20"/>
              </w:rPr>
              <w:t>7.3</w:t>
            </w:r>
            <w:r>
              <w:rPr>
                <w:spacing w:val="-1"/>
                <w:sz w:val="20"/>
              </w:rPr>
              <w:t xml:space="preserve"> </w:t>
            </w:r>
            <w:r>
              <w:rPr>
                <w:spacing w:val="-2"/>
                <w:sz w:val="20"/>
              </w:rPr>
              <w:t>(1.1)</w:t>
            </w:r>
          </w:p>
        </w:tc>
        <w:tc>
          <w:tcPr>
            <w:tcW w:w="1593" w:type="dxa"/>
          </w:tcPr>
          <w:p w14:paraId="372C4237" w14:textId="77777777" w:rsidR="002E2792" w:rsidRDefault="00BA10A5">
            <w:pPr>
              <w:pStyle w:val="TableParagraph"/>
              <w:ind w:left="16"/>
              <w:jc w:val="center"/>
              <w:rPr>
                <w:sz w:val="20"/>
              </w:rPr>
            </w:pPr>
            <w:r>
              <w:rPr>
                <w:sz w:val="20"/>
              </w:rPr>
              <w:t>-5.2</w:t>
            </w:r>
            <w:r>
              <w:rPr>
                <w:spacing w:val="-2"/>
                <w:sz w:val="20"/>
              </w:rPr>
              <w:t xml:space="preserve"> (1.5)</w:t>
            </w:r>
          </w:p>
        </w:tc>
        <w:tc>
          <w:tcPr>
            <w:tcW w:w="1521" w:type="dxa"/>
          </w:tcPr>
          <w:p w14:paraId="372C4238" w14:textId="77777777" w:rsidR="002E2792" w:rsidRDefault="00BA10A5">
            <w:pPr>
              <w:pStyle w:val="TableParagraph"/>
              <w:ind w:left="420"/>
              <w:rPr>
                <w:sz w:val="20"/>
              </w:rPr>
            </w:pPr>
            <w:r>
              <w:rPr>
                <w:sz w:val="20"/>
              </w:rPr>
              <w:t>6.0</w:t>
            </w:r>
            <w:r>
              <w:rPr>
                <w:spacing w:val="-1"/>
                <w:sz w:val="20"/>
              </w:rPr>
              <w:t xml:space="preserve"> </w:t>
            </w:r>
            <w:r>
              <w:rPr>
                <w:spacing w:val="-2"/>
                <w:sz w:val="20"/>
              </w:rPr>
              <w:t>(2.4)</w:t>
            </w:r>
          </w:p>
        </w:tc>
        <w:tc>
          <w:tcPr>
            <w:tcW w:w="1526" w:type="dxa"/>
          </w:tcPr>
          <w:p w14:paraId="372C4239" w14:textId="77777777" w:rsidR="002E2792" w:rsidRDefault="00BA10A5">
            <w:pPr>
              <w:pStyle w:val="TableParagraph"/>
              <w:ind w:left="19"/>
              <w:jc w:val="center"/>
              <w:rPr>
                <w:sz w:val="20"/>
              </w:rPr>
            </w:pPr>
            <w:r>
              <w:rPr>
                <w:sz w:val="20"/>
              </w:rPr>
              <w:t>-0.8</w:t>
            </w:r>
            <w:r>
              <w:rPr>
                <w:spacing w:val="-2"/>
                <w:sz w:val="20"/>
              </w:rPr>
              <w:t xml:space="preserve"> (1.7)</w:t>
            </w:r>
          </w:p>
        </w:tc>
        <w:tc>
          <w:tcPr>
            <w:tcW w:w="1938" w:type="dxa"/>
            <w:vMerge w:val="restart"/>
          </w:tcPr>
          <w:p w14:paraId="372C423A" w14:textId="77777777" w:rsidR="002E2792" w:rsidRDefault="00BA10A5">
            <w:pPr>
              <w:pStyle w:val="TableParagraph"/>
              <w:ind w:left="25" w:right="4"/>
              <w:jc w:val="center"/>
              <w:rPr>
                <w:sz w:val="20"/>
              </w:rPr>
            </w:pPr>
            <w:r>
              <w:rPr>
                <w:spacing w:val="-10"/>
                <w:sz w:val="20"/>
              </w:rPr>
              <w:t>-</w:t>
            </w:r>
          </w:p>
        </w:tc>
      </w:tr>
      <w:tr w:rsidR="002E2792" w14:paraId="372C4242" w14:textId="77777777">
        <w:trPr>
          <w:trHeight w:val="268"/>
        </w:trPr>
        <w:tc>
          <w:tcPr>
            <w:tcW w:w="1608" w:type="dxa"/>
          </w:tcPr>
          <w:p w14:paraId="372C423C" w14:textId="77777777" w:rsidR="002E2792" w:rsidRDefault="00BA10A5">
            <w:pPr>
              <w:pStyle w:val="TableParagraph"/>
              <w:spacing w:line="229" w:lineRule="exact"/>
              <w:ind w:left="65"/>
              <w:rPr>
                <w:sz w:val="20"/>
              </w:rPr>
            </w:pPr>
            <w:r>
              <w:rPr>
                <w:sz w:val="20"/>
              </w:rPr>
              <w:t>≥18</w:t>
            </w:r>
            <w:r>
              <w:rPr>
                <w:spacing w:val="-2"/>
                <w:sz w:val="20"/>
              </w:rPr>
              <w:t xml:space="preserve"> </w:t>
            </w:r>
            <w:proofErr w:type="gramStart"/>
            <w:r>
              <w:rPr>
                <w:spacing w:val="-2"/>
                <w:sz w:val="20"/>
              </w:rPr>
              <w:t>years</w:t>
            </w:r>
            <w:r>
              <w:rPr>
                <w:spacing w:val="-2"/>
                <w:sz w:val="20"/>
                <w:vertAlign w:val="superscript"/>
              </w:rPr>
              <w:t>(</w:t>
            </w:r>
            <w:proofErr w:type="gramEnd"/>
            <w:r>
              <w:rPr>
                <w:spacing w:val="-2"/>
                <w:sz w:val="20"/>
                <w:vertAlign w:val="superscript"/>
              </w:rPr>
              <w:t>2)</w:t>
            </w:r>
          </w:p>
        </w:tc>
        <w:tc>
          <w:tcPr>
            <w:tcW w:w="1450" w:type="dxa"/>
          </w:tcPr>
          <w:p w14:paraId="372C423D" w14:textId="77777777" w:rsidR="002E2792" w:rsidRDefault="00BA10A5">
            <w:pPr>
              <w:pStyle w:val="TableParagraph"/>
              <w:spacing w:line="229" w:lineRule="exact"/>
              <w:ind w:left="384"/>
              <w:rPr>
                <w:sz w:val="20"/>
              </w:rPr>
            </w:pPr>
            <w:r>
              <w:rPr>
                <w:sz w:val="20"/>
              </w:rPr>
              <w:t>6.3</w:t>
            </w:r>
            <w:r>
              <w:rPr>
                <w:spacing w:val="-1"/>
                <w:sz w:val="20"/>
              </w:rPr>
              <w:t xml:space="preserve"> </w:t>
            </w:r>
            <w:r>
              <w:rPr>
                <w:spacing w:val="-2"/>
                <w:sz w:val="20"/>
              </w:rPr>
              <w:t>(1.1)</w:t>
            </w:r>
          </w:p>
        </w:tc>
        <w:tc>
          <w:tcPr>
            <w:tcW w:w="1593" w:type="dxa"/>
          </w:tcPr>
          <w:p w14:paraId="372C423E" w14:textId="77777777" w:rsidR="002E2792" w:rsidRDefault="00BA10A5">
            <w:pPr>
              <w:pStyle w:val="TableParagraph"/>
              <w:spacing w:line="229" w:lineRule="exact"/>
              <w:ind w:left="16"/>
              <w:jc w:val="center"/>
              <w:rPr>
                <w:sz w:val="20"/>
              </w:rPr>
            </w:pPr>
            <w:r>
              <w:rPr>
                <w:sz w:val="20"/>
              </w:rPr>
              <w:t>-5.1</w:t>
            </w:r>
            <w:r>
              <w:rPr>
                <w:spacing w:val="-2"/>
                <w:sz w:val="20"/>
              </w:rPr>
              <w:t xml:space="preserve"> (1.0)</w:t>
            </w:r>
          </w:p>
        </w:tc>
        <w:tc>
          <w:tcPr>
            <w:tcW w:w="1521" w:type="dxa"/>
          </w:tcPr>
          <w:p w14:paraId="372C423F" w14:textId="77777777" w:rsidR="002E2792" w:rsidRDefault="00BA10A5">
            <w:pPr>
              <w:pStyle w:val="TableParagraph"/>
              <w:spacing w:line="229" w:lineRule="exact"/>
              <w:ind w:left="420"/>
              <w:rPr>
                <w:sz w:val="20"/>
              </w:rPr>
            </w:pPr>
            <w:r>
              <w:rPr>
                <w:sz w:val="20"/>
              </w:rPr>
              <w:t>7.2</w:t>
            </w:r>
            <w:r>
              <w:rPr>
                <w:spacing w:val="-1"/>
                <w:sz w:val="20"/>
              </w:rPr>
              <w:t xml:space="preserve"> </w:t>
            </w:r>
            <w:r>
              <w:rPr>
                <w:spacing w:val="-2"/>
                <w:sz w:val="20"/>
              </w:rPr>
              <w:t>(1.0)</w:t>
            </w:r>
          </w:p>
        </w:tc>
        <w:tc>
          <w:tcPr>
            <w:tcW w:w="1526" w:type="dxa"/>
          </w:tcPr>
          <w:p w14:paraId="372C4240" w14:textId="77777777" w:rsidR="002E2792" w:rsidRDefault="00BA10A5">
            <w:pPr>
              <w:pStyle w:val="TableParagraph"/>
              <w:spacing w:line="229" w:lineRule="exact"/>
              <w:ind w:left="19"/>
              <w:jc w:val="center"/>
              <w:rPr>
                <w:sz w:val="20"/>
              </w:rPr>
            </w:pPr>
            <w:r>
              <w:rPr>
                <w:sz w:val="20"/>
              </w:rPr>
              <w:t>-2.4</w:t>
            </w:r>
            <w:r>
              <w:rPr>
                <w:spacing w:val="-2"/>
                <w:sz w:val="20"/>
              </w:rPr>
              <w:t xml:space="preserve"> (1.4)</w:t>
            </w:r>
          </w:p>
        </w:tc>
        <w:tc>
          <w:tcPr>
            <w:tcW w:w="1938" w:type="dxa"/>
            <w:vMerge/>
            <w:tcBorders>
              <w:top w:val="nil"/>
            </w:tcBorders>
          </w:tcPr>
          <w:p w14:paraId="372C4241" w14:textId="77777777" w:rsidR="002E2792" w:rsidRDefault="002E2792">
            <w:pPr>
              <w:rPr>
                <w:sz w:val="2"/>
                <w:szCs w:val="2"/>
              </w:rPr>
            </w:pPr>
          </w:p>
        </w:tc>
      </w:tr>
      <w:tr w:rsidR="002E2792" w14:paraId="372C4244" w14:textId="77777777">
        <w:trPr>
          <w:trHeight w:val="270"/>
        </w:trPr>
        <w:tc>
          <w:tcPr>
            <w:tcW w:w="9636" w:type="dxa"/>
            <w:gridSpan w:val="6"/>
          </w:tcPr>
          <w:p w14:paraId="372C4243" w14:textId="77777777" w:rsidR="002E2792" w:rsidRDefault="00BA10A5">
            <w:pPr>
              <w:pStyle w:val="TableParagraph"/>
              <w:ind w:left="65"/>
              <w:rPr>
                <w:b/>
                <w:i/>
                <w:sz w:val="20"/>
              </w:rPr>
            </w:pPr>
            <w:r>
              <w:rPr>
                <w:b/>
                <w:i/>
                <w:sz w:val="20"/>
              </w:rPr>
              <w:t>3MSCT</w:t>
            </w:r>
            <w:r>
              <w:rPr>
                <w:b/>
                <w:i/>
                <w:spacing w:val="-7"/>
                <w:sz w:val="20"/>
              </w:rPr>
              <w:t xml:space="preserve"> </w:t>
            </w:r>
            <w:r>
              <w:rPr>
                <w:b/>
                <w:i/>
                <w:spacing w:val="-2"/>
                <w:sz w:val="20"/>
              </w:rPr>
              <w:t>(steps/min)</w:t>
            </w:r>
          </w:p>
        </w:tc>
      </w:tr>
      <w:tr w:rsidR="002E2792" w14:paraId="372C424B" w14:textId="77777777">
        <w:trPr>
          <w:trHeight w:val="269"/>
        </w:trPr>
        <w:tc>
          <w:tcPr>
            <w:tcW w:w="1608" w:type="dxa"/>
            <w:tcBorders>
              <w:bottom w:val="nil"/>
            </w:tcBorders>
          </w:tcPr>
          <w:p w14:paraId="372C4245" w14:textId="77777777" w:rsidR="002E2792" w:rsidRDefault="00BA10A5">
            <w:pPr>
              <w:pStyle w:val="TableParagraph"/>
              <w:ind w:left="65"/>
              <w:rPr>
                <w:sz w:val="20"/>
              </w:rPr>
            </w:pPr>
            <w:proofErr w:type="gramStart"/>
            <w:r>
              <w:rPr>
                <w:spacing w:val="-2"/>
                <w:sz w:val="20"/>
              </w:rPr>
              <w:t>Overall</w:t>
            </w:r>
            <w:r>
              <w:rPr>
                <w:spacing w:val="-2"/>
                <w:sz w:val="20"/>
                <w:vertAlign w:val="superscript"/>
              </w:rPr>
              <w:t>(</w:t>
            </w:r>
            <w:proofErr w:type="gramEnd"/>
            <w:r>
              <w:rPr>
                <w:spacing w:val="-2"/>
                <w:sz w:val="20"/>
                <w:vertAlign w:val="superscript"/>
              </w:rPr>
              <w:t>1)</w:t>
            </w:r>
          </w:p>
        </w:tc>
        <w:tc>
          <w:tcPr>
            <w:tcW w:w="1450" w:type="dxa"/>
            <w:vMerge w:val="restart"/>
          </w:tcPr>
          <w:p w14:paraId="372C4246" w14:textId="77777777" w:rsidR="002E2792" w:rsidRDefault="00BA10A5">
            <w:pPr>
              <w:pStyle w:val="TableParagraph"/>
              <w:ind w:left="285"/>
              <w:rPr>
                <w:sz w:val="20"/>
              </w:rPr>
            </w:pPr>
            <w:r>
              <w:rPr>
                <w:sz w:val="20"/>
              </w:rPr>
              <w:t>52.9</w:t>
            </w:r>
            <w:r>
              <w:rPr>
                <w:spacing w:val="-3"/>
                <w:sz w:val="20"/>
              </w:rPr>
              <w:t xml:space="preserve"> </w:t>
            </w:r>
            <w:r>
              <w:rPr>
                <w:spacing w:val="-2"/>
                <w:sz w:val="20"/>
              </w:rPr>
              <w:t>(11.2)</w:t>
            </w:r>
          </w:p>
        </w:tc>
        <w:tc>
          <w:tcPr>
            <w:tcW w:w="1593" w:type="dxa"/>
            <w:tcBorders>
              <w:bottom w:val="nil"/>
            </w:tcBorders>
          </w:tcPr>
          <w:p w14:paraId="372C4247" w14:textId="77777777" w:rsidR="002E2792" w:rsidRDefault="00BA10A5">
            <w:pPr>
              <w:pStyle w:val="TableParagraph"/>
              <w:ind w:left="16"/>
              <w:jc w:val="center"/>
              <w:rPr>
                <w:sz w:val="20"/>
              </w:rPr>
            </w:pPr>
            <w:r>
              <w:rPr>
                <w:spacing w:val="-4"/>
                <w:sz w:val="20"/>
              </w:rPr>
              <w:t>0.46</w:t>
            </w:r>
          </w:p>
        </w:tc>
        <w:tc>
          <w:tcPr>
            <w:tcW w:w="1521" w:type="dxa"/>
            <w:vMerge w:val="restart"/>
          </w:tcPr>
          <w:p w14:paraId="372C4248" w14:textId="77777777" w:rsidR="002E2792" w:rsidRDefault="00BA10A5">
            <w:pPr>
              <w:pStyle w:val="TableParagraph"/>
              <w:ind w:left="322"/>
              <w:rPr>
                <w:sz w:val="20"/>
              </w:rPr>
            </w:pPr>
            <w:r>
              <w:rPr>
                <w:sz w:val="20"/>
              </w:rPr>
              <w:t>55.5</w:t>
            </w:r>
            <w:r>
              <w:rPr>
                <w:spacing w:val="-3"/>
                <w:sz w:val="20"/>
              </w:rPr>
              <w:t xml:space="preserve"> </w:t>
            </w:r>
            <w:r>
              <w:rPr>
                <w:spacing w:val="-2"/>
                <w:sz w:val="20"/>
              </w:rPr>
              <w:t>(16.0)</w:t>
            </w:r>
          </w:p>
        </w:tc>
        <w:tc>
          <w:tcPr>
            <w:tcW w:w="1526" w:type="dxa"/>
            <w:tcBorders>
              <w:bottom w:val="nil"/>
            </w:tcBorders>
          </w:tcPr>
          <w:p w14:paraId="372C4249" w14:textId="77777777" w:rsidR="002E2792" w:rsidRDefault="00BA10A5">
            <w:pPr>
              <w:pStyle w:val="TableParagraph"/>
              <w:ind w:left="19"/>
              <w:jc w:val="center"/>
              <w:rPr>
                <w:sz w:val="20"/>
              </w:rPr>
            </w:pPr>
            <w:r>
              <w:rPr>
                <w:spacing w:val="-2"/>
                <w:sz w:val="20"/>
              </w:rPr>
              <w:t>-</w:t>
            </w:r>
            <w:r>
              <w:rPr>
                <w:spacing w:val="-4"/>
                <w:sz w:val="20"/>
              </w:rPr>
              <w:t>2.16</w:t>
            </w:r>
          </w:p>
        </w:tc>
        <w:tc>
          <w:tcPr>
            <w:tcW w:w="1938" w:type="dxa"/>
            <w:tcBorders>
              <w:bottom w:val="nil"/>
            </w:tcBorders>
          </w:tcPr>
          <w:p w14:paraId="372C424A" w14:textId="77777777" w:rsidR="002E2792" w:rsidRDefault="00BA10A5">
            <w:pPr>
              <w:pStyle w:val="TableParagraph"/>
              <w:ind w:left="25" w:right="3"/>
              <w:jc w:val="center"/>
              <w:rPr>
                <w:sz w:val="20"/>
              </w:rPr>
            </w:pPr>
            <w:r>
              <w:rPr>
                <w:spacing w:val="-4"/>
                <w:sz w:val="20"/>
              </w:rPr>
              <w:t>2.62</w:t>
            </w:r>
          </w:p>
        </w:tc>
      </w:tr>
      <w:tr w:rsidR="002E2792" w14:paraId="372C4252" w14:textId="77777777">
        <w:trPr>
          <w:trHeight w:val="260"/>
        </w:trPr>
        <w:tc>
          <w:tcPr>
            <w:tcW w:w="1608" w:type="dxa"/>
            <w:tcBorders>
              <w:top w:val="nil"/>
              <w:bottom w:val="nil"/>
            </w:tcBorders>
          </w:tcPr>
          <w:p w14:paraId="372C424C" w14:textId="77777777" w:rsidR="002E2792" w:rsidRDefault="00BA10A5">
            <w:pPr>
              <w:pStyle w:val="TableParagraph"/>
              <w:spacing w:before="11" w:line="229" w:lineRule="exact"/>
              <w:ind w:left="65"/>
              <w:rPr>
                <w:sz w:val="20"/>
              </w:rPr>
            </w:pPr>
            <w:r>
              <w:rPr>
                <w:sz w:val="20"/>
              </w:rPr>
              <w:t>[95%</w:t>
            </w:r>
            <w:r>
              <w:rPr>
                <w:spacing w:val="-4"/>
                <w:sz w:val="20"/>
              </w:rPr>
              <w:t xml:space="preserve"> </w:t>
            </w:r>
            <w:r>
              <w:rPr>
                <w:spacing w:val="-5"/>
                <w:sz w:val="20"/>
              </w:rPr>
              <w:t>CI]</w:t>
            </w:r>
          </w:p>
        </w:tc>
        <w:tc>
          <w:tcPr>
            <w:tcW w:w="1450" w:type="dxa"/>
            <w:vMerge/>
            <w:tcBorders>
              <w:top w:val="nil"/>
            </w:tcBorders>
          </w:tcPr>
          <w:p w14:paraId="372C424D" w14:textId="77777777" w:rsidR="002E2792" w:rsidRDefault="002E2792">
            <w:pPr>
              <w:rPr>
                <w:sz w:val="2"/>
                <w:szCs w:val="2"/>
              </w:rPr>
            </w:pPr>
          </w:p>
        </w:tc>
        <w:tc>
          <w:tcPr>
            <w:tcW w:w="1593" w:type="dxa"/>
            <w:tcBorders>
              <w:top w:val="nil"/>
              <w:bottom w:val="nil"/>
            </w:tcBorders>
          </w:tcPr>
          <w:p w14:paraId="372C424E" w14:textId="77777777" w:rsidR="002E2792" w:rsidRDefault="00BA10A5">
            <w:pPr>
              <w:pStyle w:val="TableParagraph"/>
              <w:spacing w:before="11" w:line="229" w:lineRule="exact"/>
              <w:ind w:left="16" w:right="2"/>
              <w:jc w:val="center"/>
              <w:rPr>
                <w:sz w:val="20"/>
              </w:rPr>
            </w:pPr>
            <w:r>
              <w:rPr>
                <w:sz w:val="20"/>
              </w:rPr>
              <w:t>[-3.58;</w:t>
            </w:r>
            <w:r>
              <w:rPr>
                <w:spacing w:val="-7"/>
                <w:sz w:val="20"/>
              </w:rPr>
              <w:t xml:space="preserve"> </w:t>
            </w:r>
            <w:r>
              <w:rPr>
                <w:spacing w:val="-2"/>
                <w:sz w:val="20"/>
              </w:rPr>
              <w:t>4.50]</w:t>
            </w:r>
          </w:p>
        </w:tc>
        <w:tc>
          <w:tcPr>
            <w:tcW w:w="1521" w:type="dxa"/>
            <w:vMerge/>
            <w:tcBorders>
              <w:top w:val="nil"/>
            </w:tcBorders>
          </w:tcPr>
          <w:p w14:paraId="372C424F" w14:textId="77777777" w:rsidR="002E2792" w:rsidRDefault="002E2792">
            <w:pPr>
              <w:rPr>
                <w:sz w:val="2"/>
                <w:szCs w:val="2"/>
              </w:rPr>
            </w:pPr>
          </w:p>
        </w:tc>
        <w:tc>
          <w:tcPr>
            <w:tcW w:w="1526" w:type="dxa"/>
            <w:tcBorders>
              <w:top w:val="nil"/>
              <w:bottom w:val="nil"/>
            </w:tcBorders>
          </w:tcPr>
          <w:p w14:paraId="372C4250" w14:textId="77777777" w:rsidR="002E2792" w:rsidRDefault="00BA10A5">
            <w:pPr>
              <w:pStyle w:val="TableParagraph"/>
              <w:spacing w:before="11" w:line="229" w:lineRule="exact"/>
              <w:ind w:left="19" w:right="2"/>
              <w:jc w:val="center"/>
              <w:rPr>
                <w:sz w:val="20"/>
              </w:rPr>
            </w:pPr>
            <w:r>
              <w:rPr>
                <w:sz w:val="20"/>
              </w:rPr>
              <w:t>[-7.12;</w:t>
            </w:r>
            <w:r>
              <w:rPr>
                <w:spacing w:val="-7"/>
                <w:sz w:val="20"/>
              </w:rPr>
              <w:t xml:space="preserve"> </w:t>
            </w:r>
            <w:r>
              <w:rPr>
                <w:spacing w:val="-2"/>
                <w:sz w:val="20"/>
              </w:rPr>
              <w:t>2.80]</w:t>
            </w:r>
          </w:p>
        </w:tc>
        <w:tc>
          <w:tcPr>
            <w:tcW w:w="1938" w:type="dxa"/>
            <w:tcBorders>
              <w:top w:val="nil"/>
              <w:bottom w:val="nil"/>
            </w:tcBorders>
          </w:tcPr>
          <w:p w14:paraId="372C4251" w14:textId="77777777" w:rsidR="002E2792" w:rsidRDefault="00BA10A5">
            <w:pPr>
              <w:pStyle w:val="TableParagraph"/>
              <w:spacing w:before="11" w:line="229" w:lineRule="exact"/>
              <w:ind w:left="25" w:right="1"/>
              <w:jc w:val="center"/>
              <w:rPr>
                <w:sz w:val="20"/>
              </w:rPr>
            </w:pPr>
            <w:r>
              <w:rPr>
                <w:sz w:val="20"/>
              </w:rPr>
              <w:t>[-3.81;</w:t>
            </w:r>
            <w:r>
              <w:rPr>
                <w:spacing w:val="-7"/>
                <w:sz w:val="20"/>
              </w:rPr>
              <w:t xml:space="preserve"> </w:t>
            </w:r>
            <w:r>
              <w:rPr>
                <w:spacing w:val="-2"/>
                <w:sz w:val="20"/>
              </w:rPr>
              <w:t>9.05]</w:t>
            </w:r>
          </w:p>
        </w:tc>
      </w:tr>
      <w:tr w:rsidR="002E2792" w14:paraId="372C4259" w14:textId="77777777">
        <w:trPr>
          <w:trHeight w:val="261"/>
        </w:trPr>
        <w:tc>
          <w:tcPr>
            <w:tcW w:w="1608" w:type="dxa"/>
            <w:tcBorders>
              <w:top w:val="nil"/>
            </w:tcBorders>
          </w:tcPr>
          <w:p w14:paraId="372C4253" w14:textId="77777777" w:rsidR="002E2792" w:rsidRDefault="00BA10A5">
            <w:pPr>
              <w:pStyle w:val="TableParagraph"/>
              <w:spacing w:before="10"/>
              <w:ind w:left="65"/>
              <w:rPr>
                <w:sz w:val="20"/>
              </w:rPr>
            </w:pPr>
            <w:r>
              <w:rPr>
                <w:spacing w:val="-2"/>
                <w:sz w:val="20"/>
              </w:rPr>
              <w:t>p-value</w:t>
            </w:r>
          </w:p>
        </w:tc>
        <w:tc>
          <w:tcPr>
            <w:tcW w:w="1450" w:type="dxa"/>
            <w:vMerge/>
            <w:tcBorders>
              <w:top w:val="nil"/>
            </w:tcBorders>
          </w:tcPr>
          <w:p w14:paraId="372C4254" w14:textId="77777777" w:rsidR="002E2792" w:rsidRDefault="002E2792">
            <w:pPr>
              <w:rPr>
                <w:sz w:val="2"/>
                <w:szCs w:val="2"/>
              </w:rPr>
            </w:pPr>
          </w:p>
        </w:tc>
        <w:tc>
          <w:tcPr>
            <w:tcW w:w="1593" w:type="dxa"/>
            <w:tcBorders>
              <w:top w:val="nil"/>
            </w:tcBorders>
          </w:tcPr>
          <w:p w14:paraId="372C4255" w14:textId="77777777" w:rsidR="002E2792" w:rsidRDefault="002E2792">
            <w:pPr>
              <w:pStyle w:val="TableParagraph"/>
              <w:spacing w:before="0"/>
              <w:ind w:left="0"/>
              <w:rPr>
                <w:sz w:val="18"/>
              </w:rPr>
            </w:pPr>
          </w:p>
        </w:tc>
        <w:tc>
          <w:tcPr>
            <w:tcW w:w="1521" w:type="dxa"/>
            <w:vMerge/>
            <w:tcBorders>
              <w:top w:val="nil"/>
            </w:tcBorders>
          </w:tcPr>
          <w:p w14:paraId="372C4256" w14:textId="77777777" w:rsidR="002E2792" w:rsidRDefault="002E2792">
            <w:pPr>
              <w:rPr>
                <w:sz w:val="2"/>
                <w:szCs w:val="2"/>
              </w:rPr>
            </w:pPr>
          </w:p>
        </w:tc>
        <w:tc>
          <w:tcPr>
            <w:tcW w:w="1526" w:type="dxa"/>
            <w:tcBorders>
              <w:top w:val="nil"/>
            </w:tcBorders>
          </w:tcPr>
          <w:p w14:paraId="372C4257" w14:textId="77777777" w:rsidR="002E2792" w:rsidRDefault="002E2792">
            <w:pPr>
              <w:pStyle w:val="TableParagraph"/>
              <w:spacing w:before="0"/>
              <w:ind w:left="0"/>
              <w:rPr>
                <w:sz w:val="18"/>
              </w:rPr>
            </w:pPr>
          </w:p>
        </w:tc>
        <w:tc>
          <w:tcPr>
            <w:tcW w:w="1938" w:type="dxa"/>
            <w:tcBorders>
              <w:top w:val="nil"/>
            </w:tcBorders>
          </w:tcPr>
          <w:p w14:paraId="372C4258" w14:textId="77777777" w:rsidR="002E2792" w:rsidRDefault="00BA10A5">
            <w:pPr>
              <w:pStyle w:val="TableParagraph"/>
              <w:spacing w:before="10"/>
              <w:ind w:left="25" w:right="3"/>
              <w:jc w:val="center"/>
              <w:rPr>
                <w:sz w:val="20"/>
              </w:rPr>
            </w:pPr>
            <w:r>
              <w:rPr>
                <w:spacing w:val="-2"/>
                <w:sz w:val="20"/>
              </w:rPr>
              <w:t>p=0.406</w:t>
            </w:r>
          </w:p>
        </w:tc>
      </w:tr>
      <w:tr w:rsidR="002E2792" w14:paraId="372C4260" w14:textId="77777777">
        <w:trPr>
          <w:trHeight w:val="268"/>
        </w:trPr>
        <w:tc>
          <w:tcPr>
            <w:tcW w:w="1608" w:type="dxa"/>
          </w:tcPr>
          <w:p w14:paraId="372C425A" w14:textId="77777777" w:rsidR="002E2792" w:rsidRDefault="00BA10A5">
            <w:pPr>
              <w:pStyle w:val="TableParagraph"/>
              <w:spacing w:line="229" w:lineRule="exact"/>
              <w:ind w:left="65"/>
              <w:rPr>
                <w:sz w:val="20"/>
              </w:rPr>
            </w:pPr>
            <w:r>
              <w:rPr>
                <w:sz w:val="20"/>
              </w:rPr>
              <w:t>&lt;18</w:t>
            </w:r>
            <w:r>
              <w:rPr>
                <w:spacing w:val="-2"/>
                <w:sz w:val="20"/>
              </w:rPr>
              <w:t xml:space="preserve"> </w:t>
            </w:r>
            <w:proofErr w:type="gramStart"/>
            <w:r>
              <w:rPr>
                <w:spacing w:val="-2"/>
                <w:sz w:val="20"/>
              </w:rPr>
              <w:t>years</w:t>
            </w:r>
            <w:r>
              <w:rPr>
                <w:spacing w:val="-2"/>
                <w:sz w:val="20"/>
                <w:vertAlign w:val="superscript"/>
              </w:rPr>
              <w:t>(</w:t>
            </w:r>
            <w:proofErr w:type="gramEnd"/>
            <w:r>
              <w:rPr>
                <w:spacing w:val="-2"/>
                <w:sz w:val="20"/>
                <w:vertAlign w:val="superscript"/>
              </w:rPr>
              <w:t>2)</w:t>
            </w:r>
          </w:p>
        </w:tc>
        <w:tc>
          <w:tcPr>
            <w:tcW w:w="1450" w:type="dxa"/>
          </w:tcPr>
          <w:p w14:paraId="372C425B" w14:textId="77777777" w:rsidR="002E2792" w:rsidRDefault="00BA10A5">
            <w:pPr>
              <w:pStyle w:val="TableParagraph"/>
              <w:spacing w:line="229" w:lineRule="exact"/>
              <w:ind w:left="285"/>
              <w:rPr>
                <w:sz w:val="20"/>
              </w:rPr>
            </w:pPr>
            <w:r>
              <w:rPr>
                <w:sz w:val="20"/>
              </w:rPr>
              <w:t>56.2</w:t>
            </w:r>
            <w:r>
              <w:rPr>
                <w:spacing w:val="-3"/>
                <w:sz w:val="20"/>
              </w:rPr>
              <w:t xml:space="preserve"> </w:t>
            </w:r>
            <w:r>
              <w:rPr>
                <w:spacing w:val="-2"/>
                <w:sz w:val="20"/>
              </w:rPr>
              <w:t>(12.5)</w:t>
            </w:r>
          </w:p>
        </w:tc>
        <w:tc>
          <w:tcPr>
            <w:tcW w:w="1593" w:type="dxa"/>
          </w:tcPr>
          <w:p w14:paraId="372C425C" w14:textId="77777777" w:rsidR="002E2792" w:rsidRDefault="00BA10A5">
            <w:pPr>
              <w:pStyle w:val="TableParagraph"/>
              <w:spacing w:line="229" w:lineRule="exact"/>
              <w:ind w:left="408"/>
              <w:rPr>
                <w:sz w:val="20"/>
              </w:rPr>
            </w:pPr>
            <w:r>
              <w:rPr>
                <w:sz w:val="20"/>
              </w:rPr>
              <w:t xml:space="preserve">3.5 </w:t>
            </w:r>
            <w:r>
              <w:rPr>
                <w:spacing w:val="-2"/>
                <w:sz w:val="20"/>
              </w:rPr>
              <w:t>(10.0)</w:t>
            </w:r>
          </w:p>
        </w:tc>
        <w:tc>
          <w:tcPr>
            <w:tcW w:w="1521" w:type="dxa"/>
          </w:tcPr>
          <w:p w14:paraId="372C425D" w14:textId="77777777" w:rsidR="002E2792" w:rsidRDefault="00BA10A5">
            <w:pPr>
              <w:pStyle w:val="TableParagraph"/>
              <w:spacing w:line="229" w:lineRule="exact"/>
              <w:ind w:left="322"/>
              <w:rPr>
                <w:sz w:val="20"/>
              </w:rPr>
            </w:pPr>
            <w:r>
              <w:rPr>
                <w:sz w:val="20"/>
              </w:rPr>
              <w:t>57.8</w:t>
            </w:r>
            <w:r>
              <w:rPr>
                <w:spacing w:val="-3"/>
                <w:sz w:val="20"/>
              </w:rPr>
              <w:t xml:space="preserve"> </w:t>
            </w:r>
            <w:r>
              <w:rPr>
                <w:spacing w:val="-2"/>
                <w:sz w:val="20"/>
              </w:rPr>
              <w:t>(12.6)</w:t>
            </w:r>
          </w:p>
        </w:tc>
        <w:tc>
          <w:tcPr>
            <w:tcW w:w="1526" w:type="dxa"/>
          </w:tcPr>
          <w:p w14:paraId="372C425E" w14:textId="77777777" w:rsidR="002E2792" w:rsidRDefault="00BA10A5">
            <w:pPr>
              <w:pStyle w:val="TableParagraph"/>
              <w:spacing w:line="229" w:lineRule="exact"/>
              <w:ind w:left="19"/>
              <w:jc w:val="center"/>
              <w:rPr>
                <w:sz w:val="20"/>
              </w:rPr>
            </w:pPr>
            <w:r>
              <w:rPr>
                <w:sz w:val="20"/>
              </w:rPr>
              <w:t>-2.3</w:t>
            </w:r>
            <w:r>
              <w:rPr>
                <w:spacing w:val="-2"/>
                <w:sz w:val="20"/>
              </w:rPr>
              <w:t xml:space="preserve"> (5.4)</w:t>
            </w:r>
          </w:p>
        </w:tc>
        <w:tc>
          <w:tcPr>
            <w:tcW w:w="1938" w:type="dxa"/>
            <w:vMerge w:val="restart"/>
          </w:tcPr>
          <w:p w14:paraId="372C425F" w14:textId="77777777" w:rsidR="002E2792" w:rsidRDefault="00BA10A5">
            <w:pPr>
              <w:pStyle w:val="TableParagraph"/>
              <w:ind w:left="25" w:right="4"/>
              <w:jc w:val="center"/>
              <w:rPr>
                <w:sz w:val="20"/>
              </w:rPr>
            </w:pPr>
            <w:r>
              <w:rPr>
                <w:spacing w:val="-10"/>
                <w:sz w:val="20"/>
              </w:rPr>
              <w:t>-</w:t>
            </w:r>
          </w:p>
        </w:tc>
      </w:tr>
      <w:tr w:rsidR="002E2792" w14:paraId="372C4267" w14:textId="77777777">
        <w:trPr>
          <w:trHeight w:val="270"/>
        </w:trPr>
        <w:tc>
          <w:tcPr>
            <w:tcW w:w="1608" w:type="dxa"/>
          </w:tcPr>
          <w:p w14:paraId="372C4261" w14:textId="77777777" w:rsidR="002E2792" w:rsidRDefault="00BA10A5">
            <w:pPr>
              <w:pStyle w:val="TableParagraph"/>
              <w:ind w:left="65"/>
              <w:rPr>
                <w:sz w:val="20"/>
              </w:rPr>
            </w:pPr>
            <w:r>
              <w:rPr>
                <w:sz w:val="20"/>
              </w:rPr>
              <w:t>≥18</w:t>
            </w:r>
            <w:r>
              <w:rPr>
                <w:spacing w:val="-2"/>
                <w:sz w:val="20"/>
              </w:rPr>
              <w:t xml:space="preserve"> </w:t>
            </w:r>
            <w:proofErr w:type="gramStart"/>
            <w:r>
              <w:rPr>
                <w:spacing w:val="-2"/>
                <w:sz w:val="20"/>
              </w:rPr>
              <w:t>years</w:t>
            </w:r>
            <w:r>
              <w:rPr>
                <w:spacing w:val="-2"/>
                <w:sz w:val="20"/>
                <w:vertAlign w:val="superscript"/>
              </w:rPr>
              <w:t>(</w:t>
            </w:r>
            <w:proofErr w:type="gramEnd"/>
            <w:r>
              <w:rPr>
                <w:spacing w:val="-2"/>
                <w:sz w:val="20"/>
                <w:vertAlign w:val="superscript"/>
              </w:rPr>
              <w:t>2)</w:t>
            </w:r>
          </w:p>
        </w:tc>
        <w:tc>
          <w:tcPr>
            <w:tcW w:w="1450" w:type="dxa"/>
          </w:tcPr>
          <w:p w14:paraId="372C4262" w14:textId="77777777" w:rsidR="002E2792" w:rsidRDefault="00BA10A5">
            <w:pPr>
              <w:pStyle w:val="TableParagraph"/>
              <w:ind w:left="336"/>
              <w:rPr>
                <w:sz w:val="20"/>
              </w:rPr>
            </w:pPr>
            <w:r>
              <w:rPr>
                <w:sz w:val="20"/>
              </w:rPr>
              <w:t>50.0</w:t>
            </w:r>
            <w:r>
              <w:rPr>
                <w:spacing w:val="-3"/>
                <w:sz w:val="20"/>
              </w:rPr>
              <w:t xml:space="preserve"> </w:t>
            </w:r>
            <w:r>
              <w:rPr>
                <w:spacing w:val="-2"/>
                <w:sz w:val="20"/>
              </w:rPr>
              <w:t>(9.8)</w:t>
            </w:r>
          </w:p>
        </w:tc>
        <w:tc>
          <w:tcPr>
            <w:tcW w:w="1593" w:type="dxa"/>
          </w:tcPr>
          <w:p w14:paraId="372C4263" w14:textId="77777777" w:rsidR="002E2792" w:rsidRDefault="00BA10A5">
            <w:pPr>
              <w:pStyle w:val="TableParagraph"/>
              <w:ind w:left="16"/>
              <w:jc w:val="center"/>
              <w:rPr>
                <w:sz w:val="20"/>
              </w:rPr>
            </w:pPr>
            <w:r>
              <w:rPr>
                <w:sz w:val="20"/>
              </w:rPr>
              <w:t>-1.9</w:t>
            </w:r>
            <w:r>
              <w:rPr>
                <w:spacing w:val="-2"/>
                <w:sz w:val="20"/>
              </w:rPr>
              <w:t xml:space="preserve"> (6.7)</w:t>
            </w:r>
          </w:p>
        </w:tc>
        <w:tc>
          <w:tcPr>
            <w:tcW w:w="1521" w:type="dxa"/>
          </w:tcPr>
          <w:p w14:paraId="372C4264" w14:textId="77777777" w:rsidR="002E2792" w:rsidRDefault="00BA10A5">
            <w:pPr>
              <w:pStyle w:val="TableParagraph"/>
              <w:ind w:left="322"/>
              <w:rPr>
                <w:sz w:val="20"/>
              </w:rPr>
            </w:pPr>
            <w:r>
              <w:rPr>
                <w:sz w:val="20"/>
              </w:rPr>
              <w:t>53.2</w:t>
            </w:r>
            <w:r>
              <w:rPr>
                <w:spacing w:val="-3"/>
                <w:sz w:val="20"/>
              </w:rPr>
              <w:t xml:space="preserve"> </w:t>
            </w:r>
            <w:r>
              <w:rPr>
                <w:spacing w:val="-2"/>
                <w:sz w:val="20"/>
              </w:rPr>
              <w:t>(20.1)</w:t>
            </w:r>
          </w:p>
        </w:tc>
        <w:tc>
          <w:tcPr>
            <w:tcW w:w="1526" w:type="dxa"/>
          </w:tcPr>
          <w:p w14:paraId="372C4265" w14:textId="77777777" w:rsidR="002E2792" w:rsidRDefault="00BA10A5">
            <w:pPr>
              <w:pStyle w:val="TableParagraph"/>
              <w:ind w:left="19"/>
              <w:jc w:val="center"/>
              <w:rPr>
                <w:sz w:val="20"/>
              </w:rPr>
            </w:pPr>
            <w:r>
              <w:rPr>
                <w:sz w:val="20"/>
              </w:rPr>
              <w:t>-2.5</w:t>
            </w:r>
            <w:r>
              <w:rPr>
                <w:spacing w:val="-2"/>
                <w:sz w:val="20"/>
              </w:rPr>
              <w:t xml:space="preserve"> (6.2)</w:t>
            </w:r>
          </w:p>
        </w:tc>
        <w:tc>
          <w:tcPr>
            <w:tcW w:w="1938" w:type="dxa"/>
            <w:vMerge/>
            <w:tcBorders>
              <w:top w:val="nil"/>
            </w:tcBorders>
          </w:tcPr>
          <w:p w14:paraId="372C4266" w14:textId="77777777" w:rsidR="002E2792" w:rsidRDefault="002E2792">
            <w:pPr>
              <w:rPr>
                <w:sz w:val="2"/>
                <w:szCs w:val="2"/>
              </w:rPr>
            </w:pPr>
          </w:p>
        </w:tc>
      </w:tr>
      <w:tr w:rsidR="002E2792" w14:paraId="372C4269" w14:textId="77777777">
        <w:trPr>
          <w:trHeight w:val="270"/>
        </w:trPr>
        <w:tc>
          <w:tcPr>
            <w:tcW w:w="9636" w:type="dxa"/>
            <w:gridSpan w:val="6"/>
          </w:tcPr>
          <w:p w14:paraId="372C4268" w14:textId="77777777" w:rsidR="002E2792" w:rsidRDefault="00BA10A5">
            <w:pPr>
              <w:pStyle w:val="TableParagraph"/>
              <w:ind w:left="65"/>
              <w:rPr>
                <w:b/>
                <w:sz w:val="20"/>
              </w:rPr>
            </w:pPr>
            <w:r>
              <w:rPr>
                <w:b/>
                <w:sz w:val="20"/>
              </w:rPr>
              <w:t>Secondary</w:t>
            </w:r>
            <w:r>
              <w:rPr>
                <w:b/>
                <w:spacing w:val="-7"/>
                <w:sz w:val="20"/>
              </w:rPr>
              <w:t xml:space="preserve"> </w:t>
            </w:r>
            <w:r>
              <w:rPr>
                <w:b/>
                <w:spacing w:val="-2"/>
                <w:sz w:val="20"/>
              </w:rPr>
              <w:t>endpoints</w:t>
            </w:r>
          </w:p>
        </w:tc>
      </w:tr>
      <w:tr w:rsidR="002E2792" w14:paraId="372C426B" w14:textId="77777777">
        <w:trPr>
          <w:trHeight w:val="268"/>
        </w:trPr>
        <w:tc>
          <w:tcPr>
            <w:tcW w:w="9636" w:type="dxa"/>
            <w:gridSpan w:val="6"/>
          </w:tcPr>
          <w:p w14:paraId="372C426A" w14:textId="77777777" w:rsidR="002E2792" w:rsidRDefault="00BA10A5">
            <w:pPr>
              <w:pStyle w:val="TableParagraph"/>
              <w:spacing w:line="229" w:lineRule="exact"/>
              <w:ind w:left="65"/>
              <w:rPr>
                <w:b/>
                <w:i/>
                <w:sz w:val="20"/>
              </w:rPr>
            </w:pPr>
            <w:r>
              <w:rPr>
                <w:b/>
                <w:i/>
                <w:sz w:val="20"/>
              </w:rPr>
              <w:t>6MWT</w:t>
            </w:r>
            <w:r>
              <w:rPr>
                <w:b/>
                <w:i/>
                <w:spacing w:val="-5"/>
                <w:sz w:val="20"/>
              </w:rPr>
              <w:t xml:space="preserve"> </w:t>
            </w:r>
            <w:r>
              <w:rPr>
                <w:b/>
                <w:i/>
                <w:spacing w:val="-2"/>
                <w:sz w:val="20"/>
              </w:rPr>
              <w:t>(</w:t>
            </w:r>
            <w:proofErr w:type="spellStart"/>
            <w:r>
              <w:rPr>
                <w:b/>
                <w:i/>
                <w:spacing w:val="-2"/>
                <w:sz w:val="20"/>
              </w:rPr>
              <w:t>metres</w:t>
            </w:r>
            <w:proofErr w:type="spellEnd"/>
            <w:r>
              <w:rPr>
                <w:b/>
                <w:i/>
                <w:spacing w:val="-2"/>
                <w:sz w:val="20"/>
              </w:rPr>
              <w:t>)</w:t>
            </w:r>
          </w:p>
        </w:tc>
      </w:tr>
      <w:tr w:rsidR="002E2792" w14:paraId="372C4272" w14:textId="77777777">
        <w:trPr>
          <w:trHeight w:val="269"/>
        </w:trPr>
        <w:tc>
          <w:tcPr>
            <w:tcW w:w="1608" w:type="dxa"/>
            <w:tcBorders>
              <w:bottom w:val="nil"/>
            </w:tcBorders>
          </w:tcPr>
          <w:p w14:paraId="372C426C" w14:textId="77777777" w:rsidR="002E2792" w:rsidRDefault="00BA10A5">
            <w:pPr>
              <w:pStyle w:val="TableParagraph"/>
              <w:ind w:left="65"/>
              <w:rPr>
                <w:sz w:val="20"/>
              </w:rPr>
            </w:pPr>
            <w:proofErr w:type="gramStart"/>
            <w:r>
              <w:rPr>
                <w:spacing w:val="-2"/>
                <w:sz w:val="20"/>
              </w:rPr>
              <w:t>Overall</w:t>
            </w:r>
            <w:r>
              <w:rPr>
                <w:spacing w:val="-2"/>
                <w:sz w:val="20"/>
                <w:vertAlign w:val="superscript"/>
              </w:rPr>
              <w:t>(</w:t>
            </w:r>
            <w:proofErr w:type="gramEnd"/>
            <w:r>
              <w:rPr>
                <w:spacing w:val="-2"/>
                <w:sz w:val="20"/>
                <w:vertAlign w:val="superscript"/>
              </w:rPr>
              <w:t>1)</w:t>
            </w:r>
          </w:p>
        </w:tc>
        <w:tc>
          <w:tcPr>
            <w:tcW w:w="1450" w:type="dxa"/>
            <w:vMerge w:val="restart"/>
          </w:tcPr>
          <w:p w14:paraId="372C426D" w14:textId="77777777" w:rsidR="002E2792" w:rsidRDefault="00BA10A5">
            <w:pPr>
              <w:pStyle w:val="TableParagraph"/>
              <w:ind w:left="185"/>
              <w:rPr>
                <w:sz w:val="20"/>
              </w:rPr>
            </w:pPr>
            <w:r>
              <w:rPr>
                <w:sz w:val="20"/>
              </w:rPr>
              <w:t>459.6</w:t>
            </w:r>
            <w:r>
              <w:rPr>
                <w:spacing w:val="-3"/>
                <w:sz w:val="20"/>
              </w:rPr>
              <w:t xml:space="preserve"> </w:t>
            </w:r>
            <w:r>
              <w:rPr>
                <w:spacing w:val="-2"/>
                <w:sz w:val="20"/>
              </w:rPr>
              <w:t>(72.26)</w:t>
            </w:r>
          </w:p>
        </w:tc>
        <w:tc>
          <w:tcPr>
            <w:tcW w:w="1593" w:type="dxa"/>
            <w:tcBorders>
              <w:bottom w:val="nil"/>
            </w:tcBorders>
          </w:tcPr>
          <w:p w14:paraId="372C426E" w14:textId="77777777" w:rsidR="002E2792" w:rsidRDefault="00BA10A5">
            <w:pPr>
              <w:pStyle w:val="TableParagraph"/>
              <w:ind w:left="16"/>
              <w:jc w:val="center"/>
              <w:rPr>
                <w:sz w:val="20"/>
              </w:rPr>
            </w:pPr>
            <w:r>
              <w:rPr>
                <w:spacing w:val="-4"/>
                <w:sz w:val="20"/>
              </w:rPr>
              <w:t>3.74</w:t>
            </w:r>
          </w:p>
        </w:tc>
        <w:tc>
          <w:tcPr>
            <w:tcW w:w="1521" w:type="dxa"/>
            <w:vMerge w:val="restart"/>
          </w:tcPr>
          <w:p w14:paraId="372C426F" w14:textId="77777777" w:rsidR="002E2792" w:rsidRDefault="00BA10A5">
            <w:pPr>
              <w:pStyle w:val="TableParagraph"/>
              <w:ind w:left="221"/>
              <w:rPr>
                <w:sz w:val="20"/>
              </w:rPr>
            </w:pPr>
            <w:r>
              <w:rPr>
                <w:sz w:val="20"/>
              </w:rPr>
              <w:t>465.7</w:t>
            </w:r>
            <w:r>
              <w:rPr>
                <w:spacing w:val="-3"/>
                <w:sz w:val="20"/>
              </w:rPr>
              <w:t xml:space="preserve"> </w:t>
            </w:r>
            <w:r>
              <w:rPr>
                <w:spacing w:val="-2"/>
                <w:sz w:val="20"/>
              </w:rPr>
              <w:t>(140.5)</w:t>
            </w:r>
          </w:p>
        </w:tc>
        <w:tc>
          <w:tcPr>
            <w:tcW w:w="1526" w:type="dxa"/>
            <w:tcBorders>
              <w:bottom w:val="nil"/>
            </w:tcBorders>
          </w:tcPr>
          <w:p w14:paraId="372C4270" w14:textId="77777777" w:rsidR="002E2792" w:rsidRDefault="00BA10A5">
            <w:pPr>
              <w:pStyle w:val="TableParagraph"/>
              <w:ind w:left="19"/>
              <w:jc w:val="center"/>
              <w:rPr>
                <w:sz w:val="20"/>
              </w:rPr>
            </w:pPr>
            <w:r>
              <w:rPr>
                <w:spacing w:val="-2"/>
                <w:sz w:val="20"/>
              </w:rPr>
              <w:t>-</w:t>
            </w:r>
            <w:r>
              <w:rPr>
                <w:spacing w:val="-4"/>
                <w:sz w:val="20"/>
              </w:rPr>
              <w:t>3.61</w:t>
            </w:r>
          </w:p>
        </w:tc>
        <w:tc>
          <w:tcPr>
            <w:tcW w:w="1938" w:type="dxa"/>
            <w:tcBorders>
              <w:bottom w:val="nil"/>
            </w:tcBorders>
          </w:tcPr>
          <w:p w14:paraId="372C4271" w14:textId="77777777" w:rsidR="002E2792" w:rsidRDefault="00BA10A5">
            <w:pPr>
              <w:pStyle w:val="TableParagraph"/>
              <w:ind w:left="25" w:right="3"/>
              <w:jc w:val="center"/>
              <w:rPr>
                <w:sz w:val="20"/>
              </w:rPr>
            </w:pPr>
            <w:r>
              <w:rPr>
                <w:spacing w:val="-4"/>
                <w:sz w:val="20"/>
              </w:rPr>
              <w:t>7.35</w:t>
            </w:r>
          </w:p>
        </w:tc>
      </w:tr>
      <w:tr w:rsidR="002E2792" w14:paraId="372C4279" w14:textId="77777777">
        <w:trPr>
          <w:trHeight w:val="260"/>
        </w:trPr>
        <w:tc>
          <w:tcPr>
            <w:tcW w:w="1608" w:type="dxa"/>
            <w:tcBorders>
              <w:top w:val="nil"/>
              <w:bottom w:val="nil"/>
            </w:tcBorders>
          </w:tcPr>
          <w:p w14:paraId="372C4273" w14:textId="77777777" w:rsidR="002E2792" w:rsidRDefault="00BA10A5">
            <w:pPr>
              <w:pStyle w:val="TableParagraph"/>
              <w:spacing w:before="11" w:line="229" w:lineRule="exact"/>
              <w:ind w:left="65"/>
              <w:rPr>
                <w:sz w:val="20"/>
              </w:rPr>
            </w:pPr>
            <w:r>
              <w:rPr>
                <w:sz w:val="20"/>
              </w:rPr>
              <w:t>[95%</w:t>
            </w:r>
            <w:r>
              <w:rPr>
                <w:spacing w:val="-4"/>
                <w:sz w:val="20"/>
              </w:rPr>
              <w:t xml:space="preserve"> </w:t>
            </w:r>
            <w:r>
              <w:rPr>
                <w:spacing w:val="-5"/>
                <w:sz w:val="20"/>
              </w:rPr>
              <w:t>CI]</w:t>
            </w:r>
          </w:p>
        </w:tc>
        <w:tc>
          <w:tcPr>
            <w:tcW w:w="1450" w:type="dxa"/>
            <w:vMerge/>
            <w:tcBorders>
              <w:top w:val="nil"/>
            </w:tcBorders>
          </w:tcPr>
          <w:p w14:paraId="372C4274" w14:textId="77777777" w:rsidR="002E2792" w:rsidRDefault="002E2792">
            <w:pPr>
              <w:rPr>
                <w:sz w:val="2"/>
                <w:szCs w:val="2"/>
              </w:rPr>
            </w:pPr>
          </w:p>
        </w:tc>
        <w:tc>
          <w:tcPr>
            <w:tcW w:w="1593" w:type="dxa"/>
            <w:tcBorders>
              <w:top w:val="nil"/>
              <w:bottom w:val="nil"/>
            </w:tcBorders>
          </w:tcPr>
          <w:p w14:paraId="372C4275" w14:textId="77777777" w:rsidR="002E2792" w:rsidRDefault="00BA10A5">
            <w:pPr>
              <w:pStyle w:val="TableParagraph"/>
              <w:spacing w:before="11" w:line="229" w:lineRule="exact"/>
              <w:ind w:left="16"/>
              <w:jc w:val="center"/>
              <w:rPr>
                <w:sz w:val="20"/>
              </w:rPr>
            </w:pPr>
            <w:r>
              <w:rPr>
                <w:sz w:val="20"/>
              </w:rPr>
              <w:t>[-20.32;</w:t>
            </w:r>
            <w:r>
              <w:rPr>
                <w:spacing w:val="-6"/>
                <w:sz w:val="20"/>
              </w:rPr>
              <w:t xml:space="preserve"> </w:t>
            </w:r>
            <w:r>
              <w:rPr>
                <w:spacing w:val="-2"/>
                <w:sz w:val="20"/>
              </w:rPr>
              <w:t>27.80]</w:t>
            </w:r>
          </w:p>
        </w:tc>
        <w:tc>
          <w:tcPr>
            <w:tcW w:w="1521" w:type="dxa"/>
            <w:vMerge/>
            <w:tcBorders>
              <w:top w:val="nil"/>
            </w:tcBorders>
          </w:tcPr>
          <w:p w14:paraId="372C4276" w14:textId="77777777" w:rsidR="002E2792" w:rsidRDefault="002E2792">
            <w:pPr>
              <w:rPr>
                <w:sz w:val="2"/>
                <w:szCs w:val="2"/>
              </w:rPr>
            </w:pPr>
          </w:p>
        </w:tc>
        <w:tc>
          <w:tcPr>
            <w:tcW w:w="1526" w:type="dxa"/>
            <w:tcBorders>
              <w:top w:val="nil"/>
              <w:bottom w:val="nil"/>
            </w:tcBorders>
          </w:tcPr>
          <w:p w14:paraId="372C4277" w14:textId="77777777" w:rsidR="002E2792" w:rsidRDefault="00BA10A5">
            <w:pPr>
              <w:pStyle w:val="TableParagraph"/>
              <w:spacing w:before="11" w:line="229" w:lineRule="exact"/>
              <w:ind w:left="19"/>
              <w:jc w:val="center"/>
              <w:rPr>
                <w:sz w:val="20"/>
              </w:rPr>
            </w:pPr>
            <w:r>
              <w:rPr>
                <w:sz w:val="20"/>
              </w:rPr>
              <w:t>[-33.10;</w:t>
            </w:r>
            <w:r>
              <w:rPr>
                <w:spacing w:val="-6"/>
                <w:sz w:val="20"/>
              </w:rPr>
              <w:t xml:space="preserve"> </w:t>
            </w:r>
            <w:r>
              <w:rPr>
                <w:spacing w:val="-2"/>
                <w:sz w:val="20"/>
              </w:rPr>
              <w:t>25.87]</w:t>
            </w:r>
          </w:p>
        </w:tc>
        <w:tc>
          <w:tcPr>
            <w:tcW w:w="1938" w:type="dxa"/>
            <w:tcBorders>
              <w:top w:val="nil"/>
              <w:bottom w:val="nil"/>
            </w:tcBorders>
          </w:tcPr>
          <w:p w14:paraId="372C4278" w14:textId="77777777" w:rsidR="002E2792" w:rsidRDefault="00BA10A5">
            <w:pPr>
              <w:pStyle w:val="TableParagraph"/>
              <w:spacing w:before="11" w:line="229" w:lineRule="exact"/>
              <w:ind w:left="25" w:right="3"/>
              <w:jc w:val="center"/>
              <w:rPr>
                <w:sz w:val="20"/>
              </w:rPr>
            </w:pPr>
            <w:r>
              <w:rPr>
                <w:sz w:val="20"/>
              </w:rPr>
              <w:t>[-30.76;</w:t>
            </w:r>
            <w:r>
              <w:rPr>
                <w:spacing w:val="-6"/>
                <w:sz w:val="20"/>
              </w:rPr>
              <w:t xml:space="preserve"> </w:t>
            </w:r>
            <w:r>
              <w:rPr>
                <w:spacing w:val="-2"/>
                <w:sz w:val="20"/>
              </w:rPr>
              <w:t>45.46]</w:t>
            </w:r>
          </w:p>
        </w:tc>
      </w:tr>
      <w:tr w:rsidR="002E2792" w14:paraId="372C4280" w14:textId="77777777">
        <w:trPr>
          <w:trHeight w:val="261"/>
        </w:trPr>
        <w:tc>
          <w:tcPr>
            <w:tcW w:w="1608" w:type="dxa"/>
            <w:tcBorders>
              <w:top w:val="nil"/>
            </w:tcBorders>
          </w:tcPr>
          <w:p w14:paraId="372C427A" w14:textId="77777777" w:rsidR="002E2792" w:rsidRDefault="00BA10A5">
            <w:pPr>
              <w:pStyle w:val="TableParagraph"/>
              <w:spacing w:before="10"/>
              <w:ind w:left="65"/>
              <w:rPr>
                <w:sz w:val="20"/>
              </w:rPr>
            </w:pPr>
            <w:r>
              <w:rPr>
                <w:spacing w:val="-2"/>
                <w:sz w:val="20"/>
              </w:rPr>
              <w:t>p-value</w:t>
            </w:r>
          </w:p>
        </w:tc>
        <w:tc>
          <w:tcPr>
            <w:tcW w:w="1450" w:type="dxa"/>
            <w:vMerge/>
            <w:tcBorders>
              <w:top w:val="nil"/>
            </w:tcBorders>
          </w:tcPr>
          <w:p w14:paraId="372C427B" w14:textId="77777777" w:rsidR="002E2792" w:rsidRDefault="002E2792">
            <w:pPr>
              <w:rPr>
                <w:sz w:val="2"/>
                <w:szCs w:val="2"/>
              </w:rPr>
            </w:pPr>
          </w:p>
        </w:tc>
        <w:tc>
          <w:tcPr>
            <w:tcW w:w="1593" w:type="dxa"/>
            <w:tcBorders>
              <w:top w:val="nil"/>
            </w:tcBorders>
          </w:tcPr>
          <w:p w14:paraId="372C427C" w14:textId="77777777" w:rsidR="002E2792" w:rsidRDefault="002E2792">
            <w:pPr>
              <w:pStyle w:val="TableParagraph"/>
              <w:spacing w:before="0"/>
              <w:ind w:left="0"/>
              <w:rPr>
                <w:sz w:val="18"/>
              </w:rPr>
            </w:pPr>
          </w:p>
        </w:tc>
        <w:tc>
          <w:tcPr>
            <w:tcW w:w="1521" w:type="dxa"/>
            <w:vMerge/>
            <w:tcBorders>
              <w:top w:val="nil"/>
            </w:tcBorders>
          </w:tcPr>
          <w:p w14:paraId="372C427D" w14:textId="77777777" w:rsidR="002E2792" w:rsidRDefault="002E2792">
            <w:pPr>
              <w:rPr>
                <w:sz w:val="2"/>
                <w:szCs w:val="2"/>
              </w:rPr>
            </w:pPr>
          </w:p>
        </w:tc>
        <w:tc>
          <w:tcPr>
            <w:tcW w:w="1526" w:type="dxa"/>
            <w:tcBorders>
              <w:top w:val="nil"/>
            </w:tcBorders>
          </w:tcPr>
          <w:p w14:paraId="372C427E" w14:textId="77777777" w:rsidR="002E2792" w:rsidRDefault="002E2792">
            <w:pPr>
              <w:pStyle w:val="TableParagraph"/>
              <w:spacing w:before="0"/>
              <w:ind w:left="0"/>
              <w:rPr>
                <w:sz w:val="18"/>
              </w:rPr>
            </w:pPr>
          </w:p>
        </w:tc>
        <w:tc>
          <w:tcPr>
            <w:tcW w:w="1938" w:type="dxa"/>
            <w:tcBorders>
              <w:top w:val="nil"/>
            </w:tcBorders>
          </w:tcPr>
          <w:p w14:paraId="372C427F" w14:textId="77777777" w:rsidR="002E2792" w:rsidRDefault="00BA10A5">
            <w:pPr>
              <w:pStyle w:val="TableParagraph"/>
              <w:spacing w:before="10"/>
              <w:ind w:left="25" w:right="3"/>
              <w:jc w:val="center"/>
              <w:rPr>
                <w:sz w:val="20"/>
              </w:rPr>
            </w:pPr>
            <w:r>
              <w:rPr>
                <w:spacing w:val="-2"/>
                <w:sz w:val="20"/>
              </w:rPr>
              <w:t>p=0.692</w:t>
            </w:r>
          </w:p>
        </w:tc>
      </w:tr>
      <w:tr w:rsidR="002E2792" w14:paraId="372C4287" w14:textId="77777777">
        <w:trPr>
          <w:trHeight w:val="270"/>
        </w:trPr>
        <w:tc>
          <w:tcPr>
            <w:tcW w:w="1608" w:type="dxa"/>
          </w:tcPr>
          <w:p w14:paraId="372C4281" w14:textId="77777777" w:rsidR="002E2792" w:rsidRDefault="00BA10A5">
            <w:pPr>
              <w:pStyle w:val="TableParagraph"/>
              <w:ind w:left="65"/>
              <w:rPr>
                <w:b/>
                <w:sz w:val="20"/>
              </w:rPr>
            </w:pPr>
            <w:r>
              <w:rPr>
                <w:b/>
                <w:sz w:val="20"/>
              </w:rPr>
              <w:t>&lt;18</w:t>
            </w:r>
            <w:r>
              <w:rPr>
                <w:b/>
                <w:spacing w:val="-3"/>
                <w:sz w:val="20"/>
              </w:rPr>
              <w:t xml:space="preserve"> </w:t>
            </w:r>
            <w:proofErr w:type="gramStart"/>
            <w:r>
              <w:rPr>
                <w:b/>
                <w:spacing w:val="-2"/>
                <w:sz w:val="20"/>
              </w:rPr>
              <w:t>years</w:t>
            </w:r>
            <w:r>
              <w:rPr>
                <w:b/>
                <w:spacing w:val="-2"/>
                <w:sz w:val="20"/>
                <w:vertAlign w:val="superscript"/>
              </w:rPr>
              <w:t>(</w:t>
            </w:r>
            <w:proofErr w:type="gramEnd"/>
            <w:r>
              <w:rPr>
                <w:b/>
                <w:spacing w:val="-2"/>
                <w:sz w:val="20"/>
                <w:vertAlign w:val="superscript"/>
              </w:rPr>
              <w:t>2)</w:t>
            </w:r>
          </w:p>
        </w:tc>
        <w:tc>
          <w:tcPr>
            <w:tcW w:w="1450" w:type="dxa"/>
          </w:tcPr>
          <w:p w14:paraId="372C4282" w14:textId="77777777" w:rsidR="002E2792" w:rsidRDefault="00BA10A5">
            <w:pPr>
              <w:pStyle w:val="TableParagraph"/>
              <w:ind w:left="235"/>
              <w:rPr>
                <w:sz w:val="20"/>
              </w:rPr>
            </w:pPr>
            <w:r>
              <w:rPr>
                <w:sz w:val="20"/>
              </w:rPr>
              <w:t>452.4</w:t>
            </w:r>
            <w:r>
              <w:rPr>
                <w:spacing w:val="-3"/>
                <w:sz w:val="20"/>
              </w:rPr>
              <w:t xml:space="preserve"> </w:t>
            </w:r>
            <w:r>
              <w:rPr>
                <w:spacing w:val="-2"/>
                <w:sz w:val="20"/>
              </w:rPr>
              <w:t>(63.9)</w:t>
            </w:r>
          </w:p>
        </w:tc>
        <w:tc>
          <w:tcPr>
            <w:tcW w:w="1593" w:type="dxa"/>
          </w:tcPr>
          <w:p w14:paraId="372C4283" w14:textId="77777777" w:rsidR="002E2792" w:rsidRDefault="00BA10A5">
            <w:pPr>
              <w:pStyle w:val="TableParagraph"/>
              <w:ind w:left="357"/>
              <w:rPr>
                <w:sz w:val="20"/>
              </w:rPr>
            </w:pPr>
            <w:r>
              <w:rPr>
                <w:sz w:val="20"/>
              </w:rPr>
              <w:t>12.3</w:t>
            </w:r>
            <w:r>
              <w:rPr>
                <w:spacing w:val="-3"/>
                <w:sz w:val="20"/>
              </w:rPr>
              <w:t xml:space="preserve"> </w:t>
            </w:r>
            <w:r>
              <w:rPr>
                <w:spacing w:val="-2"/>
                <w:sz w:val="20"/>
              </w:rPr>
              <w:t>(43.2)</w:t>
            </w:r>
          </w:p>
        </w:tc>
        <w:tc>
          <w:tcPr>
            <w:tcW w:w="1521" w:type="dxa"/>
          </w:tcPr>
          <w:p w14:paraId="372C4284" w14:textId="77777777" w:rsidR="002E2792" w:rsidRDefault="00BA10A5">
            <w:pPr>
              <w:pStyle w:val="TableParagraph"/>
              <w:ind w:left="272"/>
              <w:rPr>
                <w:sz w:val="20"/>
              </w:rPr>
            </w:pPr>
            <w:r>
              <w:rPr>
                <w:sz w:val="20"/>
              </w:rPr>
              <w:t>468.8</w:t>
            </w:r>
            <w:r>
              <w:rPr>
                <w:spacing w:val="-3"/>
                <w:sz w:val="20"/>
              </w:rPr>
              <w:t xml:space="preserve"> </w:t>
            </w:r>
            <w:r>
              <w:rPr>
                <w:spacing w:val="-2"/>
                <w:sz w:val="20"/>
              </w:rPr>
              <w:t>(79.5)</w:t>
            </w:r>
          </w:p>
        </w:tc>
        <w:tc>
          <w:tcPr>
            <w:tcW w:w="1526" w:type="dxa"/>
          </w:tcPr>
          <w:p w14:paraId="372C4285" w14:textId="77777777" w:rsidR="002E2792" w:rsidRDefault="00BA10A5">
            <w:pPr>
              <w:pStyle w:val="TableParagraph"/>
              <w:ind w:left="376"/>
              <w:rPr>
                <w:sz w:val="20"/>
              </w:rPr>
            </w:pPr>
            <w:r>
              <w:rPr>
                <w:sz w:val="20"/>
              </w:rPr>
              <w:t>3.6</w:t>
            </w:r>
            <w:r>
              <w:rPr>
                <w:spacing w:val="-1"/>
                <w:sz w:val="20"/>
              </w:rPr>
              <w:t xml:space="preserve"> </w:t>
            </w:r>
            <w:r>
              <w:rPr>
                <w:spacing w:val="-2"/>
                <w:sz w:val="20"/>
              </w:rPr>
              <w:t>(43.0)</w:t>
            </w:r>
          </w:p>
        </w:tc>
        <w:tc>
          <w:tcPr>
            <w:tcW w:w="1938" w:type="dxa"/>
            <w:vMerge w:val="restart"/>
          </w:tcPr>
          <w:p w14:paraId="372C4286" w14:textId="77777777" w:rsidR="002E2792" w:rsidRDefault="00BA10A5">
            <w:pPr>
              <w:pStyle w:val="TableParagraph"/>
              <w:ind w:left="25" w:right="4"/>
              <w:jc w:val="center"/>
              <w:rPr>
                <w:sz w:val="20"/>
              </w:rPr>
            </w:pPr>
            <w:r>
              <w:rPr>
                <w:spacing w:val="-10"/>
                <w:sz w:val="20"/>
              </w:rPr>
              <w:t>-</w:t>
            </w:r>
          </w:p>
        </w:tc>
      </w:tr>
      <w:tr w:rsidR="002E2792" w14:paraId="372C428E" w14:textId="77777777">
        <w:trPr>
          <w:trHeight w:val="268"/>
        </w:trPr>
        <w:tc>
          <w:tcPr>
            <w:tcW w:w="1608" w:type="dxa"/>
          </w:tcPr>
          <w:p w14:paraId="372C4288" w14:textId="77777777" w:rsidR="002E2792" w:rsidRDefault="00BA10A5">
            <w:pPr>
              <w:pStyle w:val="TableParagraph"/>
              <w:spacing w:line="229" w:lineRule="exact"/>
              <w:ind w:left="65"/>
              <w:rPr>
                <w:b/>
                <w:sz w:val="20"/>
              </w:rPr>
            </w:pPr>
            <w:r>
              <w:rPr>
                <w:b/>
                <w:sz w:val="20"/>
              </w:rPr>
              <w:t>≥18</w:t>
            </w:r>
            <w:r>
              <w:rPr>
                <w:b/>
                <w:spacing w:val="-2"/>
                <w:sz w:val="20"/>
              </w:rPr>
              <w:t xml:space="preserve"> </w:t>
            </w:r>
            <w:proofErr w:type="gramStart"/>
            <w:r>
              <w:rPr>
                <w:b/>
                <w:spacing w:val="-2"/>
                <w:sz w:val="20"/>
              </w:rPr>
              <w:t>years</w:t>
            </w:r>
            <w:r>
              <w:rPr>
                <w:b/>
                <w:spacing w:val="-2"/>
                <w:sz w:val="20"/>
                <w:vertAlign w:val="superscript"/>
              </w:rPr>
              <w:t>(</w:t>
            </w:r>
            <w:proofErr w:type="gramEnd"/>
            <w:r>
              <w:rPr>
                <w:b/>
                <w:spacing w:val="-2"/>
                <w:sz w:val="20"/>
                <w:vertAlign w:val="superscript"/>
              </w:rPr>
              <w:t>2)</w:t>
            </w:r>
          </w:p>
        </w:tc>
        <w:tc>
          <w:tcPr>
            <w:tcW w:w="1450" w:type="dxa"/>
          </w:tcPr>
          <w:p w14:paraId="372C4289" w14:textId="77777777" w:rsidR="002E2792" w:rsidRDefault="00BA10A5">
            <w:pPr>
              <w:pStyle w:val="TableParagraph"/>
              <w:spacing w:line="229" w:lineRule="exact"/>
              <w:ind w:left="235"/>
              <w:rPr>
                <w:sz w:val="20"/>
              </w:rPr>
            </w:pPr>
            <w:r>
              <w:rPr>
                <w:sz w:val="20"/>
              </w:rPr>
              <w:t>465.9</w:t>
            </w:r>
            <w:r>
              <w:rPr>
                <w:spacing w:val="-3"/>
                <w:sz w:val="20"/>
              </w:rPr>
              <w:t xml:space="preserve"> </w:t>
            </w:r>
            <w:r>
              <w:rPr>
                <w:spacing w:val="-2"/>
                <w:sz w:val="20"/>
              </w:rPr>
              <w:t>(82.7)</w:t>
            </w:r>
          </w:p>
        </w:tc>
        <w:tc>
          <w:tcPr>
            <w:tcW w:w="1593" w:type="dxa"/>
          </w:tcPr>
          <w:p w14:paraId="372C428A" w14:textId="77777777" w:rsidR="002E2792" w:rsidRDefault="00BA10A5">
            <w:pPr>
              <w:pStyle w:val="TableParagraph"/>
              <w:spacing w:line="229" w:lineRule="exact"/>
              <w:ind w:left="16"/>
              <w:jc w:val="center"/>
              <w:rPr>
                <w:sz w:val="20"/>
              </w:rPr>
            </w:pPr>
            <w:r>
              <w:rPr>
                <w:sz w:val="20"/>
              </w:rPr>
              <w:t>-2.5</w:t>
            </w:r>
            <w:r>
              <w:rPr>
                <w:spacing w:val="-2"/>
                <w:sz w:val="20"/>
              </w:rPr>
              <w:t xml:space="preserve"> (50.4)</w:t>
            </w:r>
          </w:p>
        </w:tc>
        <w:tc>
          <w:tcPr>
            <w:tcW w:w="1521" w:type="dxa"/>
          </w:tcPr>
          <w:p w14:paraId="372C428B" w14:textId="77777777" w:rsidR="002E2792" w:rsidRDefault="00BA10A5">
            <w:pPr>
              <w:pStyle w:val="TableParagraph"/>
              <w:spacing w:line="229" w:lineRule="exact"/>
              <w:ind w:left="221"/>
              <w:rPr>
                <w:sz w:val="20"/>
              </w:rPr>
            </w:pPr>
            <w:r>
              <w:rPr>
                <w:sz w:val="20"/>
              </w:rPr>
              <w:t>462.6</w:t>
            </w:r>
            <w:r>
              <w:rPr>
                <w:spacing w:val="-3"/>
                <w:sz w:val="20"/>
              </w:rPr>
              <w:t xml:space="preserve"> </w:t>
            </w:r>
            <w:r>
              <w:rPr>
                <w:spacing w:val="-2"/>
                <w:sz w:val="20"/>
              </w:rPr>
              <w:t>(195.1)</w:t>
            </w:r>
          </w:p>
        </w:tc>
        <w:tc>
          <w:tcPr>
            <w:tcW w:w="1526" w:type="dxa"/>
          </w:tcPr>
          <w:p w14:paraId="372C428C" w14:textId="77777777" w:rsidR="002E2792" w:rsidRDefault="00BA10A5">
            <w:pPr>
              <w:pStyle w:val="TableParagraph"/>
              <w:spacing w:line="229" w:lineRule="exact"/>
              <w:ind w:left="19"/>
              <w:jc w:val="center"/>
              <w:rPr>
                <w:sz w:val="20"/>
              </w:rPr>
            </w:pPr>
            <w:r>
              <w:rPr>
                <w:sz w:val="20"/>
              </w:rPr>
              <w:t>-12.8</w:t>
            </w:r>
            <w:r>
              <w:rPr>
                <w:spacing w:val="-4"/>
                <w:sz w:val="20"/>
              </w:rPr>
              <w:t xml:space="preserve"> </w:t>
            </w:r>
            <w:r>
              <w:rPr>
                <w:spacing w:val="-2"/>
                <w:sz w:val="20"/>
              </w:rPr>
              <w:t>(41.6)</w:t>
            </w:r>
          </w:p>
        </w:tc>
        <w:tc>
          <w:tcPr>
            <w:tcW w:w="1938" w:type="dxa"/>
            <w:vMerge/>
            <w:tcBorders>
              <w:top w:val="nil"/>
            </w:tcBorders>
          </w:tcPr>
          <w:p w14:paraId="372C428D" w14:textId="77777777" w:rsidR="002E2792" w:rsidRDefault="002E2792">
            <w:pPr>
              <w:rPr>
                <w:sz w:val="2"/>
                <w:szCs w:val="2"/>
              </w:rPr>
            </w:pPr>
          </w:p>
        </w:tc>
      </w:tr>
      <w:tr w:rsidR="002E2792" w14:paraId="372C4290" w14:textId="77777777">
        <w:trPr>
          <w:trHeight w:val="270"/>
        </w:trPr>
        <w:tc>
          <w:tcPr>
            <w:tcW w:w="9636" w:type="dxa"/>
            <w:gridSpan w:val="6"/>
          </w:tcPr>
          <w:p w14:paraId="372C428F" w14:textId="77777777" w:rsidR="002E2792" w:rsidRDefault="00BA10A5">
            <w:pPr>
              <w:pStyle w:val="TableParagraph"/>
              <w:ind w:left="65"/>
              <w:rPr>
                <w:b/>
                <w:i/>
                <w:sz w:val="20"/>
              </w:rPr>
            </w:pPr>
            <w:r>
              <w:rPr>
                <w:b/>
                <w:i/>
                <w:sz w:val="20"/>
              </w:rPr>
              <w:t>FVC</w:t>
            </w:r>
            <w:r>
              <w:rPr>
                <w:b/>
                <w:i/>
                <w:spacing w:val="-4"/>
                <w:sz w:val="20"/>
              </w:rPr>
              <w:t xml:space="preserve"> </w:t>
            </w:r>
            <w:r>
              <w:rPr>
                <w:b/>
                <w:i/>
                <w:sz w:val="20"/>
              </w:rPr>
              <w:t>(</w:t>
            </w:r>
            <w:proofErr w:type="gramStart"/>
            <w:r>
              <w:rPr>
                <w:b/>
                <w:i/>
                <w:sz w:val="20"/>
              </w:rPr>
              <w:t>%</w:t>
            </w:r>
            <w:r>
              <w:rPr>
                <w:b/>
                <w:i/>
                <w:spacing w:val="-3"/>
                <w:sz w:val="20"/>
              </w:rPr>
              <w:t xml:space="preserve"> </w:t>
            </w:r>
            <w:r>
              <w:rPr>
                <w:b/>
                <w:i/>
                <w:sz w:val="20"/>
              </w:rPr>
              <w:t>of</w:t>
            </w:r>
            <w:proofErr w:type="gramEnd"/>
            <w:r>
              <w:rPr>
                <w:b/>
                <w:i/>
                <w:spacing w:val="-2"/>
                <w:sz w:val="20"/>
              </w:rPr>
              <w:t xml:space="preserve"> predicted)</w:t>
            </w:r>
          </w:p>
        </w:tc>
      </w:tr>
      <w:tr w:rsidR="002E2792" w14:paraId="372C4297" w14:textId="77777777">
        <w:trPr>
          <w:trHeight w:val="268"/>
        </w:trPr>
        <w:tc>
          <w:tcPr>
            <w:tcW w:w="1608" w:type="dxa"/>
            <w:tcBorders>
              <w:bottom w:val="nil"/>
            </w:tcBorders>
          </w:tcPr>
          <w:p w14:paraId="372C4291" w14:textId="77777777" w:rsidR="002E2792" w:rsidRDefault="00BA10A5">
            <w:pPr>
              <w:pStyle w:val="TableParagraph"/>
              <w:spacing w:line="229" w:lineRule="exact"/>
              <w:ind w:left="65"/>
              <w:rPr>
                <w:sz w:val="20"/>
              </w:rPr>
            </w:pPr>
            <w:proofErr w:type="gramStart"/>
            <w:r>
              <w:rPr>
                <w:spacing w:val="-2"/>
                <w:sz w:val="20"/>
              </w:rPr>
              <w:t>Overall</w:t>
            </w:r>
            <w:r>
              <w:rPr>
                <w:spacing w:val="-2"/>
                <w:sz w:val="20"/>
                <w:vertAlign w:val="superscript"/>
              </w:rPr>
              <w:t>(</w:t>
            </w:r>
            <w:proofErr w:type="gramEnd"/>
            <w:r>
              <w:rPr>
                <w:spacing w:val="-2"/>
                <w:sz w:val="20"/>
                <w:vertAlign w:val="superscript"/>
              </w:rPr>
              <w:t>1)</w:t>
            </w:r>
          </w:p>
        </w:tc>
        <w:tc>
          <w:tcPr>
            <w:tcW w:w="1450" w:type="dxa"/>
            <w:vMerge w:val="restart"/>
          </w:tcPr>
          <w:p w14:paraId="372C4292" w14:textId="77777777" w:rsidR="002E2792" w:rsidRDefault="00BA10A5">
            <w:pPr>
              <w:pStyle w:val="TableParagraph"/>
              <w:ind w:left="185"/>
              <w:rPr>
                <w:sz w:val="20"/>
              </w:rPr>
            </w:pPr>
            <w:r>
              <w:rPr>
                <w:sz w:val="20"/>
              </w:rPr>
              <w:t>81.67</w:t>
            </w:r>
            <w:r>
              <w:rPr>
                <w:spacing w:val="-3"/>
                <w:sz w:val="20"/>
              </w:rPr>
              <w:t xml:space="preserve"> </w:t>
            </w:r>
            <w:r>
              <w:rPr>
                <w:spacing w:val="-2"/>
                <w:sz w:val="20"/>
              </w:rPr>
              <w:t>(20.66)</w:t>
            </w:r>
          </w:p>
        </w:tc>
        <w:tc>
          <w:tcPr>
            <w:tcW w:w="1593" w:type="dxa"/>
            <w:tcBorders>
              <w:bottom w:val="nil"/>
            </w:tcBorders>
          </w:tcPr>
          <w:p w14:paraId="372C4293" w14:textId="77777777" w:rsidR="002E2792" w:rsidRDefault="00BA10A5">
            <w:pPr>
              <w:pStyle w:val="TableParagraph"/>
              <w:spacing w:line="229" w:lineRule="exact"/>
              <w:ind w:left="16"/>
              <w:jc w:val="center"/>
              <w:rPr>
                <w:sz w:val="20"/>
              </w:rPr>
            </w:pPr>
            <w:r>
              <w:rPr>
                <w:spacing w:val="-4"/>
                <w:sz w:val="20"/>
              </w:rPr>
              <w:t>8.20</w:t>
            </w:r>
          </w:p>
        </w:tc>
        <w:tc>
          <w:tcPr>
            <w:tcW w:w="1521" w:type="dxa"/>
            <w:vMerge w:val="restart"/>
          </w:tcPr>
          <w:p w14:paraId="372C4294" w14:textId="77777777" w:rsidR="002E2792" w:rsidRDefault="00BA10A5">
            <w:pPr>
              <w:pStyle w:val="TableParagraph"/>
              <w:ind w:left="221"/>
              <w:rPr>
                <w:sz w:val="20"/>
              </w:rPr>
            </w:pPr>
            <w:r>
              <w:rPr>
                <w:sz w:val="20"/>
              </w:rPr>
              <w:t>90.44</w:t>
            </w:r>
            <w:r>
              <w:rPr>
                <w:spacing w:val="-3"/>
                <w:sz w:val="20"/>
              </w:rPr>
              <w:t xml:space="preserve"> </w:t>
            </w:r>
            <w:r>
              <w:rPr>
                <w:spacing w:val="-2"/>
                <w:sz w:val="20"/>
              </w:rPr>
              <w:t>(10.39)</w:t>
            </w:r>
          </w:p>
        </w:tc>
        <w:tc>
          <w:tcPr>
            <w:tcW w:w="1526" w:type="dxa"/>
            <w:tcBorders>
              <w:bottom w:val="nil"/>
            </w:tcBorders>
          </w:tcPr>
          <w:p w14:paraId="372C4295" w14:textId="77777777" w:rsidR="002E2792" w:rsidRDefault="00BA10A5">
            <w:pPr>
              <w:pStyle w:val="TableParagraph"/>
              <w:spacing w:line="229" w:lineRule="exact"/>
              <w:ind w:left="19"/>
              <w:jc w:val="center"/>
              <w:rPr>
                <w:sz w:val="20"/>
              </w:rPr>
            </w:pPr>
            <w:r>
              <w:rPr>
                <w:spacing w:val="-4"/>
                <w:sz w:val="20"/>
              </w:rPr>
              <w:t>2.30</w:t>
            </w:r>
          </w:p>
        </w:tc>
        <w:tc>
          <w:tcPr>
            <w:tcW w:w="1938" w:type="dxa"/>
            <w:tcBorders>
              <w:bottom w:val="nil"/>
            </w:tcBorders>
          </w:tcPr>
          <w:p w14:paraId="372C4296" w14:textId="77777777" w:rsidR="002E2792" w:rsidRDefault="00BA10A5">
            <w:pPr>
              <w:pStyle w:val="TableParagraph"/>
              <w:spacing w:line="229" w:lineRule="exact"/>
              <w:ind w:left="25" w:right="3"/>
              <w:jc w:val="center"/>
              <w:rPr>
                <w:sz w:val="20"/>
              </w:rPr>
            </w:pPr>
            <w:r>
              <w:rPr>
                <w:spacing w:val="-4"/>
                <w:sz w:val="20"/>
              </w:rPr>
              <w:t>5.91</w:t>
            </w:r>
          </w:p>
        </w:tc>
      </w:tr>
      <w:tr w:rsidR="002E2792" w14:paraId="372C429E" w14:textId="77777777">
        <w:trPr>
          <w:trHeight w:val="260"/>
        </w:trPr>
        <w:tc>
          <w:tcPr>
            <w:tcW w:w="1608" w:type="dxa"/>
            <w:tcBorders>
              <w:top w:val="nil"/>
              <w:bottom w:val="nil"/>
            </w:tcBorders>
          </w:tcPr>
          <w:p w14:paraId="372C4298" w14:textId="77777777" w:rsidR="002E2792" w:rsidRDefault="00BA10A5">
            <w:pPr>
              <w:pStyle w:val="TableParagraph"/>
              <w:spacing w:before="10"/>
              <w:ind w:left="65"/>
              <w:rPr>
                <w:sz w:val="20"/>
              </w:rPr>
            </w:pPr>
            <w:r>
              <w:rPr>
                <w:sz w:val="20"/>
              </w:rPr>
              <w:t>[95%</w:t>
            </w:r>
            <w:r>
              <w:rPr>
                <w:spacing w:val="-4"/>
                <w:sz w:val="20"/>
              </w:rPr>
              <w:t xml:space="preserve"> </w:t>
            </w:r>
            <w:r>
              <w:rPr>
                <w:spacing w:val="-5"/>
                <w:sz w:val="20"/>
              </w:rPr>
              <w:t>CI]</w:t>
            </w:r>
          </w:p>
        </w:tc>
        <w:tc>
          <w:tcPr>
            <w:tcW w:w="1450" w:type="dxa"/>
            <w:vMerge/>
            <w:tcBorders>
              <w:top w:val="nil"/>
            </w:tcBorders>
          </w:tcPr>
          <w:p w14:paraId="372C4299" w14:textId="77777777" w:rsidR="002E2792" w:rsidRDefault="002E2792">
            <w:pPr>
              <w:rPr>
                <w:sz w:val="2"/>
                <w:szCs w:val="2"/>
              </w:rPr>
            </w:pPr>
          </w:p>
        </w:tc>
        <w:tc>
          <w:tcPr>
            <w:tcW w:w="1593" w:type="dxa"/>
            <w:tcBorders>
              <w:top w:val="nil"/>
              <w:bottom w:val="nil"/>
            </w:tcBorders>
          </w:tcPr>
          <w:p w14:paraId="372C429A" w14:textId="77777777" w:rsidR="002E2792" w:rsidRDefault="00BA10A5">
            <w:pPr>
              <w:pStyle w:val="TableParagraph"/>
              <w:spacing w:before="10"/>
              <w:ind w:left="16" w:right="2"/>
              <w:jc w:val="center"/>
              <w:rPr>
                <w:sz w:val="20"/>
              </w:rPr>
            </w:pPr>
            <w:r>
              <w:rPr>
                <w:sz w:val="20"/>
              </w:rPr>
              <w:t>[1.79;</w:t>
            </w:r>
            <w:r>
              <w:rPr>
                <w:spacing w:val="-4"/>
                <w:sz w:val="20"/>
              </w:rPr>
              <w:t xml:space="preserve"> </w:t>
            </w:r>
            <w:r>
              <w:rPr>
                <w:spacing w:val="-2"/>
                <w:sz w:val="20"/>
              </w:rPr>
              <w:t>14.63]</w:t>
            </w:r>
          </w:p>
        </w:tc>
        <w:tc>
          <w:tcPr>
            <w:tcW w:w="1521" w:type="dxa"/>
            <w:vMerge/>
            <w:tcBorders>
              <w:top w:val="nil"/>
            </w:tcBorders>
          </w:tcPr>
          <w:p w14:paraId="372C429B" w14:textId="77777777" w:rsidR="002E2792" w:rsidRDefault="002E2792">
            <w:pPr>
              <w:rPr>
                <w:sz w:val="2"/>
                <w:szCs w:val="2"/>
              </w:rPr>
            </w:pPr>
          </w:p>
        </w:tc>
        <w:tc>
          <w:tcPr>
            <w:tcW w:w="1526" w:type="dxa"/>
            <w:tcBorders>
              <w:top w:val="nil"/>
              <w:bottom w:val="nil"/>
            </w:tcBorders>
          </w:tcPr>
          <w:p w14:paraId="372C429C" w14:textId="77777777" w:rsidR="002E2792" w:rsidRDefault="00BA10A5">
            <w:pPr>
              <w:pStyle w:val="TableParagraph"/>
              <w:spacing w:before="10"/>
              <w:ind w:left="19" w:right="3"/>
              <w:jc w:val="center"/>
              <w:rPr>
                <w:sz w:val="20"/>
              </w:rPr>
            </w:pPr>
            <w:r>
              <w:rPr>
                <w:sz w:val="20"/>
              </w:rPr>
              <w:t>[-6.19;</w:t>
            </w:r>
            <w:r>
              <w:rPr>
                <w:spacing w:val="-7"/>
                <w:sz w:val="20"/>
              </w:rPr>
              <w:t xml:space="preserve"> </w:t>
            </w:r>
            <w:r>
              <w:rPr>
                <w:spacing w:val="-2"/>
                <w:sz w:val="20"/>
              </w:rPr>
              <w:t>10.79]</w:t>
            </w:r>
          </w:p>
        </w:tc>
        <w:tc>
          <w:tcPr>
            <w:tcW w:w="1938" w:type="dxa"/>
            <w:tcBorders>
              <w:top w:val="nil"/>
              <w:bottom w:val="nil"/>
            </w:tcBorders>
          </w:tcPr>
          <w:p w14:paraId="372C429D" w14:textId="77777777" w:rsidR="002E2792" w:rsidRDefault="00BA10A5">
            <w:pPr>
              <w:pStyle w:val="TableParagraph"/>
              <w:spacing w:before="10"/>
              <w:ind w:left="25" w:right="1"/>
              <w:jc w:val="center"/>
              <w:rPr>
                <w:sz w:val="20"/>
              </w:rPr>
            </w:pPr>
            <w:r>
              <w:rPr>
                <w:sz w:val="20"/>
              </w:rPr>
              <w:t>[-4.78;</w:t>
            </w:r>
            <w:r>
              <w:rPr>
                <w:spacing w:val="-7"/>
                <w:sz w:val="20"/>
              </w:rPr>
              <w:t xml:space="preserve"> </w:t>
            </w:r>
            <w:r>
              <w:rPr>
                <w:spacing w:val="-2"/>
                <w:sz w:val="20"/>
              </w:rPr>
              <w:t>16.60]</w:t>
            </w:r>
          </w:p>
        </w:tc>
      </w:tr>
      <w:tr w:rsidR="002E2792" w14:paraId="372C42A5" w14:textId="77777777">
        <w:trPr>
          <w:trHeight w:val="260"/>
        </w:trPr>
        <w:tc>
          <w:tcPr>
            <w:tcW w:w="1608" w:type="dxa"/>
            <w:tcBorders>
              <w:top w:val="nil"/>
            </w:tcBorders>
          </w:tcPr>
          <w:p w14:paraId="372C429F" w14:textId="77777777" w:rsidR="002E2792" w:rsidRDefault="00BA10A5">
            <w:pPr>
              <w:pStyle w:val="TableParagraph"/>
              <w:spacing w:before="11" w:line="229" w:lineRule="exact"/>
              <w:ind w:left="65"/>
              <w:rPr>
                <w:sz w:val="20"/>
              </w:rPr>
            </w:pPr>
            <w:r>
              <w:rPr>
                <w:spacing w:val="-2"/>
                <w:sz w:val="20"/>
              </w:rPr>
              <w:t>p-value</w:t>
            </w:r>
          </w:p>
        </w:tc>
        <w:tc>
          <w:tcPr>
            <w:tcW w:w="1450" w:type="dxa"/>
            <w:vMerge/>
            <w:tcBorders>
              <w:top w:val="nil"/>
            </w:tcBorders>
          </w:tcPr>
          <w:p w14:paraId="372C42A0" w14:textId="77777777" w:rsidR="002E2792" w:rsidRDefault="002E2792">
            <w:pPr>
              <w:rPr>
                <w:sz w:val="2"/>
                <w:szCs w:val="2"/>
              </w:rPr>
            </w:pPr>
          </w:p>
        </w:tc>
        <w:tc>
          <w:tcPr>
            <w:tcW w:w="1593" w:type="dxa"/>
            <w:tcBorders>
              <w:top w:val="nil"/>
            </w:tcBorders>
          </w:tcPr>
          <w:p w14:paraId="372C42A1" w14:textId="77777777" w:rsidR="002E2792" w:rsidRDefault="002E2792">
            <w:pPr>
              <w:pStyle w:val="TableParagraph"/>
              <w:spacing w:before="0"/>
              <w:ind w:left="0"/>
              <w:rPr>
                <w:sz w:val="18"/>
              </w:rPr>
            </w:pPr>
          </w:p>
        </w:tc>
        <w:tc>
          <w:tcPr>
            <w:tcW w:w="1521" w:type="dxa"/>
            <w:vMerge/>
            <w:tcBorders>
              <w:top w:val="nil"/>
            </w:tcBorders>
          </w:tcPr>
          <w:p w14:paraId="372C42A2" w14:textId="77777777" w:rsidR="002E2792" w:rsidRDefault="002E2792">
            <w:pPr>
              <w:rPr>
                <w:sz w:val="2"/>
                <w:szCs w:val="2"/>
              </w:rPr>
            </w:pPr>
          </w:p>
        </w:tc>
        <w:tc>
          <w:tcPr>
            <w:tcW w:w="1526" w:type="dxa"/>
            <w:tcBorders>
              <w:top w:val="nil"/>
            </w:tcBorders>
          </w:tcPr>
          <w:p w14:paraId="372C42A3" w14:textId="77777777" w:rsidR="002E2792" w:rsidRDefault="002E2792">
            <w:pPr>
              <w:pStyle w:val="TableParagraph"/>
              <w:spacing w:before="0"/>
              <w:ind w:left="0"/>
              <w:rPr>
                <w:sz w:val="18"/>
              </w:rPr>
            </w:pPr>
          </w:p>
        </w:tc>
        <w:tc>
          <w:tcPr>
            <w:tcW w:w="1938" w:type="dxa"/>
            <w:tcBorders>
              <w:top w:val="nil"/>
            </w:tcBorders>
          </w:tcPr>
          <w:p w14:paraId="372C42A4" w14:textId="77777777" w:rsidR="002E2792" w:rsidRDefault="00BA10A5">
            <w:pPr>
              <w:pStyle w:val="TableParagraph"/>
              <w:spacing w:before="11" w:line="229" w:lineRule="exact"/>
              <w:ind w:left="25" w:right="3"/>
              <w:jc w:val="center"/>
              <w:rPr>
                <w:sz w:val="20"/>
              </w:rPr>
            </w:pPr>
            <w:r>
              <w:rPr>
                <w:spacing w:val="-2"/>
                <w:sz w:val="20"/>
              </w:rPr>
              <w:t>p=0.278</w:t>
            </w:r>
          </w:p>
        </w:tc>
      </w:tr>
      <w:tr w:rsidR="002E2792" w14:paraId="372C42AC" w14:textId="77777777">
        <w:trPr>
          <w:trHeight w:val="270"/>
        </w:trPr>
        <w:tc>
          <w:tcPr>
            <w:tcW w:w="1608" w:type="dxa"/>
          </w:tcPr>
          <w:p w14:paraId="372C42A6" w14:textId="77777777" w:rsidR="002E2792" w:rsidRDefault="00BA10A5">
            <w:pPr>
              <w:pStyle w:val="TableParagraph"/>
              <w:spacing w:before="22" w:line="229" w:lineRule="exact"/>
              <w:ind w:left="65"/>
              <w:rPr>
                <w:sz w:val="20"/>
              </w:rPr>
            </w:pPr>
            <w:r>
              <w:rPr>
                <w:sz w:val="20"/>
              </w:rPr>
              <w:t>&lt;18</w:t>
            </w:r>
            <w:r>
              <w:rPr>
                <w:spacing w:val="-2"/>
                <w:sz w:val="20"/>
              </w:rPr>
              <w:t xml:space="preserve"> </w:t>
            </w:r>
            <w:proofErr w:type="gramStart"/>
            <w:r>
              <w:rPr>
                <w:spacing w:val="-2"/>
                <w:sz w:val="20"/>
              </w:rPr>
              <w:t>years</w:t>
            </w:r>
            <w:r>
              <w:rPr>
                <w:spacing w:val="-2"/>
                <w:sz w:val="20"/>
                <w:vertAlign w:val="superscript"/>
              </w:rPr>
              <w:t>(</w:t>
            </w:r>
            <w:proofErr w:type="gramEnd"/>
            <w:r>
              <w:rPr>
                <w:spacing w:val="-2"/>
                <w:sz w:val="20"/>
                <w:vertAlign w:val="superscript"/>
              </w:rPr>
              <w:t>2)</w:t>
            </w:r>
          </w:p>
        </w:tc>
        <w:tc>
          <w:tcPr>
            <w:tcW w:w="1450" w:type="dxa"/>
          </w:tcPr>
          <w:p w14:paraId="372C42A7" w14:textId="77777777" w:rsidR="002E2792" w:rsidRDefault="00BA10A5">
            <w:pPr>
              <w:pStyle w:val="TableParagraph"/>
              <w:spacing w:before="22" w:line="229" w:lineRule="exact"/>
              <w:ind w:left="285"/>
              <w:rPr>
                <w:sz w:val="20"/>
              </w:rPr>
            </w:pPr>
            <w:r>
              <w:rPr>
                <w:sz w:val="20"/>
              </w:rPr>
              <w:t>69.7</w:t>
            </w:r>
            <w:r>
              <w:rPr>
                <w:spacing w:val="-3"/>
                <w:sz w:val="20"/>
              </w:rPr>
              <w:t xml:space="preserve"> </w:t>
            </w:r>
            <w:r>
              <w:rPr>
                <w:spacing w:val="-2"/>
                <w:sz w:val="20"/>
              </w:rPr>
              <w:t>(16.8)</w:t>
            </w:r>
          </w:p>
        </w:tc>
        <w:tc>
          <w:tcPr>
            <w:tcW w:w="1593" w:type="dxa"/>
          </w:tcPr>
          <w:p w14:paraId="372C42A8" w14:textId="77777777" w:rsidR="002E2792" w:rsidRDefault="00BA10A5">
            <w:pPr>
              <w:pStyle w:val="TableParagraph"/>
              <w:spacing w:before="22" w:line="229" w:lineRule="exact"/>
              <w:ind w:left="408"/>
              <w:rPr>
                <w:sz w:val="20"/>
              </w:rPr>
            </w:pPr>
            <w:r>
              <w:rPr>
                <w:sz w:val="20"/>
              </w:rPr>
              <w:t>14.2</w:t>
            </w:r>
            <w:r>
              <w:rPr>
                <w:spacing w:val="-3"/>
                <w:sz w:val="20"/>
              </w:rPr>
              <w:t xml:space="preserve"> </w:t>
            </w:r>
            <w:r>
              <w:rPr>
                <w:spacing w:val="-2"/>
                <w:sz w:val="20"/>
              </w:rPr>
              <w:t>(8.7)</w:t>
            </w:r>
          </w:p>
        </w:tc>
        <w:tc>
          <w:tcPr>
            <w:tcW w:w="1521" w:type="dxa"/>
          </w:tcPr>
          <w:p w14:paraId="372C42A9" w14:textId="77777777" w:rsidR="002E2792" w:rsidRDefault="00BA10A5">
            <w:pPr>
              <w:pStyle w:val="TableParagraph"/>
              <w:spacing w:before="22" w:line="229" w:lineRule="exact"/>
              <w:ind w:left="322"/>
              <w:rPr>
                <w:sz w:val="20"/>
              </w:rPr>
            </w:pPr>
            <w:r>
              <w:rPr>
                <w:sz w:val="20"/>
              </w:rPr>
              <w:t>88.0</w:t>
            </w:r>
            <w:r>
              <w:rPr>
                <w:spacing w:val="-3"/>
                <w:sz w:val="20"/>
              </w:rPr>
              <w:t xml:space="preserve"> </w:t>
            </w:r>
            <w:r>
              <w:rPr>
                <w:spacing w:val="-2"/>
                <w:sz w:val="20"/>
              </w:rPr>
              <w:t>(10.9)</w:t>
            </w:r>
          </w:p>
        </w:tc>
        <w:tc>
          <w:tcPr>
            <w:tcW w:w="1526" w:type="dxa"/>
          </w:tcPr>
          <w:p w14:paraId="372C42AA" w14:textId="77777777" w:rsidR="002E2792" w:rsidRDefault="00BA10A5">
            <w:pPr>
              <w:pStyle w:val="TableParagraph"/>
              <w:spacing w:before="22" w:line="229" w:lineRule="exact"/>
              <w:ind w:left="424"/>
              <w:rPr>
                <w:sz w:val="20"/>
              </w:rPr>
            </w:pPr>
            <w:r>
              <w:rPr>
                <w:sz w:val="20"/>
              </w:rPr>
              <w:t>8.0</w:t>
            </w:r>
            <w:r>
              <w:rPr>
                <w:spacing w:val="-1"/>
                <w:sz w:val="20"/>
              </w:rPr>
              <w:t xml:space="preserve"> </w:t>
            </w:r>
            <w:r>
              <w:rPr>
                <w:spacing w:val="-2"/>
                <w:sz w:val="20"/>
              </w:rPr>
              <w:t>(4.2)</w:t>
            </w:r>
          </w:p>
        </w:tc>
        <w:tc>
          <w:tcPr>
            <w:tcW w:w="1938" w:type="dxa"/>
            <w:vMerge w:val="restart"/>
          </w:tcPr>
          <w:p w14:paraId="372C42AB" w14:textId="77777777" w:rsidR="002E2792" w:rsidRDefault="00BA10A5">
            <w:pPr>
              <w:pStyle w:val="TableParagraph"/>
              <w:spacing w:before="22"/>
              <w:ind w:left="25" w:right="4"/>
              <w:jc w:val="center"/>
              <w:rPr>
                <w:sz w:val="20"/>
              </w:rPr>
            </w:pPr>
            <w:r>
              <w:rPr>
                <w:spacing w:val="-10"/>
                <w:sz w:val="20"/>
              </w:rPr>
              <w:t>-</w:t>
            </w:r>
          </w:p>
        </w:tc>
      </w:tr>
      <w:tr w:rsidR="002E2792" w14:paraId="372C42B3" w14:textId="77777777">
        <w:trPr>
          <w:trHeight w:val="270"/>
        </w:trPr>
        <w:tc>
          <w:tcPr>
            <w:tcW w:w="1608" w:type="dxa"/>
          </w:tcPr>
          <w:p w14:paraId="372C42AD" w14:textId="77777777" w:rsidR="002E2792" w:rsidRDefault="00BA10A5">
            <w:pPr>
              <w:pStyle w:val="TableParagraph"/>
              <w:ind w:left="65"/>
              <w:rPr>
                <w:sz w:val="20"/>
              </w:rPr>
            </w:pPr>
            <w:r>
              <w:rPr>
                <w:sz w:val="20"/>
              </w:rPr>
              <w:t>≥18</w:t>
            </w:r>
            <w:r>
              <w:rPr>
                <w:spacing w:val="-2"/>
                <w:sz w:val="20"/>
              </w:rPr>
              <w:t xml:space="preserve"> </w:t>
            </w:r>
            <w:proofErr w:type="gramStart"/>
            <w:r>
              <w:rPr>
                <w:spacing w:val="-2"/>
                <w:sz w:val="20"/>
              </w:rPr>
              <w:t>years</w:t>
            </w:r>
            <w:r>
              <w:rPr>
                <w:spacing w:val="-2"/>
                <w:sz w:val="20"/>
                <w:vertAlign w:val="superscript"/>
              </w:rPr>
              <w:t>(</w:t>
            </w:r>
            <w:proofErr w:type="gramEnd"/>
            <w:r>
              <w:rPr>
                <w:spacing w:val="-2"/>
                <w:sz w:val="20"/>
                <w:vertAlign w:val="superscript"/>
              </w:rPr>
              <w:t>2)</w:t>
            </w:r>
          </w:p>
        </w:tc>
        <w:tc>
          <w:tcPr>
            <w:tcW w:w="1450" w:type="dxa"/>
          </w:tcPr>
          <w:p w14:paraId="372C42AE" w14:textId="77777777" w:rsidR="002E2792" w:rsidRDefault="00BA10A5">
            <w:pPr>
              <w:pStyle w:val="TableParagraph"/>
              <w:ind w:left="285"/>
              <w:rPr>
                <w:sz w:val="20"/>
              </w:rPr>
            </w:pPr>
            <w:r>
              <w:rPr>
                <w:sz w:val="20"/>
              </w:rPr>
              <w:t>93.7</w:t>
            </w:r>
            <w:r>
              <w:rPr>
                <w:spacing w:val="-3"/>
                <w:sz w:val="20"/>
              </w:rPr>
              <w:t xml:space="preserve"> </w:t>
            </w:r>
            <w:r>
              <w:rPr>
                <w:spacing w:val="-2"/>
                <w:sz w:val="20"/>
              </w:rPr>
              <w:t>(17.7)</w:t>
            </w:r>
          </w:p>
        </w:tc>
        <w:tc>
          <w:tcPr>
            <w:tcW w:w="1593" w:type="dxa"/>
          </w:tcPr>
          <w:p w14:paraId="372C42AF" w14:textId="77777777" w:rsidR="002E2792" w:rsidRDefault="00BA10A5">
            <w:pPr>
              <w:pStyle w:val="TableParagraph"/>
              <w:ind w:left="456"/>
              <w:rPr>
                <w:sz w:val="20"/>
              </w:rPr>
            </w:pPr>
            <w:r>
              <w:rPr>
                <w:sz w:val="20"/>
              </w:rPr>
              <w:t>2.2</w:t>
            </w:r>
            <w:r>
              <w:rPr>
                <w:spacing w:val="-1"/>
                <w:sz w:val="20"/>
              </w:rPr>
              <w:t xml:space="preserve"> </w:t>
            </w:r>
            <w:r>
              <w:rPr>
                <w:spacing w:val="-2"/>
                <w:sz w:val="20"/>
              </w:rPr>
              <w:t>(7.2)</w:t>
            </w:r>
          </w:p>
        </w:tc>
        <w:tc>
          <w:tcPr>
            <w:tcW w:w="1521" w:type="dxa"/>
          </w:tcPr>
          <w:p w14:paraId="372C42B0" w14:textId="77777777" w:rsidR="002E2792" w:rsidRDefault="00BA10A5">
            <w:pPr>
              <w:pStyle w:val="TableParagraph"/>
              <w:ind w:left="322"/>
              <w:rPr>
                <w:sz w:val="20"/>
              </w:rPr>
            </w:pPr>
            <w:r>
              <w:rPr>
                <w:sz w:val="20"/>
              </w:rPr>
              <w:t>92.4</w:t>
            </w:r>
            <w:r>
              <w:rPr>
                <w:spacing w:val="-3"/>
                <w:sz w:val="20"/>
              </w:rPr>
              <w:t xml:space="preserve"> </w:t>
            </w:r>
            <w:r>
              <w:rPr>
                <w:spacing w:val="-2"/>
                <w:sz w:val="20"/>
              </w:rPr>
              <w:t>(10.8)</w:t>
            </w:r>
          </w:p>
        </w:tc>
        <w:tc>
          <w:tcPr>
            <w:tcW w:w="1526" w:type="dxa"/>
          </w:tcPr>
          <w:p w14:paraId="372C42B1" w14:textId="77777777" w:rsidR="002E2792" w:rsidRDefault="00BA10A5">
            <w:pPr>
              <w:pStyle w:val="TableParagraph"/>
              <w:ind w:left="19"/>
              <w:jc w:val="center"/>
              <w:rPr>
                <w:sz w:val="20"/>
              </w:rPr>
            </w:pPr>
            <w:r>
              <w:rPr>
                <w:sz w:val="20"/>
              </w:rPr>
              <w:t>-2.8</w:t>
            </w:r>
            <w:r>
              <w:rPr>
                <w:spacing w:val="-2"/>
                <w:sz w:val="20"/>
              </w:rPr>
              <w:t xml:space="preserve"> (15.5)</w:t>
            </w:r>
          </w:p>
        </w:tc>
        <w:tc>
          <w:tcPr>
            <w:tcW w:w="1938" w:type="dxa"/>
            <w:vMerge/>
            <w:tcBorders>
              <w:top w:val="nil"/>
            </w:tcBorders>
          </w:tcPr>
          <w:p w14:paraId="372C42B2" w14:textId="77777777" w:rsidR="002E2792" w:rsidRDefault="002E2792">
            <w:pPr>
              <w:rPr>
                <w:sz w:val="2"/>
                <w:szCs w:val="2"/>
              </w:rPr>
            </w:pPr>
          </w:p>
        </w:tc>
      </w:tr>
    </w:tbl>
    <w:p w14:paraId="372C42B4" w14:textId="77777777" w:rsidR="002E2792" w:rsidRDefault="00BA10A5">
      <w:pPr>
        <w:spacing w:before="33"/>
        <w:ind w:left="198"/>
        <w:rPr>
          <w:sz w:val="20"/>
        </w:rPr>
      </w:pPr>
      <w:r>
        <w:rPr>
          <w:sz w:val="20"/>
          <w:vertAlign w:val="superscript"/>
        </w:rPr>
        <w:t>(1)</w:t>
      </w:r>
      <w:r>
        <w:rPr>
          <w:spacing w:val="-5"/>
          <w:sz w:val="20"/>
        </w:rPr>
        <w:t xml:space="preserve"> </w:t>
      </w:r>
      <w:r>
        <w:rPr>
          <w:sz w:val="20"/>
        </w:rPr>
        <w:t>For</w:t>
      </w:r>
      <w:r>
        <w:rPr>
          <w:spacing w:val="-5"/>
          <w:sz w:val="20"/>
        </w:rPr>
        <w:t xml:space="preserve"> </w:t>
      </w:r>
      <w:r>
        <w:rPr>
          <w:sz w:val="20"/>
        </w:rPr>
        <w:t>overall:</w:t>
      </w:r>
      <w:r>
        <w:rPr>
          <w:spacing w:val="-6"/>
          <w:sz w:val="20"/>
        </w:rPr>
        <w:t xml:space="preserve"> </w:t>
      </w:r>
      <w:r>
        <w:rPr>
          <w:sz w:val="20"/>
        </w:rPr>
        <w:t>adjusted</w:t>
      </w:r>
      <w:r>
        <w:rPr>
          <w:spacing w:val="-4"/>
          <w:sz w:val="20"/>
        </w:rPr>
        <w:t xml:space="preserve"> </w:t>
      </w:r>
      <w:r>
        <w:rPr>
          <w:sz w:val="20"/>
        </w:rPr>
        <w:t>mean</w:t>
      </w:r>
      <w:r>
        <w:rPr>
          <w:spacing w:val="-6"/>
          <w:sz w:val="20"/>
        </w:rPr>
        <w:t xml:space="preserve"> </w:t>
      </w:r>
      <w:r>
        <w:rPr>
          <w:sz w:val="20"/>
        </w:rPr>
        <w:t>change</w:t>
      </w:r>
      <w:r>
        <w:rPr>
          <w:spacing w:val="-4"/>
          <w:sz w:val="20"/>
        </w:rPr>
        <w:t xml:space="preserve"> </w:t>
      </w:r>
      <w:r>
        <w:rPr>
          <w:sz w:val="20"/>
        </w:rPr>
        <w:t>and</w:t>
      </w:r>
      <w:r>
        <w:rPr>
          <w:spacing w:val="-4"/>
          <w:sz w:val="20"/>
        </w:rPr>
        <w:t xml:space="preserve"> </w:t>
      </w:r>
      <w:r>
        <w:rPr>
          <w:sz w:val="20"/>
        </w:rPr>
        <w:t>adjusted</w:t>
      </w:r>
      <w:r>
        <w:rPr>
          <w:spacing w:val="-4"/>
          <w:sz w:val="20"/>
        </w:rPr>
        <w:t xml:space="preserve"> </w:t>
      </w:r>
      <w:r>
        <w:rPr>
          <w:sz w:val="20"/>
        </w:rPr>
        <w:t>mean</w:t>
      </w:r>
      <w:r>
        <w:rPr>
          <w:spacing w:val="-4"/>
          <w:sz w:val="20"/>
        </w:rPr>
        <w:t xml:space="preserve"> </w:t>
      </w:r>
      <w:r>
        <w:rPr>
          <w:sz w:val="20"/>
        </w:rPr>
        <w:t>difference</w:t>
      </w:r>
      <w:r>
        <w:rPr>
          <w:spacing w:val="-5"/>
          <w:sz w:val="20"/>
        </w:rPr>
        <w:t xml:space="preserve"> </w:t>
      </w:r>
      <w:r>
        <w:rPr>
          <w:sz w:val="20"/>
        </w:rPr>
        <w:t>estimated</w:t>
      </w:r>
      <w:r>
        <w:rPr>
          <w:spacing w:val="-4"/>
          <w:sz w:val="20"/>
        </w:rPr>
        <w:t xml:space="preserve"> </w:t>
      </w:r>
      <w:r>
        <w:rPr>
          <w:sz w:val="20"/>
        </w:rPr>
        <w:t>by</w:t>
      </w:r>
      <w:r>
        <w:rPr>
          <w:spacing w:val="-4"/>
          <w:sz w:val="20"/>
        </w:rPr>
        <w:t xml:space="preserve"> </w:t>
      </w:r>
      <w:r>
        <w:rPr>
          <w:sz w:val="20"/>
        </w:rPr>
        <w:t>ANCOVA</w:t>
      </w:r>
      <w:r>
        <w:rPr>
          <w:spacing w:val="-5"/>
          <w:sz w:val="20"/>
        </w:rPr>
        <w:t xml:space="preserve"> </w:t>
      </w:r>
      <w:r>
        <w:rPr>
          <w:sz w:val="20"/>
        </w:rPr>
        <w:t>model</w:t>
      </w:r>
      <w:r>
        <w:rPr>
          <w:spacing w:val="-5"/>
          <w:sz w:val="20"/>
        </w:rPr>
        <w:t xml:space="preserve"> </w:t>
      </w:r>
      <w:r>
        <w:rPr>
          <w:sz w:val="20"/>
        </w:rPr>
        <w:t>are</w:t>
      </w:r>
      <w:r>
        <w:rPr>
          <w:spacing w:val="-6"/>
          <w:sz w:val="20"/>
        </w:rPr>
        <w:t xml:space="preserve"> </w:t>
      </w:r>
      <w:r>
        <w:rPr>
          <w:spacing w:val="-2"/>
          <w:sz w:val="20"/>
        </w:rPr>
        <w:t>presented</w:t>
      </w:r>
    </w:p>
    <w:p w14:paraId="372C42B5" w14:textId="77777777" w:rsidR="002E2792" w:rsidRDefault="00BA10A5">
      <w:pPr>
        <w:spacing w:before="39"/>
        <w:ind w:left="198"/>
        <w:rPr>
          <w:sz w:val="20"/>
        </w:rPr>
      </w:pPr>
      <w:r>
        <w:rPr>
          <w:sz w:val="20"/>
          <w:vertAlign w:val="superscript"/>
        </w:rPr>
        <w:t>(2)</w:t>
      </w:r>
      <w:r>
        <w:rPr>
          <w:spacing w:val="-4"/>
          <w:sz w:val="20"/>
        </w:rPr>
        <w:t xml:space="preserve"> </w:t>
      </w:r>
      <w:r>
        <w:rPr>
          <w:sz w:val="20"/>
        </w:rPr>
        <w:t>By</w:t>
      </w:r>
      <w:r>
        <w:rPr>
          <w:spacing w:val="-2"/>
          <w:sz w:val="20"/>
        </w:rPr>
        <w:t xml:space="preserve"> </w:t>
      </w:r>
      <w:r>
        <w:rPr>
          <w:sz w:val="20"/>
        </w:rPr>
        <w:t>age:</w:t>
      </w:r>
      <w:r>
        <w:rPr>
          <w:spacing w:val="-4"/>
          <w:sz w:val="20"/>
        </w:rPr>
        <w:t xml:space="preserve"> </w:t>
      </w:r>
      <w:r>
        <w:rPr>
          <w:sz w:val="20"/>
        </w:rPr>
        <w:t>unadjusted</w:t>
      </w:r>
      <w:r>
        <w:rPr>
          <w:spacing w:val="-4"/>
          <w:sz w:val="20"/>
        </w:rPr>
        <w:t xml:space="preserve"> </w:t>
      </w:r>
      <w:proofErr w:type="gramStart"/>
      <w:r>
        <w:rPr>
          <w:sz w:val="20"/>
        </w:rPr>
        <w:t>mean</w:t>
      </w:r>
      <w:proofErr w:type="gramEnd"/>
      <w:r>
        <w:rPr>
          <w:spacing w:val="-2"/>
          <w:sz w:val="20"/>
        </w:rPr>
        <w:t xml:space="preserve"> </w:t>
      </w:r>
      <w:r>
        <w:rPr>
          <w:sz w:val="20"/>
        </w:rPr>
        <w:t>and</w:t>
      </w:r>
      <w:r>
        <w:rPr>
          <w:spacing w:val="-3"/>
          <w:sz w:val="20"/>
        </w:rPr>
        <w:t xml:space="preserve"> </w:t>
      </w:r>
      <w:r>
        <w:rPr>
          <w:sz w:val="20"/>
        </w:rPr>
        <w:t>SD</w:t>
      </w:r>
      <w:r>
        <w:rPr>
          <w:spacing w:val="-4"/>
          <w:sz w:val="20"/>
        </w:rPr>
        <w:t xml:space="preserve"> </w:t>
      </w:r>
      <w:r>
        <w:rPr>
          <w:sz w:val="20"/>
        </w:rPr>
        <w:t>are</w:t>
      </w:r>
      <w:r>
        <w:rPr>
          <w:spacing w:val="-4"/>
          <w:sz w:val="20"/>
        </w:rPr>
        <w:t xml:space="preserve"> </w:t>
      </w:r>
      <w:r>
        <w:rPr>
          <w:spacing w:val="-2"/>
          <w:sz w:val="20"/>
        </w:rPr>
        <w:t>presented.</w:t>
      </w:r>
    </w:p>
    <w:p w14:paraId="372C42B6" w14:textId="77777777" w:rsidR="002E2792" w:rsidRDefault="00BA10A5">
      <w:pPr>
        <w:pStyle w:val="BodyText"/>
        <w:spacing w:before="261"/>
      </w:pPr>
      <w:r>
        <w:t>The</w:t>
      </w:r>
      <w:r>
        <w:rPr>
          <w:spacing w:val="-3"/>
        </w:rPr>
        <w:t xml:space="preserve"> </w:t>
      </w:r>
      <w:r>
        <w:t>long-term</w:t>
      </w:r>
      <w:r>
        <w:rPr>
          <w:spacing w:val="-1"/>
        </w:rPr>
        <w:t xml:space="preserve"> </w:t>
      </w:r>
      <w:r>
        <w:t>efficacy</w:t>
      </w:r>
      <w:r>
        <w:rPr>
          <w:spacing w:val="-1"/>
        </w:rPr>
        <w:t xml:space="preserve"> </w:t>
      </w:r>
      <w:r>
        <w:t>and</w:t>
      </w:r>
      <w:r>
        <w:rPr>
          <w:spacing w:val="-1"/>
        </w:rPr>
        <w:t xml:space="preserve"> </w:t>
      </w:r>
      <w:r>
        <w:t>safety</w:t>
      </w:r>
      <w:r>
        <w:rPr>
          <w:spacing w:val="-1"/>
        </w:rPr>
        <w:t xml:space="preserve"> </w:t>
      </w:r>
      <w:r>
        <w:t>of</w:t>
      </w:r>
      <w:r>
        <w:rPr>
          <w:spacing w:val="-1"/>
        </w:rPr>
        <w:t xml:space="preserve"> </w:t>
      </w:r>
      <w:r>
        <w:t>velmanase alfa</w:t>
      </w:r>
      <w:r>
        <w:rPr>
          <w:spacing w:val="-3"/>
        </w:rPr>
        <w:t xml:space="preserve"> </w:t>
      </w:r>
      <w:r>
        <w:t>was</w:t>
      </w:r>
      <w:r>
        <w:rPr>
          <w:spacing w:val="-1"/>
        </w:rPr>
        <w:t xml:space="preserve"> </w:t>
      </w:r>
      <w:r>
        <w:t>investigated</w:t>
      </w:r>
      <w:r>
        <w:rPr>
          <w:spacing w:val="-1"/>
        </w:rPr>
        <w:t xml:space="preserve"> </w:t>
      </w:r>
      <w:r>
        <w:t>in</w:t>
      </w:r>
      <w:r>
        <w:rPr>
          <w:spacing w:val="-1"/>
        </w:rPr>
        <w:t xml:space="preserve"> </w:t>
      </w:r>
      <w:r>
        <w:t xml:space="preserve">the </w:t>
      </w:r>
      <w:r>
        <w:rPr>
          <w:spacing w:val="-2"/>
        </w:rPr>
        <w:t>uncontrolled,</w:t>
      </w:r>
    </w:p>
    <w:p w14:paraId="372C42B9" w14:textId="4BC05251" w:rsidR="002E2792" w:rsidRDefault="00BA10A5" w:rsidP="002407CD">
      <w:pPr>
        <w:pStyle w:val="BodyText"/>
        <w:spacing w:before="0"/>
        <w:ind w:right="117"/>
      </w:pPr>
      <w:r>
        <w:t>open-label,</w:t>
      </w:r>
      <w:r>
        <w:rPr>
          <w:spacing w:val="-3"/>
        </w:rPr>
        <w:t xml:space="preserve"> </w:t>
      </w:r>
      <w:r>
        <w:t>phase</w:t>
      </w:r>
      <w:r>
        <w:rPr>
          <w:spacing w:val="-4"/>
        </w:rPr>
        <w:t xml:space="preserve"> </w:t>
      </w:r>
      <w:r>
        <w:t>3</w:t>
      </w:r>
      <w:r>
        <w:rPr>
          <w:spacing w:val="-3"/>
        </w:rPr>
        <w:t xml:space="preserve"> </w:t>
      </w:r>
      <w:r>
        <w:t>clinical</w:t>
      </w:r>
      <w:r>
        <w:rPr>
          <w:spacing w:val="-3"/>
        </w:rPr>
        <w:t xml:space="preserve"> </w:t>
      </w:r>
      <w:r>
        <w:t>study</w:t>
      </w:r>
      <w:r>
        <w:rPr>
          <w:spacing w:val="-3"/>
        </w:rPr>
        <w:t xml:space="preserve"> </w:t>
      </w:r>
      <w:r>
        <w:t>(rhLAMAN-10)</w:t>
      </w:r>
      <w:r>
        <w:rPr>
          <w:spacing w:val="-2"/>
        </w:rPr>
        <w:t xml:space="preserve"> </w:t>
      </w:r>
      <w:r>
        <w:t>in</w:t>
      </w:r>
      <w:r>
        <w:rPr>
          <w:spacing w:val="-3"/>
        </w:rPr>
        <w:t xml:space="preserve"> </w:t>
      </w:r>
      <w:r>
        <w:t>33</w:t>
      </w:r>
      <w:r>
        <w:rPr>
          <w:spacing w:val="-3"/>
        </w:rPr>
        <w:t xml:space="preserve"> </w:t>
      </w:r>
      <w:r>
        <w:t>subjects</w:t>
      </w:r>
      <w:r>
        <w:rPr>
          <w:spacing w:val="-3"/>
        </w:rPr>
        <w:t xml:space="preserve"> </w:t>
      </w:r>
      <w:r>
        <w:t>(19</w:t>
      </w:r>
      <w:r>
        <w:rPr>
          <w:spacing w:val="-3"/>
        </w:rPr>
        <w:t xml:space="preserve"> </w:t>
      </w:r>
      <w:proofErr w:type="spellStart"/>
      <w:r>
        <w:t>paediatrics</w:t>
      </w:r>
      <w:proofErr w:type="spellEnd"/>
      <w:r>
        <w:rPr>
          <w:spacing w:val="-3"/>
        </w:rPr>
        <w:t xml:space="preserve"> </w:t>
      </w:r>
      <w:r>
        <w:t>and</w:t>
      </w:r>
      <w:r>
        <w:rPr>
          <w:spacing w:val="-3"/>
        </w:rPr>
        <w:t xml:space="preserve"> </w:t>
      </w:r>
      <w:r>
        <w:t>14</w:t>
      </w:r>
      <w:r>
        <w:rPr>
          <w:spacing w:val="-3"/>
        </w:rPr>
        <w:t xml:space="preserve"> </w:t>
      </w:r>
      <w:r>
        <w:t>adults,</w:t>
      </w:r>
      <w:r>
        <w:rPr>
          <w:spacing w:val="-3"/>
        </w:rPr>
        <w:t xml:space="preserve"> </w:t>
      </w:r>
      <w:r>
        <w:t xml:space="preserve">from 6 to 35 years at treatment initiation) who previously participated in velmanase alfa studies. An integrated database was created by pooling cumulative databases from all studies with velmanase </w:t>
      </w:r>
      <w:r>
        <w:lastRenderedPageBreak/>
        <w:t>alfa. Statistically significant improvements were detected in serum oligosaccharide levels, 3MSCT,</w:t>
      </w:r>
      <w:r w:rsidR="002407CD">
        <w:t xml:space="preserve"> </w:t>
      </w:r>
      <w:r>
        <w:t>pulmonary</w:t>
      </w:r>
      <w:r>
        <w:rPr>
          <w:spacing w:val="-2"/>
        </w:rPr>
        <w:t xml:space="preserve"> </w:t>
      </w:r>
      <w:r>
        <w:t>function,</w:t>
      </w:r>
      <w:r>
        <w:rPr>
          <w:spacing w:val="-2"/>
        </w:rPr>
        <w:t xml:space="preserve"> </w:t>
      </w:r>
      <w:r>
        <w:t>serum</w:t>
      </w:r>
      <w:r>
        <w:rPr>
          <w:spacing w:val="-2"/>
        </w:rPr>
        <w:t xml:space="preserve"> </w:t>
      </w:r>
      <w:r>
        <w:t>IgG</w:t>
      </w:r>
      <w:r>
        <w:rPr>
          <w:spacing w:val="-1"/>
        </w:rPr>
        <w:t xml:space="preserve"> </w:t>
      </w:r>
      <w:r>
        <w:t>and</w:t>
      </w:r>
      <w:r>
        <w:rPr>
          <w:spacing w:val="-2"/>
        </w:rPr>
        <w:t xml:space="preserve"> </w:t>
      </w:r>
      <w:r>
        <w:t>EQ-5D-5L</w:t>
      </w:r>
      <w:r>
        <w:rPr>
          <w:spacing w:val="-2"/>
        </w:rPr>
        <w:t xml:space="preserve"> </w:t>
      </w:r>
      <w:r>
        <w:t>(euro</w:t>
      </w:r>
      <w:r>
        <w:rPr>
          <w:spacing w:val="-2"/>
        </w:rPr>
        <w:t xml:space="preserve"> </w:t>
      </w:r>
      <w:r>
        <w:t>quality</w:t>
      </w:r>
      <w:r>
        <w:rPr>
          <w:spacing w:val="-2"/>
        </w:rPr>
        <w:t xml:space="preserve"> </w:t>
      </w:r>
      <w:r>
        <w:t>of</w:t>
      </w:r>
      <w:r>
        <w:rPr>
          <w:spacing w:val="-2"/>
        </w:rPr>
        <w:t xml:space="preserve"> </w:t>
      </w:r>
      <w:r>
        <w:t>life-5</w:t>
      </w:r>
      <w:r>
        <w:rPr>
          <w:spacing w:val="-2"/>
        </w:rPr>
        <w:t xml:space="preserve"> </w:t>
      </w:r>
      <w:r>
        <w:t>dimensions)</w:t>
      </w:r>
      <w:r>
        <w:rPr>
          <w:spacing w:val="-2"/>
        </w:rPr>
        <w:t xml:space="preserve"> </w:t>
      </w:r>
      <w:r>
        <w:t>over</w:t>
      </w:r>
      <w:r>
        <w:rPr>
          <w:spacing w:val="-2"/>
        </w:rPr>
        <w:t xml:space="preserve"> </w:t>
      </w:r>
      <w:r>
        <w:t>time,</w:t>
      </w:r>
      <w:r>
        <w:rPr>
          <w:spacing w:val="-2"/>
        </w:rPr>
        <w:t xml:space="preserve"> </w:t>
      </w:r>
      <w:r>
        <w:t>up</w:t>
      </w:r>
      <w:r>
        <w:rPr>
          <w:spacing w:val="-2"/>
        </w:rPr>
        <w:t xml:space="preserve"> </w:t>
      </w:r>
      <w:r>
        <w:t>to the</w:t>
      </w:r>
      <w:r>
        <w:rPr>
          <w:spacing w:val="-3"/>
        </w:rPr>
        <w:t xml:space="preserve"> </w:t>
      </w:r>
      <w:r>
        <w:t>last</w:t>
      </w:r>
      <w:r>
        <w:rPr>
          <w:spacing w:val="-3"/>
        </w:rPr>
        <w:t xml:space="preserve"> </w:t>
      </w:r>
      <w:r>
        <w:t>observation</w:t>
      </w:r>
      <w:r>
        <w:rPr>
          <w:spacing w:val="-3"/>
        </w:rPr>
        <w:t xml:space="preserve"> </w:t>
      </w:r>
      <w:r>
        <w:t>(</w:t>
      </w:r>
      <w:hyperlink w:anchor="_bookmark9" w:history="1">
        <w:r>
          <w:rPr>
            <w:color w:val="0000FF"/>
          </w:rPr>
          <w:t>Table</w:t>
        </w:r>
        <w:r>
          <w:rPr>
            <w:color w:val="0000FF"/>
            <w:spacing w:val="-3"/>
          </w:rPr>
          <w:t xml:space="preserve"> </w:t>
        </w:r>
        <w:r>
          <w:rPr>
            <w:color w:val="0000FF"/>
          </w:rPr>
          <w:t>4</w:t>
        </w:r>
      </w:hyperlink>
      <w:r>
        <w:t>).</w:t>
      </w:r>
      <w:r>
        <w:rPr>
          <w:spacing w:val="-3"/>
        </w:rPr>
        <w:t xml:space="preserve"> </w:t>
      </w:r>
      <w:r>
        <w:t>The</w:t>
      </w:r>
      <w:r>
        <w:rPr>
          <w:spacing w:val="-2"/>
        </w:rPr>
        <w:t xml:space="preserve"> </w:t>
      </w:r>
      <w:r>
        <w:t>effects</w:t>
      </w:r>
      <w:r>
        <w:rPr>
          <w:spacing w:val="-3"/>
        </w:rPr>
        <w:t xml:space="preserve"> </w:t>
      </w:r>
      <w:r>
        <w:t>of</w:t>
      </w:r>
      <w:r>
        <w:rPr>
          <w:spacing w:val="-3"/>
        </w:rPr>
        <w:t xml:space="preserve"> </w:t>
      </w:r>
      <w:r>
        <w:t>velmanase</w:t>
      </w:r>
      <w:r>
        <w:rPr>
          <w:spacing w:val="-4"/>
        </w:rPr>
        <w:t xml:space="preserve"> </w:t>
      </w:r>
      <w:r>
        <w:t>alfa</w:t>
      </w:r>
      <w:r>
        <w:rPr>
          <w:spacing w:val="-5"/>
        </w:rPr>
        <w:t xml:space="preserve"> </w:t>
      </w:r>
      <w:r>
        <w:t>were</w:t>
      </w:r>
      <w:r>
        <w:rPr>
          <w:spacing w:val="-5"/>
        </w:rPr>
        <w:t xml:space="preserve"> </w:t>
      </w:r>
      <w:r>
        <w:t>more</w:t>
      </w:r>
      <w:r>
        <w:rPr>
          <w:spacing w:val="-4"/>
        </w:rPr>
        <w:t xml:space="preserve"> </w:t>
      </w:r>
      <w:r>
        <w:t>evident</w:t>
      </w:r>
      <w:r>
        <w:rPr>
          <w:spacing w:val="-3"/>
        </w:rPr>
        <w:t xml:space="preserve"> </w:t>
      </w:r>
      <w:r>
        <w:t>in</w:t>
      </w:r>
      <w:r>
        <w:rPr>
          <w:spacing w:val="-3"/>
        </w:rPr>
        <w:t xml:space="preserve"> </w:t>
      </w:r>
      <w:r>
        <w:t>patients</w:t>
      </w:r>
      <w:r>
        <w:rPr>
          <w:spacing w:val="-3"/>
        </w:rPr>
        <w:t xml:space="preserve"> </w:t>
      </w:r>
      <w:r>
        <w:t>younger than 18 years.</w:t>
      </w:r>
    </w:p>
    <w:p w14:paraId="372C42BA" w14:textId="77777777" w:rsidR="002E2792" w:rsidRDefault="00BA10A5">
      <w:pPr>
        <w:pStyle w:val="Heading2"/>
        <w:spacing w:before="241"/>
        <w:ind w:right="1593"/>
      </w:pPr>
      <w:bookmarkStart w:id="58" w:name="_bookmark9"/>
      <w:bookmarkEnd w:id="58"/>
      <w:r>
        <w:t>Table</w:t>
      </w:r>
      <w:r>
        <w:rPr>
          <w:spacing w:val="-3"/>
        </w:rPr>
        <w:t xml:space="preserve"> </w:t>
      </w:r>
      <w:r>
        <w:t>4.</w:t>
      </w:r>
      <w:r>
        <w:rPr>
          <w:spacing w:val="-4"/>
        </w:rPr>
        <w:t xml:space="preserve"> </w:t>
      </w:r>
      <w:r>
        <w:t>Change</w:t>
      </w:r>
      <w:r>
        <w:rPr>
          <w:spacing w:val="-4"/>
        </w:rPr>
        <w:t xml:space="preserve"> </w:t>
      </w:r>
      <w:r>
        <w:t>of</w:t>
      </w:r>
      <w:r>
        <w:rPr>
          <w:spacing w:val="-3"/>
        </w:rPr>
        <w:t xml:space="preserve"> </w:t>
      </w:r>
      <w:r>
        <w:t>clinical</w:t>
      </w:r>
      <w:r>
        <w:rPr>
          <w:spacing w:val="-3"/>
        </w:rPr>
        <w:t xml:space="preserve"> </w:t>
      </w:r>
      <w:r>
        <w:t>endpoints</w:t>
      </w:r>
      <w:r>
        <w:rPr>
          <w:spacing w:val="-3"/>
        </w:rPr>
        <w:t xml:space="preserve"> </w:t>
      </w:r>
      <w:r>
        <w:t>from</w:t>
      </w:r>
      <w:r>
        <w:rPr>
          <w:spacing w:val="-2"/>
        </w:rPr>
        <w:t xml:space="preserve"> </w:t>
      </w:r>
      <w:r>
        <w:t>baseline</w:t>
      </w:r>
      <w:r>
        <w:rPr>
          <w:spacing w:val="-4"/>
        </w:rPr>
        <w:t xml:space="preserve"> </w:t>
      </w:r>
      <w:r>
        <w:t>to</w:t>
      </w:r>
      <w:r>
        <w:rPr>
          <w:spacing w:val="-3"/>
        </w:rPr>
        <w:t xml:space="preserve"> </w:t>
      </w:r>
      <w:r>
        <w:t>the</w:t>
      </w:r>
      <w:r>
        <w:rPr>
          <w:spacing w:val="-4"/>
        </w:rPr>
        <w:t xml:space="preserve"> </w:t>
      </w:r>
      <w:r>
        <w:t>last</w:t>
      </w:r>
      <w:r>
        <w:rPr>
          <w:spacing w:val="-3"/>
        </w:rPr>
        <w:t xml:space="preserve"> </w:t>
      </w:r>
      <w:r>
        <w:t xml:space="preserve">observation study </w:t>
      </w:r>
      <w:r>
        <w:rPr>
          <w:spacing w:val="-2"/>
        </w:rPr>
        <w:t>(rhLAMAN-10)</w:t>
      </w:r>
    </w:p>
    <w:p w14:paraId="372C42BB" w14:textId="77777777" w:rsidR="002E2792" w:rsidRDefault="002E2792">
      <w:pPr>
        <w:pStyle w:val="BodyText"/>
        <w:spacing w:before="5" w:after="1"/>
        <w:ind w:left="0"/>
        <w:rPr>
          <w:b/>
          <w:sz w:val="1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1277"/>
        <w:gridCol w:w="1877"/>
        <w:gridCol w:w="1874"/>
        <w:gridCol w:w="2201"/>
      </w:tblGrid>
      <w:tr w:rsidR="002E2792" w14:paraId="372C42C3" w14:textId="77777777">
        <w:trPr>
          <w:trHeight w:val="731"/>
        </w:trPr>
        <w:tc>
          <w:tcPr>
            <w:tcW w:w="2410" w:type="dxa"/>
          </w:tcPr>
          <w:p w14:paraId="372C42BC" w14:textId="77777777" w:rsidR="002E2792" w:rsidRDefault="002E2792">
            <w:pPr>
              <w:pStyle w:val="TableParagraph"/>
              <w:ind w:left="0"/>
              <w:rPr>
                <w:b/>
                <w:sz w:val="20"/>
              </w:rPr>
            </w:pPr>
          </w:p>
          <w:p w14:paraId="372C42BD" w14:textId="77777777" w:rsidR="002E2792" w:rsidRDefault="00BA10A5">
            <w:pPr>
              <w:pStyle w:val="TableParagraph"/>
              <w:spacing w:before="1"/>
              <w:ind w:left="65"/>
              <w:rPr>
                <w:b/>
                <w:sz w:val="20"/>
              </w:rPr>
            </w:pPr>
            <w:r>
              <w:rPr>
                <w:b/>
                <w:spacing w:val="-2"/>
                <w:sz w:val="20"/>
              </w:rPr>
              <w:t>Parameter</w:t>
            </w:r>
          </w:p>
        </w:tc>
        <w:tc>
          <w:tcPr>
            <w:tcW w:w="1277" w:type="dxa"/>
          </w:tcPr>
          <w:p w14:paraId="372C42BE" w14:textId="77777777" w:rsidR="002E2792" w:rsidRDefault="00BA10A5">
            <w:pPr>
              <w:pStyle w:val="TableParagraph"/>
              <w:spacing w:before="137"/>
              <w:ind w:left="456" w:right="252" w:hanging="132"/>
              <w:rPr>
                <w:b/>
                <w:sz w:val="20"/>
              </w:rPr>
            </w:pPr>
            <w:r>
              <w:rPr>
                <w:b/>
                <w:spacing w:val="-2"/>
                <w:sz w:val="20"/>
              </w:rPr>
              <w:t xml:space="preserve">Patients </w:t>
            </w:r>
            <w:r>
              <w:rPr>
                <w:b/>
                <w:spacing w:val="-4"/>
                <w:sz w:val="20"/>
              </w:rPr>
              <w:t>n=33</w:t>
            </w:r>
          </w:p>
        </w:tc>
        <w:tc>
          <w:tcPr>
            <w:tcW w:w="1877" w:type="dxa"/>
          </w:tcPr>
          <w:p w14:paraId="372C42BF" w14:textId="77777777" w:rsidR="002E2792" w:rsidRDefault="00BA10A5">
            <w:pPr>
              <w:pStyle w:val="TableParagraph"/>
              <w:spacing w:before="137"/>
              <w:ind w:left="472" w:right="34" w:hanging="430"/>
              <w:rPr>
                <w:b/>
                <w:sz w:val="20"/>
              </w:rPr>
            </w:pPr>
            <w:r>
              <w:rPr>
                <w:b/>
                <w:sz w:val="20"/>
              </w:rPr>
              <w:t>Baseline</w:t>
            </w:r>
            <w:r>
              <w:rPr>
                <w:b/>
                <w:spacing w:val="-13"/>
                <w:sz w:val="20"/>
              </w:rPr>
              <w:t xml:space="preserve"> </w:t>
            </w:r>
            <w:r>
              <w:rPr>
                <w:b/>
                <w:sz w:val="20"/>
              </w:rPr>
              <w:t>actual</w:t>
            </w:r>
            <w:r>
              <w:rPr>
                <w:b/>
                <w:spacing w:val="-12"/>
                <w:sz w:val="20"/>
              </w:rPr>
              <w:t xml:space="preserve"> </w:t>
            </w:r>
            <w:r>
              <w:rPr>
                <w:b/>
                <w:sz w:val="20"/>
              </w:rPr>
              <w:t>value Mean (SD)</w:t>
            </w:r>
          </w:p>
        </w:tc>
        <w:tc>
          <w:tcPr>
            <w:tcW w:w="1874" w:type="dxa"/>
          </w:tcPr>
          <w:p w14:paraId="372C42C0" w14:textId="77777777" w:rsidR="002E2792" w:rsidRDefault="00BA10A5">
            <w:pPr>
              <w:pStyle w:val="TableParagraph"/>
              <w:spacing w:before="22"/>
              <w:ind w:left="223"/>
              <w:rPr>
                <w:b/>
                <w:sz w:val="20"/>
              </w:rPr>
            </w:pPr>
            <w:r>
              <w:rPr>
                <w:b/>
                <w:sz w:val="20"/>
              </w:rPr>
              <w:t>Last</w:t>
            </w:r>
            <w:r>
              <w:rPr>
                <w:b/>
                <w:spacing w:val="-5"/>
                <w:sz w:val="20"/>
              </w:rPr>
              <w:t xml:space="preserve"> </w:t>
            </w:r>
            <w:r>
              <w:rPr>
                <w:b/>
                <w:spacing w:val="-2"/>
                <w:sz w:val="20"/>
              </w:rPr>
              <w:t>observation</w:t>
            </w:r>
          </w:p>
          <w:p w14:paraId="372C42C1" w14:textId="77777777" w:rsidR="002E2792" w:rsidRDefault="00BA10A5">
            <w:pPr>
              <w:pStyle w:val="TableParagraph"/>
              <w:spacing w:before="0" w:line="230" w:lineRule="atLeast"/>
              <w:ind w:left="374" w:hanging="99"/>
              <w:rPr>
                <w:b/>
                <w:sz w:val="20"/>
              </w:rPr>
            </w:pPr>
            <w:r>
              <w:rPr>
                <w:b/>
                <w:sz w:val="20"/>
              </w:rPr>
              <w:t>%</w:t>
            </w:r>
            <w:r>
              <w:rPr>
                <w:b/>
                <w:spacing w:val="-13"/>
                <w:sz w:val="20"/>
              </w:rPr>
              <w:t xml:space="preserve"> </w:t>
            </w:r>
            <w:r>
              <w:rPr>
                <w:b/>
                <w:sz w:val="20"/>
              </w:rPr>
              <w:t>change</w:t>
            </w:r>
            <w:r>
              <w:rPr>
                <w:b/>
                <w:spacing w:val="-12"/>
                <w:sz w:val="20"/>
              </w:rPr>
              <w:t xml:space="preserve"> </w:t>
            </w:r>
            <w:r>
              <w:rPr>
                <w:b/>
                <w:sz w:val="20"/>
              </w:rPr>
              <w:t>from baseline (SD)</w:t>
            </w:r>
          </w:p>
        </w:tc>
        <w:tc>
          <w:tcPr>
            <w:tcW w:w="2201" w:type="dxa"/>
          </w:tcPr>
          <w:p w14:paraId="372C42C2" w14:textId="77777777" w:rsidR="002E2792" w:rsidRDefault="00BA10A5">
            <w:pPr>
              <w:pStyle w:val="TableParagraph"/>
              <w:spacing w:before="137"/>
              <w:ind w:left="728" w:right="650" w:firstLine="86"/>
              <w:rPr>
                <w:b/>
                <w:sz w:val="20"/>
              </w:rPr>
            </w:pPr>
            <w:r>
              <w:rPr>
                <w:b/>
                <w:spacing w:val="-2"/>
                <w:sz w:val="20"/>
              </w:rPr>
              <w:t xml:space="preserve">p-value </w:t>
            </w:r>
            <w:r>
              <w:rPr>
                <w:b/>
                <w:sz w:val="20"/>
              </w:rPr>
              <w:t>[95%</w:t>
            </w:r>
            <w:r>
              <w:rPr>
                <w:b/>
                <w:spacing w:val="-13"/>
                <w:sz w:val="20"/>
              </w:rPr>
              <w:t xml:space="preserve"> </w:t>
            </w:r>
            <w:r>
              <w:rPr>
                <w:b/>
                <w:sz w:val="20"/>
              </w:rPr>
              <w:t>CI]</w:t>
            </w:r>
          </w:p>
        </w:tc>
      </w:tr>
      <w:tr w:rsidR="002E2792" w14:paraId="372C42CA" w14:textId="77777777">
        <w:trPr>
          <w:trHeight w:val="539"/>
        </w:trPr>
        <w:tc>
          <w:tcPr>
            <w:tcW w:w="2410" w:type="dxa"/>
          </w:tcPr>
          <w:p w14:paraId="372C42C4" w14:textId="77777777" w:rsidR="002E2792" w:rsidRDefault="00BA10A5">
            <w:pPr>
              <w:pStyle w:val="TableParagraph"/>
              <w:spacing w:before="38"/>
              <w:ind w:left="65"/>
              <w:rPr>
                <w:b/>
                <w:sz w:val="20"/>
              </w:rPr>
            </w:pPr>
            <w:r>
              <w:rPr>
                <w:b/>
                <w:sz w:val="20"/>
              </w:rPr>
              <w:t>Serum oligosaccharide concentration</w:t>
            </w:r>
            <w:r>
              <w:rPr>
                <w:b/>
                <w:spacing w:val="-11"/>
                <w:sz w:val="20"/>
              </w:rPr>
              <w:t xml:space="preserve"> </w:t>
            </w:r>
            <w:r>
              <w:rPr>
                <w:b/>
                <w:spacing w:val="-2"/>
                <w:sz w:val="20"/>
              </w:rPr>
              <w:t>(µmol/L)</w:t>
            </w:r>
          </w:p>
        </w:tc>
        <w:tc>
          <w:tcPr>
            <w:tcW w:w="1277" w:type="dxa"/>
          </w:tcPr>
          <w:p w14:paraId="372C42C5" w14:textId="77777777" w:rsidR="002E2792" w:rsidRDefault="00BA10A5">
            <w:pPr>
              <w:pStyle w:val="TableParagraph"/>
              <w:spacing w:before="154"/>
              <w:ind w:left="72"/>
              <w:jc w:val="center"/>
              <w:rPr>
                <w:sz w:val="20"/>
              </w:rPr>
            </w:pPr>
            <w:r>
              <w:rPr>
                <w:spacing w:val="-2"/>
                <w:sz w:val="20"/>
              </w:rPr>
              <w:t>Overall</w:t>
            </w:r>
          </w:p>
        </w:tc>
        <w:tc>
          <w:tcPr>
            <w:tcW w:w="1877" w:type="dxa"/>
          </w:tcPr>
          <w:p w14:paraId="372C42C6" w14:textId="77777777" w:rsidR="002E2792" w:rsidRDefault="00BA10A5">
            <w:pPr>
              <w:pStyle w:val="TableParagraph"/>
              <w:spacing w:before="154"/>
              <w:ind w:left="497"/>
              <w:rPr>
                <w:sz w:val="20"/>
              </w:rPr>
            </w:pPr>
            <w:r>
              <w:rPr>
                <w:sz w:val="20"/>
              </w:rPr>
              <w:t>6.90</w:t>
            </w:r>
            <w:r>
              <w:rPr>
                <w:spacing w:val="-3"/>
                <w:sz w:val="20"/>
              </w:rPr>
              <w:t xml:space="preserve"> </w:t>
            </w:r>
            <w:r>
              <w:rPr>
                <w:spacing w:val="-2"/>
                <w:sz w:val="20"/>
              </w:rPr>
              <w:t>(2.30)</w:t>
            </w:r>
          </w:p>
        </w:tc>
        <w:tc>
          <w:tcPr>
            <w:tcW w:w="1874" w:type="dxa"/>
          </w:tcPr>
          <w:p w14:paraId="372C42C7" w14:textId="77777777" w:rsidR="002E2792" w:rsidRDefault="00BA10A5">
            <w:pPr>
              <w:pStyle w:val="TableParagraph"/>
              <w:spacing w:before="154"/>
              <w:ind w:left="11"/>
              <w:jc w:val="center"/>
              <w:rPr>
                <w:sz w:val="20"/>
              </w:rPr>
            </w:pPr>
            <w:r>
              <w:rPr>
                <w:sz w:val="20"/>
              </w:rPr>
              <w:t>-62.8</w:t>
            </w:r>
            <w:r>
              <w:rPr>
                <w:spacing w:val="-4"/>
                <w:sz w:val="20"/>
              </w:rPr>
              <w:t xml:space="preserve"> </w:t>
            </w:r>
            <w:r>
              <w:rPr>
                <w:spacing w:val="-2"/>
                <w:sz w:val="20"/>
              </w:rPr>
              <w:t>(33.61)</w:t>
            </w:r>
          </w:p>
        </w:tc>
        <w:tc>
          <w:tcPr>
            <w:tcW w:w="2201" w:type="dxa"/>
          </w:tcPr>
          <w:p w14:paraId="372C42C8" w14:textId="77777777" w:rsidR="002E2792" w:rsidRDefault="00BA10A5">
            <w:pPr>
              <w:pStyle w:val="TableParagraph"/>
              <w:ind w:left="18" w:right="1"/>
              <w:jc w:val="center"/>
              <w:rPr>
                <w:sz w:val="20"/>
              </w:rPr>
            </w:pPr>
            <w:r>
              <w:rPr>
                <w:spacing w:val="-2"/>
                <w:sz w:val="20"/>
              </w:rPr>
              <w:t>&lt;0.001</w:t>
            </w:r>
          </w:p>
          <w:p w14:paraId="372C42C9" w14:textId="77777777" w:rsidR="002E2792" w:rsidRDefault="00BA10A5">
            <w:pPr>
              <w:pStyle w:val="TableParagraph"/>
              <w:spacing w:before="39"/>
              <w:ind w:left="18"/>
              <w:jc w:val="center"/>
              <w:rPr>
                <w:sz w:val="20"/>
              </w:rPr>
            </w:pPr>
            <w:r>
              <w:rPr>
                <w:sz w:val="20"/>
              </w:rPr>
              <w:t>[-74.7;</w:t>
            </w:r>
            <w:r>
              <w:rPr>
                <w:spacing w:val="-6"/>
                <w:sz w:val="20"/>
              </w:rPr>
              <w:t xml:space="preserve"> </w:t>
            </w:r>
            <w:r>
              <w:rPr>
                <w:sz w:val="20"/>
              </w:rPr>
              <w:t>-</w:t>
            </w:r>
            <w:r>
              <w:rPr>
                <w:spacing w:val="-2"/>
                <w:sz w:val="20"/>
              </w:rPr>
              <w:t>50.8]</w:t>
            </w:r>
          </w:p>
        </w:tc>
      </w:tr>
      <w:tr w:rsidR="002E2792" w14:paraId="372C42D1" w14:textId="77777777">
        <w:trPr>
          <w:trHeight w:val="539"/>
        </w:trPr>
        <w:tc>
          <w:tcPr>
            <w:tcW w:w="2410" w:type="dxa"/>
          </w:tcPr>
          <w:p w14:paraId="372C42CB" w14:textId="77777777" w:rsidR="002E2792" w:rsidRDefault="00BA10A5">
            <w:pPr>
              <w:pStyle w:val="TableParagraph"/>
              <w:spacing w:before="154"/>
              <w:ind w:left="65"/>
              <w:rPr>
                <w:b/>
                <w:sz w:val="20"/>
              </w:rPr>
            </w:pPr>
            <w:r>
              <w:rPr>
                <w:b/>
                <w:sz w:val="20"/>
              </w:rPr>
              <w:t>3MSCT</w:t>
            </w:r>
            <w:r>
              <w:rPr>
                <w:b/>
                <w:spacing w:val="-8"/>
                <w:sz w:val="20"/>
              </w:rPr>
              <w:t xml:space="preserve"> </w:t>
            </w:r>
            <w:r>
              <w:rPr>
                <w:b/>
                <w:spacing w:val="-2"/>
                <w:sz w:val="20"/>
              </w:rPr>
              <w:t>(steps/min)</w:t>
            </w:r>
          </w:p>
        </w:tc>
        <w:tc>
          <w:tcPr>
            <w:tcW w:w="1277" w:type="dxa"/>
          </w:tcPr>
          <w:p w14:paraId="372C42CC" w14:textId="77777777" w:rsidR="002E2792" w:rsidRDefault="00BA10A5">
            <w:pPr>
              <w:pStyle w:val="TableParagraph"/>
              <w:spacing w:before="154"/>
              <w:ind w:left="72"/>
              <w:jc w:val="center"/>
              <w:rPr>
                <w:sz w:val="20"/>
              </w:rPr>
            </w:pPr>
            <w:r>
              <w:rPr>
                <w:spacing w:val="-2"/>
                <w:sz w:val="20"/>
              </w:rPr>
              <w:t>Overall</w:t>
            </w:r>
          </w:p>
        </w:tc>
        <w:tc>
          <w:tcPr>
            <w:tcW w:w="1877" w:type="dxa"/>
          </w:tcPr>
          <w:p w14:paraId="372C42CD" w14:textId="77777777" w:rsidR="002E2792" w:rsidRDefault="00BA10A5">
            <w:pPr>
              <w:pStyle w:val="TableParagraph"/>
              <w:spacing w:before="154"/>
              <w:ind w:left="396"/>
              <w:rPr>
                <w:sz w:val="20"/>
              </w:rPr>
            </w:pPr>
            <w:r>
              <w:rPr>
                <w:sz w:val="20"/>
              </w:rPr>
              <w:t>53.60</w:t>
            </w:r>
            <w:r>
              <w:rPr>
                <w:spacing w:val="-3"/>
                <w:sz w:val="20"/>
              </w:rPr>
              <w:t xml:space="preserve"> </w:t>
            </w:r>
            <w:r>
              <w:rPr>
                <w:spacing w:val="-2"/>
                <w:sz w:val="20"/>
              </w:rPr>
              <w:t>(12.53)</w:t>
            </w:r>
          </w:p>
        </w:tc>
        <w:tc>
          <w:tcPr>
            <w:tcW w:w="1874" w:type="dxa"/>
          </w:tcPr>
          <w:p w14:paraId="372C42CE" w14:textId="77777777" w:rsidR="002E2792" w:rsidRDefault="00BA10A5">
            <w:pPr>
              <w:pStyle w:val="TableParagraph"/>
              <w:spacing w:before="154"/>
              <w:ind w:left="396"/>
              <w:rPr>
                <w:sz w:val="20"/>
              </w:rPr>
            </w:pPr>
            <w:r>
              <w:rPr>
                <w:sz w:val="20"/>
              </w:rPr>
              <w:t>13.77</w:t>
            </w:r>
            <w:r>
              <w:rPr>
                <w:spacing w:val="-3"/>
                <w:sz w:val="20"/>
              </w:rPr>
              <w:t xml:space="preserve"> </w:t>
            </w:r>
            <w:r>
              <w:rPr>
                <w:spacing w:val="-2"/>
                <w:sz w:val="20"/>
              </w:rPr>
              <w:t>(25.83)</w:t>
            </w:r>
          </w:p>
        </w:tc>
        <w:tc>
          <w:tcPr>
            <w:tcW w:w="2201" w:type="dxa"/>
          </w:tcPr>
          <w:p w14:paraId="372C42CF" w14:textId="77777777" w:rsidR="002E2792" w:rsidRDefault="00BA10A5">
            <w:pPr>
              <w:pStyle w:val="TableParagraph"/>
              <w:ind w:left="18" w:right="3"/>
              <w:jc w:val="center"/>
              <w:rPr>
                <w:sz w:val="20"/>
              </w:rPr>
            </w:pPr>
            <w:r>
              <w:rPr>
                <w:spacing w:val="-2"/>
                <w:sz w:val="20"/>
              </w:rPr>
              <w:t>0.004</w:t>
            </w:r>
          </w:p>
          <w:p w14:paraId="372C42D0" w14:textId="77777777" w:rsidR="002E2792" w:rsidRDefault="00BA10A5">
            <w:pPr>
              <w:pStyle w:val="TableParagraph"/>
              <w:spacing w:before="41" w:line="229" w:lineRule="exact"/>
              <w:ind w:left="18" w:right="2"/>
              <w:jc w:val="center"/>
              <w:rPr>
                <w:sz w:val="20"/>
              </w:rPr>
            </w:pPr>
            <w:r>
              <w:rPr>
                <w:sz w:val="20"/>
              </w:rPr>
              <w:t>[4.609;</w:t>
            </w:r>
            <w:r>
              <w:rPr>
                <w:spacing w:val="-6"/>
                <w:sz w:val="20"/>
              </w:rPr>
              <w:t xml:space="preserve"> </w:t>
            </w:r>
            <w:r>
              <w:rPr>
                <w:spacing w:val="-2"/>
                <w:sz w:val="20"/>
              </w:rPr>
              <w:t>22.92]</w:t>
            </w:r>
          </w:p>
        </w:tc>
      </w:tr>
      <w:tr w:rsidR="002E2792" w14:paraId="372C42D8" w14:textId="77777777">
        <w:trPr>
          <w:trHeight w:val="540"/>
        </w:trPr>
        <w:tc>
          <w:tcPr>
            <w:tcW w:w="2410" w:type="dxa"/>
          </w:tcPr>
          <w:p w14:paraId="372C42D2" w14:textId="77777777" w:rsidR="002E2792" w:rsidRDefault="00BA10A5">
            <w:pPr>
              <w:pStyle w:val="TableParagraph"/>
              <w:spacing w:before="154"/>
              <w:ind w:left="65"/>
              <w:rPr>
                <w:b/>
                <w:sz w:val="20"/>
              </w:rPr>
            </w:pPr>
            <w:r>
              <w:rPr>
                <w:b/>
                <w:sz w:val="20"/>
              </w:rPr>
              <w:t>6MWT</w:t>
            </w:r>
            <w:r>
              <w:rPr>
                <w:b/>
                <w:spacing w:val="-8"/>
                <w:sz w:val="20"/>
              </w:rPr>
              <w:t xml:space="preserve"> </w:t>
            </w:r>
            <w:r>
              <w:rPr>
                <w:b/>
                <w:spacing w:val="-2"/>
                <w:sz w:val="20"/>
              </w:rPr>
              <w:t>(</w:t>
            </w:r>
            <w:proofErr w:type="spellStart"/>
            <w:r>
              <w:rPr>
                <w:b/>
                <w:spacing w:val="-2"/>
                <w:sz w:val="20"/>
              </w:rPr>
              <w:t>metres</w:t>
            </w:r>
            <w:proofErr w:type="spellEnd"/>
            <w:r>
              <w:rPr>
                <w:b/>
                <w:spacing w:val="-2"/>
                <w:sz w:val="20"/>
              </w:rPr>
              <w:t>)</w:t>
            </w:r>
          </w:p>
        </w:tc>
        <w:tc>
          <w:tcPr>
            <w:tcW w:w="1277" w:type="dxa"/>
          </w:tcPr>
          <w:p w14:paraId="372C42D3" w14:textId="77777777" w:rsidR="002E2792" w:rsidRDefault="00BA10A5">
            <w:pPr>
              <w:pStyle w:val="TableParagraph"/>
              <w:spacing w:before="154"/>
              <w:ind w:left="72"/>
              <w:jc w:val="center"/>
              <w:rPr>
                <w:sz w:val="20"/>
              </w:rPr>
            </w:pPr>
            <w:r>
              <w:rPr>
                <w:spacing w:val="-2"/>
                <w:sz w:val="20"/>
              </w:rPr>
              <w:t>Overall</w:t>
            </w:r>
          </w:p>
        </w:tc>
        <w:tc>
          <w:tcPr>
            <w:tcW w:w="1877" w:type="dxa"/>
          </w:tcPr>
          <w:p w14:paraId="372C42D4" w14:textId="77777777" w:rsidR="002E2792" w:rsidRDefault="00BA10A5">
            <w:pPr>
              <w:pStyle w:val="TableParagraph"/>
              <w:spacing w:before="154"/>
              <w:ind w:left="446"/>
              <w:rPr>
                <w:sz w:val="20"/>
              </w:rPr>
            </w:pPr>
            <w:r>
              <w:rPr>
                <w:sz w:val="20"/>
              </w:rPr>
              <w:t>466.6</w:t>
            </w:r>
            <w:r>
              <w:rPr>
                <w:spacing w:val="-3"/>
                <w:sz w:val="20"/>
              </w:rPr>
              <w:t xml:space="preserve"> </w:t>
            </w:r>
            <w:r>
              <w:rPr>
                <w:spacing w:val="-2"/>
                <w:sz w:val="20"/>
              </w:rPr>
              <w:t>(90.1)</w:t>
            </w:r>
          </w:p>
        </w:tc>
        <w:tc>
          <w:tcPr>
            <w:tcW w:w="1874" w:type="dxa"/>
          </w:tcPr>
          <w:p w14:paraId="372C42D5" w14:textId="77777777" w:rsidR="002E2792" w:rsidRDefault="00BA10A5">
            <w:pPr>
              <w:pStyle w:val="TableParagraph"/>
              <w:spacing w:before="154"/>
              <w:ind w:left="547"/>
              <w:rPr>
                <w:sz w:val="20"/>
              </w:rPr>
            </w:pPr>
            <w:r>
              <w:rPr>
                <w:sz w:val="20"/>
              </w:rPr>
              <w:t>7.1</w:t>
            </w:r>
            <w:r>
              <w:rPr>
                <w:spacing w:val="-1"/>
                <w:sz w:val="20"/>
              </w:rPr>
              <w:t xml:space="preserve"> </w:t>
            </w:r>
            <w:r>
              <w:rPr>
                <w:spacing w:val="-2"/>
                <w:sz w:val="20"/>
              </w:rPr>
              <w:t>(22.0)</w:t>
            </w:r>
          </w:p>
        </w:tc>
        <w:tc>
          <w:tcPr>
            <w:tcW w:w="2201" w:type="dxa"/>
          </w:tcPr>
          <w:p w14:paraId="372C42D6" w14:textId="77777777" w:rsidR="002E2792" w:rsidRDefault="00BA10A5">
            <w:pPr>
              <w:pStyle w:val="TableParagraph"/>
              <w:ind w:left="18" w:right="3"/>
              <w:jc w:val="center"/>
              <w:rPr>
                <w:sz w:val="20"/>
              </w:rPr>
            </w:pPr>
            <w:r>
              <w:rPr>
                <w:spacing w:val="-2"/>
                <w:sz w:val="20"/>
              </w:rPr>
              <w:t>0.071</w:t>
            </w:r>
          </w:p>
          <w:p w14:paraId="372C42D7" w14:textId="77777777" w:rsidR="002E2792" w:rsidRDefault="00BA10A5">
            <w:pPr>
              <w:pStyle w:val="TableParagraph"/>
              <w:spacing w:before="41" w:line="230" w:lineRule="exact"/>
              <w:ind w:left="18" w:right="1"/>
              <w:jc w:val="center"/>
              <w:rPr>
                <w:sz w:val="20"/>
              </w:rPr>
            </w:pPr>
            <w:r>
              <w:rPr>
                <w:sz w:val="20"/>
              </w:rPr>
              <w:t>[-0.7;</w:t>
            </w:r>
            <w:r>
              <w:rPr>
                <w:spacing w:val="-6"/>
                <w:sz w:val="20"/>
              </w:rPr>
              <w:t xml:space="preserve"> </w:t>
            </w:r>
            <w:r>
              <w:rPr>
                <w:spacing w:val="-2"/>
                <w:sz w:val="20"/>
              </w:rPr>
              <w:t>14.9]</w:t>
            </w:r>
          </w:p>
        </w:tc>
      </w:tr>
      <w:tr w:rsidR="002E2792" w14:paraId="372C42DF" w14:textId="77777777">
        <w:trPr>
          <w:trHeight w:val="542"/>
        </w:trPr>
        <w:tc>
          <w:tcPr>
            <w:tcW w:w="2410" w:type="dxa"/>
          </w:tcPr>
          <w:p w14:paraId="372C42D9" w14:textId="77777777" w:rsidR="002E2792" w:rsidRDefault="00BA10A5">
            <w:pPr>
              <w:pStyle w:val="TableParagraph"/>
              <w:spacing w:before="156"/>
              <w:ind w:left="65"/>
              <w:rPr>
                <w:b/>
                <w:sz w:val="20"/>
              </w:rPr>
            </w:pPr>
            <w:r>
              <w:rPr>
                <w:b/>
                <w:sz w:val="20"/>
              </w:rPr>
              <w:t>FVC</w:t>
            </w:r>
            <w:r>
              <w:rPr>
                <w:b/>
                <w:spacing w:val="-3"/>
                <w:sz w:val="20"/>
              </w:rPr>
              <w:t xml:space="preserve"> </w:t>
            </w:r>
            <w:r>
              <w:rPr>
                <w:b/>
                <w:sz w:val="20"/>
              </w:rPr>
              <w:t>(</w:t>
            </w:r>
            <w:proofErr w:type="gramStart"/>
            <w:r>
              <w:rPr>
                <w:b/>
                <w:sz w:val="20"/>
              </w:rPr>
              <w:t>%</w:t>
            </w:r>
            <w:r>
              <w:rPr>
                <w:b/>
                <w:spacing w:val="-2"/>
                <w:sz w:val="20"/>
              </w:rPr>
              <w:t xml:space="preserve"> </w:t>
            </w:r>
            <w:r>
              <w:rPr>
                <w:b/>
                <w:sz w:val="20"/>
              </w:rPr>
              <w:t>of</w:t>
            </w:r>
            <w:proofErr w:type="gramEnd"/>
            <w:r>
              <w:rPr>
                <w:b/>
                <w:spacing w:val="-3"/>
                <w:sz w:val="20"/>
              </w:rPr>
              <w:t xml:space="preserve"> </w:t>
            </w:r>
            <w:r>
              <w:rPr>
                <w:b/>
                <w:spacing w:val="-2"/>
                <w:sz w:val="20"/>
              </w:rPr>
              <w:t>predicted)</w:t>
            </w:r>
          </w:p>
        </w:tc>
        <w:tc>
          <w:tcPr>
            <w:tcW w:w="1277" w:type="dxa"/>
          </w:tcPr>
          <w:p w14:paraId="372C42DA" w14:textId="77777777" w:rsidR="002E2792" w:rsidRDefault="00BA10A5">
            <w:pPr>
              <w:pStyle w:val="TableParagraph"/>
              <w:spacing w:before="156"/>
              <w:ind w:left="72"/>
              <w:jc w:val="center"/>
              <w:rPr>
                <w:sz w:val="20"/>
              </w:rPr>
            </w:pPr>
            <w:r>
              <w:rPr>
                <w:spacing w:val="-2"/>
                <w:sz w:val="20"/>
              </w:rPr>
              <w:t>Overall</w:t>
            </w:r>
          </w:p>
        </w:tc>
        <w:tc>
          <w:tcPr>
            <w:tcW w:w="1877" w:type="dxa"/>
          </w:tcPr>
          <w:p w14:paraId="372C42DB" w14:textId="77777777" w:rsidR="002E2792" w:rsidRDefault="00BA10A5">
            <w:pPr>
              <w:pStyle w:val="TableParagraph"/>
              <w:spacing w:before="156"/>
              <w:ind w:left="497"/>
              <w:rPr>
                <w:sz w:val="20"/>
              </w:rPr>
            </w:pPr>
            <w:r>
              <w:rPr>
                <w:sz w:val="20"/>
              </w:rPr>
              <w:t>84.9</w:t>
            </w:r>
            <w:r>
              <w:rPr>
                <w:spacing w:val="-3"/>
                <w:sz w:val="20"/>
              </w:rPr>
              <w:t xml:space="preserve"> </w:t>
            </w:r>
            <w:r>
              <w:rPr>
                <w:spacing w:val="-2"/>
                <w:sz w:val="20"/>
              </w:rPr>
              <w:t>(18.6)</w:t>
            </w:r>
          </w:p>
        </w:tc>
        <w:tc>
          <w:tcPr>
            <w:tcW w:w="1874" w:type="dxa"/>
          </w:tcPr>
          <w:p w14:paraId="372C42DC" w14:textId="77777777" w:rsidR="002E2792" w:rsidRDefault="00BA10A5">
            <w:pPr>
              <w:pStyle w:val="TableParagraph"/>
              <w:spacing w:before="156"/>
              <w:ind w:left="497"/>
              <w:rPr>
                <w:sz w:val="20"/>
              </w:rPr>
            </w:pPr>
            <w:r>
              <w:rPr>
                <w:sz w:val="20"/>
              </w:rPr>
              <w:t>10.5</w:t>
            </w:r>
            <w:r>
              <w:rPr>
                <w:spacing w:val="-3"/>
                <w:sz w:val="20"/>
              </w:rPr>
              <w:t xml:space="preserve"> </w:t>
            </w:r>
            <w:r>
              <w:rPr>
                <w:spacing w:val="-2"/>
                <w:sz w:val="20"/>
              </w:rPr>
              <w:t>(20.9)</w:t>
            </w:r>
          </w:p>
        </w:tc>
        <w:tc>
          <w:tcPr>
            <w:tcW w:w="2201" w:type="dxa"/>
          </w:tcPr>
          <w:p w14:paraId="372C42DD" w14:textId="77777777" w:rsidR="002E2792" w:rsidRDefault="00BA10A5">
            <w:pPr>
              <w:pStyle w:val="TableParagraph"/>
              <w:ind w:left="18" w:right="3"/>
              <w:jc w:val="center"/>
              <w:rPr>
                <w:sz w:val="20"/>
              </w:rPr>
            </w:pPr>
            <w:r>
              <w:rPr>
                <w:spacing w:val="-2"/>
                <w:sz w:val="20"/>
              </w:rPr>
              <w:t>0.011</w:t>
            </w:r>
          </w:p>
          <w:p w14:paraId="372C42DE" w14:textId="77777777" w:rsidR="002E2792" w:rsidRDefault="00BA10A5">
            <w:pPr>
              <w:pStyle w:val="TableParagraph"/>
              <w:spacing w:before="41"/>
              <w:ind w:left="18" w:right="4"/>
              <w:jc w:val="center"/>
              <w:rPr>
                <w:sz w:val="20"/>
              </w:rPr>
            </w:pPr>
            <w:r>
              <w:rPr>
                <w:sz w:val="20"/>
              </w:rPr>
              <w:t>[2.6;</w:t>
            </w:r>
            <w:r>
              <w:rPr>
                <w:spacing w:val="-3"/>
                <w:sz w:val="20"/>
              </w:rPr>
              <w:t xml:space="preserve"> </w:t>
            </w:r>
            <w:r>
              <w:rPr>
                <w:spacing w:val="-2"/>
                <w:sz w:val="20"/>
              </w:rPr>
              <w:t>18.5]</w:t>
            </w:r>
          </w:p>
        </w:tc>
      </w:tr>
    </w:tbl>
    <w:p w14:paraId="372C42E0" w14:textId="77777777" w:rsidR="002E2792" w:rsidRDefault="00BA10A5">
      <w:pPr>
        <w:pStyle w:val="BodyText"/>
        <w:ind w:right="270"/>
      </w:pPr>
      <w:r>
        <w:t>Data</w:t>
      </w:r>
      <w:r>
        <w:rPr>
          <w:spacing w:val="-3"/>
        </w:rPr>
        <w:t xml:space="preserve"> </w:t>
      </w:r>
      <w:r>
        <w:t>suggest</w:t>
      </w:r>
      <w:r>
        <w:rPr>
          <w:spacing w:val="-3"/>
        </w:rPr>
        <w:t xml:space="preserve"> </w:t>
      </w:r>
      <w:r>
        <w:t>that</w:t>
      </w:r>
      <w:r>
        <w:rPr>
          <w:spacing w:val="-3"/>
        </w:rPr>
        <w:t xml:space="preserve"> </w:t>
      </w:r>
      <w:r>
        <w:t>the</w:t>
      </w:r>
      <w:r>
        <w:rPr>
          <w:spacing w:val="-4"/>
        </w:rPr>
        <w:t xml:space="preserve"> </w:t>
      </w:r>
      <w:r>
        <w:t>beneficial</w:t>
      </w:r>
      <w:r>
        <w:rPr>
          <w:spacing w:val="-3"/>
        </w:rPr>
        <w:t xml:space="preserve"> </w:t>
      </w:r>
      <w:r>
        <w:t>effects</w:t>
      </w:r>
      <w:r>
        <w:rPr>
          <w:spacing w:val="-3"/>
        </w:rPr>
        <w:t xml:space="preserve"> </w:t>
      </w:r>
      <w:r>
        <w:t>of</w:t>
      </w:r>
      <w:r>
        <w:rPr>
          <w:spacing w:val="-1"/>
        </w:rPr>
        <w:t xml:space="preserve"> </w:t>
      </w:r>
      <w:r>
        <w:t>the</w:t>
      </w:r>
      <w:r>
        <w:rPr>
          <w:spacing w:val="-3"/>
        </w:rPr>
        <w:t xml:space="preserve"> </w:t>
      </w:r>
      <w:r>
        <w:t>treatment</w:t>
      </w:r>
      <w:r>
        <w:rPr>
          <w:spacing w:val="-3"/>
        </w:rPr>
        <w:t xml:space="preserve"> </w:t>
      </w:r>
      <w:r>
        <w:t>with</w:t>
      </w:r>
      <w:r>
        <w:rPr>
          <w:spacing w:val="-3"/>
        </w:rPr>
        <w:t xml:space="preserve"> </w:t>
      </w:r>
      <w:r>
        <w:t>velmanase</w:t>
      </w:r>
      <w:r>
        <w:rPr>
          <w:spacing w:val="-4"/>
        </w:rPr>
        <w:t xml:space="preserve"> </w:t>
      </w:r>
      <w:r>
        <w:t>alfa</w:t>
      </w:r>
      <w:r>
        <w:rPr>
          <w:spacing w:val="-4"/>
        </w:rPr>
        <w:t xml:space="preserve"> </w:t>
      </w:r>
      <w:r>
        <w:t>diminish</w:t>
      </w:r>
      <w:r>
        <w:rPr>
          <w:spacing w:val="-3"/>
        </w:rPr>
        <w:t xml:space="preserve"> </w:t>
      </w:r>
      <w:r>
        <w:t>with</w:t>
      </w:r>
      <w:r>
        <w:rPr>
          <w:spacing w:val="-3"/>
        </w:rPr>
        <w:t xml:space="preserve"> </w:t>
      </w:r>
      <w:r>
        <w:t>the increase of disease burden and disease-related respiratory infections.</w:t>
      </w:r>
    </w:p>
    <w:p w14:paraId="372C42E1" w14:textId="77777777" w:rsidR="002E2792" w:rsidRDefault="00BA10A5">
      <w:pPr>
        <w:pStyle w:val="BodyText"/>
        <w:spacing w:before="238"/>
      </w:pPr>
      <w:r>
        <w:t>A</w:t>
      </w:r>
      <w:r>
        <w:rPr>
          <w:spacing w:val="-3"/>
        </w:rPr>
        <w:t xml:space="preserve"> </w:t>
      </w:r>
      <w:r>
        <w:t>post-hoc</w:t>
      </w:r>
      <w:r>
        <w:rPr>
          <w:spacing w:val="-4"/>
        </w:rPr>
        <w:t xml:space="preserve"> </w:t>
      </w:r>
      <w:r>
        <w:t>multiparametric</w:t>
      </w:r>
      <w:r>
        <w:rPr>
          <w:spacing w:val="-5"/>
        </w:rPr>
        <w:t xml:space="preserve"> </w:t>
      </w:r>
      <w:r>
        <w:t>responders</w:t>
      </w:r>
      <w:r>
        <w:rPr>
          <w:spacing w:val="-3"/>
        </w:rPr>
        <w:t xml:space="preserve"> </w:t>
      </w:r>
      <w:r>
        <w:t>analysis</w:t>
      </w:r>
      <w:r>
        <w:rPr>
          <w:spacing w:val="-3"/>
        </w:rPr>
        <w:t xml:space="preserve"> </w:t>
      </w:r>
      <w:r>
        <w:t>supports</w:t>
      </w:r>
      <w:r>
        <w:rPr>
          <w:spacing w:val="-3"/>
        </w:rPr>
        <w:t xml:space="preserve"> </w:t>
      </w:r>
      <w:r>
        <w:t>the</w:t>
      </w:r>
      <w:r>
        <w:rPr>
          <w:spacing w:val="-4"/>
        </w:rPr>
        <w:t xml:space="preserve"> </w:t>
      </w:r>
      <w:r>
        <w:t>benefit</w:t>
      </w:r>
      <w:r>
        <w:rPr>
          <w:spacing w:val="-3"/>
        </w:rPr>
        <w:t xml:space="preserve"> </w:t>
      </w:r>
      <w:r>
        <w:t>of</w:t>
      </w:r>
      <w:r>
        <w:rPr>
          <w:spacing w:val="-3"/>
        </w:rPr>
        <w:t xml:space="preserve"> </w:t>
      </w:r>
      <w:r>
        <w:t>longer</w:t>
      </w:r>
      <w:r>
        <w:rPr>
          <w:spacing w:val="-3"/>
        </w:rPr>
        <w:t xml:space="preserve"> </w:t>
      </w:r>
      <w:r>
        <w:t>treatment</w:t>
      </w:r>
      <w:r>
        <w:rPr>
          <w:spacing w:val="-3"/>
        </w:rPr>
        <w:t xml:space="preserve"> </w:t>
      </w:r>
      <w:r>
        <w:t>with velmanase alfa in 87.9% of responders in at least 2 domains at last observation (</w:t>
      </w:r>
      <w:hyperlink w:anchor="_bookmark10" w:history="1">
        <w:r>
          <w:rPr>
            <w:color w:val="0000FF"/>
          </w:rPr>
          <w:t>Table 5</w:t>
        </w:r>
      </w:hyperlink>
      <w:r>
        <w:t>).</w:t>
      </w:r>
    </w:p>
    <w:p w14:paraId="372C42E2" w14:textId="77777777" w:rsidR="002E2792" w:rsidRDefault="00BA10A5">
      <w:pPr>
        <w:pStyle w:val="Heading2"/>
        <w:spacing w:before="235"/>
      </w:pPr>
      <w:bookmarkStart w:id="59" w:name="_bookmark10"/>
      <w:bookmarkEnd w:id="59"/>
      <w:r>
        <w:t>Table</w:t>
      </w:r>
      <w:r>
        <w:rPr>
          <w:spacing w:val="-3"/>
        </w:rPr>
        <w:t xml:space="preserve"> </w:t>
      </w:r>
      <w:r>
        <w:t>5.</w:t>
      </w:r>
      <w:r>
        <w:rPr>
          <w:spacing w:val="-3"/>
        </w:rPr>
        <w:t xml:space="preserve"> </w:t>
      </w:r>
      <w:r>
        <w:t>Multiparametric</w:t>
      </w:r>
      <w:r>
        <w:rPr>
          <w:spacing w:val="-3"/>
        </w:rPr>
        <w:t xml:space="preserve"> </w:t>
      </w:r>
      <w:r>
        <w:t>responder</w:t>
      </w:r>
      <w:r>
        <w:rPr>
          <w:spacing w:val="-4"/>
        </w:rPr>
        <w:t xml:space="preserve"> </w:t>
      </w:r>
      <w:r>
        <w:t>analysis:</w:t>
      </w:r>
      <w:r>
        <w:rPr>
          <w:spacing w:val="-3"/>
        </w:rPr>
        <w:t xml:space="preserve"> </w:t>
      </w:r>
      <w:proofErr w:type="gramStart"/>
      <w:r>
        <w:t>MCID</w:t>
      </w:r>
      <w:r>
        <w:rPr>
          <w:position w:val="8"/>
          <w:sz w:val="16"/>
        </w:rPr>
        <w:t>(</w:t>
      </w:r>
      <w:proofErr w:type="gramEnd"/>
      <w:r>
        <w:rPr>
          <w:position w:val="8"/>
          <w:sz w:val="16"/>
        </w:rPr>
        <w:t>1)</w:t>
      </w:r>
      <w:r>
        <w:rPr>
          <w:spacing w:val="16"/>
          <w:position w:val="8"/>
          <w:sz w:val="16"/>
        </w:rPr>
        <w:t xml:space="preserve"> </w:t>
      </w:r>
      <w:r>
        <w:t>Responders</w:t>
      </w:r>
      <w:r>
        <w:rPr>
          <w:spacing w:val="-3"/>
        </w:rPr>
        <w:t xml:space="preserve"> </w:t>
      </w:r>
      <w:r>
        <w:t>rates</w:t>
      </w:r>
      <w:r>
        <w:rPr>
          <w:spacing w:val="-3"/>
        </w:rPr>
        <w:t xml:space="preserve"> </w:t>
      </w:r>
      <w:r>
        <w:t>by</w:t>
      </w:r>
      <w:r>
        <w:rPr>
          <w:spacing w:val="-3"/>
        </w:rPr>
        <w:t xml:space="preserve"> </w:t>
      </w:r>
      <w:r>
        <w:t>endpoints</w:t>
      </w:r>
      <w:r>
        <w:rPr>
          <w:spacing w:val="-3"/>
        </w:rPr>
        <w:t xml:space="preserve"> </w:t>
      </w:r>
      <w:r>
        <w:t>and domains (rhLAMAN-05; rhLAMAN-10)</w:t>
      </w:r>
    </w:p>
    <w:p w14:paraId="372C42E3" w14:textId="77777777" w:rsidR="002E2792" w:rsidRDefault="002E2792">
      <w:pPr>
        <w:pStyle w:val="BodyText"/>
        <w:spacing w:before="6"/>
        <w:ind w:left="0"/>
        <w:rPr>
          <w:b/>
          <w:sz w:val="10"/>
        </w:rPr>
      </w:pPr>
    </w:p>
    <w:tbl>
      <w:tblPr>
        <w:tblW w:w="0" w:type="auto"/>
        <w:tblInd w:w="1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01"/>
        <w:gridCol w:w="1837"/>
        <w:gridCol w:w="1558"/>
        <w:gridCol w:w="1560"/>
        <w:gridCol w:w="1982"/>
      </w:tblGrid>
      <w:tr w:rsidR="002E2792" w14:paraId="372C42EB" w14:textId="77777777">
        <w:trPr>
          <w:trHeight w:val="270"/>
        </w:trPr>
        <w:tc>
          <w:tcPr>
            <w:tcW w:w="2701" w:type="dxa"/>
            <w:vMerge w:val="restart"/>
            <w:tcBorders>
              <w:bottom w:val="single" w:sz="2" w:space="0" w:color="000000"/>
            </w:tcBorders>
          </w:tcPr>
          <w:p w14:paraId="372C42E4" w14:textId="77777777" w:rsidR="002E2792" w:rsidRDefault="002E2792">
            <w:pPr>
              <w:pStyle w:val="TableParagraph"/>
              <w:spacing w:before="0"/>
              <w:ind w:left="0"/>
              <w:rPr>
                <w:b/>
                <w:sz w:val="20"/>
              </w:rPr>
            </w:pPr>
          </w:p>
          <w:p w14:paraId="372C42E5" w14:textId="77777777" w:rsidR="002E2792" w:rsidRDefault="002E2792">
            <w:pPr>
              <w:pStyle w:val="TableParagraph"/>
              <w:spacing w:before="80"/>
              <w:ind w:left="0"/>
              <w:rPr>
                <w:b/>
                <w:sz w:val="20"/>
              </w:rPr>
            </w:pPr>
          </w:p>
          <w:p w14:paraId="372C42E6" w14:textId="77777777" w:rsidR="002E2792" w:rsidRDefault="00BA10A5">
            <w:pPr>
              <w:pStyle w:val="TableParagraph"/>
              <w:spacing w:before="0"/>
              <w:ind w:left="64"/>
              <w:rPr>
                <w:b/>
                <w:sz w:val="20"/>
              </w:rPr>
            </w:pPr>
            <w:r>
              <w:rPr>
                <w:b/>
                <w:spacing w:val="-2"/>
                <w:sz w:val="20"/>
              </w:rPr>
              <w:t>Domain</w:t>
            </w:r>
          </w:p>
        </w:tc>
        <w:tc>
          <w:tcPr>
            <w:tcW w:w="1837" w:type="dxa"/>
            <w:vMerge w:val="restart"/>
            <w:tcBorders>
              <w:bottom w:val="single" w:sz="2" w:space="0" w:color="000000"/>
              <w:right w:val="single" w:sz="2" w:space="0" w:color="000000"/>
            </w:tcBorders>
          </w:tcPr>
          <w:p w14:paraId="372C42E7" w14:textId="77777777" w:rsidR="002E2792" w:rsidRDefault="002E2792">
            <w:pPr>
              <w:pStyle w:val="TableParagraph"/>
              <w:spacing w:before="0"/>
              <w:ind w:left="0"/>
              <w:rPr>
                <w:b/>
                <w:sz w:val="20"/>
              </w:rPr>
            </w:pPr>
          </w:p>
          <w:p w14:paraId="372C42E8" w14:textId="77777777" w:rsidR="002E2792" w:rsidRDefault="002E2792">
            <w:pPr>
              <w:pStyle w:val="TableParagraph"/>
              <w:spacing w:before="80"/>
              <w:ind w:left="0"/>
              <w:rPr>
                <w:b/>
                <w:sz w:val="20"/>
              </w:rPr>
            </w:pPr>
          </w:p>
          <w:p w14:paraId="372C42E9" w14:textId="77777777" w:rsidR="002E2792" w:rsidRDefault="00BA10A5">
            <w:pPr>
              <w:pStyle w:val="TableParagraph"/>
              <w:spacing w:before="0"/>
              <w:ind w:left="59"/>
              <w:rPr>
                <w:b/>
                <w:sz w:val="20"/>
              </w:rPr>
            </w:pPr>
            <w:r>
              <w:rPr>
                <w:b/>
                <w:spacing w:val="-2"/>
                <w:sz w:val="20"/>
              </w:rPr>
              <w:t>Criterion</w:t>
            </w:r>
          </w:p>
        </w:tc>
        <w:tc>
          <w:tcPr>
            <w:tcW w:w="5100" w:type="dxa"/>
            <w:gridSpan w:val="3"/>
            <w:tcBorders>
              <w:left w:val="single" w:sz="2" w:space="0" w:color="000000"/>
            </w:tcBorders>
          </w:tcPr>
          <w:p w14:paraId="372C42EA" w14:textId="77777777" w:rsidR="002E2792" w:rsidRDefault="00BA10A5">
            <w:pPr>
              <w:pStyle w:val="TableParagraph"/>
              <w:spacing w:before="21" w:line="229" w:lineRule="exact"/>
              <w:ind w:left="12"/>
              <w:jc w:val="center"/>
              <w:rPr>
                <w:b/>
                <w:sz w:val="20"/>
              </w:rPr>
            </w:pPr>
            <w:proofErr w:type="gramStart"/>
            <w:r>
              <w:rPr>
                <w:b/>
                <w:sz w:val="20"/>
              </w:rPr>
              <w:t>Responders</w:t>
            </w:r>
            <w:proofErr w:type="gramEnd"/>
            <w:r>
              <w:rPr>
                <w:b/>
                <w:spacing w:val="-12"/>
                <w:sz w:val="20"/>
              </w:rPr>
              <w:t xml:space="preserve"> </w:t>
            </w:r>
            <w:r>
              <w:rPr>
                <w:b/>
                <w:spacing w:val="-2"/>
                <w:sz w:val="20"/>
              </w:rPr>
              <w:t>rates</w:t>
            </w:r>
          </w:p>
        </w:tc>
      </w:tr>
      <w:tr w:rsidR="002E2792" w14:paraId="372C42F0" w14:textId="77777777">
        <w:trPr>
          <w:trHeight w:val="508"/>
        </w:trPr>
        <w:tc>
          <w:tcPr>
            <w:tcW w:w="2701" w:type="dxa"/>
            <w:vMerge/>
            <w:tcBorders>
              <w:top w:val="nil"/>
              <w:bottom w:val="single" w:sz="2" w:space="0" w:color="000000"/>
            </w:tcBorders>
          </w:tcPr>
          <w:p w14:paraId="372C42EC" w14:textId="77777777" w:rsidR="002E2792" w:rsidRDefault="002E2792">
            <w:pPr>
              <w:rPr>
                <w:sz w:val="2"/>
                <w:szCs w:val="2"/>
              </w:rPr>
            </w:pPr>
          </w:p>
        </w:tc>
        <w:tc>
          <w:tcPr>
            <w:tcW w:w="1837" w:type="dxa"/>
            <w:vMerge/>
            <w:tcBorders>
              <w:top w:val="nil"/>
              <w:bottom w:val="single" w:sz="2" w:space="0" w:color="000000"/>
              <w:right w:val="single" w:sz="2" w:space="0" w:color="000000"/>
            </w:tcBorders>
          </w:tcPr>
          <w:p w14:paraId="372C42ED" w14:textId="77777777" w:rsidR="002E2792" w:rsidRDefault="002E2792">
            <w:pPr>
              <w:rPr>
                <w:sz w:val="2"/>
                <w:szCs w:val="2"/>
              </w:rPr>
            </w:pPr>
          </w:p>
        </w:tc>
        <w:tc>
          <w:tcPr>
            <w:tcW w:w="3118" w:type="dxa"/>
            <w:gridSpan w:val="2"/>
            <w:tcBorders>
              <w:left w:val="single" w:sz="2" w:space="0" w:color="000000"/>
            </w:tcBorders>
          </w:tcPr>
          <w:p w14:paraId="372C42EE" w14:textId="77777777" w:rsidR="002E2792" w:rsidRDefault="00BA10A5">
            <w:pPr>
              <w:pStyle w:val="TableParagraph"/>
              <w:spacing w:before="24"/>
              <w:ind w:left="1348" w:right="679" w:hanging="658"/>
              <w:rPr>
                <w:b/>
                <w:sz w:val="20"/>
              </w:rPr>
            </w:pPr>
            <w:r>
              <w:rPr>
                <w:b/>
                <w:sz w:val="20"/>
              </w:rPr>
              <w:t>rhLAMAN-05</w:t>
            </w:r>
            <w:r>
              <w:rPr>
                <w:b/>
                <w:spacing w:val="-13"/>
                <w:sz w:val="20"/>
              </w:rPr>
              <w:t xml:space="preserve"> </w:t>
            </w:r>
            <w:r>
              <w:rPr>
                <w:b/>
                <w:sz w:val="20"/>
              </w:rPr>
              <w:t xml:space="preserve">study </w:t>
            </w:r>
            <w:r>
              <w:rPr>
                <w:b/>
                <w:spacing w:val="-4"/>
                <w:sz w:val="20"/>
              </w:rPr>
              <w:t>n=25</w:t>
            </w:r>
          </w:p>
        </w:tc>
        <w:tc>
          <w:tcPr>
            <w:tcW w:w="1982" w:type="dxa"/>
          </w:tcPr>
          <w:p w14:paraId="372C42EF" w14:textId="77777777" w:rsidR="002E2792" w:rsidRDefault="00BA10A5">
            <w:pPr>
              <w:pStyle w:val="TableParagraph"/>
              <w:spacing w:before="24"/>
              <w:ind w:left="779" w:right="105" w:hanging="656"/>
              <w:rPr>
                <w:b/>
                <w:sz w:val="20"/>
              </w:rPr>
            </w:pPr>
            <w:r>
              <w:rPr>
                <w:b/>
                <w:sz w:val="20"/>
              </w:rPr>
              <w:t>rhLAMAN-10</w:t>
            </w:r>
            <w:r>
              <w:rPr>
                <w:b/>
                <w:spacing w:val="-13"/>
                <w:sz w:val="20"/>
              </w:rPr>
              <w:t xml:space="preserve"> </w:t>
            </w:r>
            <w:r>
              <w:rPr>
                <w:b/>
                <w:sz w:val="20"/>
              </w:rPr>
              <w:t xml:space="preserve">study </w:t>
            </w:r>
            <w:r>
              <w:rPr>
                <w:b/>
                <w:spacing w:val="-4"/>
                <w:sz w:val="20"/>
              </w:rPr>
              <w:t>n=33</w:t>
            </w:r>
          </w:p>
        </w:tc>
      </w:tr>
      <w:tr w:rsidR="002E2792" w14:paraId="372C42F6" w14:textId="77777777">
        <w:trPr>
          <w:trHeight w:val="501"/>
        </w:trPr>
        <w:tc>
          <w:tcPr>
            <w:tcW w:w="2701" w:type="dxa"/>
            <w:vMerge/>
            <w:tcBorders>
              <w:top w:val="nil"/>
              <w:bottom w:val="single" w:sz="2" w:space="0" w:color="000000"/>
            </w:tcBorders>
          </w:tcPr>
          <w:p w14:paraId="372C42F1" w14:textId="77777777" w:rsidR="002E2792" w:rsidRDefault="002E2792">
            <w:pPr>
              <w:rPr>
                <w:sz w:val="2"/>
                <w:szCs w:val="2"/>
              </w:rPr>
            </w:pPr>
          </w:p>
        </w:tc>
        <w:tc>
          <w:tcPr>
            <w:tcW w:w="1837" w:type="dxa"/>
            <w:vMerge/>
            <w:tcBorders>
              <w:top w:val="nil"/>
              <w:bottom w:val="single" w:sz="2" w:space="0" w:color="000000"/>
              <w:right w:val="single" w:sz="2" w:space="0" w:color="000000"/>
            </w:tcBorders>
          </w:tcPr>
          <w:p w14:paraId="372C42F2" w14:textId="77777777" w:rsidR="002E2792" w:rsidRDefault="002E2792">
            <w:pPr>
              <w:rPr>
                <w:sz w:val="2"/>
                <w:szCs w:val="2"/>
              </w:rPr>
            </w:pPr>
          </w:p>
        </w:tc>
        <w:tc>
          <w:tcPr>
            <w:tcW w:w="1558" w:type="dxa"/>
            <w:tcBorders>
              <w:left w:val="single" w:sz="2" w:space="0" w:color="000000"/>
              <w:bottom w:val="single" w:sz="2" w:space="0" w:color="000000"/>
            </w:tcBorders>
          </w:tcPr>
          <w:p w14:paraId="372C42F3" w14:textId="77777777" w:rsidR="002E2792" w:rsidRDefault="00BA10A5">
            <w:pPr>
              <w:pStyle w:val="TableParagraph"/>
              <w:spacing w:line="230" w:lineRule="atLeast"/>
              <w:ind w:left="337" w:right="319" w:firstLine="108"/>
              <w:rPr>
                <w:b/>
                <w:sz w:val="20"/>
              </w:rPr>
            </w:pPr>
            <w:r>
              <w:rPr>
                <w:b/>
                <w:spacing w:val="-2"/>
                <w:sz w:val="20"/>
              </w:rPr>
              <w:t xml:space="preserve">Placebo </w:t>
            </w:r>
            <w:r>
              <w:rPr>
                <w:b/>
                <w:sz w:val="20"/>
              </w:rPr>
              <w:t xml:space="preserve">12 </w:t>
            </w:r>
            <w:r>
              <w:rPr>
                <w:b/>
                <w:spacing w:val="-2"/>
                <w:sz w:val="20"/>
              </w:rPr>
              <w:t>months</w:t>
            </w:r>
          </w:p>
        </w:tc>
        <w:tc>
          <w:tcPr>
            <w:tcW w:w="1560" w:type="dxa"/>
            <w:tcBorders>
              <w:bottom w:val="single" w:sz="2" w:space="0" w:color="000000"/>
            </w:tcBorders>
          </w:tcPr>
          <w:p w14:paraId="372C42F4" w14:textId="77777777" w:rsidR="002E2792" w:rsidRDefault="00BA10A5">
            <w:pPr>
              <w:pStyle w:val="TableParagraph"/>
              <w:spacing w:line="230" w:lineRule="atLeast"/>
              <w:ind w:left="339" w:right="314" w:firstLine="52"/>
              <w:rPr>
                <w:b/>
                <w:sz w:val="20"/>
              </w:rPr>
            </w:pPr>
            <w:r>
              <w:rPr>
                <w:b/>
                <w:spacing w:val="-2"/>
                <w:sz w:val="20"/>
              </w:rPr>
              <w:t xml:space="preserve">Lamzede </w:t>
            </w:r>
            <w:r>
              <w:rPr>
                <w:b/>
                <w:sz w:val="20"/>
              </w:rPr>
              <w:t xml:space="preserve">12 </w:t>
            </w:r>
            <w:r>
              <w:rPr>
                <w:b/>
                <w:spacing w:val="-2"/>
                <w:sz w:val="20"/>
              </w:rPr>
              <w:t>months</w:t>
            </w:r>
          </w:p>
        </w:tc>
        <w:tc>
          <w:tcPr>
            <w:tcW w:w="1982" w:type="dxa"/>
            <w:tcBorders>
              <w:bottom w:val="single" w:sz="2" w:space="0" w:color="000000"/>
            </w:tcBorders>
          </w:tcPr>
          <w:p w14:paraId="372C42F5" w14:textId="77777777" w:rsidR="002E2792" w:rsidRDefault="00BA10A5">
            <w:pPr>
              <w:pStyle w:val="TableParagraph"/>
              <w:spacing w:line="230" w:lineRule="atLeast"/>
              <w:ind w:left="277" w:right="255" w:firstLine="326"/>
              <w:rPr>
                <w:b/>
                <w:sz w:val="20"/>
              </w:rPr>
            </w:pPr>
            <w:r>
              <w:rPr>
                <w:b/>
                <w:spacing w:val="-2"/>
                <w:sz w:val="20"/>
              </w:rPr>
              <w:t xml:space="preserve">Lamzede </w:t>
            </w:r>
            <w:r>
              <w:rPr>
                <w:b/>
                <w:sz w:val="20"/>
              </w:rPr>
              <w:t>Last</w:t>
            </w:r>
            <w:r>
              <w:rPr>
                <w:b/>
                <w:spacing w:val="-13"/>
                <w:sz w:val="20"/>
              </w:rPr>
              <w:t xml:space="preserve"> </w:t>
            </w:r>
            <w:r>
              <w:rPr>
                <w:b/>
                <w:sz w:val="20"/>
              </w:rPr>
              <w:t>observation</w:t>
            </w:r>
          </w:p>
        </w:tc>
      </w:tr>
      <w:tr w:rsidR="002E2792" w14:paraId="372C42FC" w14:textId="77777777">
        <w:trPr>
          <w:trHeight w:val="268"/>
        </w:trPr>
        <w:tc>
          <w:tcPr>
            <w:tcW w:w="2701" w:type="dxa"/>
            <w:tcBorders>
              <w:top w:val="single" w:sz="2" w:space="0" w:color="000000"/>
              <w:bottom w:val="single" w:sz="2" w:space="0" w:color="000000"/>
            </w:tcBorders>
          </w:tcPr>
          <w:p w14:paraId="372C42F7" w14:textId="77777777" w:rsidR="002E2792" w:rsidRDefault="00BA10A5">
            <w:pPr>
              <w:pStyle w:val="TableParagraph"/>
              <w:spacing w:line="229" w:lineRule="exact"/>
              <w:ind w:left="64"/>
              <w:rPr>
                <w:sz w:val="20"/>
              </w:rPr>
            </w:pPr>
            <w:r>
              <w:rPr>
                <w:spacing w:val="-2"/>
                <w:sz w:val="20"/>
              </w:rPr>
              <w:t>Pharmacodynamic</w:t>
            </w:r>
          </w:p>
        </w:tc>
        <w:tc>
          <w:tcPr>
            <w:tcW w:w="1837" w:type="dxa"/>
            <w:tcBorders>
              <w:top w:val="single" w:sz="2" w:space="0" w:color="000000"/>
              <w:bottom w:val="single" w:sz="2" w:space="0" w:color="000000"/>
              <w:right w:val="single" w:sz="2" w:space="0" w:color="000000"/>
            </w:tcBorders>
          </w:tcPr>
          <w:p w14:paraId="372C42F8" w14:textId="77777777" w:rsidR="002E2792" w:rsidRDefault="00BA10A5">
            <w:pPr>
              <w:pStyle w:val="TableParagraph"/>
              <w:spacing w:line="229" w:lineRule="exact"/>
              <w:ind w:left="59"/>
              <w:rPr>
                <w:sz w:val="20"/>
              </w:rPr>
            </w:pPr>
            <w:r>
              <w:rPr>
                <w:spacing w:val="-2"/>
                <w:sz w:val="20"/>
              </w:rPr>
              <w:t>Oligosaccharides</w:t>
            </w:r>
          </w:p>
        </w:tc>
        <w:tc>
          <w:tcPr>
            <w:tcW w:w="1558" w:type="dxa"/>
            <w:tcBorders>
              <w:top w:val="single" w:sz="2" w:space="0" w:color="000000"/>
              <w:left w:val="single" w:sz="2" w:space="0" w:color="000000"/>
              <w:bottom w:val="single" w:sz="2" w:space="0" w:color="000000"/>
            </w:tcBorders>
          </w:tcPr>
          <w:p w14:paraId="372C42F9" w14:textId="77777777" w:rsidR="002E2792" w:rsidRDefault="00BA10A5">
            <w:pPr>
              <w:pStyle w:val="TableParagraph"/>
              <w:spacing w:line="229" w:lineRule="exact"/>
              <w:ind w:left="18" w:right="4"/>
              <w:jc w:val="center"/>
              <w:rPr>
                <w:sz w:val="20"/>
              </w:rPr>
            </w:pPr>
            <w:r>
              <w:rPr>
                <w:spacing w:val="-2"/>
                <w:sz w:val="20"/>
              </w:rPr>
              <w:t>20.0%</w:t>
            </w:r>
          </w:p>
        </w:tc>
        <w:tc>
          <w:tcPr>
            <w:tcW w:w="1560" w:type="dxa"/>
            <w:tcBorders>
              <w:top w:val="single" w:sz="2" w:space="0" w:color="000000"/>
              <w:bottom w:val="single" w:sz="2" w:space="0" w:color="000000"/>
            </w:tcBorders>
          </w:tcPr>
          <w:p w14:paraId="372C42FA" w14:textId="77777777" w:rsidR="002E2792" w:rsidRDefault="00BA10A5">
            <w:pPr>
              <w:pStyle w:val="TableParagraph"/>
              <w:spacing w:line="229" w:lineRule="exact"/>
              <w:ind w:left="21"/>
              <w:jc w:val="center"/>
              <w:rPr>
                <w:sz w:val="20"/>
              </w:rPr>
            </w:pPr>
            <w:r>
              <w:rPr>
                <w:spacing w:val="-4"/>
                <w:sz w:val="20"/>
              </w:rPr>
              <w:t>100%</w:t>
            </w:r>
          </w:p>
        </w:tc>
        <w:tc>
          <w:tcPr>
            <w:tcW w:w="1982" w:type="dxa"/>
            <w:tcBorders>
              <w:top w:val="single" w:sz="2" w:space="0" w:color="000000"/>
              <w:bottom w:val="single" w:sz="2" w:space="0" w:color="000000"/>
            </w:tcBorders>
          </w:tcPr>
          <w:p w14:paraId="372C42FB" w14:textId="77777777" w:rsidR="002E2792" w:rsidRDefault="00BA10A5">
            <w:pPr>
              <w:pStyle w:val="TableParagraph"/>
              <w:spacing w:line="229" w:lineRule="exact"/>
              <w:ind w:left="18"/>
              <w:jc w:val="center"/>
              <w:rPr>
                <w:sz w:val="20"/>
              </w:rPr>
            </w:pPr>
            <w:r>
              <w:rPr>
                <w:spacing w:val="-2"/>
                <w:sz w:val="20"/>
              </w:rPr>
              <w:t>91.0%</w:t>
            </w:r>
          </w:p>
        </w:tc>
      </w:tr>
      <w:tr w:rsidR="002E2792" w14:paraId="372C4302" w14:textId="77777777">
        <w:trPr>
          <w:trHeight w:val="503"/>
        </w:trPr>
        <w:tc>
          <w:tcPr>
            <w:tcW w:w="2701" w:type="dxa"/>
            <w:tcBorders>
              <w:top w:val="single" w:sz="2" w:space="0" w:color="000000"/>
              <w:bottom w:val="single" w:sz="2" w:space="0" w:color="000000"/>
            </w:tcBorders>
          </w:tcPr>
          <w:p w14:paraId="372C42FD" w14:textId="77777777" w:rsidR="002E2792" w:rsidRDefault="00BA10A5">
            <w:pPr>
              <w:pStyle w:val="TableParagraph"/>
              <w:spacing w:line="230" w:lineRule="atLeast"/>
              <w:ind w:left="64" w:right="309"/>
              <w:rPr>
                <w:b/>
                <w:sz w:val="20"/>
              </w:rPr>
            </w:pPr>
            <w:r>
              <w:rPr>
                <w:b/>
                <w:sz w:val="20"/>
              </w:rPr>
              <w:t>Pharmacodynamic</w:t>
            </w:r>
            <w:r>
              <w:rPr>
                <w:b/>
                <w:spacing w:val="-13"/>
                <w:sz w:val="20"/>
              </w:rPr>
              <w:t xml:space="preserve"> </w:t>
            </w:r>
            <w:r>
              <w:rPr>
                <w:b/>
                <w:sz w:val="20"/>
              </w:rPr>
              <w:t xml:space="preserve">domain </w:t>
            </w:r>
            <w:r>
              <w:rPr>
                <w:b/>
                <w:spacing w:val="-2"/>
                <w:sz w:val="20"/>
              </w:rPr>
              <w:t>response</w:t>
            </w:r>
          </w:p>
        </w:tc>
        <w:tc>
          <w:tcPr>
            <w:tcW w:w="1837" w:type="dxa"/>
            <w:tcBorders>
              <w:top w:val="single" w:sz="2" w:space="0" w:color="000000"/>
              <w:bottom w:val="single" w:sz="2" w:space="0" w:color="000000"/>
              <w:right w:val="single" w:sz="2" w:space="0" w:color="000000"/>
            </w:tcBorders>
          </w:tcPr>
          <w:p w14:paraId="372C42FE" w14:textId="77777777" w:rsidR="002E2792" w:rsidRDefault="00BA10A5">
            <w:pPr>
              <w:pStyle w:val="TableParagraph"/>
              <w:spacing w:before="137"/>
              <w:ind w:left="59"/>
              <w:rPr>
                <w:b/>
                <w:sz w:val="20"/>
              </w:rPr>
            </w:pPr>
            <w:r>
              <w:rPr>
                <w:b/>
                <w:spacing w:val="-2"/>
                <w:sz w:val="20"/>
              </w:rPr>
              <w:t>Oligosaccharides</w:t>
            </w:r>
          </w:p>
        </w:tc>
        <w:tc>
          <w:tcPr>
            <w:tcW w:w="1558" w:type="dxa"/>
            <w:tcBorders>
              <w:top w:val="single" w:sz="2" w:space="0" w:color="000000"/>
              <w:left w:val="single" w:sz="2" w:space="0" w:color="000000"/>
              <w:bottom w:val="single" w:sz="2" w:space="0" w:color="000000"/>
            </w:tcBorders>
          </w:tcPr>
          <w:p w14:paraId="372C42FF" w14:textId="77777777" w:rsidR="002E2792" w:rsidRDefault="00BA10A5">
            <w:pPr>
              <w:pStyle w:val="TableParagraph"/>
              <w:spacing w:before="137"/>
              <w:ind w:left="18" w:right="5"/>
              <w:jc w:val="center"/>
              <w:rPr>
                <w:b/>
                <w:sz w:val="20"/>
              </w:rPr>
            </w:pPr>
            <w:r>
              <w:rPr>
                <w:b/>
                <w:spacing w:val="-2"/>
                <w:sz w:val="20"/>
              </w:rPr>
              <w:t>20.0%</w:t>
            </w:r>
          </w:p>
        </w:tc>
        <w:tc>
          <w:tcPr>
            <w:tcW w:w="1560" w:type="dxa"/>
            <w:tcBorders>
              <w:top w:val="single" w:sz="2" w:space="0" w:color="000000"/>
              <w:bottom w:val="single" w:sz="2" w:space="0" w:color="000000"/>
            </w:tcBorders>
          </w:tcPr>
          <w:p w14:paraId="372C4300" w14:textId="77777777" w:rsidR="002E2792" w:rsidRDefault="00BA10A5">
            <w:pPr>
              <w:pStyle w:val="TableParagraph"/>
              <w:spacing w:before="137"/>
              <w:ind w:left="21" w:right="1"/>
              <w:jc w:val="center"/>
              <w:rPr>
                <w:b/>
                <w:sz w:val="20"/>
              </w:rPr>
            </w:pPr>
            <w:r>
              <w:rPr>
                <w:b/>
                <w:spacing w:val="-4"/>
                <w:sz w:val="20"/>
              </w:rPr>
              <w:t>100%</w:t>
            </w:r>
          </w:p>
        </w:tc>
        <w:tc>
          <w:tcPr>
            <w:tcW w:w="1982" w:type="dxa"/>
            <w:tcBorders>
              <w:top w:val="single" w:sz="2" w:space="0" w:color="000000"/>
              <w:bottom w:val="single" w:sz="2" w:space="0" w:color="000000"/>
            </w:tcBorders>
          </w:tcPr>
          <w:p w14:paraId="372C4301" w14:textId="77777777" w:rsidR="002E2792" w:rsidRDefault="00BA10A5">
            <w:pPr>
              <w:pStyle w:val="TableParagraph"/>
              <w:spacing w:before="137"/>
              <w:ind w:left="18" w:right="1"/>
              <w:jc w:val="center"/>
              <w:rPr>
                <w:b/>
                <w:sz w:val="20"/>
              </w:rPr>
            </w:pPr>
            <w:r>
              <w:rPr>
                <w:b/>
                <w:spacing w:val="-2"/>
                <w:sz w:val="20"/>
              </w:rPr>
              <w:t>91.0%</w:t>
            </w:r>
          </w:p>
        </w:tc>
      </w:tr>
      <w:tr w:rsidR="002E2792" w14:paraId="372C4308" w14:textId="77777777">
        <w:trPr>
          <w:trHeight w:val="270"/>
        </w:trPr>
        <w:tc>
          <w:tcPr>
            <w:tcW w:w="2701" w:type="dxa"/>
            <w:vMerge w:val="restart"/>
            <w:tcBorders>
              <w:top w:val="single" w:sz="2" w:space="0" w:color="000000"/>
              <w:bottom w:val="single" w:sz="2" w:space="0" w:color="000000"/>
            </w:tcBorders>
          </w:tcPr>
          <w:p w14:paraId="372C4303" w14:textId="77777777" w:rsidR="002E2792" w:rsidRDefault="00BA10A5">
            <w:pPr>
              <w:pStyle w:val="TableParagraph"/>
              <w:ind w:left="64"/>
              <w:rPr>
                <w:sz w:val="20"/>
              </w:rPr>
            </w:pPr>
            <w:r>
              <w:rPr>
                <w:spacing w:val="-2"/>
                <w:sz w:val="20"/>
              </w:rPr>
              <w:t>Functional</w:t>
            </w:r>
          </w:p>
        </w:tc>
        <w:tc>
          <w:tcPr>
            <w:tcW w:w="1837" w:type="dxa"/>
            <w:tcBorders>
              <w:top w:val="single" w:sz="2" w:space="0" w:color="000000"/>
              <w:bottom w:val="single" w:sz="2" w:space="0" w:color="000000"/>
              <w:right w:val="single" w:sz="2" w:space="0" w:color="000000"/>
            </w:tcBorders>
          </w:tcPr>
          <w:p w14:paraId="372C4304" w14:textId="77777777" w:rsidR="002E2792" w:rsidRDefault="00BA10A5">
            <w:pPr>
              <w:pStyle w:val="TableParagraph"/>
              <w:ind w:left="59"/>
              <w:rPr>
                <w:sz w:val="20"/>
              </w:rPr>
            </w:pPr>
            <w:r>
              <w:rPr>
                <w:spacing w:val="-2"/>
                <w:sz w:val="20"/>
              </w:rPr>
              <w:t>3MSCT</w:t>
            </w:r>
          </w:p>
        </w:tc>
        <w:tc>
          <w:tcPr>
            <w:tcW w:w="1558" w:type="dxa"/>
            <w:tcBorders>
              <w:top w:val="single" w:sz="2" w:space="0" w:color="000000"/>
              <w:left w:val="single" w:sz="2" w:space="0" w:color="000000"/>
              <w:bottom w:val="single" w:sz="2" w:space="0" w:color="000000"/>
            </w:tcBorders>
          </w:tcPr>
          <w:p w14:paraId="372C4305" w14:textId="77777777" w:rsidR="002E2792" w:rsidRDefault="00BA10A5">
            <w:pPr>
              <w:pStyle w:val="TableParagraph"/>
              <w:ind w:left="18" w:right="4"/>
              <w:jc w:val="center"/>
              <w:rPr>
                <w:sz w:val="20"/>
              </w:rPr>
            </w:pPr>
            <w:r>
              <w:rPr>
                <w:spacing w:val="-2"/>
                <w:sz w:val="20"/>
              </w:rPr>
              <w:t>10.0%</w:t>
            </w:r>
          </w:p>
        </w:tc>
        <w:tc>
          <w:tcPr>
            <w:tcW w:w="1560" w:type="dxa"/>
            <w:tcBorders>
              <w:top w:val="single" w:sz="2" w:space="0" w:color="000000"/>
              <w:bottom w:val="single" w:sz="2" w:space="0" w:color="000000"/>
            </w:tcBorders>
          </w:tcPr>
          <w:p w14:paraId="372C4306" w14:textId="77777777" w:rsidR="002E2792" w:rsidRDefault="00BA10A5">
            <w:pPr>
              <w:pStyle w:val="TableParagraph"/>
              <w:ind w:left="21" w:right="5"/>
              <w:jc w:val="center"/>
              <w:rPr>
                <w:sz w:val="20"/>
              </w:rPr>
            </w:pPr>
            <w:r>
              <w:rPr>
                <w:spacing w:val="-2"/>
                <w:sz w:val="20"/>
              </w:rPr>
              <w:t>20.0%</w:t>
            </w:r>
          </w:p>
        </w:tc>
        <w:tc>
          <w:tcPr>
            <w:tcW w:w="1982" w:type="dxa"/>
            <w:tcBorders>
              <w:top w:val="single" w:sz="2" w:space="0" w:color="000000"/>
              <w:bottom w:val="single" w:sz="2" w:space="0" w:color="000000"/>
            </w:tcBorders>
          </w:tcPr>
          <w:p w14:paraId="372C4307" w14:textId="77777777" w:rsidR="002E2792" w:rsidRDefault="00BA10A5">
            <w:pPr>
              <w:pStyle w:val="TableParagraph"/>
              <w:ind w:left="18"/>
              <w:jc w:val="center"/>
              <w:rPr>
                <w:sz w:val="20"/>
              </w:rPr>
            </w:pPr>
            <w:r>
              <w:rPr>
                <w:spacing w:val="-2"/>
                <w:sz w:val="20"/>
              </w:rPr>
              <w:t>48.5%</w:t>
            </w:r>
          </w:p>
        </w:tc>
      </w:tr>
      <w:tr w:rsidR="002E2792" w14:paraId="372C430E" w14:textId="77777777">
        <w:trPr>
          <w:trHeight w:val="268"/>
        </w:trPr>
        <w:tc>
          <w:tcPr>
            <w:tcW w:w="2701" w:type="dxa"/>
            <w:vMerge/>
            <w:tcBorders>
              <w:top w:val="nil"/>
              <w:bottom w:val="single" w:sz="2" w:space="0" w:color="000000"/>
            </w:tcBorders>
          </w:tcPr>
          <w:p w14:paraId="372C4309" w14:textId="77777777" w:rsidR="002E2792" w:rsidRDefault="002E2792">
            <w:pPr>
              <w:rPr>
                <w:sz w:val="2"/>
                <w:szCs w:val="2"/>
              </w:rPr>
            </w:pPr>
          </w:p>
        </w:tc>
        <w:tc>
          <w:tcPr>
            <w:tcW w:w="1837" w:type="dxa"/>
            <w:tcBorders>
              <w:top w:val="single" w:sz="2" w:space="0" w:color="000000"/>
              <w:bottom w:val="single" w:sz="2" w:space="0" w:color="000000"/>
              <w:right w:val="single" w:sz="2" w:space="0" w:color="000000"/>
            </w:tcBorders>
          </w:tcPr>
          <w:p w14:paraId="372C430A" w14:textId="77777777" w:rsidR="002E2792" w:rsidRDefault="00BA10A5">
            <w:pPr>
              <w:pStyle w:val="TableParagraph"/>
              <w:spacing w:line="229" w:lineRule="exact"/>
              <w:ind w:left="59"/>
              <w:rPr>
                <w:sz w:val="20"/>
              </w:rPr>
            </w:pPr>
            <w:r>
              <w:rPr>
                <w:spacing w:val="-4"/>
                <w:sz w:val="20"/>
              </w:rPr>
              <w:t>6MWT</w:t>
            </w:r>
          </w:p>
        </w:tc>
        <w:tc>
          <w:tcPr>
            <w:tcW w:w="1558" w:type="dxa"/>
            <w:tcBorders>
              <w:top w:val="single" w:sz="2" w:space="0" w:color="000000"/>
              <w:left w:val="single" w:sz="2" w:space="0" w:color="000000"/>
              <w:bottom w:val="single" w:sz="2" w:space="0" w:color="000000"/>
            </w:tcBorders>
          </w:tcPr>
          <w:p w14:paraId="372C430B" w14:textId="77777777" w:rsidR="002E2792" w:rsidRDefault="00BA10A5">
            <w:pPr>
              <w:pStyle w:val="TableParagraph"/>
              <w:spacing w:line="229" w:lineRule="exact"/>
              <w:ind w:left="18" w:right="4"/>
              <w:jc w:val="center"/>
              <w:rPr>
                <w:sz w:val="20"/>
              </w:rPr>
            </w:pPr>
            <w:r>
              <w:rPr>
                <w:spacing w:val="-2"/>
                <w:sz w:val="20"/>
              </w:rPr>
              <w:t>10.0%</w:t>
            </w:r>
          </w:p>
        </w:tc>
        <w:tc>
          <w:tcPr>
            <w:tcW w:w="1560" w:type="dxa"/>
            <w:tcBorders>
              <w:top w:val="single" w:sz="2" w:space="0" w:color="000000"/>
              <w:bottom w:val="single" w:sz="2" w:space="0" w:color="000000"/>
            </w:tcBorders>
          </w:tcPr>
          <w:p w14:paraId="372C430C" w14:textId="77777777" w:rsidR="002E2792" w:rsidRDefault="00BA10A5">
            <w:pPr>
              <w:pStyle w:val="TableParagraph"/>
              <w:spacing w:line="229" w:lineRule="exact"/>
              <w:ind w:left="21" w:right="5"/>
              <w:jc w:val="center"/>
              <w:rPr>
                <w:sz w:val="20"/>
              </w:rPr>
            </w:pPr>
            <w:r>
              <w:rPr>
                <w:spacing w:val="-2"/>
                <w:sz w:val="20"/>
              </w:rPr>
              <w:t>20.0%</w:t>
            </w:r>
          </w:p>
        </w:tc>
        <w:tc>
          <w:tcPr>
            <w:tcW w:w="1982" w:type="dxa"/>
            <w:tcBorders>
              <w:top w:val="single" w:sz="2" w:space="0" w:color="000000"/>
              <w:bottom w:val="single" w:sz="2" w:space="0" w:color="000000"/>
            </w:tcBorders>
          </w:tcPr>
          <w:p w14:paraId="372C430D" w14:textId="77777777" w:rsidR="002E2792" w:rsidRDefault="00BA10A5">
            <w:pPr>
              <w:pStyle w:val="TableParagraph"/>
              <w:spacing w:line="229" w:lineRule="exact"/>
              <w:ind w:left="18"/>
              <w:jc w:val="center"/>
              <w:rPr>
                <w:sz w:val="20"/>
              </w:rPr>
            </w:pPr>
            <w:r>
              <w:rPr>
                <w:spacing w:val="-2"/>
                <w:sz w:val="20"/>
              </w:rPr>
              <w:t>48.5%</w:t>
            </w:r>
          </w:p>
        </w:tc>
      </w:tr>
      <w:tr w:rsidR="002E2792" w14:paraId="372C4314" w14:textId="77777777">
        <w:trPr>
          <w:trHeight w:val="271"/>
        </w:trPr>
        <w:tc>
          <w:tcPr>
            <w:tcW w:w="2701" w:type="dxa"/>
            <w:vMerge/>
            <w:tcBorders>
              <w:top w:val="nil"/>
              <w:bottom w:val="single" w:sz="2" w:space="0" w:color="000000"/>
            </w:tcBorders>
          </w:tcPr>
          <w:p w14:paraId="372C430F" w14:textId="77777777" w:rsidR="002E2792" w:rsidRDefault="002E2792">
            <w:pPr>
              <w:rPr>
                <w:sz w:val="2"/>
                <w:szCs w:val="2"/>
              </w:rPr>
            </w:pPr>
          </w:p>
        </w:tc>
        <w:tc>
          <w:tcPr>
            <w:tcW w:w="1837" w:type="dxa"/>
            <w:tcBorders>
              <w:top w:val="single" w:sz="2" w:space="0" w:color="000000"/>
              <w:bottom w:val="single" w:sz="2" w:space="0" w:color="000000"/>
              <w:right w:val="single" w:sz="2" w:space="0" w:color="000000"/>
            </w:tcBorders>
          </w:tcPr>
          <w:p w14:paraId="372C4310" w14:textId="77777777" w:rsidR="002E2792" w:rsidRDefault="00BA10A5">
            <w:pPr>
              <w:pStyle w:val="TableParagraph"/>
              <w:ind w:left="59"/>
              <w:rPr>
                <w:sz w:val="20"/>
              </w:rPr>
            </w:pPr>
            <w:r>
              <w:rPr>
                <w:sz w:val="20"/>
              </w:rPr>
              <w:t>FVC</w:t>
            </w:r>
            <w:r>
              <w:rPr>
                <w:spacing w:val="-5"/>
                <w:sz w:val="20"/>
              </w:rPr>
              <w:t xml:space="preserve"> (%)</w:t>
            </w:r>
          </w:p>
        </w:tc>
        <w:tc>
          <w:tcPr>
            <w:tcW w:w="1558" w:type="dxa"/>
            <w:tcBorders>
              <w:top w:val="single" w:sz="2" w:space="0" w:color="000000"/>
              <w:left w:val="single" w:sz="2" w:space="0" w:color="000000"/>
              <w:bottom w:val="single" w:sz="2" w:space="0" w:color="000000"/>
            </w:tcBorders>
          </w:tcPr>
          <w:p w14:paraId="372C4311" w14:textId="77777777" w:rsidR="002E2792" w:rsidRDefault="00BA10A5">
            <w:pPr>
              <w:pStyle w:val="TableParagraph"/>
              <w:ind w:left="18" w:right="4"/>
              <w:jc w:val="center"/>
              <w:rPr>
                <w:sz w:val="20"/>
              </w:rPr>
            </w:pPr>
            <w:r>
              <w:rPr>
                <w:spacing w:val="-2"/>
                <w:sz w:val="20"/>
              </w:rPr>
              <w:t>20.0%</w:t>
            </w:r>
          </w:p>
        </w:tc>
        <w:tc>
          <w:tcPr>
            <w:tcW w:w="1560" w:type="dxa"/>
            <w:tcBorders>
              <w:top w:val="single" w:sz="2" w:space="0" w:color="000000"/>
              <w:bottom w:val="single" w:sz="2" w:space="0" w:color="000000"/>
            </w:tcBorders>
          </w:tcPr>
          <w:p w14:paraId="372C4312" w14:textId="77777777" w:rsidR="002E2792" w:rsidRDefault="00BA10A5">
            <w:pPr>
              <w:pStyle w:val="TableParagraph"/>
              <w:ind w:left="21" w:right="5"/>
              <w:jc w:val="center"/>
              <w:rPr>
                <w:sz w:val="20"/>
              </w:rPr>
            </w:pPr>
            <w:r>
              <w:rPr>
                <w:spacing w:val="-2"/>
                <w:sz w:val="20"/>
              </w:rPr>
              <w:t>33.3%</w:t>
            </w:r>
          </w:p>
        </w:tc>
        <w:tc>
          <w:tcPr>
            <w:tcW w:w="1982" w:type="dxa"/>
            <w:tcBorders>
              <w:top w:val="single" w:sz="2" w:space="0" w:color="000000"/>
              <w:bottom w:val="single" w:sz="2" w:space="0" w:color="000000"/>
            </w:tcBorders>
          </w:tcPr>
          <w:p w14:paraId="372C4313" w14:textId="77777777" w:rsidR="002E2792" w:rsidRDefault="00BA10A5">
            <w:pPr>
              <w:pStyle w:val="TableParagraph"/>
              <w:ind w:left="18"/>
              <w:jc w:val="center"/>
              <w:rPr>
                <w:sz w:val="20"/>
              </w:rPr>
            </w:pPr>
            <w:r>
              <w:rPr>
                <w:spacing w:val="-2"/>
                <w:sz w:val="20"/>
              </w:rPr>
              <w:t>39.4%</w:t>
            </w:r>
          </w:p>
        </w:tc>
      </w:tr>
      <w:tr w:rsidR="002E2792" w14:paraId="372C431A" w14:textId="77777777">
        <w:trPr>
          <w:trHeight w:val="268"/>
        </w:trPr>
        <w:tc>
          <w:tcPr>
            <w:tcW w:w="2701" w:type="dxa"/>
            <w:tcBorders>
              <w:top w:val="single" w:sz="2" w:space="0" w:color="000000"/>
              <w:bottom w:val="single" w:sz="2" w:space="0" w:color="000000"/>
            </w:tcBorders>
          </w:tcPr>
          <w:p w14:paraId="372C4315" w14:textId="77777777" w:rsidR="002E2792" w:rsidRDefault="00BA10A5">
            <w:pPr>
              <w:pStyle w:val="TableParagraph"/>
              <w:spacing w:line="229" w:lineRule="exact"/>
              <w:ind w:left="64"/>
              <w:rPr>
                <w:b/>
                <w:sz w:val="20"/>
              </w:rPr>
            </w:pPr>
            <w:r>
              <w:rPr>
                <w:b/>
                <w:sz w:val="20"/>
              </w:rPr>
              <w:t>Functional</w:t>
            </w:r>
            <w:r>
              <w:rPr>
                <w:b/>
                <w:spacing w:val="-8"/>
                <w:sz w:val="20"/>
              </w:rPr>
              <w:t xml:space="preserve"> </w:t>
            </w:r>
            <w:r>
              <w:rPr>
                <w:b/>
                <w:sz w:val="20"/>
              </w:rPr>
              <w:t>domain</w:t>
            </w:r>
            <w:r>
              <w:rPr>
                <w:b/>
                <w:spacing w:val="-10"/>
                <w:sz w:val="20"/>
              </w:rPr>
              <w:t xml:space="preserve"> </w:t>
            </w:r>
            <w:r>
              <w:rPr>
                <w:b/>
                <w:spacing w:val="-2"/>
                <w:sz w:val="20"/>
              </w:rPr>
              <w:t>response</w:t>
            </w:r>
          </w:p>
        </w:tc>
        <w:tc>
          <w:tcPr>
            <w:tcW w:w="1837" w:type="dxa"/>
            <w:tcBorders>
              <w:top w:val="single" w:sz="2" w:space="0" w:color="000000"/>
              <w:bottom w:val="single" w:sz="2" w:space="0" w:color="000000"/>
              <w:right w:val="single" w:sz="2" w:space="0" w:color="000000"/>
            </w:tcBorders>
          </w:tcPr>
          <w:p w14:paraId="372C4316" w14:textId="77777777" w:rsidR="002E2792" w:rsidRDefault="00BA10A5">
            <w:pPr>
              <w:pStyle w:val="TableParagraph"/>
              <w:spacing w:line="229" w:lineRule="exact"/>
              <w:ind w:left="59"/>
              <w:rPr>
                <w:b/>
                <w:sz w:val="20"/>
              </w:rPr>
            </w:pPr>
            <w:r>
              <w:rPr>
                <w:b/>
                <w:spacing w:val="-2"/>
                <w:sz w:val="20"/>
              </w:rPr>
              <w:t>Combined</w:t>
            </w:r>
          </w:p>
        </w:tc>
        <w:tc>
          <w:tcPr>
            <w:tcW w:w="1558" w:type="dxa"/>
            <w:tcBorders>
              <w:top w:val="single" w:sz="2" w:space="0" w:color="000000"/>
              <w:left w:val="single" w:sz="2" w:space="0" w:color="000000"/>
              <w:bottom w:val="single" w:sz="2" w:space="0" w:color="000000"/>
            </w:tcBorders>
          </w:tcPr>
          <w:p w14:paraId="372C4317" w14:textId="77777777" w:rsidR="002E2792" w:rsidRDefault="00BA10A5">
            <w:pPr>
              <w:pStyle w:val="TableParagraph"/>
              <w:spacing w:line="229" w:lineRule="exact"/>
              <w:ind w:left="18" w:right="5"/>
              <w:jc w:val="center"/>
              <w:rPr>
                <w:b/>
                <w:sz w:val="20"/>
              </w:rPr>
            </w:pPr>
            <w:r>
              <w:rPr>
                <w:b/>
                <w:spacing w:val="-2"/>
                <w:sz w:val="20"/>
              </w:rPr>
              <w:t>30.0%</w:t>
            </w:r>
          </w:p>
        </w:tc>
        <w:tc>
          <w:tcPr>
            <w:tcW w:w="1560" w:type="dxa"/>
            <w:tcBorders>
              <w:top w:val="single" w:sz="2" w:space="0" w:color="000000"/>
              <w:bottom w:val="single" w:sz="2" w:space="0" w:color="000000"/>
            </w:tcBorders>
          </w:tcPr>
          <w:p w14:paraId="372C4318" w14:textId="77777777" w:rsidR="002E2792" w:rsidRDefault="00BA10A5">
            <w:pPr>
              <w:pStyle w:val="TableParagraph"/>
              <w:spacing w:line="229" w:lineRule="exact"/>
              <w:ind w:left="21" w:right="5"/>
              <w:jc w:val="center"/>
              <w:rPr>
                <w:b/>
                <w:sz w:val="20"/>
              </w:rPr>
            </w:pPr>
            <w:r>
              <w:rPr>
                <w:b/>
                <w:spacing w:val="-2"/>
                <w:sz w:val="20"/>
              </w:rPr>
              <w:t>60.0%</w:t>
            </w:r>
          </w:p>
        </w:tc>
        <w:tc>
          <w:tcPr>
            <w:tcW w:w="1982" w:type="dxa"/>
            <w:tcBorders>
              <w:top w:val="single" w:sz="2" w:space="0" w:color="000000"/>
              <w:bottom w:val="single" w:sz="2" w:space="0" w:color="000000"/>
            </w:tcBorders>
          </w:tcPr>
          <w:p w14:paraId="372C4319" w14:textId="77777777" w:rsidR="002E2792" w:rsidRDefault="00BA10A5">
            <w:pPr>
              <w:pStyle w:val="TableParagraph"/>
              <w:spacing w:line="229" w:lineRule="exact"/>
              <w:ind w:left="18" w:right="1"/>
              <w:jc w:val="center"/>
              <w:rPr>
                <w:b/>
                <w:sz w:val="20"/>
              </w:rPr>
            </w:pPr>
            <w:r>
              <w:rPr>
                <w:b/>
                <w:spacing w:val="-2"/>
                <w:sz w:val="20"/>
              </w:rPr>
              <w:t>72.7%</w:t>
            </w:r>
          </w:p>
        </w:tc>
      </w:tr>
      <w:tr w:rsidR="002E2792" w14:paraId="372C4320" w14:textId="77777777">
        <w:trPr>
          <w:trHeight w:val="271"/>
        </w:trPr>
        <w:tc>
          <w:tcPr>
            <w:tcW w:w="2701" w:type="dxa"/>
            <w:vMerge w:val="restart"/>
            <w:tcBorders>
              <w:top w:val="single" w:sz="2" w:space="0" w:color="000000"/>
              <w:bottom w:val="single" w:sz="2" w:space="0" w:color="000000"/>
            </w:tcBorders>
          </w:tcPr>
          <w:p w14:paraId="372C431B" w14:textId="77777777" w:rsidR="002E2792" w:rsidRDefault="00BA10A5">
            <w:pPr>
              <w:pStyle w:val="TableParagraph"/>
              <w:ind w:left="64"/>
              <w:rPr>
                <w:sz w:val="20"/>
              </w:rPr>
            </w:pPr>
            <w:r>
              <w:rPr>
                <w:sz w:val="20"/>
              </w:rPr>
              <w:t>Quality</w:t>
            </w:r>
            <w:r>
              <w:rPr>
                <w:spacing w:val="-2"/>
                <w:sz w:val="20"/>
              </w:rPr>
              <w:t xml:space="preserve"> </w:t>
            </w:r>
            <w:r>
              <w:rPr>
                <w:sz w:val="20"/>
              </w:rPr>
              <w:t>of</w:t>
            </w:r>
            <w:r>
              <w:rPr>
                <w:spacing w:val="-3"/>
                <w:sz w:val="20"/>
              </w:rPr>
              <w:t xml:space="preserve"> </w:t>
            </w:r>
            <w:r>
              <w:rPr>
                <w:spacing w:val="-4"/>
                <w:sz w:val="20"/>
              </w:rPr>
              <w:t>Life</w:t>
            </w:r>
          </w:p>
        </w:tc>
        <w:tc>
          <w:tcPr>
            <w:tcW w:w="1837" w:type="dxa"/>
            <w:tcBorders>
              <w:top w:val="single" w:sz="2" w:space="0" w:color="000000"/>
              <w:bottom w:val="single" w:sz="2" w:space="0" w:color="000000"/>
              <w:right w:val="single" w:sz="2" w:space="0" w:color="000000"/>
            </w:tcBorders>
          </w:tcPr>
          <w:p w14:paraId="372C431C" w14:textId="77777777" w:rsidR="002E2792" w:rsidRDefault="00BA10A5">
            <w:pPr>
              <w:pStyle w:val="TableParagraph"/>
              <w:ind w:left="59"/>
              <w:rPr>
                <w:sz w:val="20"/>
              </w:rPr>
            </w:pPr>
            <w:r>
              <w:rPr>
                <w:spacing w:val="-2"/>
                <w:sz w:val="20"/>
              </w:rPr>
              <w:t>CHAQ-</w:t>
            </w:r>
            <w:r>
              <w:rPr>
                <w:spacing w:val="-5"/>
                <w:sz w:val="20"/>
              </w:rPr>
              <w:t>DI</w:t>
            </w:r>
          </w:p>
        </w:tc>
        <w:tc>
          <w:tcPr>
            <w:tcW w:w="1558" w:type="dxa"/>
            <w:tcBorders>
              <w:top w:val="single" w:sz="2" w:space="0" w:color="000000"/>
              <w:left w:val="single" w:sz="2" w:space="0" w:color="000000"/>
              <w:bottom w:val="single" w:sz="2" w:space="0" w:color="000000"/>
            </w:tcBorders>
          </w:tcPr>
          <w:p w14:paraId="372C431D" w14:textId="77777777" w:rsidR="002E2792" w:rsidRDefault="00BA10A5">
            <w:pPr>
              <w:pStyle w:val="TableParagraph"/>
              <w:ind w:left="18" w:right="4"/>
              <w:jc w:val="center"/>
              <w:rPr>
                <w:sz w:val="20"/>
              </w:rPr>
            </w:pPr>
            <w:r>
              <w:rPr>
                <w:spacing w:val="-2"/>
                <w:sz w:val="20"/>
              </w:rPr>
              <w:t>20.0%</w:t>
            </w:r>
          </w:p>
        </w:tc>
        <w:tc>
          <w:tcPr>
            <w:tcW w:w="1560" w:type="dxa"/>
            <w:tcBorders>
              <w:top w:val="single" w:sz="2" w:space="0" w:color="000000"/>
              <w:bottom w:val="single" w:sz="2" w:space="0" w:color="000000"/>
            </w:tcBorders>
          </w:tcPr>
          <w:p w14:paraId="372C431E" w14:textId="77777777" w:rsidR="002E2792" w:rsidRDefault="00BA10A5">
            <w:pPr>
              <w:pStyle w:val="TableParagraph"/>
              <w:ind w:left="21" w:right="5"/>
              <w:jc w:val="center"/>
              <w:rPr>
                <w:sz w:val="20"/>
              </w:rPr>
            </w:pPr>
            <w:r>
              <w:rPr>
                <w:spacing w:val="-2"/>
                <w:sz w:val="20"/>
              </w:rPr>
              <w:t>20.0%</w:t>
            </w:r>
          </w:p>
        </w:tc>
        <w:tc>
          <w:tcPr>
            <w:tcW w:w="1982" w:type="dxa"/>
            <w:tcBorders>
              <w:top w:val="single" w:sz="2" w:space="0" w:color="000000"/>
              <w:bottom w:val="single" w:sz="2" w:space="0" w:color="000000"/>
            </w:tcBorders>
          </w:tcPr>
          <w:p w14:paraId="372C431F" w14:textId="77777777" w:rsidR="002E2792" w:rsidRDefault="00BA10A5">
            <w:pPr>
              <w:pStyle w:val="TableParagraph"/>
              <w:ind w:left="18"/>
              <w:jc w:val="center"/>
              <w:rPr>
                <w:sz w:val="20"/>
              </w:rPr>
            </w:pPr>
            <w:r>
              <w:rPr>
                <w:spacing w:val="-2"/>
                <w:sz w:val="20"/>
              </w:rPr>
              <w:t>42.2%</w:t>
            </w:r>
          </w:p>
        </w:tc>
      </w:tr>
      <w:tr w:rsidR="002E2792" w14:paraId="372C4326" w14:textId="77777777">
        <w:trPr>
          <w:trHeight w:val="268"/>
        </w:trPr>
        <w:tc>
          <w:tcPr>
            <w:tcW w:w="2701" w:type="dxa"/>
            <w:vMerge/>
            <w:tcBorders>
              <w:top w:val="nil"/>
              <w:bottom w:val="single" w:sz="2" w:space="0" w:color="000000"/>
            </w:tcBorders>
          </w:tcPr>
          <w:p w14:paraId="372C4321" w14:textId="77777777" w:rsidR="002E2792" w:rsidRDefault="002E2792">
            <w:pPr>
              <w:rPr>
                <w:sz w:val="2"/>
                <w:szCs w:val="2"/>
              </w:rPr>
            </w:pPr>
          </w:p>
        </w:tc>
        <w:tc>
          <w:tcPr>
            <w:tcW w:w="1837" w:type="dxa"/>
            <w:tcBorders>
              <w:top w:val="single" w:sz="2" w:space="0" w:color="000000"/>
              <w:bottom w:val="single" w:sz="2" w:space="0" w:color="000000"/>
              <w:right w:val="single" w:sz="2" w:space="0" w:color="000000"/>
            </w:tcBorders>
          </w:tcPr>
          <w:p w14:paraId="372C4322" w14:textId="77777777" w:rsidR="002E2792" w:rsidRDefault="00BA10A5">
            <w:pPr>
              <w:pStyle w:val="TableParagraph"/>
              <w:spacing w:line="229" w:lineRule="exact"/>
              <w:ind w:left="59"/>
              <w:rPr>
                <w:sz w:val="20"/>
              </w:rPr>
            </w:pPr>
            <w:r>
              <w:rPr>
                <w:spacing w:val="-2"/>
                <w:sz w:val="20"/>
              </w:rPr>
              <w:t>CHAQ-</w:t>
            </w:r>
            <w:r>
              <w:rPr>
                <w:spacing w:val="-5"/>
                <w:sz w:val="20"/>
              </w:rPr>
              <w:t>VAS</w:t>
            </w:r>
          </w:p>
        </w:tc>
        <w:tc>
          <w:tcPr>
            <w:tcW w:w="1558" w:type="dxa"/>
            <w:tcBorders>
              <w:top w:val="single" w:sz="2" w:space="0" w:color="000000"/>
              <w:left w:val="single" w:sz="2" w:space="0" w:color="000000"/>
              <w:bottom w:val="single" w:sz="2" w:space="0" w:color="000000"/>
            </w:tcBorders>
          </w:tcPr>
          <w:p w14:paraId="372C4323" w14:textId="77777777" w:rsidR="002E2792" w:rsidRDefault="00BA10A5">
            <w:pPr>
              <w:pStyle w:val="TableParagraph"/>
              <w:spacing w:line="229" w:lineRule="exact"/>
              <w:ind w:left="18" w:right="4"/>
              <w:jc w:val="center"/>
              <w:rPr>
                <w:sz w:val="20"/>
              </w:rPr>
            </w:pPr>
            <w:r>
              <w:rPr>
                <w:spacing w:val="-2"/>
                <w:sz w:val="20"/>
              </w:rPr>
              <w:t>33.3%</w:t>
            </w:r>
          </w:p>
        </w:tc>
        <w:tc>
          <w:tcPr>
            <w:tcW w:w="1560" w:type="dxa"/>
            <w:tcBorders>
              <w:top w:val="single" w:sz="2" w:space="0" w:color="000000"/>
              <w:bottom w:val="single" w:sz="2" w:space="0" w:color="000000"/>
            </w:tcBorders>
          </w:tcPr>
          <w:p w14:paraId="372C4324" w14:textId="77777777" w:rsidR="002E2792" w:rsidRDefault="00BA10A5">
            <w:pPr>
              <w:pStyle w:val="TableParagraph"/>
              <w:spacing w:line="229" w:lineRule="exact"/>
              <w:ind w:left="21" w:right="5"/>
              <w:jc w:val="center"/>
              <w:rPr>
                <w:sz w:val="20"/>
              </w:rPr>
            </w:pPr>
            <w:r>
              <w:rPr>
                <w:spacing w:val="-2"/>
                <w:sz w:val="20"/>
              </w:rPr>
              <w:t>40.0%</w:t>
            </w:r>
          </w:p>
        </w:tc>
        <w:tc>
          <w:tcPr>
            <w:tcW w:w="1982" w:type="dxa"/>
            <w:tcBorders>
              <w:top w:val="single" w:sz="2" w:space="0" w:color="000000"/>
              <w:bottom w:val="single" w:sz="2" w:space="0" w:color="000000"/>
            </w:tcBorders>
          </w:tcPr>
          <w:p w14:paraId="372C4325" w14:textId="77777777" w:rsidR="002E2792" w:rsidRDefault="00BA10A5">
            <w:pPr>
              <w:pStyle w:val="TableParagraph"/>
              <w:spacing w:line="229" w:lineRule="exact"/>
              <w:ind w:left="18"/>
              <w:jc w:val="center"/>
              <w:rPr>
                <w:sz w:val="20"/>
              </w:rPr>
            </w:pPr>
            <w:r>
              <w:rPr>
                <w:spacing w:val="-2"/>
                <w:sz w:val="20"/>
              </w:rPr>
              <w:t>45.5%</w:t>
            </w:r>
          </w:p>
        </w:tc>
      </w:tr>
      <w:tr w:rsidR="002E2792" w14:paraId="372C432C" w14:textId="77777777">
        <w:trPr>
          <w:trHeight w:val="271"/>
        </w:trPr>
        <w:tc>
          <w:tcPr>
            <w:tcW w:w="2701" w:type="dxa"/>
            <w:tcBorders>
              <w:top w:val="single" w:sz="2" w:space="0" w:color="000000"/>
              <w:bottom w:val="single" w:sz="4" w:space="0" w:color="000000"/>
            </w:tcBorders>
          </w:tcPr>
          <w:p w14:paraId="372C4327" w14:textId="77777777" w:rsidR="002E2792" w:rsidRDefault="00BA10A5">
            <w:pPr>
              <w:pStyle w:val="TableParagraph"/>
              <w:ind w:left="64"/>
              <w:rPr>
                <w:b/>
                <w:sz w:val="20"/>
              </w:rPr>
            </w:pPr>
            <w:r>
              <w:rPr>
                <w:b/>
                <w:sz w:val="20"/>
              </w:rPr>
              <w:t>QoL</w:t>
            </w:r>
            <w:r>
              <w:rPr>
                <w:b/>
                <w:spacing w:val="-4"/>
                <w:sz w:val="20"/>
              </w:rPr>
              <w:t xml:space="preserve"> </w:t>
            </w:r>
            <w:r>
              <w:rPr>
                <w:b/>
                <w:spacing w:val="-2"/>
                <w:sz w:val="20"/>
              </w:rPr>
              <w:t>Domain</w:t>
            </w:r>
          </w:p>
        </w:tc>
        <w:tc>
          <w:tcPr>
            <w:tcW w:w="1837" w:type="dxa"/>
            <w:tcBorders>
              <w:top w:val="single" w:sz="2" w:space="0" w:color="000000"/>
              <w:bottom w:val="single" w:sz="4" w:space="0" w:color="000000"/>
              <w:right w:val="single" w:sz="2" w:space="0" w:color="000000"/>
            </w:tcBorders>
          </w:tcPr>
          <w:p w14:paraId="372C4328" w14:textId="77777777" w:rsidR="002E2792" w:rsidRDefault="00BA10A5">
            <w:pPr>
              <w:pStyle w:val="TableParagraph"/>
              <w:ind w:left="59"/>
              <w:rPr>
                <w:b/>
                <w:sz w:val="20"/>
              </w:rPr>
            </w:pPr>
            <w:r>
              <w:rPr>
                <w:b/>
                <w:spacing w:val="-2"/>
                <w:sz w:val="20"/>
              </w:rPr>
              <w:t>Combined</w:t>
            </w:r>
          </w:p>
        </w:tc>
        <w:tc>
          <w:tcPr>
            <w:tcW w:w="1558" w:type="dxa"/>
            <w:tcBorders>
              <w:top w:val="single" w:sz="2" w:space="0" w:color="000000"/>
              <w:left w:val="single" w:sz="2" w:space="0" w:color="000000"/>
              <w:bottom w:val="single" w:sz="4" w:space="0" w:color="000000"/>
            </w:tcBorders>
          </w:tcPr>
          <w:p w14:paraId="372C4329" w14:textId="77777777" w:rsidR="002E2792" w:rsidRDefault="00BA10A5">
            <w:pPr>
              <w:pStyle w:val="TableParagraph"/>
              <w:ind w:left="18" w:right="5"/>
              <w:jc w:val="center"/>
              <w:rPr>
                <w:b/>
                <w:sz w:val="20"/>
              </w:rPr>
            </w:pPr>
            <w:r>
              <w:rPr>
                <w:b/>
                <w:spacing w:val="-2"/>
                <w:sz w:val="20"/>
              </w:rPr>
              <w:t>40.0%</w:t>
            </w:r>
          </w:p>
        </w:tc>
        <w:tc>
          <w:tcPr>
            <w:tcW w:w="1560" w:type="dxa"/>
            <w:tcBorders>
              <w:top w:val="single" w:sz="2" w:space="0" w:color="000000"/>
              <w:bottom w:val="single" w:sz="4" w:space="0" w:color="000000"/>
            </w:tcBorders>
          </w:tcPr>
          <w:p w14:paraId="372C432A" w14:textId="77777777" w:rsidR="002E2792" w:rsidRDefault="00BA10A5">
            <w:pPr>
              <w:pStyle w:val="TableParagraph"/>
              <w:ind w:left="21" w:right="5"/>
              <w:jc w:val="center"/>
              <w:rPr>
                <w:b/>
                <w:sz w:val="20"/>
              </w:rPr>
            </w:pPr>
            <w:r>
              <w:rPr>
                <w:b/>
                <w:spacing w:val="-2"/>
                <w:sz w:val="20"/>
              </w:rPr>
              <w:t>40.0%</w:t>
            </w:r>
          </w:p>
        </w:tc>
        <w:tc>
          <w:tcPr>
            <w:tcW w:w="1982" w:type="dxa"/>
            <w:tcBorders>
              <w:top w:val="single" w:sz="2" w:space="0" w:color="000000"/>
              <w:bottom w:val="single" w:sz="4" w:space="0" w:color="000000"/>
            </w:tcBorders>
          </w:tcPr>
          <w:p w14:paraId="372C432B" w14:textId="77777777" w:rsidR="002E2792" w:rsidRDefault="00BA10A5">
            <w:pPr>
              <w:pStyle w:val="TableParagraph"/>
              <w:ind w:left="18" w:right="1"/>
              <w:jc w:val="center"/>
              <w:rPr>
                <w:b/>
                <w:sz w:val="20"/>
              </w:rPr>
            </w:pPr>
            <w:r>
              <w:rPr>
                <w:b/>
                <w:spacing w:val="-2"/>
                <w:sz w:val="20"/>
              </w:rPr>
              <w:t>66.7%</w:t>
            </w:r>
          </w:p>
        </w:tc>
      </w:tr>
      <w:tr w:rsidR="002E2792" w14:paraId="372C4332" w14:textId="77777777">
        <w:trPr>
          <w:trHeight w:val="271"/>
        </w:trPr>
        <w:tc>
          <w:tcPr>
            <w:tcW w:w="2701" w:type="dxa"/>
            <w:vMerge w:val="restart"/>
            <w:tcBorders>
              <w:top w:val="single" w:sz="4" w:space="0" w:color="000000"/>
              <w:left w:val="single" w:sz="4" w:space="0" w:color="000000"/>
              <w:bottom w:val="single" w:sz="4" w:space="0" w:color="000000"/>
              <w:right w:val="single" w:sz="4" w:space="0" w:color="000000"/>
            </w:tcBorders>
          </w:tcPr>
          <w:p w14:paraId="372C432D" w14:textId="77777777" w:rsidR="002E2792" w:rsidRDefault="00BA10A5">
            <w:pPr>
              <w:pStyle w:val="TableParagraph"/>
              <w:ind w:left="67"/>
              <w:rPr>
                <w:b/>
                <w:sz w:val="20"/>
              </w:rPr>
            </w:pPr>
            <w:r>
              <w:rPr>
                <w:b/>
                <w:sz w:val="20"/>
              </w:rPr>
              <w:t>Overall</w:t>
            </w:r>
            <w:r>
              <w:rPr>
                <w:b/>
                <w:spacing w:val="-5"/>
                <w:sz w:val="20"/>
              </w:rPr>
              <w:t xml:space="preserve"> </w:t>
            </w:r>
            <w:r>
              <w:rPr>
                <w:b/>
                <w:spacing w:val="-2"/>
                <w:sz w:val="20"/>
              </w:rPr>
              <w:t>response</w:t>
            </w:r>
          </w:p>
        </w:tc>
        <w:tc>
          <w:tcPr>
            <w:tcW w:w="1837" w:type="dxa"/>
            <w:tcBorders>
              <w:top w:val="single" w:sz="4" w:space="0" w:color="000000"/>
              <w:left w:val="single" w:sz="4" w:space="0" w:color="000000"/>
              <w:bottom w:val="single" w:sz="4" w:space="0" w:color="000000"/>
              <w:right w:val="single" w:sz="4" w:space="0" w:color="000000"/>
            </w:tcBorders>
          </w:tcPr>
          <w:p w14:paraId="372C432E" w14:textId="77777777" w:rsidR="002E2792" w:rsidRDefault="00BA10A5">
            <w:pPr>
              <w:pStyle w:val="TableParagraph"/>
              <w:ind w:left="59"/>
              <w:rPr>
                <w:b/>
                <w:sz w:val="20"/>
              </w:rPr>
            </w:pPr>
            <w:r>
              <w:rPr>
                <w:b/>
                <w:sz w:val="20"/>
              </w:rPr>
              <w:t>Three</w:t>
            </w:r>
            <w:r>
              <w:rPr>
                <w:b/>
                <w:spacing w:val="-7"/>
                <w:sz w:val="20"/>
              </w:rPr>
              <w:t xml:space="preserve"> </w:t>
            </w:r>
            <w:r>
              <w:rPr>
                <w:b/>
                <w:spacing w:val="-2"/>
                <w:sz w:val="20"/>
              </w:rPr>
              <w:t>domains</w:t>
            </w:r>
          </w:p>
        </w:tc>
        <w:tc>
          <w:tcPr>
            <w:tcW w:w="1558" w:type="dxa"/>
            <w:tcBorders>
              <w:top w:val="single" w:sz="4" w:space="0" w:color="000000"/>
              <w:left w:val="single" w:sz="4" w:space="0" w:color="000000"/>
              <w:bottom w:val="single" w:sz="4" w:space="0" w:color="000000"/>
              <w:right w:val="single" w:sz="4" w:space="0" w:color="000000"/>
            </w:tcBorders>
          </w:tcPr>
          <w:p w14:paraId="372C432F" w14:textId="77777777" w:rsidR="002E2792" w:rsidRDefault="00BA10A5">
            <w:pPr>
              <w:pStyle w:val="TableParagraph"/>
              <w:ind w:left="18" w:right="4"/>
              <w:jc w:val="center"/>
              <w:rPr>
                <w:b/>
                <w:sz w:val="20"/>
              </w:rPr>
            </w:pPr>
            <w:r>
              <w:rPr>
                <w:b/>
                <w:spacing w:val="-10"/>
                <w:sz w:val="20"/>
              </w:rPr>
              <w:t>0</w:t>
            </w:r>
          </w:p>
        </w:tc>
        <w:tc>
          <w:tcPr>
            <w:tcW w:w="1560" w:type="dxa"/>
            <w:tcBorders>
              <w:top w:val="single" w:sz="4" w:space="0" w:color="000000"/>
              <w:left w:val="single" w:sz="4" w:space="0" w:color="000000"/>
              <w:bottom w:val="single" w:sz="4" w:space="0" w:color="000000"/>
              <w:right w:val="single" w:sz="4" w:space="0" w:color="000000"/>
            </w:tcBorders>
          </w:tcPr>
          <w:p w14:paraId="372C4330" w14:textId="77777777" w:rsidR="002E2792" w:rsidRDefault="00BA10A5">
            <w:pPr>
              <w:pStyle w:val="TableParagraph"/>
              <w:ind w:left="16"/>
              <w:jc w:val="center"/>
              <w:rPr>
                <w:b/>
                <w:sz w:val="20"/>
              </w:rPr>
            </w:pPr>
            <w:r>
              <w:rPr>
                <w:b/>
                <w:spacing w:val="-2"/>
                <w:sz w:val="20"/>
              </w:rPr>
              <w:t>13.3%</w:t>
            </w:r>
          </w:p>
        </w:tc>
        <w:tc>
          <w:tcPr>
            <w:tcW w:w="1982" w:type="dxa"/>
            <w:tcBorders>
              <w:top w:val="single" w:sz="4" w:space="0" w:color="000000"/>
              <w:left w:val="single" w:sz="4" w:space="0" w:color="000000"/>
              <w:bottom w:val="single" w:sz="4" w:space="0" w:color="000000"/>
              <w:right w:val="single" w:sz="4" w:space="0" w:color="000000"/>
            </w:tcBorders>
          </w:tcPr>
          <w:p w14:paraId="372C4331" w14:textId="77777777" w:rsidR="002E2792" w:rsidRDefault="00BA10A5">
            <w:pPr>
              <w:pStyle w:val="TableParagraph"/>
              <w:ind w:left="18" w:right="1"/>
              <w:jc w:val="center"/>
              <w:rPr>
                <w:b/>
                <w:sz w:val="20"/>
              </w:rPr>
            </w:pPr>
            <w:r>
              <w:rPr>
                <w:b/>
                <w:spacing w:val="-2"/>
                <w:sz w:val="20"/>
              </w:rPr>
              <w:t>45.5%</w:t>
            </w:r>
          </w:p>
        </w:tc>
      </w:tr>
      <w:tr w:rsidR="002E2792" w14:paraId="372C4338" w14:textId="77777777">
        <w:trPr>
          <w:trHeight w:val="268"/>
        </w:trPr>
        <w:tc>
          <w:tcPr>
            <w:tcW w:w="2701" w:type="dxa"/>
            <w:vMerge/>
            <w:tcBorders>
              <w:top w:val="nil"/>
              <w:left w:val="single" w:sz="4" w:space="0" w:color="000000"/>
              <w:bottom w:val="single" w:sz="4" w:space="0" w:color="000000"/>
              <w:right w:val="single" w:sz="4" w:space="0" w:color="000000"/>
            </w:tcBorders>
          </w:tcPr>
          <w:p w14:paraId="372C4333" w14:textId="77777777" w:rsidR="002E2792" w:rsidRDefault="002E2792">
            <w:pPr>
              <w:rPr>
                <w:sz w:val="2"/>
                <w:szCs w:val="2"/>
              </w:rPr>
            </w:pPr>
          </w:p>
        </w:tc>
        <w:tc>
          <w:tcPr>
            <w:tcW w:w="1837" w:type="dxa"/>
            <w:tcBorders>
              <w:top w:val="single" w:sz="4" w:space="0" w:color="000000"/>
              <w:left w:val="single" w:sz="4" w:space="0" w:color="000000"/>
              <w:bottom w:val="single" w:sz="4" w:space="0" w:color="000000"/>
              <w:right w:val="single" w:sz="4" w:space="0" w:color="000000"/>
            </w:tcBorders>
          </w:tcPr>
          <w:p w14:paraId="372C4334" w14:textId="77777777" w:rsidR="002E2792" w:rsidRDefault="00BA10A5">
            <w:pPr>
              <w:pStyle w:val="TableParagraph"/>
              <w:spacing w:line="229" w:lineRule="exact"/>
              <w:ind w:left="59"/>
              <w:rPr>
                <w:b/>
                <w:sz w:val="20"/>
              </w:rPr>
            </w:pPr>
            <w:r>
              <w:rPr>
                <w:b/>
                <w:sz w:val="20"/>
              </w:rPr>
              <w:t>Two</w:t>
            </w:r>
            <w:r>
              <w:rPr>
                <w:b/>
                <w:spacing w:val="-4"/>
                <w:sz w:val="20"/>
              </w:rPr>
              <w:t xml:space="preserve"> </w:t>
            </w:r>
            <w:r>
              <w:rPr>
                <w:b/>
                <w:spacing w:val="-2"/>
                <w:sz w:val="20"/>
              </w:rPr>
              <w:t>domains</w:t>
            </w:r>
          </w:p>
        </w:tc>
        <w:tc>
          <w:tcPr>
            <w:tcW w:w="1558" w:type="dxa"/>
            <w:tcBorders>
              <w:top w:val="single" w:sz="4" w:space="0" w:color="000000"/>
              <w:left w:val="single" w:sz="4" w:space="0" w:color="000000"/>
              <w:bottom w:val="single" w:sz="4" w:space="0" w:color="000000"/>
              <w:right w:val="single" w:sz="4" w:space="0" w:color="000000"/>
            </w:tcBorders>
          </w:tcPr>
          <w:p w14:paraId="372C4335" w14:textId="77777777" w:rsidR="002E2792" w:rsidRDefault="00BA10A5">
            <w:pPr>
              <w:pStyle w:val="TableParagraph"/>
              <w:spacing w:line="229" w:lineRule="exact"/>
              <w:ind w:left="18"/>
              <w:jc w:val="center"/>
              <w:rPr>
                <w:b/>
                <w:sz w:val="20"/>
              </w:rPr>
            </w:pPr>
            <w:r>
              <w:rPr>
                <w:b/>
                <w:spacing w:val="-2"/>
                <w:sz w:val="20"/>
              </w:rPr>
              <w:t>30.0%</w:t>
            </w:r>
          </w:p>
        </w:tc>
        <w:tc>
          <w:tcPr>
            <w:tcW w:w="1560" w:type="dxa"/>
            <w:tcBorders>
              <w:top w:val="single" w:sz="4" w:space="0" w:color="000000"/>
              <w:left w:val="single" w:sz="4" w:space="0" w:color="000000"/>
              <w:bottom w:val="single" w:sz="4" w:space="0" w:color="000000"/>
              <w:right w:val="single" w:sz="4" w:space="0" w:color="000000"/>
            </w:tcBorders>
          </w:tcPr>
          <w:p w14:paraId="372C4336" w14:textId="77777777" w:rsidR="002E2792" w:rsidRDefault="00BA10A5">
            <w:pPr>
              <w:pStyle w:val="TableParagraph"/>
              <w:spacing w:line="229" w:lineRule="exact"/>
              <w:ind w:left="16"/>
              <w:jc w:val="center"/>
              <w:rPr>
                <w:b/>
                <w:sz w:val="20"/>
              </w:rPr>
            </w:pPr>
            <w:r>
              <w:rPr>
                <w:b/>
                <w:spacing w:val="-2"/>
                <w:sz w:val="20"/>
              </w:rPr>
              <w:t>73.3%</w:t>
            </w:r>
          </w:p>
        </w:tc>
        <w:tc>
          <w:tcPr>
            <w:tcW w:w="1982" w:type="dxa"/>
            <w:tcBorders>
              <w:top w:val="single" w:sz="4" w:space="0" w:color="000000"/>
              <w:left w:val="single" w:sz="4" w:space="0" w:color="000000"/>
              <w:bottom w:val="single" w:sz="4" w:space="0" w:color="000000"/>
              <w:right w:val="single" w:sz="4" w:space="0" w:color="000000"/>
            </w:tcBorders>
          </w:tcPr>
          <w:p w14:paraId="372C4337" w14:textId="77777777" w:rsidR="002E2792" w:rsidRDefault="00BA10A5">
            <w:pPr>
              <w:pStyle w:val="TableParagraph"/>
              <w:spacing w:line="229" w:lineRule="exact"/>
              <w:ind w:left="18" w:right="1"/>
              <w:jc w:val="center"/>
              <w:rPr>
                <w:b/>
                <w:sz w:val="20"/>
              </w:rPr>
            </w:pPr>
            <w:r>
              <w:rPr>
                <w:b/>
                <w:spacing w:val="-2"/>
                <w:sz w:val="20"/>
              </w:rPr>
              <w:t>42.4%</w:t>
            </w:r>
          </w:p>
        </w:tc>
      </w:tr>
      <w:tr w:rsidR="002E2792" w14:paraId="372C433E" w14:textId="77777777">
        <w:trPr>
          <w:trHeight w:val="270"/>
        </w:trPr>
        <w:tc>
          <w:tcPr>
            <w:tcW w:w="2701" w:type="dxa"/>
            <w:vMerge/>
            <w:tcBorders>
              <w:top w:val="nil"/>
              <w:left w:val="single" w:sz="4" w:space="0" w:color="000000"/>
              <w:bottom w:val="single" w:sz="4" w:space="0" w:color="000000"/>
              <w:right w:val="single" w:sz="4" w:space="0" w:color="000000"/>
            </w:tcBorders>
          </w:tcPr>
          <w:p w14:paraId="372C4339" w14:textId="77777777" w:rsidR="002E2792" w:rsidRDefault="002E2792">
            <w:pPr>
              <w:rPr>
                <w:sz w:val="2"/>
                <w:szCs w:val="2"/>
              </w:rPr>
            </w:pPr>
          </w:p>
        </w:tc>
        <w:tc>
          <w:tcPr>
            <w:tcW w:w="1837" w:type="dxa"/>
            <w:tcBorders>
              <w:top w:val="single" w:sz="4" w:space="0" w:color="000000"/>
              <w:left w:val="single" w:sz="4" w:space="0" w:color="000000"/>
              <w:bottom w:val="single" w:sz="4" w:space="0" w:color="000000"/>
              <w:right w:val="single" w:sz="4" w:space="0" w:color="000000"/>
            </w:tcBorders>
          </w:tcPr>
          <w:p w14:paraId="372C433A" w14:textId="77777777" w:rsidR="002E2792" w:rsidRDefault="00BA10A5">
            <w:pPr>
              <w:pStyle w:val="TableParagraph"/>
              <w:ind w:left="59"/>
              <w:rPr>
                <w:b/>
                <w:sz w:val="20"/>
              </w:rPr>
            </w:pPr>
            <w:r>
              <w:rPr>
                <w:b/>
                <w:sz w:val="20"/>
              </w:rPr>
              <w:t>One</w:t>
            </w:r>
            <w:r>
              <w:rPr>
                <w:b/>
                <w:spacing w:val="-4"/>
                <w:sz w:val="20"/>
              </w:rPr>
              <w:t xml:space="preserve"> </w:t>
            </w:r>
            <w:r>
              <w:rPr>
                <w:b/>
                <w:spacing w:val="-2"/>
                <w:sz w:val="20"/>
              </w:rPr>
              <w:t>domain</w:t>
            </w:r>
          </w:p>
        </w:tc>
        <w:tc>
          <w:tcPr>
            <w:tcW w:w="1558" w:type="dxa"/>
            <w:tcBorders>
              <w:top w:val="single" w:sz="4" w:space="0" w:color="000000"/>
              <w:left w:val="single" w:sz="4" w:space="0" w:color="000000"/>
              <w:bottom w:val="single" w:sz="4" w:space="0" w:color="000000"/>
              <w:right w:val="single" w:sz="4" w:space="0" w:color="000000"/>
            </w:tcBorders>
          </w:tcPr>
          <w:p w14:paraId="372C433B" w14:textId="77777777" w:rsidR="002E2792" w:rsidRDefault="00BA10A5">
            <w:pPr>
              <w:pStyle w:val="TableParagraph"/>
              <w:ind w:left="18"/>
              <w:jc w:val="center"/>
              <w:rPr>
                <w:b/>
                <w:sz w:val="20"/>
              </w:rPr>
            </w:pPr>
            <w:r>
              <w:rPr>
                <w:b/>
                <w:spacing w:val="-2"/>
                <w:sz w:val="20"/>
              </w:rPr>
              <w:t>30.0%</w:t>
            </w:r>
          </w:p>
        </w:tc>
        <w:tc>
          <w:tcPr>
            <w:tcW w:w="1560" w:type="dxa"/>
            <w:tcBorders>
              <w:top w:val="single" w:sz="4" w:space="0" w:color="000000"/>
              <w:left w:val="single" w:sz="4" w:space="0" w:color="000000"/>
              <w:bottom w:val="single" w:sz="4" w:space="0" w:color="000000"/>
              <w:right w:val="single" w:sz="4" w:space="0" w:color="000000"/>
            </w:tcBorders>
          </w:tcPr>
          <w:p w14:paraId="372C433C" w14:textId="77777777" w:rsidR="002E2792" w:rsidRDefault="00BA10A5">
            <w:pPr>
              <w:pStyle w:val="TableParagraph"/>
              <w:ind w:left="16"/>
              <w:jc w:val="center"/>
              <w:rPr>
                <w:b/>
                <w:sz w:val="20"/>
              </w:rPr>
            </w:pPr>
            <w:r>
              <w:rPr>
                <w:b/>
                <w:spacing w:val="-2"/>
                <w:sz w:val="20"/>
              </w:rPr>
              <w:t>13.3%</w:t>
            </w:r>
          </w:p>
        </w:tc>
        <w:tc>
          <w:tcPr>
            <w:tcW w:w="1982" w:type="dxa"/>
            <w:tcBorders>
              <w:top w:val="single" w:sz="4" w:space="0" w:color="000000"/>
              <w:left w:val="single" w:sz="4" w:space="0" w:color="000000"/>
              <w:bottom w:val="single" w:sz="4" w:space="0" w:color="000000"/>
              <w:right w:val="single" w:sz="4" w:space="0" w:color="000000"/>
            </w:tcBorders>
          </w:tcPr>
          <w:p w14:paraId="372C433D" w14:textId="77777777" w:rsidR="002E2792" w:rsidRDefault="00BA10A5">
            <w:pPr>
              <w:pStyle w:val="TableParagraph"/>
              <w:ind w:left="18"/>
              <w:jc w:val="center"/>
              <w:rPr>
                <w:b/>
                <w:sz w:val="20"/>
              </w:rPr>
            </w:pPr>
            <w:r>
              <w:rPr>
                <w:b/>
                <w:spacing w:val="-4"/>
                <w:sz w:val="20"/>
              </w:rPr>
              <w:t>9.1%</w:t>
            </w:r>
          </w:p>
        </w:tc>
      </w:tr>
      <w:tr w:rsidR="002E2792" w14:paraId="372C4344" w14:textId="77777777">
        <w:trPr>
          <w:trHeight w:val="270"/>
        </w:trPr>
        <w:tc>
          <w:tcPr>
            <w:tcW w:w="2701" w:type="dxa"/>
            <w:vMerge/>
            <w:tcBorders>
              <w:top w:val="nil"/>
              <w:left w:val="single" w:sz="4" w:space="0" w:color="000000"/>
              <w:bottom w:val="single" w:sz="4" w:space="0" w:color="000000"/>
              <w:right w:val="single" w:sz="4" w:space="0" w:color="000000"/>
            </w:tcBorders>
          </w:tcPr>
          <w:p w14:paraId="372C433F" w14:textId="77777777" w:rsidR="002E2792" w:rsidRDefault="002E2792">
            <w:pPr>
              <w:rPr>
                <w:sz w:val="2"/>
                <w:szCs w:val="2"/>
              </w:rPr>
            </w:pPr>
          </w:p>
        </w:tc>
        <w:tc>
          <w:tcPr>
            <w:tcW w:w="1837" w:type="dxa"/>
            <w:tcBorders>
              <w:top w:val="single" w:sz="4" w:space="0" w:color="000000"/>
              <w:left w:val="single" w:sz="4" w:space="0" w:color="000000"/>
              <w:bottom w:val="single" w:sz="4" w:space="0" w:color="000000"/>
              <w:right w:val="single" w:sz="4" w:space="0" w:color="000000"/>
            </w:tcBorders>
          </w:tcPr>
          <w:p w14:paraId="372C4340" w14:textId="77777777" w:rsidR="002E2792" w:rsidRDefault="00BA10A5">
            <w:pPr>
              <w:pStyle w:val="TableParagraph"/>
              <w:ind w:left="59"/>
              <w:rPr>
                <w:b/>
                <w:sz w:val="20"/>
              </w:rPr>
            </w:pPr>
            <w:r>
              <w:rPr>
                <w:b/>
                <w:sz w:val="20"/>
              </w:rPr>
              <w:t>No</w:t>
            </w:r>
            <w:r>
              <w:rPr>
                <w:b/>
                <w:spacing w:val="-2"/>
                <w:sz w:val="20"/>
              </w:rPr>
              <w:t xml:space="preserve"> domains</w:t>
            </w:r>
          </w:p>
        </w:tc>
        <w:tc>
          <w:tcPr>
            <w:tcW w:w="1558" w:type="dxa"/>
            <w:tcBorders>
              <w:top w:val="single" w:sz="4" w:space="0" w:color="000000"/>
              <w:left w:val="single" w:sz="4" w:space="0" w:color="000000"/>
              <w:bottom w:val="single" w:sz="4" w:space="0" w:color="000000"/>
              <w:right w:val="single" w:sz="4" w:space="0" w:color="000000"/>
            </w:tcBorders>
          </w:tcPr>
          <w:p w14:paraId="372C4341" w14:textId="77777777" w:rsidR="002E2792" w:rsidRDefault="00BA10A5">
            <w:pPr>
              <w:pStyle w:val="TableParagraph"/>
              <w:ind w:left="18"/>
              <w:jc w:val="center"/>
              <w:rPr>
                <w:b/>
                <w:sz w:val="20"/>
              </w:rPr>
            </w:pPr>
            <w:r>
              <w:rPr>
                <w:b/>
                <w:spacing w:val="-2"/>
                <w:sz w:val="20"/>
              </w:rPr>
              <w:t>40.0%</w:t>
            </w:r>
          </w:p>
        </w:tc>
        <w:tc>
          <w:tcPr>
            <w:tcW w:w="1560" w:type="dxa"/>
            <w:tcBorders>
              <w:top w:val="single" w:sz="4" w:space="0" w:color="000000"/>
              <w:left w:val="single" w:sz="4" w:space="0" w:color="000000"/>
              <w:bottom w:val="single" w:sz="4" w:space="0" w:color="000000"/>
              <w:right w:val="single" w:sz="4" w:space="0" w:color="000000"/>
            </w:tcBorders>
          </w:tcPr>
          <w:p w14:paraId="372C4342" w14:textId="77777777" w:rsidR="002E2792" w:rsidRDefault="00BA10A5">
            <w:pPr>
              <w:pStyle w:val="TableParagraph"/>
              <w:ind w:left="16"/>
              <w:jc w:val="center"/>
              <w:rPr>
                <w:b/>
                <w:sz w:val="20"/>
              </w:rPr>
            </w:pPr>
            <w:r>
              <w:rPr>
                <w:b/>
                <w:spacing w:val="-10"/>
                <w:sz w:val="20"/>
              </w:rPr>
              <w:t>0</w:t>
            </w:r>
          </w:p>
        </w:tc>
        <w:tc>
          <w:tcPr>
            <w:tcW w:w="1982" w:type="dxa"/>
            <w:tcBorders>
              <w:top w:val="single" w:sz="4" w:space="0" w:color="000000"/>
              <w:left w:val="single" w:sz="4" w:space="0" w:color="000000"/>
              <w:bottom w:val="single" w:sz="4" w:space="0" w:color="000000"/>
              <w:right w:val="single" w:sz="4" w:space="0" w:color="000000"/>
            </w:tcBorders>
          </w:tcPr>
          <w:p w14:paraId="372C4343" w14:textId="77777777" w:rsidR="002E2792" w:rsidRDefault="00BA10A5">
            <w:pPr>
              <w:pStyle w:val="TableParagraph"/>
              <w:ind w:left="18"/>
              <w:jc w:val="center"/>
              <w:rPr>
                <w:b/>
                <w:sz w:val="20"/>
              </w:rPr>
            </w:pPr>
            <w:r>
              <w:rPr>
                <w:b/>
                <w:spacing w:val="-4"/>
                <w:sz w:val="20"/>
              </w:rPr>
              <w:t>3.0%</w:t>
            </w:r>
          </w:p>
        </w:tc>
      </w:tr>
    </w:tbl>
    <w:p w14:paraId="372C4345" w14:textId="77777777" w:rsidR="002E2792" w:rsidRDefault="00BA10A5">
      <w:pPr>
        <w:spacing w:before="27"/>
        <w:ind w:left="198"/>
        <w:rPr>
          <w:sz w:val="20"/>
        </w:rPr>
      </w:pPr>
      <w:r>
        <w:rPr>
          <w:sz w:val="20"/>
          <w:vertAlign w:val="superscript"/>
        </w:rPr>
        <w:t>(1)</w:t>
      </w:r>
      <w:r>
        <w:rPr>
          <w:spacing w:val="-5"/>
          <w:sz w:val="20"/>
        </w:rPr>
        <w:t xml:space="preserve"> </w:t>
      </w:r>
      <w:r>
        <w:rPr>
          <w:sz w:val="20"/>
        </w:rPr>
        <w:t>MCID:</w:t>
      </w:r>
      <w:r>
        <w:rPr>
          <w:spacing w:val="-6"/>
          <w:sz w:val="20"/>
        </w:rPr>
        <w:t xml:space="preserve"> </w:t>
      </w:r>
      <w:r>
        <w:rPr>
          <w:sz w:val="20"/>
        </w:rPr>
        <w:t>minimal</w:t>
      </w:r>
      <w:r>
        <w:rPr>
          <w:spacing w:val="-5"/>
          <w:sz w:val="20"/>
        </w:rPr>
        <w:t xml:space="preserve"> </w:t>
      </w:r>
      <w:r>
        <w:rPr>
          <w:sz w:val="20"/>
        </w:rPr>
        <w:t>clinically</w:t>
      </w:r>
      <w:r>
        <w:rPr>
          <w:spacing w:val="-4"/>
          <w:sz w:val="20"/>
        </w:rPr>
        <w:t xml:space="preserve"> </w:t>
      </w:r>
      <w:r>
        <w:rPr>
          <w:sz w:val="20"/>
        </w:rPr>
        <w:t>important</w:t>
      </w:r>
      <w:r>
        <w:rPr>
          <w:spacing w:val="-8"/>
          <w:sz w:val="20"/>
        </w:rPr>
        <w:t xml:space="preserve"> </w:t>
      </w:r>
      <w:r>
        <w:rPr>
          <w:spacing w:val="-2"/>
          <w:sz w:val="20"/>
        </w:rPr>
        <w:t>difference</w:t>
      </w:r>
    </w:p>
    <w:p w14:paraId="372C4346" w14:textId="77777777" w:rsidR="002E2792" w:rsidRDefault="00BA10A5">
      <w:pPr>
        <w:pStyle w:val="Heading3"/>
        <w:spacing w:before="258"/>
      </w:pPr>
      <w:proofErr w:type="spellStart"/>
      <w:r>
        <w:t>Paediatric</w:t>
      </w:r>
      <w:proofErr w:type="spellEnd"/>
      <w:r>
        <w:rPr>
          <w:spacing w:val="-2"/>
        </w:rPr>
        <w:t xml:space="preserve"> population</w:t>
      </w:r>
    </w:p>
    <w:p w14:paraId="372C4347" w14:textId="77777777" w:rsidR="002E2792" w:rsidRDefault="00BA10A5">
      <w:pPr>
        <w:spacing w:before="240"/>
        <w:ind w:left="140"/>
        <w:rPr>
          <w:i/>
          <w:sz w:val="24"/>
        </w:rPr>
      </w:pPr>
      <w:r>
        <w:rPr>
          <w:i/>
          <w:sz w:val="24"/>
        </w:rPr>
        <w:t>Children</w:t>
      </w:r>
      <w:r>
        <w:rPr>
          <w:i/>
          <w:spacing w:val="-1"/>
          <w:sz w:val="24"/>
        </w:rPr>
        <w:t xml:space="preserve"> </w:t>
      </w:r>
      <w:r>
        <w:rPr>
          <w:i/>
          <w:sz w:val="24"/>
        </w:rPr>
        <w:t>below</w:t>
      </w:r>
      <w:r>
        <w:rPr>
          <w:i/>
          <w:spacing w:val="-1"/>
          <w:sz w:val="24"/>
        </w:rPr>
        <w:t xml:space="preserve"> </w:t>
      </w:r>
      <w:r>
        <w:rPr>
          <w:i/>
          <w:sz w:val="24"/>
        </w:rPr>
        <w:t>6</w:t>
      </w:r>
      <w:r>
        <w:rPr>
          <w:i/>
          <w:spacing w:val="-1"/>
          <w:sz w:val="24"/>
        </w:rPr>
        <w:t xml:space="preserve"> </w:t>
      </w:r>
      <w:r>
        <w:rPr>
          <w:i/>
          <w:sz w:val="24"/>
        </w:rPr>
        <w:t>years</w:t>
      </w:r>
      <w:r>
        <w:rPr>
          <w:i/>
          <w:spacing w:val="-1"/>
          <w:sz w:val="24"/>
        </w:rPr>
        <w:t xml:space="preserve"> </w:t>
      </w:r>
      <w:r>
        <w:rPr>
          <w:i/>
          <w:spacing w:val="-5"/>
          <w:sz w:val="24"/>
        </w:rPr>
        <w:t>old</w:t>
      </w:r>
    </w:p>
    <w:p w14:paraId="372C434A" w14:textId="59361130" w:rsidR="002E2792" w:rsidRDefault="00BA10A5" w:rsidP="002407CD">
      <w:pPr>
        <w:pStyle w:val="BodyText"/>
      </w:pPr>
      <w:proofErr w:type="spellStart"/>
      <w:r>
        <w:t>Velamanse</w:t>
      </w:r>
      <w:proofErr w:type="spellEnd"/>
      <w:r>
        <w:rPr>
          <w:spacing w:val="-2"/>
        </w:rPr>
        <w:t xml:space="preserve"> </w:t>
      </w:r>
      <w:r>
        <w:t>alfa</w:t>
      </w:r>
      <w:r>
        <w:rPr>
          <w:spacing w:val="-4"/>
        </w:rPr>
        <w:t xml:space="preserve"> </w:t>
      </w:r>
      <w:r>
        <w:t>was</w:t>
      </w:r>
      <w:r>
        <w:rPr>
          <w:spacing w:val="-3"/>
        </w:rPr>
        <w:t xml:space="preserve"> </w:t>
      </w:r>
      <w:r>
        <w:t>investigated</w:t>
      </w:r>
      <w:r>
        <w:rPr>
          <w:spacing w:val="-3"/>
        </w:rPr>
        <w:t xml:space="preserve"> </w:t>
      </w:r>
      <w:r>
        <w:t>in</w:t>
      </w:r>
      <w:r>
        <w:rPr>
          <w:spacing w:val="-3"/>
        </w:rPr>
        <w:t xml:space="preserve"> </w:t>
      </w:r>
      <w:r>
        <w:t>a</w:t>
      </w:r>
      <w:r>
        <w:rPr>
          <w:spacing w:val="-4"/>
        </w:rPr>
        <w:t xml:space="preserve"> </w:t>
      </w:r>
      <w:r>
        <w:t>single-arm</w:t>
      </w:r>
      <w:r>
        <w:rPr>
          <w:spacing w:val="-3"/>
        </w:rPr>
        <w:t xml:space="preserve"> </w:t>
      </w:r>
      <w:r>
        <w:t>trial</w:t>
      </w:r>
      <w:r>
        <w:rPr>
          <w:spacing w:val="-3"/>
        </w:rPr>
        <w:t xml:space="preserve"> </w:t>
      </w:r>
      <w:r>
        <w:t>in</w:t>
      </w:r>
      <w:r>
        <w:rPr>
          <w:spacing w:val="-3"/>
        </w:rPr>
        <w:t xml:space="preserve"> </w:t>
      </w:r>
      <w:proofErr w:type="spellStart"/>
      <w:r>
        <w:t>paediatric</w:t>
      </w:r>
      <w:proofErr w:type="spellEnd"/>
      <w:r>
        <w:rPr>
          <w:spacing w:val="-3"/>
        </w:rPr>
        <w:t xml:space="preserve"> </w:t>
      </w:r>
      <w:r>
        <w:t>alpha-mannosidosis</w:t>
      </w:r>
      <w:r>
        <w:rPr>
          <w:spacing w:val="-3"/>
        </w:rPr>
        <w:t xml:space="preserve"> </w:t>
      </w:r>
      <w:r>
        <w:t>patients</w:t>
      </w:r>
      <w:r>
        <w:rPr>
          <w:spacing w:val="-3"/>
        </w:rPr>
        <w:t xml:space="preserve"> </w:t>
      </w:r>
      <w:r>
        <w:t xml:space="preserve">less </w:t>
      </w:r>
      <w:r>
        <w:lastRenderedPageBreak/>
        <w:t>than 6 years of age (rhLAMAN-08). All patients had alpha-mannosidase activity below 10% of</w:t>
      </w:r>
      <w:r w:rsidR="002407CD">
        <w:t xml:space="preserve"> </w:t>
      </w:r>
      <w:r>
        <w:t>normal</w:t>
      </w:r>
      <w:r>
        <w:rPr>
          <w:spacing w:val="-3"/>
        </w:rPr>
        <w:t xml:space="preserve"> </w:t>
      </w:r>
      <w:r>
        <w:t>at</w:t>
      </w:r>
      <w:r>
        <w:rPr>
          <w:spacing w:val="-3"/>
        </w:rPr>
        <w:t xml:space="preserve"> </w:t>
      </w:r>
      <w:r>
        <w:t>baseline.</w:t>
      </w:r>
      <w:r>
        <w:rPr>
          <w:spacing w:val="-3"/>
        </w:rPr>
        <w:t xml:space="preserve"> </w:t>
      </w:r>
      <w:r>
        <w:t>The</w:t>
      </w:r>
      <w:r>
        <w:rPr>
          <w:spacing w:val="-4"/>
        </w:rPr>
        <w:t xml:space="preserve"> </w:t>
      </w:r>
      <w:r>
        <w:t>trial</w:t>
      </w:r>
      <w:r>
        <w:rPr>
          <w:spacing w:val="-3"/>
        </w:rPr>
        <w:t xml:space="preserve"> </w:t>
      </w:r>
      <w:r>
        <w:t>enrolled</w:t>
      </w:r>
      <w:r>
        <w:rPr>
          <w:spacing w:val="-3"/>
        </w:rPr>
        <w:t xml:space="preserve"> </w:t>
      </w:r>
      <w:r>
        <w:t>five</w:t>
      </w:r>
      <w:r>
        <w:rPr>
          <w:spacing w:val="-5"/>
        </w:rPr>
        <w:t xml:space="preserve"> </w:t>
      </w:r>
      <w:r>
        <w:t>patients</w:t>
      </w:r>
      <w:r>
        <w:rPr>
          <w:spacing w:val="-3"/>
        </w:rPr>
        <w:t xml:space="preserve"> </w:t>
      </w:r>
      <w:r>
        <w:t>ranging</w:t>
      </w:r>
      <w:r>
        <w:rPr>
          <w:spacing w:val="-3"/>
        </w:rPr>
        <w:t xml:space="preserve"> </w:t>
      </w:r>
      <w:r>
        <w:t>from</w:t>
      </w:r>
      <w:r>
        <w:rPr>
          <w:spacing w:val="-3"/>
        </w:rPr>
        <w:t xml:space="preserve"> </w:t>
      </w:r>
      <w:r>
        <w:t>3.7</w:t>
      </w:r>
      <w:r>
        <w:rPr>
          <w:spacing w:val="-3"/>
        </w:rPr>
        <w:t xml:space="preserve"> </w:t>
      </w:r>
      <w:r>
        <w:t>to</w:t>
      </w:r>
      <w:r>
        <w:rPr>
          <w:spacing w:val="-3"/>
        </w:rPr>
        <w:t xml:space="preserve"> </w:t>
      </w:r>
      <w:r>
        <w:t>5.9 years</w:t>
      </w:r>
      <w:r>
        <w:rPr>
          <w:spacing w:val="-3"/>
        </w:rPr>
        <w:t xml:space="preserve"> </w:t>
      </w:r>
      <w:r>
        <w:t>of</w:t>
      </w:r>
      <w:r>
        <w:rPr>
          <w:spacing w:val="-3"/>
        </w:rPr>
        <w:t xml:space="preserve"> </w:t>
      </w:r>
      <w:r>
        <w:t>age</w:t>
      </w:r>
      <w:r>
        <w:rPr>
          <w:spacing w:val="-4"/>
        </w:rPr>
        <w:t xml:space="preserve"> </w:t>
      </w:r>
      <w:r>
        <w:t>(</w:t>
      </w:r>
      <w:proofErr w:type="gramStart"/>
      <w:r>
        <w:t>mean</w:t>
      </w:r>
      <w:proofErr w:type="gramEnd"/>
      <w:r>
        <w:t xml:space="preserve"> 4.5 years). Patients received </w:t>
      </w:r>
      <w:proofErr w:type="spellStart"/>
      <w:r>
        <w:t>velamanase</w:t>
      </w:r>
      <w:proofErr w:type="spellEnd"/>
      <w:r>
        <w:t xml:space="preserve"> alfa 1 mg/kg as intravenous infusion once weekly</w:t>
      </w:r>
      <w:r>
        <w:rPr>
          <w:spacing w:val="40"/>
        </w:rPr>
        <w:t xml:space="preserve"> </w:t>
      </w:r>
      <w:r>
        <w:t xml:space="preserve">(4 patients for 24 months, 1 patient for 40 months). The </w:t>
      </w:r>
      <w:proofErr w:type="gramStart"/>
      <w:r>
        <w:t>mean</w:t>
      </w:r>
      <w:proofErr w:type="gramEnd"/>
      <w:r>
        <w:t xml:space="preserve"> (SD) absolute and percentage changes from baseline for serum oligosaccharides at 24 months were -7.7 (4.27) </w:t>
      </w:r>
      <w:proofErr w:type="spellStart"/>
      <w:r>
        <w:t>μmol</w:t>
      </w:r>
      <w:proofErr w:type="spellEnd"/>
      <w:r>
        <w:t>/L</w:t>
      </w:r>
    </w:p>
    <w:p w14:paraId="372C434B" w14:textId="77777777" w:rsidR="002E2792" w:rsidRDefault="00BA10A5">
      <w:pPr>
        <w:pStyle w:val="BodyText"/>
        <w:spacing w:before="1"/>
      </w:pPr>
      <w:r>
        <w:t>and</w:t>
      </w:r>
      <w:r>
        <w:rPr>
          <w:spacing w:val="-1"/>
        </w:rPr>
        <w:t xml:space="preserve"> </w:t>
      </w:r>
      <w:r>
        <w:t>-65.8%</w:t>
      </w:r>
      <w:r>
        <w:rPr>
          <w:spacing w:val="-2"/>
        </w:rPr>
        <w:t xml:space="preserve"> </w:t>
      </w:r>
      <w:r>
        <w:t>(23.1%),</w:t>
      </w:r>
      <w:r>
        <w:rPr>
          <w:spacing w:val="-1"/>
        </w:rPr>
        <w:t xml:space="preserve"> </w:t>
      </w:r>
      <w:r>
        <w:rPr>
          <w:spacing w:val="-2"/>
        </w:rPr>
        <w:t>respectively.</w:t>
      </w:r>
    </w:p>
    <w:p w14:paraId="372C434C" w14:textId="77777777" w:rsidR="002E2792" w:rsidRDefault="00BA10A5">
      <w:pPr>
        <w:spacing w:before="240"/>
        <w:ind w:left="140"/>
        <w:rPr>
          <w:i/>
          <w:sz w:val="24"/>
        </w:rPr>
      </w:pPr>
      <w:r>
        <w:rPr>
          <w:i/>
          <w:sz w:val="24"/>
        </w:rPr>
        <w:t>Children</w:t>
      </w:r>
      <w:r>
        <w:rPr>
          <w:i/>
          <w:spacing w:val="-1"/>
          <w:sz w:val="24"/>
        </w:rPr>
        <w:t xml:space="preserve"> </w:t>
      </w:r>
      <w:r>
        <w:rPr>
          <w:i/>
          <w:sz w:val="24"/>
        </w:rPr>
        <w:t>age</w:t>
      </w:r>
      <w:r>
        <w:rPr>
          <w:i/>
          <w:spacing w:val="-1"/>
          <w:sz w:val="24"/>
        </w:rPr>
        <w:t xml:space="preserve"> </w:t>
      </w:r>
      <w:r>
        <w:rPr>
          <w:i/>
          <w:sz w:val="24"/>
        </w:rPr>
        <w:t>group</w:t>
      </w:r>
      <w:r>
        <w:rPr>
          <w:i/>
          <w:spacing w:val="-1"/>
          <w:sz w:val="24"/>
        </w:rPr>
        <w:t xml:space="preserve"> </w:t>
      </w:r>
      <w:r>
        <w:rPr>
          <w:i/>
          <w:sz w:val="24"/>
        </w:rPr>
        <w:t>6 to</w:t>
      </w:r>
      <w:r>
        <w:rPr>
          <w:i/>
          <w:spacing w:val="-1"/>
          <w:sz w:val="24"/>
        </w:rPr>
        <w:t xml:space="preserve"> </w:t>
      </w:r>
      <w:r>
        <w:rPr>
          <w:i/>
          <w:sz w:val="24"/>
        </w:rPr>
        <w:t xml:space="preserve">17 years </w:t>
      </w:r>
      <w:r>
        <w:rPr>
          <w:i/>
          <w:spacing w:val="-5"/>
          <w:sz w:val="24"/>
        </w:rPr>
        <w:t>old</w:t>
      </w:r>
    </w:p>
    <w:p w14:paraId="372C434D" w14:textId="77777777" w:rsidR="002E2792" w:rsidRDefault="00BA10A5">
      <w:pPr>
        <w:pStyle w:val="BodyText"/>
        <w:ind w:right="270"/>
      </w:pPr>
      <w:r>
        <w:t>Safety</w:t>
      </w:r>
      <w:r>
        <w:rPr>
          <w:spacing w:val="-2"/>
        </w:rPr>
        <w:t xml:space="preserve"> </w:t>
      </w:r>
      <w:r>
        <w:t>and</w:t>
      </w:r>
      <w:r>
        <w:rPr>
          <w:spacing w:val="-2"/>
        </w:rPr>
        <w:t xml:space="preserve"> </w:t>
      </w:r>
      <w:r>
        <w:t>efficacy</w:t>
      </w:r>
      <w:r>
        <w:rPr>
          <w:spacing w:val="-1"/>
        </w:rPr>
        <w:t xml:space="preserve"> </w:t>
      </w:r>
      <w:r>
        <w:t>of</w:t>
      </w:r>
      <w:r>
        <w:rPr>
          <w:spacing w:val="-2"/>
        </w:rPr>
        <w:t xml:space="preserve"> </w:t>
      </w:r>
      <w:r>
        <w:t>velmanase</w:t>
      </w:r>
      <w:r>
        <w:rPr>
          <w:spacing w:val="-3"/>
        </w:rPr>
        <w:t xml:space="preserve"> </w:t>
      </w:r>
      <w:r>
        <w:t>alfa</w:t>
      </w:r>
      <w:r>
        <w:rPr>
          <w:spacing w:val="-3"/>
        </w:rPr>
        <w:t xml:space="preserve"> </w:t>
      </w:r>
      <w:r>
        <w:t>in</w:t>
      </w:r>
      <w:r>
        <w:rPr>
          <w:spacing w:val="-2"/>
        </w:rPr>
        <w:t xml:space="preserve"> </w:t>
      </w:r>
      <w:r>
        <w:t>the</w:t>
      </w:r>
      <w:r>
        <w:rPr>
          <w:spacing w:val="-3"/>
        </w:rPr>
        <w:t xml:space="preserve"> </w:t>
      </w:r>
      <w:r>
        <w:t>age</w:t>
      </w:r>
      <w:r>
        <w:rPr>
          <w:spacing w:val="-3"/>
        </w:rPr>
        <w:t xml:space="preserve"> </w:t>
      </w:r>
      <w:r>
        <w:t>group</w:t>
      </w:r>
      <w:r>
        <w:rPr>
          <w:spacing w:val="-3"/>
        </w:rPr>
        <w:t xml:space="preserve"> </w:t>
      </w:r>
      <w:r>
        <w:t>6</w:t>
      </w:r>
      <w:r>
        <w:rPr>
          <w:spacing w:val="-2"/>
        </w:rPr>
        <w:t xml:space="preserve"> </w:t>
      </w:r>
      <w:r>
        <w:t>to</w:t>
      </w:r>
      <w:r>
        <w:rPr>
          <w:spacing w:val="-2"/>
        </w:rPr>
        <w:t xml:space="preserve"> </w:t>
      </w:r>
      <w:r>
        <w:t>17</w:t>
      </w:r>
      <w:r>
        <w:rPr>
          <w:spacing w:val="-2"/>
        </w:rPr>
        <w:t xml:space="preserve"> </w:t>
      </w:r>
      <w:r>
        <w:t>years</w:t>
      </w:r>
      <w:r>
        <w:rPr>
          <w:spacing w:val="-2"/>
        </w:rPr>
        <w:t xml:space="preserve"> </w:t>
      </w:r>
      <w:r>
        <w:t>is</w:t>
      </w:r>
      <w:r>
        <w:rPr>
          <w:spacing w:val="-2"/>
        </w:rPr>
        <w:t xml:space="preserve"> </w:t>
      </w:r>
      <w:r>
        <w:t>supported</w:t>
      </w:r>
      <w:r>
        <w:rPr>
          <w:spacing w:val="-2"/>
        </w:rPr>
        <w:t xml:space="preserve"> </w:t>
      </w:r>
      <w:r>
        <w:t>by</w:t>
      </w:r>
      <w:r>
        <w:rPr>
          <w:spacing w:val="-2"/>
        </w:rPr>
        <w:t xml:space="preserve"> </w:t>
      </w:r>
      <w:r>
        <w:t>evidence</w:t>
      </w:r>
      <w:r>
        <w:rPr>
          <w:spacing w:val="-3"/>
        </w:rPr>
        <w:t xml:space="preserve"> </w:t>
      </w:r>
      <w:r>
        <w:t xml:space="preserve">from clinical studies in </w:t>
      </w:r>
      <w:proofErr w:type="spellStart"/>
      <w:r>
        <w:t>paediatric</w:t>
      </w:r>
      <w:proofErr w:type="spellEnd"/>
      <w:r>
        <w:t xml:space="preserve"> (19 out of 33 patients enrolled in the exploratory and pivotal studies) and adult patients.</w:t>
      </w:r>
    </w:p>
    <w:p w14:paraId="372C434E" w14:textId="77777777" w:rsidR="002E2792" w:rsidRDefault="00BA10A5">
      <w:pPr>
        <w:pStyle w:val="Heading1"/>
        <w:numPr>
          <w:ilvl w:val="1"/>
          <w:numId w:val="3"/>
        </w:numPr>
        <w:tabs>
          <w:tab w:val="left" w:pos="500"/>
        </w:tabs>
        <w:ind w:left="500" w:hanging="360"/>
      </w:pPr>
      <w:bookmarkStart w:id="60" w:name="5.2_PHARMACOKINETIC_PROPERTIES"/>
      <w:bookmarkEnd w:id="60"/>
      <w:r>
        <w:t>PHARMACOKINETIC</w:t>
      </w:r>
      <w:r>
        <w:rPr>
          <w:spacing w:val="-1"/>
        </w:rPr>
        <w:t xml:space="preserve"> </w:t>
      </w:r>
      <w:r>
        <w:rPr>
          <w:spacing w:val="-2"/>
        </w:rPr>
        <w:t>PROPERTIES</w:t>
      </w:r>
    </w:p>
    <w:p w14:paraId="372C434F" w14:textId="77777777" w:rsidR="002E2792" w:rsidRDefault="00BA10A5">
      <w:pPr>
        <w:pStyle w:val="Heading2"/>
      </w:pPr>
      <w:bookmarkStart w:id="61" w:name="Absorption"/>
      <w:bookmarkEnd w:id="61"/>
      <w:r>
        <w:rPr>
          <w:spacing w:val="-2"/>
        </w:rPr>
        <w:t>Absorption</w:t>
      </w:r>
    </w:p>
    <w:p w14:paraId="372C4350" w14:textId="77777777" w:rsidR="002E2792" w:rsidRDefault="00BA10A5">
      <w:pPr>
        <w:pStyle w:val="BodyText"/>
        <w:ind w:right="356"/>
      </w:pPr>
      <w:r>
        <w:t>LAMZEDE is administered by intravenous infusion. At steady-state after weekly infusion administration</w:t>
      </w:r>
      <w:r>
        <w:rPr>
          <w:spacing w:val="-3"/>
        </w:rPr>
        <w:t xml:space="preserve"> </w:t>
      </w:r>
      <w:r>
        <w:t>of</w:t>
      </w:r>
      <w:r>
        <w:rPr>
          <w:spacing w:val="-4"/>
        </w:rPr>
        <w:t xml:space="preserve"> </w:t>
      </w:r>
      <w:r>
        <w:t>1</w:t>
      </w:r>
      <w:r>
        <w:rPr>
          <w:spacing w:val="-3"/>
        </w:rPr>
        <w:t xml:space="preserve"> </w:t>
      </w:r>
      <w:r>
        <w:t>mg/kg</w:t>
      </w:r>
      <w:r>
        <w:rPr>
          <w:spacing w:val="-3"/>
        </w:rPr>
        <w:t xml:space="preserve"> </w:t>
      </w:r>
      <w:r>
        <w:t>of</w:t>
      </w:r>
      <w:r>
        <w:rPr>
          <w:spacing w:val="-4"/>
        </w:rPr>
        <w:t xml:space="preserve"> </w:t>
      </w:r>
      <w:r>
        <w:t>velmanase</w:t>
      </w:r>
      <w:r>
        <w:rPr>
          <w:spacing w:val="-3"/>
        </w:rPr>
        <w:t xml:space="preserve"> </w:t>
      </w:r>
      <w:r>
        <w:t>alfa,</w:t>
      </w:r>
      <w:r>
        <w:rPr>
          <w:spacing w:val="-3"/>
        </w:rPr>
        <w:t xml:space="preserve"> </w:t>
      </w:r>
      <w:r>
        <w:t>the</w:t>
      </w:r>
      <w:r>
        <w:rPr>
          <w:spacing w:val="-3"/>
        </w:rPr>
        <w:t xml:space="preserve"> </w:t>
      </w:r>
      <w:r>
        <w:t>mean</w:t>
      </w:r>
      <w:r>
        <w:rPr>
          <w:spacing w:val="-3"/>
        </w:rPr>
        <w:t xml:space="preserve"> </w:t>
      </w:r>
      <w:r>
        <w:t>maximum</w:t>
      </w:r>
      <w:r>
        <w:rPr>
          <w:spacing w:val="-3"/>
        </w:rPr>
        <w:t xml:space="preserve"> </w:t>
      </w:r>
      <w:r>
        <w:t>plasma</w:t>
      </w:r>
      <w:r>
        <w:rPr>
          <w:spacing w:val="-4"/>
        </w:rPr>
        <w:t xml:space="preserve"> </w:t>
      </w:r>
      <w:r>
        <w:t>concentration</w:t>
      </w:r>
      <w:r>
        <w:rPr>
          <w:spacing w:val="-3"/>
        </w:rPr>
        <w:t xml:space="preserve"> </w:t>
      </w:r>
      <w:r>
        <w:t>was</w:t>
      </w:r>
      <w:r>
        <w:rPr>
          <w:spacing w:val="-3"/>
        </w:rPr>
        <w:t xml:space="preserve"> </w:t>
      </w:r>
      <w:r>
        <w:t xml:space="preserve">about 8 </w:t>
      </w:r>
      <w:proofErr w:type="spellStart"/>
      <w:r>
        <w:t>μg</w:t>
      </w:r>
      <w:proofErr w:type="spellEnd"/>
      <w:r>
        <w:t>/mL and was reached at 1.8 hours after the start of administration corresponding to the mean infusion duration time.</w:t>
      </w:r>
    </w:p>
    <w:p w14:paraId="372C4351" w14:textId="77777777" w:rsidR="002E2792" w:rsidRDefault="00BA10A5">
      <w:pPr>
        <w:pStyle w:val="Heading2"/>
        <w:spacing w:before="241"/>
      </w:pPr>
      <w:bookmarkStart w:id="62" w:name="Distribution"/>
      <w:bookmarkEnd w:id="62"/>
      <w:r>
        <w:rPr>
          <w:spacing w:val="-2"/>
        </w:rPr>
        <w:t>Distribution</w:t>
      </w:r>
    </w:p>
    <w:p w14:paraId="372C4352" w14:textId="77777777" w:rsidR="002E2792" w:rsidRDefault="00BA10A5">
      <w:pPr>
        <w:pStyle w:val="BodyText"/>
        <w:ind w:right="356"/>
      </w:pPr>
      <w:r>
        <w:t>As</w:t>
      </w:r>
      <w:r>
        <w:rPr>
          <w:spacing w:val="-3"/>
        </w:rPr>
        <w:t xml:space="preserve"> </w:t>
      </w:r>
      <w:r>
        <w:t>expected</w:t>
      </w:r>
      <w:r>
        <w:rPr>
          <w:spacing w:val="-2"/>
        </w:rPr>
        <w:t xml:space="preserve"> </w:t>
      </w:r>
      <w:r>
        <w:t>for</w:t>
      </w:r>
      <w:r>
        <w:rPr>
          <w:spacing w:val="-5"/>
        </w:rPr>
        <w:t xml:space="preserve"> </w:t>
      </w:r>
      <w:r>
        <w:t>a</w:t>
      </w:r>
      <w:r>
        <w:rPr>
          <w:spacing w:val="-2"/>
        </w:rPr>
        <w:t xml:space="preserve"> </w:t>
      </w:r>
      <w:r>
        <w:t>protein</w:t>
      </w:r>
      <w:r>
        <w:rPr>
          <w:spacing w:val="-1"/>
        </w:rPr>
        <w:t xml:space="preserve"> </w:t>
      </w:r>
      <w:r>
        <w:t>of</w:t>
      </w:r>
      <w:r>
        <w:rPr>
          <w:spacing w:val="-3"/>
        </w:rPr>
        <w:t xml:space="preserve"> </w:t>
      </w:r>
      <w:r>
        <w:t>this</w:t>
      </w:r>
      <w:r>
        <w:rPr>
          <w:spacing w:val="-3"/>
        </w:rPr>
        <w:t xml:space="preserve"> </w:t>
      </w:r>
      <w:r>
        <w:t>size,</w:t>
      </w:r>
      <w:r>
        <w:rPr>
          <w:spacing w:val="-3"/>
        </w:rPr>
        <w:t xml:space="preserve"> </w:t>
      </w:r>
      <w:r>
        <w:t>the</w:t>
      </w:r>
      <w:r>
        <w:rPr>
          <w:spacing w:val="-3"/>
        </w:rPr>
        <w:t xml:space="preserve"> </w:t>
      </w:r>
      <w:r>
        <w:t>steady-state</w:t>
      </w:r>
      <w:r>
        <w:rPr>
          <w:spacing w:val="-3"/>
        </w:rPr>
        <w:t xml:space="preserve"> </w:t>
      </w:r>
      <w:r>
        <w:t>volume</w:t>
      </w:r>
      <w:r>
        <w:rPr>
          <w:spacing w:val="-3"/>
        </w:rPr>
        <w:t xml:space="preserve"> </w:t>
      </w:r>
      <w:r>
        <w:t>of</w:t>
      </w:r>
      <w:r>
        <w:rPr>
          <w:spacing w:val="-5"/>
        </w:rPr>
        <w:t xml:space="preserve"> </w:t>
      </w:r>
      <w:r>
        <w:t>distribution</w:t>
      </w:r>
      <w:r>
        <w:rPr>
          <w:spacing w:val="-3"/>
        </w:rPr>
        <w:t xml:space="preserve"> </w:t>
      </w:r>
      <w:r>
        <w:t>was</w:t>
      </w:r>
      <w:r>
        <w:rPr>
          <w:spacing w:val="-3"/>
        </w:rPr>
        <w:t xml:space="preserve"> </w:t>
      </w:r>
      <w:r>
        <w:t>low</w:t>
      </w:r>
      <w:r>
        <w:rPr>
          <w:spacing w:val="-3"/>
        </w:rPr>
        <w:t xml:space="preserve"> </w:t>
      </w:r>
      <w:r>
        <w:t>(0.27</w:t>
      </w:r>
      <w:r>
        <w:rPr>
          <w:spacing w:val="-2"/>
        </w:rPr>
        <w:t xml:space="preserve"> </w:t>
      </w:r>
      <w:r>
        <w:t>L/kg), indicating distribution confined to plasma. The clearance of velmanase alfa from plasma (mean 6.7 mL/h/kg) is consistent with a rapid cellular uptake of velmanase alfa via mannose receptors.</w:t>
      </w:r>
    </w:p>
    <w:p w14:paraId="372C4353" w14:textId="77777777" w:rsidR="002E2792" w:rsidRDefault="00BA10A5">
      <w:pPr>
        <w:pStyle w:val="Heading2"/>
      </w:pPr>
      <w:bookmarkStart w:id="63" w:name="Metabolism"/>
      <w:bookmarkEnd w:id="63"/>
      <w:r>
        <w:rPr>
          <w:spacing w:val="-2"/>
        </w:rPr>
        <w:t>Metabolism</w:t>
      </w:r>
    </w:p>
    <w:p w14:paraId="372C4354" w14:textId="77777777" w:rsidR="002E2792" w:rsidRDefault="00BA10A5">
      <w:pPr>
        <w:pStyle w:val="BodyText"/>
        <w:ind w:right="270"/>
      </w:pPr>
      <w:r>
        <w:t>The</w:t>
      </w:r>
      <w:r>
        <w:rPr>
          <w:spacing w:val="-5"/>
        </w:rPr>
        <w:t xml:space="preserve"> </w:t>
      </w:r>
      <w:r>
        <w:t>metabolic</w:t>
      </w:r>
      <w:r>
        <w:rPr>
          <w:spacing w:val="-4"/>
        </w:rPr>
        <w:t xml:space="preserve"> </w:t>
      </w:r>
      <w:r>
        <w:t>pathway</w:t>
      </w:r>
      <w:r>
        <w:rPr>
          <w:spacing w:val="-3"/>
        </w:rPr>
        <w:t xml:space="preserve"> </w:t>
      </w:r>
      <w:r>
        <w:t>of</w:t>
      </w:r>
      <w:r>
        <w:rPr>
          <w:spacing w:val="-3"/>
        </w:rPr>
        <w:t xml:space="preserve"> </w:t>
      </w:r>
      <w:r>
        <w:t>velmanase</w:t>
      </w:r>
      <w:r>
        <w:rPr>
          <w:spacing w:val="-2"/>
        </w:rPr>
        <w:t xml:space="preserve"> </w:t>
      </w:r>
      <w:r>
        <w:t>alfa</w:t>
      </w:r>
      <w:r>
        <w:rPr>
          <w:spacing w:val="-5"/>
        </w:rPr>
        <w:t xml:space="preserve"> </w:t>
      </w:r>
      <w:r>
        <w:t>is</w:t>
      </w:r>
      <w:r>
        <w:rPr>
          <w:spacing w:val="-3"/>
        </w:rPr>
        <w:t xml:space="preserve"> </w:t>
      </w:r>
      <w:r>
        <w:t>predicted</w:t>
      </w:r>
      <w:r>
        <w:rPr>
          <w:spacing w:val="-3"/>
        </w:rPr>
        <w:t xml:space="preserve"> </w:t>
      </w:r>
      <w:r>
        <w:t>to</w:t>
      </w:r>
      <w:r>
        <w:rPr>
          <w:spacing w:val="-3"/>
        </w:rPr>
        <w:t xml:space="preserve"> </w:t>
      </w:r>
      <w:r>
        <w:t>be</w:t>
      </w:r>
      <w:r>
        <w:rPr>
          <w:spacing w:val="-4"/>
        </w:rPr>
        <w:t xml:space="preserve"> </w:t>
      </w:r>
      <w:proofErr w:type="gramStart"/>
      <w:r>
        <w:t>similar</w:t>
      </w:r>
      <w:r>
        <w:rPr>
          <w:spacing w:val="-3"/>
        </w:rPr>
        <w:t xml:space="preserve"> </w:t>
      </w:r>
      <w:r>
        <w:t>to</w:t>
      </w:r>
      <w:proofErr w:type="gramEnd"/>
      <w:r>
        <w:rPr>
          <w:spacing w:val="-3"/>
        </w:rPr>
        <w:t xml:space="preserve"> </w:t>
      </w:r>
      <w:r>
        <w:t>other</w:t>
      </w:r>
      <w:r>
        <w:rPr>
          <w:spacing w:val="-5"/>
        </w:rPr>
        <w:t xml:space="preserve"> </w:t>
      </w:r>
      <w:r>
        <w:t>natural</w:t>
      </w:r>
      <w:r>
        <w:rPr>
          <w:spacing w:val="-3"/>
        </w:rPr>
        <w:t xml:space="preserve"> </w:t>
      </w:r>
      <w:r>
        <w:t>occurring proteins that degrade into small peptides and amino acids.</w:t>
      </w:r>
    </w:p>
    <w:p w14:paraId="372C4355" w14:textId="77777777" w:rsidR="002E2792" w:rsidRDefault="00BA10A5">
      <w:pPr>
        <w:pStyle w:val="Heading2"/>
      </w:pPr>
      <w:bookmarkStart w:id="64" w:name="Excretion"/>
      <w:bookmarkEnd w:id="64"/>
      <w:r>
        <w:rPr>
          <w:spacing w:val="-2"/>
        </w:rPr>
        <w:t>Excretion</w:t>
      </w:r>
    </w:p>
    <w:p w14:paraId="372C4356" w14:textId="77777777" w:rsidR="002E2792" w:rsidRDefault="00BA10A5">
      <w:pPr>
        <w:pStyle w:val="BodyText"/>
      </w:pPr>
      <w:r>
        <w:t>After</w:t>
      </w:r>
      <w:r>
        <w:rPr>
          <w:spacing w:val="-5"/>
        </w:rPr>
        <w:t xml:space="preserve"> </w:t>
      </w:r>
      <w:r>
        <w:t>the</w:t>
      </w:r>
      <w:r>
        <w:rPr>
          <w:spacing w:val="-2"/>
        </w:rPr>
        <w:t xml:space="preserve"> </w:t>
      </w:r>
      <w:r>
        <w:t>end</w:t>
      </w:r>
      <w:r>
        <w:rPr>
          <w:spacing w:val="-3"/>
        </w:rPr>
        <w:t xml:space="preserve"> </w:t>
      </w:r>
      <w:r>
        <w:t>of</w:t>
      </w:r>
      <w:r>
        <w:rPr>
          <w:spacing w:val="-4"/>
        </w:rPr>
        <w:t xml:space="preserve"> </w:t>
      </w:r>
      <w:r>
        <w:t>the</w:t>
      </w:r>
      <w:r>
        <w:rPr>
          <w:spacing w:val="-3"/>
        </w:rPr>
        <w:t xml:space="preserve"> </w:t>
      </w:r>
      <w:r>
        <w:t>infusion,</w:t>
      </w:r>
      <w:r>
        <w:rPr>
          <w:spacing w:val="-3"/>
        </w:rPr>
        <w:t xml:space="preserve"> </w:t>
      </w:r>
      <w:r>
        <w:t>velmanase</w:t>
      </w:r>
      <w:r>
        <w:rPr>
          <w:spacing w:val="-4"/>
        </w:rPr>
        <w:t xml:space="preserve"> </w:t>
      </w:r>
      <w:r>
        <w:t>alfa</w:t>
      </w:r>
      <w:r>
        <w:rPr>
          <w:spacing w:val="-4"/>
        </w:rPr>
        <w:t xml:space="preserve"> </w:t>
      </w:r>
      <w:r>
        <w:t>plasma</w:t>
      </w:r>
      <w:r>
        <w:rPr>
          <w:spacing w:val="-3"/>
        </w:rPr>
        <w:t xml:space="preserve"> </w:t>
      </w:r>
      <w:r>
        <w:t>concentrations</w:t>
      </w:r>
      <w:r>
        <w:rPr>
          <w:spacing w:val="-3"/>
        </w:rPr>
        <w:t xml:space="preserve"> </w:t>
      </w:r>
      <w:r>
        <w:t>fell</w:t>
      </w:r>
      <w:r>
        <w:rPr>
          <w:spacing w:val="-3"/>
        </w:rPr>
        <w:t xml:space="preserve"> </w:t>
      </w:r>
      <w:r>
        <w:t>in</w:t>
      </w:r>
      <w:r>
        <w:rPr>
          <w:spacing w:val="-3"/>
        </w:rPr>
        <w:t xml:space="preserve"> </w:t>
      </w:r>
      <w:r>
        <w:t>a</w:t>
      </w:r>
      <w:r>
        <w:rPr>
          <w:spacing w:val="-3"/>
        </w:rPr>
        <w:t xml:space="preserve"> </w:t>
      </w:r>
      <w:r>
        <w:t>biphasic</w:t>
      </w:r>
      <w:r>
        <w:rPr>
          <w:spacing w:val="-3"/>
        </w:rPr>
        <w:t xml:space="preserve"> </w:t>
      </w:r>
      <w:r>
        <w:t>fashion</w:t>
      </w:r>
      <w:r>
        <w:rPr>
          <w:spacing w:val="-3"/>
        </w:rPr>
        <w:t xml:space="preserve"> </w:t>
      </w:r>
      <w:r>
        <w:t>with</w:t>
      </w:r>
      <w:r>
        <w:rPr>
          <w:spacing w:val="-3"/>
        </w:rPr>
        <w:t xml:space="preserve"> </w:t>
      </w:r>
      <w:r>
        <w:t>a mean terminal elimination half-life of about 30 hours.</w:t>
      </w:r>
    </w:p>
    <w:p w14:paraId="372C4357" w14:textId="77777777" w:rsidR="002E2792" w:rsidRDefault="00BA10A5">
      <w:pPr>
        <w:pStyle w:val="Heading2"/>
      </w:pPr>
      <w:bookmarkStart w:id="65" w:name="Linearity"/>
      <w:bookmarkEnd w:id="65"/>
      <w:r>
        <w:rPr>
          <w:spacing w:val="-2"/>
        </w:rPr>
        <w:t>Linearity</w:t>
      </w:r>
    </w:p>
    <w:p w14:paraId="372C4358" w14:textId="77777777" w:rsidR="002E2792" w:rsidRDefault="00BA10A5">
      <w:pPr>
        <w:pStyle w:val="BodyText"/>
        <w:spacing w:before="239"/>
        <w:ind w:right="117"/>
      </w:pPr>
      <w:r>
        <w:rPr>
          <w:position w:val="2"/>
        </w:rPr>
        <w:t xml:space="preserve">Velmanase alfa exhibited a linear (i.e. </w:t>
      </w:r>
      <w:proofErr w:type="gramStart"/>
      <w:r>
        <w:rPr>
          <w:position w:val="2"/>
        </w:rPr>
        <w:t>first-order</w:t>
      </w:r>
      <w:proofErr w:type="gramEnd"/>
      <w:r>
        <w:rPr>
          <w:position w:val="2"/>
        </w:rPr>
        <w:t>) pharmacokinetic profile, and C</w:t>
      </w:r>
      <w:r>
        <w:rPr>
          <w:sz w:val="16"/>
        </w:rPr>
        <w:t>max</w:t>
      </w:r>
      <w:r>
        <w:rPr>
          <w:spacing w:val="33"/>
          <w:sz w:val="16"/>
        </w:rPr>
        <w:t xml:space="preserve"> </w:t>
      </w:r>
      <w:r>
        <w:rPr>
          <w:position w:val="2"/>
        </w:rPr>
        <w:t xml:space="preserve">and AUC </w:t>
      </w:r>
      <w:r>
        <w:t>increased</w:t>
      </w:r>
      <w:r>
        <w:rPr>
          <w:spacing w:val="-3"/>
        </w:rPr>
        <w:t xml:space="preserve"> </w:t>
      </w:r>
      <w:r>
        <w:t>proportionally</w:t>
      </w:r>
      <w:r>
        <w:rPr>
          <w:spacing w:val="-1"/>
        </w:rPr>
        <w:t xml:space="preserve"> </w:t>
      </w:r>
      <w:r>
        <w:t>to</w:t>
      </w:r>
      <w:r>
        <w:rPr>
          <w:spacing w:val="-3"/>
        </w:rPr>
        <w:t xml:space="preserve"> </w:t>
      </w:r>
      <w:r>
        <w:t>the</w:t>
      </w:r>
      <w:r>
        <w:rPr>
          <w:spacing w:val="-4"/>
        </w:rPr>
        <w:t xml:space="preserve"> </w:t>
      </w:r>
      <w:r>
        <w:t>dose</w:t>
      </w:r>
      <w:r>
        <w:rPr>
          <w:spacing w:val="-4"/>
        </w:rPr>
        <w:t xml:space="preserve"> </w:t>
      </w:r>
      <w:r>
        <w:t>with</w:t>
      </w:r>
      <w:r>
        <w:rPr>
          <w:spacing w:val="-3"/>
        </w:rPr>
        <w:t xml:space="preserve"> </w:t>
      </w:r>
      <w:r>
        <w:t>doses</w:t>
      </w:r>
      <w:r>
        <w:rPr>
          <w:spacing w:val="-3"/>
        </w:rPr>
        <w:t xml:space="preserve"> </w:t>
      </w:r>
      <w:r>
        <w:t>ranging</w:t>
      </w:r>
      <w:r>
        <w:rPr>
          <w:spacing w:val="-3"/>
        </w:rPr>
        <w:t xml:space="preserve"> </w:t>
      </w:r>
      <w:r>
        <w:t>from</w:t>
      </w:r>
      <w:r>
        <w:rPr>
          <w:spacing w:val="-3"/>
        </w:rPr>
        <w:t xml:space="preserve"> </w:t>
      </w:r>
      <w:r>
        <w:t>0.8</w:t>
      </w:r>
      <w:r>
        <w:rPr>
          <w:spacing w:val="-3"/>
        </w:rPr>
        <w:t xml:space="preserve"> </w:t>
      </w:r>
      <w:r>
        <w:t>to</w:t>
      </w:r>
      <w:r>
        <w:rPr>
          <w:spacing w:val="-3"/>
        </w:rPr>
        <w:t xml:space="preserve"> </w:t>
      </w:r>
      <w:r>
        <w:t>3.2 mg/kg</w:t>
      </w:r>
      <w:r>
        <w:rPr>
          <w:spacing w:val="-3"/>
        </w:rPr>
        <w:t xml:space="preserve"> </w:t>
      </w:r>
      <w:r>
        <w:t>(corresponding</w:t>
      </w:r>
      <w:r>
        <w:rPr>
          <w:spacing w:val="-3"/>
        </w:rPr>
        <w:t xml:space="preserve"> </w:t>
      </w:r>
      <w:r>
        <w:t>to</w:t>
      </w:r>
      <w:r>
        <w:rPr>
          <w:spacing w:val="-3"/>
        </w:rPr>
        <w:t xml:space="preserve"> </w:t>
      </w:r>
      <w:r>
        <w:t>25 and 100 units/kg).</w:t>
      </w:r>
    </w:p>
    <w:p w14:paraId="372C4359" w14:textId="77777777" w:rsidR="002E2792" w:rsidRDefault="00BA10A5">
      <w:pPr>
        <w:pStyle w:val="Heading2"/>
        <w:spacing w:before="239"/>
      </w:pPr>
      <w:bookmarkStart w:id="66" w:name="Anti-drug_Antibodies_(ADA)"/>
      <w:bookmarkEnd w:id="66"/>
      <w:r>
        <w:t>Anti-drug</w:t>
      </w:r>
      <w:r>
        <w:rPr>
          <w:spacing w:val="-1"/>
        </w:rPr>
        <w:t xml:space="preserve"> </w:t>
      </w:r>
      <w:r>
        <w:t>Antibodies</w:t>
      </w:r>
      <w:r>
        <w:rPr>
          <w:spacing w:val="-1"/>
        </w:rPr>
        <w:t xml:space="preserve"> </w:t>
      </w:r>
      <w:r>
        <w:rPr>
          <w:spacing w:val="-4"/>
        </w:rPr>
        <w:t>(ADA)</w:t>
      </w:r>
    </w:p>
    <w:p w14:paraId="372C435A" w14:textId="77777777" w:rsidR="002E2792" w:rsidRDefault="00BA10A5">
      <w:pPr>
        <w:pStyle w:val="BodyText"/>
      </w:pPr>
      <w:r>
        <w:t>At</w:t>
      </w:r>
      <w:r>
        <w:rPr>
          <w:spacing w:val="-3"/>
        </w:rPr>
        <w:t xml:space="preserve"> </w:t>
      </w:r>
      <w:r>
        <w:t>the</w:t>
      </w:r>
      <w:r>
        <w:rPr>
          <w:spacing w:val="-3"/>
        </w:rPr>
        <w:t xml:space="preserve"> </w:t>
      </w:r>
      <w:r>
        <w:t>population</w:t>
      </w:r>
      <w:r>
        <w:rPr>
          <w:spacing w:val="-3"/>
        </w:rPr>
        <w:t xml:space="preserve"> </w:t>
      </w:r>
      <w:r>
        <w:t>level,</w:t>
      </w:r>
      <w:r>
        <w:rPr>
          <w:spacing w:val="-3"/>
        </w:rPr>
        <w:t xml:space="preserve"> </w:t>
      </w:r>
      <w:r>
        <w:t>ADA</w:t>
      </w:r>
      <w:r>
        <w:rPr>
          <w:spacing w:val="-4"/>
        </w:rPr>
        <w:t xml:space="preserve"> </w:t>
      </w:r>
      <w:r>
        <w:t>positive</w:t>
      </w:r>
      <w:r>
        <w:rPr>
          <w:spacing w:val="-4"/>
        </w:rPr>
        <w:t xml:space="preserve"> </w:t>
      </w:r>
      <w:r>
        <w:t>subjects</w:t>
      </w:r>
      <w:r>
        <w:rPr>
          <w:spacing w:val="-3"/>
        </w:rPr>
        <w:t xml:space="preserve"> </w:t>
      </w:r>
      <w:r>
        <w:t>(n=8)</w:t>
      </w:r>
      <w:r>
        <w:rPr>
          <w:spacing w:val="-3"/>
        </w:rPr>
        <w:t xml:space="preserve"> </w:t>
      </w:r>
      <w:r>
        <w:t>in</w:t>
      </w:r>
      <w:r>
        <w:rPr>
          <w:spacing w:val="-3"/>
        </w:rPr>
        <w:t xml:space="preserve"> </w:t>
      </w:r>
      <w:r>
        <w:t>the</w:t>
      </w:r>
      <w:r>
        <w:rPr>
          <w:spacing w:val="-3"/>
        </w:rPr>
        <w:t xml:space="preserve"> </w:t>
      </w:r>
      <w:r>
        <w:t>rhLAMAN-10</w:t>
      </w:r>
      <w:r>
        <w:rPr>
          <w:spacing w:val="-1"/>
        </w:rPr>
        <w:t xml:space="preserve"> </w:t>
      </w:r>
      <w:r>
        <w:t>integrated</w:t>
      </w:r>
      <w:r>
        <w:rPr>
          <w:spacing w:val="-3"/>
        </w:rPr>
        <w:t xml:space="preserve"> </w:t>
      </w:r>
      <w:r>
        <w:t>analysis</w:t>
      </w:r>
      <w:r>
        <w:rPr>
          <w:spacing w:val="-3"/>
        </w:rPr>
        <w:t xml:space="preserve"> </w:t>
      </w:r>
      <w:r>
        <w:t>had</w:t>
      </w:r>
      <w:r>
        <w:rPr>
          <w:spacing w:val="-3"/>
        </w:rPr>
        <w:t xml:space="preserve"> </w:t>
      </w:r>
      <w:r>
        <w:t>a lower geometric mean velmanase alfa plasma concentration at steady-state compared to the ADA negative subjects (N=23) at all post-infusion time points. At the steady-state 10-minute</w:t>
      </w:r>
    </w:p>
    <w:p w14:paraId="4C725786" w14:textId="77777777" w:rsidR="002407CD" w:rsidRDefault="00BA10A5" w:rsidP="002407CD">
      <w:pPr>
        <w:pStyle w:val="BodyText"/>
        <w:spacing w:before="0"/>
      </w:pPr>
      <w:proofErr w:type="gramStart"/>
      <w:r>
        <w:rPr>
          <w:position w:val="2"/>
        </w:rPr>
        <w:t>post</w:t>
      </w:r>
      <w:proofErr w:type="gramEnd"/>
      <w:r>
        <w:rPr>
          <w:sz w:val="16"/>
        </w:rPr>
        <w:t>-</w:t>
      </w:r>
      <w:r>
        <w:rPr>
          <w:position w:val="2"/>
        </w:rPr>
        <w:t xml:space="preserve">infusion time point, corresponding the highest velmanase alfa plasma concentrations, the </w:t>
      </w:r>
      <w:r>
        <w:t>geometric mean velmanase alfa</w:t>
      </w:r>
      <w:r>
        <w:rPr>
          <w:spacing w:val="-1"/>
        </w:rPr>
        <w:t xml:space="preserve"> </w:t>
      </w:r>
      <w:r>
        <w:t xml:space="preserve">plasma concentration was 2365.3 </w:t>
      </w:r>
      <w:proofErr w:type="spellStart"/>
      <w:r>
        <w:t>μg</w:t>
      </w:r>
      <w:proofErr w:type="spellEnd"/>
      <w:r>
        <w:t>/L for</w:t>
      </w:r>
      <w:r>
        <w:rPr>
          <w:spacing w:val="-1"/>
        </w:rPr>
        <w:t xml:space="preserve"> </w:t>
      </w:r>
      <w:r>
        <w:t>ADA positive subjects compared</w:t>
      </w:r>
      <w:r>
        <w:rPr>
          <w:spacing w:val="-3"/>
        </w:rPr>
        <w:t xml:space="preserve"> </w:t>
      </w:r>
      <w:r>
        <w:t>to</w:t>
      </w:r>
      <w:r>
        <w:rPr>
          <w:spacing w:val="-3"/>
        </w:rPr>
        <w:t xml:space="preserve"> </w:t>
      </w:r>
      <w:r>
        <w:t>7880.8</w:t>
      </w:r>
      <w:r>
        <w:rPr>
          <w:spacing w:val="-3"/>
        </w:rPr>
        <w:t xml:space="preserve"> </w:t>
      </w:r>
      <w:proofErr w:type="spellStart"/>
      <w:r>
        <w:t>μg</w:t>
      </w:r>
      <w:proofErr w:type="spellEnd"/>
      <w:r>
        <w:t>/L</w:t>
      </w:r>
      <w:r>
        <w:rPr>
          <w:spacing w:val="-1"/>
        </w:rPr>
        <w:t xml:space="preserve"> </w:t>
      </w:r>
      <w:r>
        <w:t>for</w:t>
      </w:r>
      <w:r>
        <w:rPr>
          <w:spacing w:val="-5"/>
        </w:rPr>
        <w:t xml:space="preserve"> </w:t>
      </w:r>
      <w:r>
        <w:t>ADA</w:t>
      </w:r>
      <w:r>
        <w:rPr>
          <w:spacing w:val="-4"/>
        </w:rPr>
        <w:t xml:space="preserve"> </w:t>
      </w:r>
      <w:r>
        <w:t>negative</w:t>
      </w:r>
      <w:r>
        <w:rPr>
          <w:spacing w:val="-4"/>
        </w:rPr>
        <w:t xml:space="preserve"> </w:t>
      </w:r>
      <w:r>
        <w:t>subjects. Overall,</w:t>
      </w:r>
      <w:r>
        <w:rPr>
          <w:spacing w:val="-3"/>
        </w:rPr>
        <w:t xml:space="preserve"> </w:t>
      </w:r>
      <w:r>
        <w:t>an</w:t>
      </w:r>
      <w:r>
        <w:rPr>
          <w:spacing w:val="-1"/>
        </w:rPr>
        <w:t xml:space="preserve"> </w:t>
      </w:r>
      <w:r>
        <w:t>ADA</w:t>
      </w:r>
      <w:r>
        <w:rPr>
          <w:spacing w:val="-3"/>
        </w:rPr>
        <w:t xml:space="preserve"> </w:t>
      </w:r>
      <w:r>
        <w:t>level</w:t>
      </w:r>
      <w:r>
        <w:rPr>
          <w:spacing w:val="-3"/>
        </w:rPr>
        <w:t xml:space="preserve"> </w:t>
      </w:r>
      <w:r>
        <w:t>higher</w:t>
      </w:r>
      <w:r>
        <w:rPr>
          <w:spacing w:val="-3"/>
        </w:rPr>
        <w:t xml:space="preserve"> </w:t>
      </w:r>
      <w:r>
        <w:t>than</w:t>
      </w:r>
      <w:r>
        <w:rPr>
          <w:spacing w:val="-3"/>
        </w:rPr>
        <w:t xml:space="preserve"> </w:t>
      </w:r>
      <w:r>
        <w:t>30</w:t>
      </w:r>
      <w:r>
        <w:rPr>
          <w:spacing w:val="-3"/>
        </w:rPr>
        <w:t xml:space="preserve"> </w:t>
      </w:r>
      <w:r>
        <w:t>U/mL appears</w:t>
      </w:r>
      <w:r>
        <w:rPr>
          <w:spacing w:val="-3"/>
        </w:rPr>
        <w:t xml:space="preserve"> </w:t>
      </w:r>
      <w:r>
        <w:t>to</w:t>
      </w:r>
      <w:r>
        <w:rPr>
          <w:spacing w:val="-3"/>
        </w:rPr>
        <w:t xml:space="preserve"> </w:t>
      </w:r>
      <w:r>
        <w:t>be</w:t>
      </w:r>
      <w:r>
        <w:rPr>
          <w:spacing w:val="-4"/>
        </w:rPr>
        <w:t xml:space="preserve"> </w:t>
      </w:r>
      <w:r>
        <w:t>associated</w:t>
      </w:r>
      <w:r>
        <w:rPr>
          <w:spacing w:val="-1"/>
        </w:rPr>
        <w:t xml:space="preserve"> </w:t>
      </w:r>
      <w:r>
        <w:t>with</w:t>
      </w:r>
      <w:r>
        <w:rPr>
          <w:spacing w:val="-3"/>
        </w:rPr>
        <w:t xml:space="preserve"> </w:t>
      </w:r>
      <w:r>
        <w:t>a</w:t>
      </w:r>
      <w:r>
        <w:rPr>
          <w:spacing w:val="-3"/>
        </w:rPr>
        <w:t xml:space="preserve"> </w:t>
      </w:r>
      <w:r>
        <w:t>clear</w:t>
      </w:r>
      <w:r>
        <w:rPr>
          <w:spacing w:val="-2"/>
        </w:rPr>
        <w:t xml:space="preserve"> </w:t>
      </w:r>
      <w:r>
        <w:t>reduction</w:t>
      </w:r>
      <w:r>
        <w:rPr>
          <w:spacing w:val="-3"/>
        </w:rPr>
        <w:t xml:space="preserve"> </w:t>
      </w:r>
      <w:r>
        <w:t>in velmanase</w:t>
      </w:r>
      <w:r>
        <w:rPr>
          <w:spacing w:val="-4"/>
        </w:rPr>
        <w:t xml:space="preserve"> </w:t>
      </w:r>
      <w:r>
        <w:t>alfa</w:t>
      </w:r>
      <w:r>
        <w:rPr>
          <w:spacing w:val="-5"/>
        </w:rPr>
        <w:t xml:space="preserve"> </w:t>
      </w:r>
      <w:r>
        <w:t>plasma</w:t>
      </w:r>
      <w:r>
        <w:rPr>
          <w:spacing w:val="-2"/>
        </w:rPr>
        <w:t xml:space="preserve"> </w:t>
      </w:r>
      <w:r>
        <w:t>concentration,</w:t>
      </w:r>
      <w:r>
        <w:rPr>
          <w:spacing w:val="-3"/>
        </w:rPr>
        <w:t xml:space="preserve"> </w:t>
      </w:r>
      <w:r>
        <w:t>although</w:t>
      </w:r>
      <w:r>
        <w:rPr>
          <w:spacing w:val="-3"/>
        </w:rPr>
        <w:t xml:space="preserve"> </w:t>
      </w:r>
      <w:r>
        <w:t>a possible negative impact cannot be excluded for ADA levels greater than 10 U/</w:t>
      </w:r>
      <w:proofErr w:type="spellStart"/>
      <w:r>
        <w:t>mL.</w:t>
      </w:r>
      <w:proofErr w:type="spellEnd"/>
      <w:r w:rsidR="002407CD">
        <w:t xml:space="preserve"> </w:t>
      </w:r>
      <w:bookmarkStart w:id="67" w:name="Special_populations"/>
      <w:bookmarkEnd w:id="67"/>
    </w:p>
    <w:p w14:paraId="372C435D" w14:textId="15FE00D3" w:rsidR="002E2792" w:rsidRDefault="00BA10A5" w:rsidP="002407CD">
      <w:pPr>
        <w:pStyle w:val="BodyText"/>
        <w:spacing w:before="0"/>
      </w:pPr>
      <w:r>
        <w:lastRenderedPageBreak/>
        <w:t>Special</w:t>
      </w:r>
      <w:r>
        <w:rPr>
          <w:spacing w:val="-4"/>
        </w:rPr>
        <w:t xml:space="preserve"> </w:t>
      </w:r>
      <w:r>
        <w:rPr>
          <w:spacing w:val="-2"/>
        </w:rPr>
        <w:t>populations</w:t>
      </w:r>
    </w:p>
    <w:p w14:paraId="372C435E" w14:textId="77777777" w:rsidR="002E2792" w:rsidRDefault="00BA10A5">
      <w:pPr>
        <w:pStyle w:val="Heading3"/>
        <w:spacing w:before="241"/>
      </w:pPr>
      <w:bookmarkStart w:id="68" w:name="Gender"/>
      <w:bookmarkEnd w:id="68"/>
      <w:r>
        <w:rPr>
          <w:spacing w:val="-2"/>
        </w:rPr>
        <w:t>Gender</w:t>
      </w:r>
    </w:p>
    <w:p w14:paraId="372C435F" w14:textId="77777777" w:rsidR="002E2792" w:rsidRDefault="00BA10A5">
      <w:pPr>
        <w:pStyle w:val="BodyText"/>
      </w:pPr>
      <w:r>
        <w:t>There</w:t>
      </w:r>
      <w:r>
        <w:rPr>
          <w:spacing w:val="-6"/>
        </w:rPr>
        <w:t xml:space="preserve"> </w:t>
      </w:r>
      <w:r>
        <w:t>were</w:t>
      </w:r>
      <w:r>
        <w:rPr>
          <w:spacing w:val="-6"/>
        </w:rPr>
        <w:t xml:space="preserve"> </w:t>
      </w:r>
      <w:r>
        <w:t>no</w:t>
      </w:r>
      <w:r>
        <w:rPr>
          <w:spacing w:val="-2"/>
        </w:rPr>
        <w:t xml:space="preserve"> </w:t>
      </w:r>
      <w:r>
        <w:t>apparent</w:t>
      </w:r>
      <w:r>
        <w:rPr>
          <w:spacing w:val="-4"/>
        </w:rPr>
        <w:t xml:space="preserve"> </w:t>
      </w:r>
      <w:r>
        <w:t>pharmacokinetic</w:t>
      </w:r>
      <w:r>
        <w:rPr>
          <w:spacing w:val="-4"/>
        </w:rPr>
        <w:t xml:space="preserve"> </w:t>
      </w:r>
      <w:r>
        <w:t>gender</w:t>
      </w:r>
      <w:r>
        <w:rPr>
          <w:spacing w:val="-3"/>
        </w:rPr>
        <w:t xml:space="preserve"> </w:t>
      </w:r>
      <w:r>
        <w:t>differences</w:t>
      </w:r>
      <w:r>
        <w:rPr>
          <w:spacing w:val="-4"/>
        </w:rPr>
        <w:t xml:space="preserve"> </w:t>
      </w:r>
      <w:r>
        <w:t>in patients</w:t>
      </w:r>
      <w:r>
        <w:rPr>
          <w:spacing w:val="-4"/>
        </w:rPr>
        <w:t xml:space="preserve"> </w:t>
      </w:r>
      <w:r>
        <w:t>with</w:t>
      </w:r>
      <w:r>
        <w:rPr>
          <w:spacing w:val="-4"/>
        </w:rPr>
        <w:t xml:space="preserve"> </w:t>
      </w:r>
      <w:r>
        <w:t xml:space="preserve">alpha-mannosidosis </w:t>
      </w:r>
      <w:r>
        <w:rPr>
          <w:spacing w:val="-2"/>
        </w:rPr>
        <w:t>disease.</w:t>
      </w:r>
    </w:p>
    <w:p w14:paraId="372C4360" w14:textId="77777777" w:rsidR="002E2792" w:rsidRDefault="00BA10A5">
      <w:pPr>
        <w:pStyle w:val="Heading3"/>
      </w:pPr>
      <w:bookmarkStart w:id="69" w:name="Renal_or_hepatic_impairment"/>
      <w:bookmarkEnd w:id="69"/>
      <w:r>
        <w:t>Renal</w:t>
      </w:r>
      <w:r>
        <w:rPr>
          <w:spacing w:val="-1"/>
        </w:rPr>
        <w:t xml:space="preserve"> </w:t>
      </w:r>
      <w:r>
        <w:t>or</w:t>
      </w:r>
      <w:r>
        <w:rPr>
          <w:spacing w:val="-1"/>
        </w:rPr>
        <w:t xml:space="preserve"> </w:t>
      </w:r>
      <w:r>
        <w:t>hepatic</w:t>
      </w:r>
      <w:r>
        <w:rPr>
          <w:spacing w:val="-1"/>
        </w:rPr>
        <w:t xml:space="preserve"> </w:t>
      </w:r>
      <w:r>
        <w:rPr>
          <w:spacing w:val="-2"/>
        </w:rPr>
        <w:t>impairment</w:t>
      </w:r>
    </w:p>
    <w:p w14:paraId="372C4361" w14:textId="77777777" w:rsidR="002E2792" w:rsidRDefault="00BA10A5">
      <w:pPr>
        <w:pStyle w:val="BodyText"/>
        <w:ind w:right="202"/>
      </w:pPr>
      <w:r>
        <w:t>Velmanase</w:t>
      </w:r>
      <w:r>
        <w:rPr>
          <w:spacing w:val="-2"/>
        </w:rPr>
        <w:t xml:space="preserve"> </w:t>
      </w:r>
      <w:r>
        <w:t>alfa</w:t>
      </w:r>
      <w:r>
        <w:rPr>
          <w:spacing w:val="-5"/>
        </w:rPr>
        <w:t xml:space="preserve"> </w:t>
      </w:r>
      <w:r>
        <w:t>is</w:t>
      </w:r>
      <w:r>
        <w:rPr>
          <w:spacing w:val="-3"/>
        </w:rPr>
        <w:t xml:space="preserve"> </w:t>
      </w:r>
      <w:r>
        <w:t>a</w:t>
      </w:r>
      <w:r>
        <w:rPr>
          <w:spacing w:val="-3"/>
        </w:rPr>
        <w:t xml:space="preserve"> </w:t>
      </w:r>
      <w:r>
        <w:t>protein</w:t>
      </w:r>
      <w:r>
        <w:rPr>
          <w:spacing w:val="-3"/>
        </w:rPr>
        <w:t xml:space="preserve"> </w:t>
      </w:r>
      <w:r>
        <w:t>and</w:t>
      </w:r>
      <w:r>
        <w:rPr>
          <w:spacing w:val="-3"/>
        </w:rPr>
        <w:t xml:space="preserve"> </w:t>
      </w:r>
      <w:r>
        <w:t>is</w:t>
      </w:r>
      <w:r>
        <w:rPr>
          <w:spacing w:val="-3"/>
        </w:rPr>
        <w:t xml:space="preserve"> </w:t>
      </w:r>
      <w:r>
        <w:t>predicted</w:t>
      </w:r>
      <w:r>
        <w:rPr>
          <w:spacing w:val="-3"/>
        </w:rPr>
        <w:t xml:space="preserve"> </w:t>
      </w:r>
      <w:r>
        <w:t>to</w:t>
      </w:r>
      <w:r>
        <w:rPr>
          <w:spacing w:val="-3"/>
        </w:rPr>
        <w:t xml:space="preserve"> </w:t>
      </w:r>
      <w:r>
        <w:t>be</w:t>
      </w:r>
      <w:r>
        <w:rPr>
          <w:spacing w:val="-2"/>
        </w:rPr>
        <w:t xml:space="preserve"> </w:t>
      </w:r>
      <w:r>
        <w:t>metabolically</w:t>
      </w:r>
      <w:r>
        <w:rPr>
          <w:spacing w:val="-3"/>
        </w:rPr>
        <w:t xml:space="preserve"> </w:t>
      </w:r>
      <w:r>
        <w:t>degraded</w:t>
      </w:r>
      <w:r>
        <w:rPr>
          <w:spacing w:val="-3"/>
        </w:rPr>
        <w:t xml:space="preserve"> </w:t>
      </w:r>
      <w:r>
        <w:t>into</w:t>
      </w:r>
      <w:r>
        <w:rPr>
          <w:spacing w:val="-3"/>
        </w:rPr>
        <w:t xml:space="preserve"> </w:t>
      </w:r>
      <w:r>
        <w:t>amino</w:t>
      </w:r>
      <w:r>
        <w:rPr>
          <w:spacing w:val="-3"/>
        </w:rPr>
        <w:t xml:space="preserve"> </w:t>
      </w:r>
      <w:r>
        <w:t>acids.</w:t>
      </w:r>
      <w:r>
        <w:rPr>
          <w:spacing w:val="-3"/>
        </w:rPr>
        <w:t xml:space="preserve"> </w:t>
      </w:r>
      <w:r>
        <w:t>Proteins larger than 50,000 Da, such as velmanase alfa, are not eliminated renally. Consequently, hepatic and renal impairment are not expected to affect the pharmacokinetic of velmanase alfa.</w:t>
      </w:r>
    </w:p>
    <w:p w14:paraId="372C4362" w14:textId="77777777" w:rsidR="002E2792" w:rsidRDefault="00BA10A5">
      <w:pPr>
        <w:pStyle w:val="Heading3"/>
      </w:pPr>
      <w:bookmarkStart w:id="70" w:name="Paediatric_population"/>
      <w:bookmarkEnd w:id="70"/>
      <w:proofErr w:type="spellStart"/>
      <w:r>
        <w:t>Paediatric</w:t>
      </w:r>
      <w:proofErr w:type="spellEnd"/>
      <w:r>
        <w:rPr>
          <w:spacing w:val="-2"/>
        </w:rPr>
        <w:t xml:space="preserve"> population</w:t>
      </w:r>
    </w:p>
    <w:p w14:paraId="372C4363" w14:textId="77777777" w:rsidR="002E2792" w:rsidRDefault="00BA10A5">
      <w:pPr>
        <w:pStyle w:val="BodyText"/>
      </w:pPr>
      <w:r>
        <w:t xml:space="preserve">Pharmacokinetic data from </w:t>
      </w:r>
      <w:proofErr w:type="spellStart"/>
      <w:r>
        <w:t>paediatric</w:t>
      </w:r>
      <w:proofErr w:type="spellEnd"/>
      <w:r>
        <w:t xml:space="preserve"> patients recapitulate the data from the adult population. </w:t>
      </w:r>
      <w:proofErr w:type="gramStart"/>
      <w:r>
        <w:t>In particular,</w:t>
      </w:r>
      <w:r>
        <w:rPr>
          <w:spacing w:val="-3"/>
        </w:rPr>
        <w:t xml:space="preserve"> </w:t>
      </w:r>
      <w:r>
        <w:t>lack</w:t>
      </w:r>
      <w:proofErr w:type="gramEnd"/>
      <w:r>
        <w:rPr>
          <w:spacing w:val="-3"/>
        </w:rPr>
        <w:t xml:space="preserve"> </w:t>
      </w:r>
      <w:r>
        <w:t>of</w:t>
      </w:r>
      <w:r>
        <w:rPr>
          <w:spacing w:val="-3"/>
        </w:rPr>
        <w:t xml:space="preserve"> </w:t>
      </w:r>
      <w:r>
        <w:t>accumulation</w:t>
      </w:r>
      <w:r>
        <w:rPr>
          <w:spacing w:val="-3"/>
        </w:rPr>
        <w:t xml:space="preserve"> </w:t>
      </w:r>
      <w:r>
        <w:t>of</w:t>
      </w:r>
      <w:r>
        <w:rPr>
          <w:spacing w:val="-3"/>
        </w:rPr>
        <w:t xml:space="preserve"> </w:t>
      </w:r>
      <w:r>
        <w:t>velmanase</w:t>
      </w:r>
      <w:r>
        <w:rPr>
          <w:spacing w:val="-2"/>
        </w:rPr>
        <w:t xml:space="preserve"> </w:t>
      </w:r>
      <w:r>
        <w:t>alfa</w:t>
      </w:r>
      <w:r>
        <w:rPr>
          <w:spacing w:val="-3"/>
        </w:rPr>
        <w:t xml:space="preserve"> </w:t>
      </w:r>
      <w:r>
        <w:t>at</w:t>
      </w:r>
      <w:r>
        <w:rPr>
          <w:spacing w:val="-3"/>
        </w:rPr>
        <w:t xml:space="preserve"> </w:t>
      </w:r>
      <w:r>
        <w:t>steady</w:t>
      </w:r>
      <w:r>
        <w:rPr>
          <w:spacing w:val="-3"/>
        </w:rPr>
        <w:t xml:space="preserve"> </w:t>
      </w:r>
      <w:r>
        <w:t>state,</w:t>
      </w:r>
      <w:r>
        <w:rPr>
          <w:spacing w:val="-3"/>
        </w:rPr>
        <w:t xml:space="preserve"> </w:t>
      </w:r>
      <w:r>
        <w:t>as</w:t>
      </w:r>
      <w:r>
        <w:rPr>
          <w:spacing w:val="-3"/>
        </w:rPr>
        <w:t xml:space="preserve"> </w:t>
      </w:r>
      <w:r>
        <w:t>well</w:t>
      </w:r>
      <w:r>
        <w:rPr>
          <w:spacing w:val="-3"/>
        </w:rPr>
        <w:t xml:space="preserve"> </w:t>
      </w:r>
      <w:r>
        <w:t>as</w:t>
      </w:r>
      <w:r>
        <w:rPr>
          <w:spacing w:val="-3"/>
        </w:rPr>
        <w:t xml:space="preserve"> </w:t>
      </w:r>
      <w:r>
        <w:t>the</w:t>
      </w:r>
      <w:r>
        <w:rPr>
          <w:spacing w:val="-3"/>
        </w:rPr>
        <w:t xml:space="preserve"> </w:t>
      </w:r>
      <w:r>
        <w:t>safety/efficacy</w:t>
      </w:r>
      <w:r>
        <w:rPr>
          <w:spacing w:val="-3"/>
        </w:rPr>
        <w:t xml:space="preserve"> </w:t>
      </w:r>
      <w:r>
        <w:t>data, confirm that the dose of 1 mg/kg is appropriate also in patients younger than 6 years.</w:t>
      </w:r>
    </w:p>
    <w:p w14:paraId="372C4364" w14:textId="77777777" w:rsidR="002E2792" w:rsidRDefault="00BA10A5">
      <w:pPr>
        <w:pStyle w:val="Heading1"/>
        <w:numPr>
          <w:ilvl w:val="1"/>
          <w:numId w:val="3"/>
        </w:numPr>
        <w:tabs>
          <w:tab w:val="left" w:pos="500"/>
        </w:tabs>
        <w:spacing w:before="241"/>
        <w:ind w:left="500" w:hanging="360"/>
      </w:pPr>
      <w:bookmarkStart w:id="71" w:name="5.3_PRECLINICAL_SAFETY_DATA"/>
      <w:bookmarkEnd w:id="71"/>
      <w:r>
        <w:t>PRECLINICAL</w:t>
      </w:r>
      <w:r>
        <w:rPr>
          <w:spacing w:val="-2"/>
        </w:rPr>
        <w:t xml:space="preserve"> </w:t>
      </w:r>
      <w:r>
        <w:t>SAFETY</w:t>
      </w:r>
      <w:r>
        <w:rPr>
          <w:spacing w:val="-1"/>
        </w:rPr>
        <w:t xml:space="preserve"> </w:t>
      </w:r>
      <w:r>
        <w:rPr>
          <w:spacing w:val="-4"/>
        </w:rPr>
        <w:t>DATA</w:t>
      </w:r>
    </w:p>
    <w:p w14:paraId="372C4365" w14:textId="77777777" w:rsidR="002E2792" w:rsidRDefault="00BA10A5">
      <w:pPr>
        <w:pStyle w:val="Heading2"/>
      </w:pPr>
      <w:bookmarkStart w:id="72" w:name="Genotoxicity"/>
      <w:bookmarkEnd w:id="72"/>
      <w:r>
        <w:rPr>
          <w:spacing w:val="-2"/>
        </w:rPr>
        <w:t>Genotoxicity</w:t>
      </w:r>
    </w:p>
    <w:p w14:paraId="372C4366" w14:textId="77777777" w:rsidR="002E2792" w:rsidRDefault="00BA10A5">
      <w:pPr>
        <w:pStyle w:val="BodyText"/>
      </w:pPr>
      <w:r>
        <w:t>No</w:t>
      </w:r>
      <w:r>
        <w:rPr>
          <w:spacing w:val="-1"/>
        </w:rPr>
        <w:t xml:space="preserve"> </w:t>
      </w:r>
      <w:r>
        <w:t>studies</w:t>
      </w:r>
      <w:r>
        <w:rPr>
          <w:spacing w:val="-1"/>
        </w:rPr>
        <w:t xml:space="preserve"> </w:t>
      </w:r>
      <w:r>
        <w:t>were</w:t>
      </w:r>
      <w:r>
        <w:rPr>
          <w:spacing w:val="-1"/>
        </w:rPr>
        <w:t xml:space="preserve"> </w:t>
      </w:r>
      <w:r>
        <w:t>conducted</w:t>
      </w:r>
      <w:r>
        <w:rPr>
          <w:spacing w:val="-2"/>
        </w:rPr>
        <w:t xml:space="preserve"> </w:t>
      </w:r>
      <w:r>
        <w:t>to</w:t>
      </w:r>
      <w:r>
        <w:rPr>
          <w:spacing w:val="-1"/>
        </w:rPr>
        <w:t xml:space="preserve"> </w:t>
      </w:r>
      <w:r>
        <w:t>evaluate</w:t>
      </w:r>
      <w:r>
        <w:rPr>
          <w:spacing w:val="-1"/>
        </w:rPr>
        <w:t xml:space="preserve"> </w:t>
      </w:r>
      <w:r>
        <w:rPr>
          <w:spacing w:val="-2"/>
        </w:rPr>
        <w:t>genotoxicity.</w:t>
      </w:r>
    </w:p>
    <w:p w14:paraId="372C4367" w14:textId="77777777" w:rsidR="002E2792" w:rsidRDefault="00BA10A5">
      <w:pPr>
        <w:pStyle w:val="Heading2"/>
      </w:pPr>
      <w:bookmarkStart w:id="73" w:name="Carcinogenicity"/>
      <w:bookmarkEnd w:id="73"/>
      <w:r>
        <w:rPr>
          <w:spacing w:val="-2"/>
        </w:rPr>
        <w:t>Carcinogenicity</w:t>
      </w:r>
    </w:p>
    <w:p w14:paraId="372C4368" w14:textId="77777777" w:rsidR="002E2792" w:rsidRDefault="00BA10A5">
      <w:pPr>
        <w:pStyle w:val="BodyText"/>
      </w:pPr>
      <w:r>
        <w:t>No</w:t>
      </w:r>
      <w:r>
        <w:rPr>
          <w:spacing w:val="-1"/>
        </w:rPr>
        <w:t xml:space="preserve"> </w:t>
      </w:r>
      <w:r>
        <w:t>studies</w:t>
      </w:r>
      <w:r>
        <w:rPr>
          <w:spacing w:val="-1"/>
        </w:rPr>
        <w:t xml:space="preserve"> </w:t>
      </w:r>
      <w:r>
        <w:t>were conducted</w:t>
      </w:r>
      <w:r>
        <w:rPr>
          <w:spacing w:val="-1"/>
        </w:rPr>
        <w:t xml:space="preserve"> </w:t>
      </w:r>
      <w:r>
        <w:t>to</w:t>
      </w:r>
      <w:r>
        <w:rPr>
          <w:spacing w:val="-1"/>
        </w:rPr>
        <w:t xml:space="preserve"> </w:t>
      </w:r>
      <w:r>
        <w:t xml:space="preserve">evaluate </w:t>
      </w:r>
      <w:r>
        <w:rPr>
          <w:spacing w:val="-2"/>
        </w:rPr>
        <w:t>carcinogenicity.</w:t>
      </w:r>
    </w:p>
    <w:p w14:paraId="372C4369" w14:textId="77777777" w:rsidR="002E2792" w:rsidRDefault="00BA10A5">
      <w:pPr>
        <w:pStyle w:val="Heading1"/>
        <w:numPr>
          <w:ilvl w:val="0"/>
          <w:numId w:val="3"/>
        </w:numPr>
        <w:tabs>
          <w:tab w:val="left" w:pos="498"/>
        </w:tabs>
        <w:ind w:hanging="358"/>
      </w:pPr>
      <w:bookmarkStart w:id="74" w:name="6._PHARMACEUTICAL_PARTICULARS"/>
      <w:bookmarkEnd w:id="74"/>
      <w:r>
        <w:t>PHARMACEUTICAL</w:t>
      </w:r>
      <w:r>
        <w:rPr>
          <w:spacing w:val="-1"/>
        </w:rPr>
        <w:t xml:space="preserve"> </w:t>
      </w:r>
      <w:r>
        <w:rPr>
          <w:spacing w:val="-2"/>
        </w:rPr>
        <w:t>PARTICULARS</w:t>
      </w:r>
    </w:p>
    <w:p w14:paraId="372C436A" w14:textId="77777777" w:rsidR="002E2792" w:rsidRDefault="00BA10A5">
      <w:pPr>
        <w:pStyle w:val="ListParagraph"/>
        <w:numPr>
          <w:ilvl w:val="1"/>
          <w:numId w:val="3"/>
        </w:numPr>
        <w:tabs>
          <w:tab w:val="left" w:pos="500"/>
        </w:tabs>
        <w:ind w:left="500" w:hanging="360"/>
        <w:rPr>
          <w:b/>
          <w:sz w:val="24"/>
        </w:rPr>
      </w:pPr>
      <w:bookmarkStart w:id="75" w:name="6.1_LIST_OF_EXCIPIENTS"/>
      <w:bookmarkStart w:id="76" w:name="_bookmark11"/>
      <w:bookmarkEnd w:id="75"/>
      <w:bookmarkEnd w:id="76"/>
      <w:r>
        <w:rPr>
          <w:b/>
          <w:sz w:val="24"/>
        </w:rPr>
        <w:t xml:space="preserve">LIST OF </w:t>
      </w:r>
      <w:r>
        <w:rPr>
          <w:b/>
          <w:spacing w:val="-2"/>
          <w:sz w:val="24"/>
        </w:rPr>
        <w:t>EXCIPIENTS</w:t>
      </w:r>
    </w:p>
    <w:p w14:paraId="372C436B" w14:textId="77777777" w:rsidR="002E2792" w:rsidRDefault="00BA10A5">
      <w:pPr>
        <w:pStyle w:val="BodyText"/>
        <w:ind w:right="5848"/>
      </w:pPr>
      <w:r>
        <w:t>Dibasic sodium phosphate dihydrate Monobasic</w:t>
      </w:r>
      <w:r>
        <w:rPr>
          <w:spacing w:val="-12"/>
        </w:rPr>
        <w:t xml:space="preserve"> </w:t>
      </w:r>
      <w:r>
        <w:t>sodium</w:t>
      </w:r>
      <w:r>
        <w:rPr>
          <w:spacing w:val="-12"/>
        </w:rPr>
        <w:t xml:space="preserve"> </w:t>
      </w:r>
      <w:r>
        <w:t>phosphate</w:t>
      </w:r>
      <w:r>
        <w:rPr>
          <w:spacing w:val="-12"/>
        </w:rPr>
        <w:t xml:space="preserve"> </w:t>
      </w:r>
      <w:r>
        <w:t xml:space="preserve">dihydrate </w:t>
      </w:r>
      <w:r>
        <w:rPr>
          <w:spacing w:val="-2"/>
        </w:rPr>
        <w:t>Mannitol</w:t>
      </w:r>
    </w:p>
    <w:p w14:paraId="372C436C" w14:textId="77777777" w:rsidR="002E2792" w:rsidRDefault="00BA10A5">
      <w:pPr>
        <w:pStyle w:val="BodyText"/>
        <w:spacing w:before="0"/>
      </w:pPr>
      <w:r>
        <w:rPr>
          <w:spacing w:val="-2"/>
        </w:rPr>
        <w:t>Glycine</w:t>
      </w:r>
    </w:p>
    <w:p w14:paraId="372C436D" w14:textId="77777777" w:rsidR="002E2792" w:rsidRDefault="00BA10A5">
      <w:pPr>
        <w:pStyle w:val="Heading1"/>
        <w:numPr>
          <w:ilvl w:val="1"/>
          <w:numId w:val="3"/>
        </w:numPr>
        <w:tabs>
          <w:tab w:val="left" w:pos="500"/>
        </w:tabs>
        <w:ind w:left="500" w:hanging="360"/>
      </w:pPr>
      <w:bookmarkStart w:id="77" w:name="6.2_INCOMPATIBILITIES"/>
      <w:bookmarkEnd w:id="77"/>
      <w:r>
        <w:rPr>
          <w:spacing w:val="-2"/>
        </w:rPr>
        <w:t>INCOMPATIBILITIES</w:t>
      </w:r>
    </w:p>
    <w:p w14:paraId="372C436E" w14:textId="77777777" w:rsidR="002E2792" w:rsidRDefault="00BA10A5">
      <w:pPr>
        <w:pStyle w:val="BodyText"/>
        <w:ind w:right="919"/>
      </w:pPr>
      <w:r>
        <w:t>Incompatibilities</w:t>
      </w:r>
      <w:r>
        <w:rPr>
          <w:spacing w:val="-3"/>
        </w:rPr>
        <w:t xml:space="preserve"> </w:t>
      </w:r>
      <w:r>
        <w:t>were</w:t>
      </w:r>
      <w:r>
        <w:rPr>
          <w:spacing w:val="-5"/>
        </w:rPr>
        <w:t xml:space="preserve"> </w:t>
      </w:r>
      <w:r>
        <w:t>either</w:t>
      </w:r>
      <w:r>
        <w:rPr>
          <w:spacing w:val="-3"/>
        </w:rPr>
        <w:t xml:space="preserve"> </w:t>
      </w:r>
      <w:r>
        <w:t>not</w:t>
      </w:r>
      <w:r>
        <w:rPr>
          <w:spacing w:val="-3"/>
        </w:rPr>
        <w:t xml:space="preserve"> </w:t>
      </w:r>
      <w:r>
        <w:t>assessed</w:t>
      </w:r>
      <w:r>
        <w:rPr>
          <w:spacing w:val="-3"/>
        </w:rPr>
        <w:t xml:space="preserve"> </w:t>
      </w:r>
      <w:r>
        <w:t>or</w:t>
      </w:r>
      <w:r>
        <w:rPr>
          <w:spacing w:val="-3"/>
        </w:rPr>
        <w:t xml:space="preserve"> </w:t>
      </w:r>
      <w:r>
        <w:t>not</w:t>
      </w:r>
      <w:r>
        <w:rPr>
          <w:spacing w:val="-1"/>
        </w:rPr>
        <w:t xml:space="preserve"> </w:t>
      </w:r>
      <w:r>
        <w:t>identified</w:t>
      </w:r>
      <w:r>
        <w:rPr>
          <w:spacing w:val="-3"/>
        </w:rPr>
        <w:t xml:space="preserve"> </w:t>
      </w:r>
      <w:r>
        <w:t>as</w:t>
      </w:r>
      <w:r>
        <w:rPr>
          <w:spacing w:val="-3"/>
        </w:rPr>
        <w:t xml:space="preserve"> </w:t>
      </w:r>
      <w:r>
        <w:t>part</w:t>
      </w:r>
      <w:r>
        <w:rPr>
          <w:spacing w:val="-3"/>
        </w:rPr>
        <w:t xml:space="preserve"> </w:t>
      </w:r>
      <w:r>
        <w:t>of</w:t>
      </w:r>
      <w:r>
        <w:rPr>
          <w:spacing w:val="-3"/>
        </w:rPr>
        <w:t xml:space="preserve"> </w:t>
      </w:r>
      <w:r>
        <w:t>the</w:t>
      </w:r>
      <w:r>
        <w:rPr>
          <w:spacing w:val="-5"/>
        </w:rPr>
        <w:t xml:space="preserve"> </w:t>
      </w:r>
      <w:r>
        <w:t>registration</w:t>
      </w:r>
      <w:r>
        <w:rPr>
          <w:spacing w:val="-3"/>
        </w:rPr>
        <w:t xml:space="preserve"> </w:t>
      </w:r>
      <w:r>
        <w:t>of</w:t>
      </w:r>
      <w:r>
        <w:rPr>
          <w:spacing w:val="-4"/>
        </w:rPr>
        <w:t xml:space="preserve"> </w:t>
      </w:r>
      <w:r>
        <w:t xml:space="preserve">this </w:t>
      </w:r>
      <w:r>
        <w:rPr>
          <w:spacing w:val="-2"/>
        </w:rPr>
        <w:t>medicine.</w:t>
      </w:r>
    </w:p>
    <w:p w14:paraId="372C436F" w14:textId="77777777" w:rsidR="002E2792" w:rsidRDefault="00BA10A5">
      <w:pPr>
        <w:pStyle w:val="Heading1"/>
        <w:numPr>
          <w:ilvl w:val="1"/>
          <w:numId w:val="3"/>
        </w:numPr>
        <w:tabs>
          <w:tab w:val="left" w:pos="500"/>
        </w:tabs>
        <w:spacing w:before="241"/>
        <w:ind w:left="500" w:hanging="360"/>
      </w:pPr>
      <w:bookmarkStart w:id="78" w:name="6.3_SHELF_LIFE"/>
      <w:bookmarkEnd w:id="78"/>
      <w:r>
        <w:t xml:space="preserve">SHELF </w:t>
      </w:r>
      <w:r>
        <w:rPr>
          <w:spacing w:val="-4"/>
        </w:rPr>
        <w:t>LIFE</w:t>
      </w:r>
    </w:p>
    <w:p w14:paraId="372C4370" w14:textId="77777777" w:rsidR="002E2792" w:rsidRDefault="00BA10A5">
      <w:pPr>
        <w:spacing w:before="240"/>
        <w:ind w:left="140"/>
        <w:rPr>
          <w:i/>
          <w:sz w:val="24"/>
        </w:rPr>
      </w:pPr>
      <w:r>
        <w:rPr>
          <w:i/>
          <w:sz w:val="24"/>
        </w:rPr>
        <w:t>Unopened</w:t>
      </w:r>
      <w:r>
        <w:rPr>
          <w:i/>
          <w:spacing w:val="-5"/>
          <w:sz w:val="24"/>
        </w:rPr>
        <w:t xml:space="preserve"> </w:t>
      </w:r>
      <w:r>
        <w:rPr>
          <w:i/>
          <w:spacing w:val="-4"/>
          <w:sz w:val="24"/>
        </w:rPr>
        <w:t>vial</w:t>
      </w:r>
    </w:p>
    <w:p w14:paraId="372C4371" w14:textId="77777777" w:rsidR="002E2792" w:rsidRDefault="00BA10A5">
      <w:pPr>
        <w:pStyle w:val="BodyText"/>
      </w:pPr>
      <w:r>
        <w:t>In</w:t>
      </w:r>
      <w:r>
        <w:rPr>
          <w:spacing w:val="-1"/>
        </w:rPr>
        <w:t xml:space="preserve"> </w:t>
      </w:r>
      <w:r>
        <w:t>Australia,</w:t>
      </w:r>
      <w:r>
        <w:rPr>
          <w:spacing w:val="-3"/>
        </w:rPr>
        <w:t xml:space="preserve"> </w:t>
      </w:r>
      <w:r>
        <w:t>information</w:t>
      </w:r>
      <w:r>
        <w:rPr>
          <w:spacing w:val="-1"/>
        </w:rPr>
        <w:t xml:space="preserve"> </w:t>
      </w:r>
      <w:r>
        <w:t>on</w:t>
      </w:r>
      <w:r>
        <w:rPr>
          <w:spacing w:val="-3"/>
        </w:rPr>
        <w:t xml:space="preserve"> </w:t>
      </w:r>
      <w:r>
        <w:t>the</w:t>
      </w:r>
      <w:r>
        <w:rPr>
          <w:spacing w:val="-3"/>
        </w:rPr>
        <w:t xml:space="preserve"> </w:t>
      </w:r>
      <w:r>
        <w:t>shelf</w:t>
      </w:r>
      <w:r>
        <w:rPr>
          <w:spacing w:val="-3"/>
        </w:rPr>
        <w:t xml:space="preserve"> </w:t>
      </w:r>
      <w:r>
        <w:t>life</w:t>
      </w:r>
      <w:r>
        <w:rPr>
          <w:spacing w:val="-5"/>
        </w:rPr>
        <w:t xml:space="preserve"> </w:t>
      </w:r>
      <w:r>
        <w:t>can</w:t>
      </w:r>
      <w:r>
        <w:rPr>
          <w:spacing w:val="-3"/>
        </w:rPr>
        <w:t xml:space="preserve"> </w:t>
      </w:r>
      <w:r>
        <w:t>be</w:t>
      </w:r>
      <w:r>
        <w:rPr>
          <w:spacing w:val="-4"/>
        </w:rPr>
        <w:t xml:space="preserve"> </w:t>
      </w:r>
      <w:r>
        <w:t>found</w:t>
      </w:r>
      <w:r>
        <w:rPr>
          <w:spacing w:val="-3"/>
        </w:rPr>
        <w:t xml:space="preserve"> </w:t>
      </w:r>
      <w:r>
        <w:t>on</w:t>
      </w:r>
      <w:r>
        <w:rPr>
          <w:spacing w:val="-3"/>
        </w:rPr>
        <w:t xml:space="preserve"> </w:t>
      </w:r>
      <w:r>
        <w:t>the</w:t>
      </w:r>
      <w:r>
        <w:rPr>
          <w:spacing w:val="-3"/>
        </w:rPr>
        <w:t xml:space="preserve"> </w:t>
      </w:r>
      <w:r>
        <w:t>public</w:t>
      </w:r>
      <w:r>
        <w:rPr>
          <w:spacing w:val="-3"/>
        </w:rPr>
        <w:t xml:space="preserve"> </w:t>
      </w:r>
      <w:r>
        <w:t>summary</w:t>
      </w:r>
      <w:r>
        <w:rPr>
          <w:spacing w:val="-3"/>
        </w:rPr>
        <w:t xml:space="preserve"> </w:t>
      </w:r>
      <w:r>
        <w:t>of</w:t>
      </w:r>
      <w:r>
        <w:rPr>
          <w:spacing w:val="-5"/>
        </w:rPr>
        <w:t xml:space="preserve"> </w:t>
      </w:r>
      <w:r>
        <w:t>the</w:t>
      </w:r>
      <w:r>
        <w:rPr>
          <w:spacing w:val="-3"/>
        </w:rPr>
        <w:t xml:space="preserve"> </w:t>
      </w:r>
      <w:r>
        <w:t>Australian Register of Therapeutic Goods (ARTG). The expiry date can be found on the packaging.</w:t>
      </w:r>
    </w:p>
    <w:p w14:paraId="372C4372" w14:textId="77777777" w:rsidR="002E2792" w:rsidRDefault="00BA10A5">
      <w:pPr>
        <w:spacing w:before="240"/>
        <w:ind w:left="140"/>
        <w:rPr>
          <w:i/>
          <w:sz w:val="24"/>
        </w:rPr>
      </w:pPr>
      <w:r>
        <w:rPr>
          <w:i/>
          <w:sz w:val="24"/>
        </w:rPr>
        <w:t>Reconstituted</w:t>
      </w:r>
      <w:r>
        <w:rPr>
          <w:i/>
          <w:spacing w:val="-3"/>
          <w:sz w:val="24"/>
        </w:rPr>
        <w:t xml:space="preserve"> </w:t>
      </w:r>
      <w:r>
        <w:rPr>
          <w:i/>
          <w:spacing w:val="-2"/>
          <w:sz w:val="24"/>
        </w:rPr>
        <w:t>solution</w:t>
      </w:r>
    </w:p>
    <w:p w14:paraId="27B30AD2" w14:textId="77777777" w:rsidR="002407CD" w:rsidRDefault="00BA10A5" w:rsidP="002407CD">
      <w:pPr>
        <w:pStyle w:val="BodyText"/>
        <w:ind w:right="478"/>
        <w:jc w:val="both"/>
      </w:pPr>
      <w:r>
        <w:t>Chemical</w:t>
      </w:r>
      <w:r>
        <w:rPr>
          <w:spacing w:val="-3"/>
        </w:rPr>
        <w:t xml:space="preserve"> </w:t>
      </w:r>
      <w:r>
        <w:t>and</w:t>
      </w:r>
      <w:r>
        <w:rPr>
          <w:spacing w:val="-3"/>
        </w:rPr>
        <w:t xml:space="preserve"> </w:t>
      </w:r>
      <w:r>
        <w:t>physical</w:t>
      </w:r>
      <w:r>
        <w:rPr>
          <w:spacing w:val="-3"/>
        </w:rPr>
        <w:t xml:space="preserve"> </w:t>
      </w:r>
      <w:r>
        <w:t>in-use</w:t>
      </w:r>
      <w:r>
        <w:rPr>
          <w:spacing w:val="-4"/>
        </w:rPr>
        <w:t xml:space="preserve"> </w:t>
      </w:r>
      <w:r>
        <w:t>stability</w:t>
      </w:r>
      <w:r>
        <w:rPr>
          <w:spacing w:val="-3"/>
        </w:rPr>
        <w:t xml:space="preserve"> </w:t>
      </w:r>
      <w:r>
        <w:t>has</w:t>
      </w:r>
      <w:r>
        <w:rPr>
          <w:spacing w:val="-3"/>
        </w:rPr>
        <w:t xml:space="preserve"> </w:t>
      </w:r>
      <w:r>
        <w:t>been</w:t>
      </w:r>
      <w:r>
        <w:rPr>
          <w:spacing w:val="-3"/>
        </w:rPr>
        <w:t xml:space="preserve"> </w:t>
      </w:r>
      <w:r>
        <w:t>demonstrated</w:t>
      </w:r>
      <w:r>
        <w:rPr>
          <w:spacing w:val="-3"/>
        </w:rPr>
        <w:t xml:space="preserve"> </w:t>
      </w:r>
      <w:r>
        <w:t>for</w:t>
      </w:r>
      <w:r>
        <w:rPr>
          <w:spacing w:val="-3"/>
        </w:rPr>
        <w:t xml:space="preserve"> </w:t>
      </w:r>
      <w:r>
        <w:t>24</w:t>
      </w:r>
      <w:r>
        <w:rPr>
          <w:spacing w:val="-2"/>
        </w:rPr>
        <w:t xml:space="preserve"> </w:t>
      </w:r>
      <w:r>
        <w:t>hours</w:t>
      </w:r>
      <w:r>
        <w:rPr>
          <w:spacing w:val="-2"/>
        </w:rPr>
        <w:t xml:space="preserve"> </w:t>
      </w:r>
      <w:r>
        <w:t>at</w:t>
      </w:r>
      <w:r>
        <w:rPr>
          <w:spacing w:val="-3"/>
        </w:rPr>
        <w:t xml:space="preserve"> </w:t>
      </w:r>
      <w:r>
        <w:t>2°C</w:t>
      </w:r>
      <w:r>
        <w:rPr>
          <w:spacing w:val="-3"/>
        </w:rPr>
        <w:t xml:space="preserve"> </w:t>
      </w:r>
      <w:r>
        <w:t>to</w:t>
      </w:r>
      <w:r>
        <w:rPr>
          <w:spacing w:val="-3"/>
        </w:rPr>
        <w:t xml:space="preserve"> </w:t>
      </w:r>
      <w:r>
        <w:t>8°C.</w:t>
      </w:r>
      <w:r>
        <w:rPr>
          <w:spacing w:val="-3"/>
        </w:rPr>
        <w:t xml:space="preserve"> </w:t>
      </w:r>
      <w:r>
        <w:t>From</w:t>
      </w:r>
      <w:r>
        <w:rPr>
          <w:spacing w:val="-3"/>
        </w:rPr>
        <w:t xml:space="preserve"> </w:t>
      </w:r>
      <w:r>
        <w:t>a microbiological</w:t>
      </w:r>
      <w:r>
        <w:rPr>
          <w:spacing w:val="-1"/>
        </w:rPr>
        <w:t xml:space="preserve"> </w:t>
      </w:r>
      <w:r>
        <w:t>point</w:t>
      </w:r>
      <w:r>
        <w:rPr>
          <w:spacing w:val="-1"/>
        </w:rPr>
        <w:t xml:space="preserve"> </w:t>
      </w:r>
      <w:r>
        <w:t>of</w:t>
      </w:r>
      <w:r>
        <w:rPr>
          <w:spacing w:val="-1"/>
        </w:rPr>
        <w:t xml:space="preserve"> </w:t>
      </w:r>
      <w:r>
        <w:t>view, use</w:t>
      </w:r>
      <w:r>
        <w:rPr>
          <w:spacing w:val="-2"/>
        </w:rPr>
        <w:t xml:space="preserve"> </w:t>
      </w:r>
      <w:r>
        <w:t>reconstituted</w:t>
      </w:r>
      <w:r>
        <w:rPr>
          <w:spacing w:val="-1"/>
        </w:rPr>
        <w:t xml:space="preserve"> </w:t>
      </w:r>
      <w:r>
        <w:t>solution</w:t>
      </w:r>
      <w:r>
        <w:rPr>
          <w:spacing w:val="-1"/>
        </w:rPr>
        <w:t xml:space="preserve"> </w:t>
      </w:r>
      <w:r>
        <w:t>immediately or</w:t>
      </w:r>
      <w:r>
        <w:rPr>
          <w:spacing w:val="-1"/>
        </w:rPr>
        <w:t xml:space="preserve"> </w:t>
      </w:r>
      <w:r>
        <w:t>may</w:t>
      </w:r>
      <w:r>
        <w:rPr>
          <w:spacing w:val="-1"/>
        </w:rPr>
        <w:t xml:space="preserve"> </w:t>
      </w:r>
      <w:r>
        <w:t>be</w:t>
      </w:r>
      <w:r>
        <w:rPr>
          <w:spacing w:val="-2"/>
        </w:rPr>
        <w:t xml:space="preserve"> </w:t>
      </w:r>
      <w:r>
        <w:t>stored at</w:t>
      </w:r>
      <w:r>
        <w:rPr>
          <w:spacing w:val="-1"/>
        </w:rPr>
        <w:t xml:space="preserve"> </w:t>
      </w:r>
      <w:r>
        <w:t>2°C</w:t>
      </w:r>
      <w:r>
        <w:rPr>
          <w:spacing w:val="-1"/>
        </w:rPr>
        <w:t xml:space="preserve"> </w:t>
      </w:r>
      <w:r>
        <w:t>to 8°C for up to 24 hours.</w:t>
      </w:r>
      <w:r w:rsidR="002407CD">
        <w:t xml:space="preserve"> </w:t>
      </w:r>
    </w:p>
    <w:p w14:paraId="372C4375" w14:textId="52913535" w:rsidR="002E2792" w:rsidRDefault="00BA10A5" w:rsidP="002407CD">
      <w:pPr>
        <w:pStyle w:val="BodyText"/>
        <w:ind w:right="478"/>
        <w:jc w:val="both"/>
      </w:pPr>
      <w:r>
        <w:lastRenderedPageBreak/>
        <w:t>Single</w:t>
      </w:r>
      <w:r>
        <w:rPr>
          <w:spacing w:val="-5"/>
        </w:rPr>
        <w:t xml:space="preserve"> </w:t>
      </w:r>
      <w:r>
        <w:t>use</w:t>
      </w:r>
      <w:r>
        <w:rPr>
          <w:spacing w:val="-3"/>
        </w:rPr>
        <w:t xml:space="preserve"> </w:t>
      </w:r>
      <w:r>
        <w:t>in</w:t>
      </w:r>
      <w:r>
        <w:rPr>
          <w:spacing w:val="-1"/>
        </w:rPr>
        <w:t xml:space="preserve"> </w:t>
      </w:r>
      <w:r>
        <w:t>one</w:t>
      </w:r>
      <w:r>
        <w:rPr>
          <w:spacing w:val="-2"/>
        </w:rPr>
        <w:t xml:space="preserve"> </w:t>
      </w:r>
      <w:r>
        <w:t>patient</w:t>
      </w:r>
      <w:r>
        <w:rPr>
          <w:spacing w:val="-1"/>
        </w:rPr>
        <w:t xml:space="preserve"> </w:t>
      </w:r>
      <w:r>
        <w:t>only. Contains</w:t>
      </w:r>
      <w:r>
        <w:rPr>
          <w:spacing w:val="-2"/>
        </w:rPr>
        <w:t xml:space="preserve"> </w:t>
      </w:r>
      <w:r>
        <w:t>no</w:t>
      </w:r>
      <w:r>
        <w:rPr>
          <w:spacing w:val="-1"/>
        </w:rPr>
        <w:t xml:space="preserve"> </w:t>
      </w:r>
      <w:r>
        <w:t>antimicrobial</w:t>
      </w:r>
      <w:r>
        <w:rPr>
          <w:spacing w:val="-1"/>
        </w:rPr>
        <w:t xml:space="preserve"> </w:t>
      </w:r>
      <w:r>
        <w:t>preservative. Discard</w:t>
      </w:r>
      <w:r>
        <w:rPr>
          <w:spacing w:val="-1"/>
        </w:rPr>
        <w:t xml:space="preserve"> </w:t>
      </w:r>
      <w:r>
        <w:t>any</w:t>
      </w:r>
      <w:r>
        <w:rPr>
          <w:spacing w:val="1"/>
        </w:rPr>
        <w:t xml:space="preserve"> </w:t>
      </w:r>
      <w:r>
        <w:rPr>
          <w:spacing w:val="-2"/>
        </w:rPr>
        <w:t>residue.</w:t>
      </w:r>
    </w:p>
    <w:p w14:paraId="372C4376" w14:textId="77777777" w:rsidR="002E2792" w:rsidRDefault="00BA10A5">
      <w:pPr>
        <w:pStyle w:val="Heading1"/>
        <w:numPr>
          <w:ilvl w:val="1"/>
          <w:numId w:val="3"/>
        </w:numPr>
        <w:tabs>
          <w:tab w:val="left" w:pos="500"/>
        </w:tabs>
        <w:spacing w:before="241"/>
        <w:ind w:left="500" w:hanging="360"/>
      </w:pPr>
      <w:bookmarkStart w:id="79" w:name="6.4_SPECIAL_PRECAUTIONS_FOR_STORAGE"/>
      <w:bookmarkEnd w:id="79"/>
      <w:r>
        <w:t>SPECIAL</w:t>
      </w:r>
      <w:r>
        <w:rPr>
          <w:spacing w:val="-1"/>
        </w:rPr>
        <w:t xml:space="preserve"> </w:t>
      </w:r>
      <w:r>
        <w:t xml:space="preserve">PRECAUTIONS FOR </w:t>
      </w:r>
      <w:r>
        <w:rPr>
          <w:spacing w:val="-2"/>
        </w:rPr>
        <w:t>STORAGE</w:t>
      </w:r>
    </w:p>
    <w:p w14:paraId="372C4377" w14:textId="77777777" w:rsidR="002E2792" w:rsidRDefault="00BA10A5">
      <w:pPr>
        <w:spacing w:before="240"/>
        <w:ind w:left="140"/>
        <w:rPr>
          <w:i/>
          <w:sz w:val="24"/>
        </w:rPr>
      </w:pPr>
      <w:r>
        <w:rPr>
          <w:i/>
          <w:sz w:val="24"/>
        </w:rPr>
        <w:t>Unopened</w:t>
      </w:r>
      <w:r>
        <w:rPr>
          <w:i/>
          <w:spacing w:val="-5"/>
          <w:sz w:val="24"/>
        </w:rPr>
        <w:t xml:space="preserve"> </w:t>
      </w:r>
      <w:r>
        <w:rPr>
          <w:i/>
          <w:spacing w:val="-4"/>
          <w:sz w:val="24"/>
        </w:rPr>
        <w:t>vial</w:t>
      </w:r>
    </w:p>
    <w:p w14:paraId="372C4378" w14:textId="77777777" w:rsidR="002E2792" w:rsidRDefault="00BA10A5">
      <w:pPr>
        <w:pStyle w:val="BodyText"/>
      </w:pPr>
      <w:r>
        <w:t>Store</w:t>
      </w:r>
      <w:r>
        <w:rPr>
          <w:spacing w:val="-4"/>
        </w:rPr>
        <w:t xml:space="preserve"> </w:t>
      </w:r>
      <w:r>
        <w:t>at</w:t>
      </w:r>
      <w:r>
        <w:rPr>
          <w:spacing w:val="-1"/>
        </w:rPr>
        <w:t xml:space="preserve"> </w:t>
      </w:r>
      <w:r>
        <w:t>2°C</w:t>
      </w:r>
      <w:r>
        <w:rPr>
          <w:spacing w:val="-1"/>
        </w:rPr>
        <w:t xml:space="preserve"> </w:t>
      </w:r>
      <w:r>
        <w:t>to</w:t>
      </w:r>
      <w:r>
        <w:rPr>
          <w:spacing w:val="-1"/>
        </w:rPr>
        <w:t xml:space="preserve"> </w:t>
      </w:r>
      <w:r>
        <w:t>8°C</w:t>
      </w:r>
      <w:r>
        <w:rPr>
          <w:spacing w:val="-1"/>
        </w:rPr>
        <w:t xml:space="preserve"> </w:t>
      </w:r>
      <w:r>
        <w:t>(Refrigerate.</w:t>
      </w:r>
      <w:r>
        <w:rPr>
          <w:spacing w:val="-1"/>
        </w:rPr>
        <w:t xml:space="preserve"> </w:t>
      </w:r>
      <w:r>
        <w:t>Do</w:t>
      </w:r>
      <w:r>
        <w:rPr>
          <w:spacing w:val="-1"/>
        </w:rPr>
        <w:t xml:space="preserve"> </w:t>
      </w:r>
      <w:r>
        <w:t>not</w:t>
      </w:r>
      <w:r>
        <w:rPr>
          <w:spacing w:val="-1"/>
        </w:rPr>
        <w:t xml:space="preserve"> </w:t>
      </w:r>
      <w:r>
        <w:t>freeze).</w:t>
      </w:r>
      <w:r>
        <w:rPr>
          <w:spacing w:val="-1"/>
        </w:rPr>
        <w:t xml:space="preserve"> </w:t>
      </w:r>
      <w:r>
        <w:t>Protect</w:t>
      </w:r>
      <w:r>
        <w:rPr>
          <w:spacing w:val="-1"/>
        </w:rPr>
        <w:t xml:space="preserve"> </w:t>
      </w:r>
      <w:r>
        <w:t>from</w:t>
      </w:r>
      <w:r>
        <w:rPr>
          <w:spacing w:val="-1"/>
        </w:rPr>
        <w:t xml:space="preserve"> </w:t>
      </w:r>
      <w:r>
        <w:rPr>
          <w:spacing w:val="-2"/>
        </w:rPr>
        <w:t>light.</w:t>
      </w:r>
    </w:p>
    <w:p w14:paraId="372C4379" w14:textId="77777777" w:rsidR="002E2792" w:rsidRDefault="00BA10A5">
      <w:pPr>
        <w:pStyle w:val="Heading1"/>
        <w:numPr>
          <w:ilvl w:val="1"/>
          <w:numId w:val="3"/>
        </w:numPr>
        <w:tabs>
          <w:tab w:val="left" w:pos="500"/>
        </w:tabs>
        <w:ind w:left="500" w:hanging="360"/>
      </w:pPr>
      <w:bookmarkStart w:id="80" w:name="6.5_NATURE_AND_CONTENTS_OF_CONTAINER"/>
      <w:bookmarkEnd w:id="80"/>
      <w:r>
        <w:t>NATURE</w:t>
      </w:r>
      <w:r>
        <w:rPr>
          <w:spacing w:val="-1"/>
        </w:rPr>
        <w:t xml:space="preserve"> </w:t>
      </w:r>
      <w:r>
        <w:t>AND CONTENTS</w:t>
      </w:r>
      <w:r>
        <w:rPr>
          <w:spacing w:val="-1"/>
        </w:rPr>
        <w:t xml:space="preserve"> </w:t>
      </w:r>
      <w:r>
        <w:t>OF</w:t>
      </w:r>
      <w:r>
        <w:rPr>
          <w:spacing w:val="1"/>
        </w:rPr>
        <w:t xml:space="preserve"> </w:t>
      </w:r>
      <w:r>
        <w:rPr>
          <w:spacing w:val="-2"/>
        </w:rPr>
        <w:t>CONTAINER</w:t>
      </w:r>
    </w:p>
    <w:p w14:paraId="372C437A" w14:textId="77777777" w:rsidR="002E2792" w:rsidRDefault="00BA10A5">
      <w:pPr>
        <w:pStyle w:val="BodyText"/>
      </w:pPr>
      <w:r>
        <w:t>Supplied</w:t>
      </w:r>
      <w:r>
        <w:rPr>
          <w:spacing w:val="-3"/>
        </w:rPr>
        <w:t xml:space="preserve"> </w:t>
      </w:r>
      <w:r>
        <w:t>in</w:t>
      </w:r>
      <w:r>
        <w:rPr>
          <w:spacing w:val="-3"/>
        </w:rPr>
        <w:t xml:space="preserve"> </w:t>
      </w:r>
      <w:r>
        <w:t>a</w:t>
      </w:r>
      <w:r>
        <w:rPr>
          <w:spacing w:val="-3"/>
        </w:rPr>
        <w:t xml:space="preserve"> </w:t>
      </w:r>
      <w:r>
        <w:t>sterile,</w:t>
      </w:r>
      <w:r>
        <w:rPr>
          <w:spacing w:val="-3"/>
        </w:rPr>
        <w:t xml:space="preserve"> </w:t>
      </w:r>
      <w:r>
        <w:t>single-use</w:t>
      </w:r>
      <w:r>
        <w:rPr>
          <w:spacing w:val="-3"/>
        </w:rPr>
        <w:t xml:space="preserve"> </w:t>
      </w:r>
      <w:r>
        <w:t>Type</w:t>
      </w:r>
      <w:r>
        <w:rPr>
          <w:spacing w:val="-4"/>
        </w:rPr>
        <w:t xml:space="preserve"> </w:t>
      </w:r>
      <w:r>
        <w:t>1</w:t>
      </w:r>
      <w:r>
        <w:rPr>
          <w:spacing w:val="-3"/>
        </w:rPr>
        <w:t xml:space="preserve"> </w:t>
      </w:r>
      <w:r>
        <w:t>glass</w:t>
      </w:r>
      <w:r>
        <w:rPr>
          <w:spacing w:val="-3"/>
        </w:rPr>
        <w:t xml:space="preserve"> </w:t>
      </w:r>
      <w:r>
        <w:t>10</w:t>
      </w:r>
      <w:r>
        <w:rPr>
          <w:spacing w:val="-3"/>
        </w:rPr>
        <w:t xml:space="preserve"> </w:t>
      </w:r>
      <w:r>
        <w:t>mL</w:t>
      </w:r>
      <w:r>
        <w:rPr>
          <w:spacing w:val="-3"/>
        </w:rPr>
        <w:t xml:space="preserve"> </w:t>
      </w:r>
      <w:r>
        <w:t>vial</w:t>
      </w:r>
      <w:r>
        <w:rPr>
          <w:spacing w:val="-3"/>
        </w:rPr>
        <w:t xml:space="preserve"> </w:t>
      </w:r>
      <w:r>
        <w:t>with</w:t>
      </w:r>
      <w:r>
        <w:rPr>
          <w:spacing w:val="-3"/>
        </w:rPr>
        <w:t xml:space="preserve"> </w:t>
      </w:r>
      <w:r>
        <w:t>a</w:t>
      </w:r>
      <w:r>
        <w:rPr>
          <w:spacing w:val="-3"/>
        </w:rPr>
        <w:t xml:space="preserve"> </w:t>
      </w:r>
      <w:proofErr w:type="spellStart"/>
      <w:r>
        <w:t>bromobutyl</w:t>
      </w:r>
      <w:proofErr w:type="spellEnd"/>
      <w:r>
        <w:rPr>
          <w:spacing w:val="-3"/>
        </w:rPr>
        <w:t xml:space="preserve"> </w:t>
      </w:r>
      <w:r>
        <w:t>rubber</w:t>
      </w:r>
      <w:r>
        <w:rPr>
          <w:spacing w:val="-3"/>
        </w:rPr>
        <w:t xml:space="preserve"> </w:t>
      </w:r>
      <w:r>
        <w:t>stopper,</w:t>
      </w:r>
      <w:r>
        <w:rPr>
          <w:spacing w:val="-2"/>
        </w:rPr>
        <w:t xml:space="preserve"> </w:t>
      </w:r>
      <w:r>
        <w:t xml:space="preserve">an </w:t>
      </w:r>
      <w:proofErr w:type="spellStart"/>
      <w:r>
        <w:t>aluminium</w:t>
      </w:r>
      <w:proofErr w:type="spellEnd"/>
      <w:r>
        <w:t xml:space="preserve"> seal and a polypropylene flip off cap.</w:t>
      </w:r>
    </w:p>
    <w:p w14:paraId="372C437B" w14:textId="77777777" w:rsidR="002E2792" w:rsidRDefault="00BA10A5">
      <w:pPr>
        <w:pStyle w:val="BodyText"/>
        <w:spacing w:line="448" w:lineRule="auto"/>
        <w:ind w:right="5848"/>
      </w:pPr>
      <w:r>
        <w:t>Pack</w:t>
      </w:r>
      <w:r>
        <w:rPr>
          <w:spacing w:val="-5"/>
        </w:rPr>
        <w:t xml:space="preserve"> </w:t>
      </w:r>
      <w:r>
        <w:t>sizes:</w:t>
      </w:r>
      <w:r>
        <w:rPr>
          <w:spacing w:val="-5"/>
        </w:rPr>
        <w:t xml:space="preserve"> </w:t>
      </w:r>
      <w:r>
        <w:t>1,</w:t>
      </w:r>
      <w:r>
        <w:rPr>
          <w:spacing w:val="-5"/>
        </w:rPr>
        <w:t xml:space="preserve"> </w:t>
      </w:r>
      <w:r>
        <w:t>5</w:t>
      </w:r>
      <w:r>
        <w:rPr>
          <w:spacing w:val="-5"/>
        </w:rPr>
        <w:t xml:space="preserve"> </w:t>
      </w:r>
      <w:r>
        <w:t>or</w:t>
      </w:r>
      <w:r>
        <w:rPr>
          <w:spacing w:val="-6"/>
        </w:rPr>
        <w:t xml:space="preserve"> </w:t>
      </w:r>
      <w:r>
        <w:t>10</w:t>
      </w:r>
      <w:r>
        <w:rPr>
          <w:spacing w:val="-5"/>
        </w:rPr>
        <w:t xml:space="preserve"> </w:t>
      </w:r>
      <w:r>
        <w:t>vials</w:t>
      </w:r>
      <w:r>
        <w:rPr>
          <w:spacing w:val="-5"/>
        </w:rPr>
        <w:t xml:space="preserve"> </w:t>
      </w:r>
      <w:r>
        <w:t>per</w:t>
      </w:r>
      <w:r>
        <w:rPr>
          <w:spacing w:val="-6"/>
        </w:rPr>
        <w:t xml:space="preserve"> </w:t>
      </w:r>
      <w:r>
        <w:t>carton. Not all pack sizes may be marketed.</w:t>
      </w:r>
    </w:p>
    <w:p w14:paraId="372C437C" w14:textId="77777777" w:rsidR="002E2792" w:rsidRDefault="00BA10A5">
      <w:pPr>
        <w:pStyle w:val="Heading1"/>
        <w:numPr>
          <w:ilvl w:val="1"/>
          <w:numId w:val="3"/>
        </w:numPr>
        <w:tabs>
          <w:tab w:val="left" w:pos="500"/>
        </w:tabs>
        <w:spacing w:before="0"/>
        <w:ind w:left="500" w:hanging="360"/>
      </w:pPr>
      <w:bookmarkStart w:id="81" w:name="6.6_SPECIAL_PRECAUTIONS_FOR_DISPOSAL"/>
      <w:bookmarkEnd w:id="81"/>
      <w:r>
        <w:t>SPECIAL</w:t>
      </w:r>
      <w:r>
        <w:rPr>
          <w:spacing w:val="-1"/>
        </w:rPr>
        <w:t xml:space="preserve"> </w:t>
      </w:r>
      <w:r>
        <w:t>PRECAUTIONS</w:t>
      </w:r>
      <w:r>
        <w:rPr>
          <w:spacing w:val="-1"/>
        </w:rPr>
        <w:t xml:space="preserve"> </w:t>
      </w:r>
      <w:r>
        <w:t xml:space="preserve">FOR </w:t>
      </w:r>
      <w:r>
        <w:rPr>
          <w:spacing w:val="-2"/>
        </w:rPr>
        <w:t>DISPOSAL</w:t>
      </w:r>
    </w:p>
    <w:p w14:paraId="372C437D" w14:textId="77777777" w:rsidR="002E2792" w:rsidRDefault="00BA10A5">
      <w:pPr>
        <w:pStyle w:val="BodyText"/>
        <w:ind w:right="117"/>
      </w:pPr>
      <w:r>
        <w:t>In</w:t>
      </w:r>
      <w:r>
        <w:rPr>
          <w:spacing w:val="-1"/>
        </w:rPr>
        <w:t xml:space="preserve"> </w:t>
      </w:r>
      <w:r>
        <w:t>Australia,</w:t>
      </w:r>
      <w:r>
        <w:rPr>
          <w:spacing w:val="-3"/>
        </w:rPr>
        <w:t xml:space="preserve"> </w:t>
      </w:r>
      <w:r>
        <w:t>any</w:t>
      </w:r>
      <w:r>
        <w:rPr>
          <w:spacing w:val="-3"/>
        </w:rPr>
        <w:t xml:space="preserve"> </w:t>
      </w:r>
      <w:r>
        <w:t>unused</w:t>
      </w:r>
      <w:r>
        <w:rPr>
          <w:spacing w:val="-1"/>
        </w:rPr>
        <w:t xml:space="preserve"> </w:t>
      </w:r>
      <w:r>
        <w:t>medicine</w:t>
      </w:r>
      <w:r>
        <w:rPr>
          <w:spacing w:val="-3"/>
        </w:rPr>
        <w:t xml:space="preserve"> </w:t>
      </w:r>
      <w:r>
        <w:t>or</w:t>
      </w:r>
      <w:r>
        <w:rPr>
          <w:spacing w:val="-5"/>
        </w:rPr>
        <w:t xml:space="preserve"> </w:t>
      </w:r>
      <w:r>
        <w:t>waste</w:t>
      </w:r>
      <w:r>
        <w:rPr>
          <w:spacing w:val="-4"/>
        </w:rPr>
        <w:t xml:space="preserve"> </w:t>
      </w:r>
      <w:r>
        <w:t>material</w:t>
      </w:r>
      <w:r>
        <w:rPr>
          <w:spacing w:val="-3"/>
        </w:rPr>
        <w:t xml:space="preserve"> </w:t>
      </w:r>
      <w:r>
        <w:t>should</w:t>
      </w:r>
      <w:r>
        <w:rPr>
          <w:spacing w:val="-3"/>
        </w:rPr>
        <w:t xml:space="preserve"> </w:t>
      </w:r>
      <w:r>
        <w:t>be</w:t>
      </w:r>
      <w:r>
        <w:rPr>
          <w:spacing w:val="-3"/>
        </w:rPr>
        <w:t xml:space="preserve"> </w:t>
      </w:r>
      <w:r>
        <w:t>disposed</w:t>
      </w:r>
      <w:r>
        <w:rPr>
          <w:spacing w:val="-3"/>
        </w:rPr>
        <w:t xml:space="preserve"> </w:t>
      </w:r>
      <w:r>
        <w:t>of</w:t>
      </w:r>
      <w:r>
        <w:rPr>
          <w:spacing w:val="-5"/>
        </w:rPr>
        <w:t xml:space="preserve"> </w:t>
      </w:r>
      <w:r>
        <w:t>in</w:t>
      </w:r>
      <w:r>
        <w:rPr>
          <w:spacing w:val="-3"/>
        </w:rPr>
        <w:t xml:space="preserve"> </w:t>
      </w:r>
      <w:r>
        <w:t>accordance</w:t>
      </w:r>
      <w:r>
        <w:rPr>
          <w:spacing w:val="-4"/>
        </w:rPr>
        <w:t xml:space="preserve"> </w:t>
      </w:r>
      <w:r>
        <w:t>with</w:t>
      </w:r>
      <w:r>
        <w:rPr>
          <w:spacing w:val="-3"/>
        </w:rPr>
        <w:t xml:space="preserve"> </w:t>
      </w:r>
      <w:r>
        <w:t xml:space="preserve">local </w:t>
      </w:r>
      <w:r>
        <w:rPr>
          <w:spacing w:val="-2"/>
        </w:rPr>
        <w:t>requirements.</w:t>
      </w:r>
    </w:p>
    <w:p w14:paraId="372C437E" w14:textId="77777777" w:rsidR="002E2792" w:rsidRDefault="00BA10A5">
      <w:pPr>
        <w:pStyle w:val="Heading1"/>
        <w:numPr>
          <w:ilvl w:val="1"/>
          <w:numId w:val="3"/>
        </w:numPr>
        <w:tabs>
          <w:tab w:val="left" w:pos="488"/>
        </w:tabs>
        <w:ind w:left="488" w:hanging="348"/>
      </w:pPr>
      <w:bookmarkStart w:id="82" w:name="6.7_PHYSICOCHEMICAL_PROPERTIES"/>
      <w:bookmarkEnd w:id="82"/>
      <w:r>
        <w:t>PHYSICOCHEMICAL</w:t>
      </w:r>
      <w:r>
        <w:rPr>
          <w:spacing w:val="-2"/>
        </w:rPr>
        <w:t xml:space="preserve"> PROPERTIES</w:t>
      </w:r>
    </w:p>
    <w:p w14:paraId="372C437F" w14:textId="77777777" w:rsidR="002E2792" w:rsidRDefault="00BA10A5">
      <w:pPr>
        <w:pStyle w:val="BodyText"/>
      </w:pPr>
      <w:r>
        <w:t>Velmanase</w:t>
      </w:r>
      <w:r>
        <w:rPr>
          <w:spacing w:val="-2"/>
        </w:rPr>
        <w:t xml:space="preserve"> </w:t>
      </w:r>
      <w:r>
        <w:t>alfa</w:t>
      </w:r>
      <w:r>
        <w:rPr>
          <w:spacing w:val="-5"/>
        </w:rPr>
        <w:t xml:space="preserve"> </w:t>
      </w:r>
      <w:r>
        <w:t>is</w:t>
      </w:r>
      <w:r>
        <w:rPr>
          <w:spacing w:val="-3"/>
        </w:rPr>
        <w:t xml:space="preserve"> </w:t>
      </w:r>
      <w:r>
        <w:t>a</w:t>
      </w:r>
      <w:r>
        <w:rPr>
          <w:spacing w:val="-2"/>
        </w:rPr>
        <w:t xml:space="preserve"> </w:t>
      </w:r>
      <w:r>
        <w:t>recombinant</w:t>
      </w:r>
      <w:r>
        <w:rPr>
          <w:spacing w:val="-3"/>
        </w:rPr>
        <w:t xml:space="preserve"> </w:t>
      </w:r>
      <w:r>
        <w:t>human</w:t>
      </w:r>
      <w:r>
        <w:rPr>
          <w:spacing w:val="-3"/>
        </w:rPr>
        <w:t xml:space="preserve"> </w:t>
      </w:r>
      <w:r>
        <w:t>lysosomal</w:t>
      </w:r>
      <w:r>
        <w:rPr>
          <w:spacing w:val="-3"/>
        </w:rPr>
        <w:t xml:space="preserve"> </w:t>
      </w:r>
      <w:r>
        <w:t>alpha-mannosidase</w:t>
      </w:r>
      <w:r>
        <w:rPr>
          <w:spacing w:val="-4"/>
        </w:rPr>
        <w:t xml:space="preserve"> </w:t>
      </w:r>
      <w:r>
        <w:t>and</w:t>
      </w:r>
      <w:r>
        <w:rPr>
          <w:spacing w:val="-3"/>
        </w:rPr>
        <w:t xml:space="preserve"> </w:t>
      </w:r>
      <w:r>
        <w:t>is</w:t>
      </w:r>
      <w:r>
        <w:rPr>
          <w:spacing w:val="-2"/>
        </w:rPr>
        <w:t xml:space="preserve"> </w:t>
      </w:r>
      <w:r>
        <w:t>produced</w:t>
      </w:r>
      <w:r>
        <w:rPr>
          <w:spacing w:val="-3"/>
        </w:rPr>
        <w:t xml:space="preserve"> </w:t>
      </w:r>
      <w:r>
        <w:t>in</w:t>
      </w:r>
      <w:r>
        <w:rPr>
          <w:spacing w:val="-3"/>
        </w:rPr>
        <w:t xml:space="preserve"> </w:t>
      </w:r>
      <w:r>
        <w:t>a</w:t>
      </w:r>
      <w:r>
        <w:rPr>
          <w:spacing w:val="-3"/>
        </w:rPr>
        <w:t xml:space="preserve"> </w:t>
      </w:r>
      <w:r>
        <w:t>Chinese Hamster Ovary (CHO) cell line.</w:t>
      </w:r>
    </w:p>
    <w:p w14:paraId="372C4380" w14:textId="77777777" w:rsidR="002E2792" w:rsidRDefault="00BA10A5">
      <w:pPr>
        <w:pStyle w:val="Heading2"/>
      </w:pPr>
      <w:bookmarkStart w:id="83" w:name="CAS_number"/>
      <w:bookmarkEnd w:id="83"/>
      <w:r>
        <w:t>CAS</w:t>
      </w:r>
      <w:r>
        <w:rPr>
          <w:spacing w:val="-1"/>
        </w:rPr>
        <w:t xml:space="preserve"> </w:t>
      </w:r>
      <w:r>
        <w:rPr>
          <w:spacing w:val="-2"/>
        </w:rPr>
        <w:t>number</w:t>
      </w:r>
    </w:p>
    <w:p w14:paraId="372C4381" w14:textId="77777777" w:rsidR="002E2792" w:rsidRDefault="00BA10A5">
      <w:pPr>
        <w:pStyle w:val="BodyText"/>
        <w:spacing w:before="241"/>
      </w:pPr>
      <w:r>
        <w:rPr>
          <w:spacing w:val="-2"/>
        </w:rPr>
        <w:t>1492823-75-</w:t>
      </w:r>
      <w:r>
        <w:rPr>
          <w:spacing w:val="-5"/>
        </w:rPr>
        <w:t>2I</w:t>
      </w:r>
    </w:p>
    <w:p w14:paraId="372C4382" w14:textId="77777777" w:rsidR="002E2792" w:rsidRDefault="00BA10A5">
      <w:pPr>
        <w:pStyle w:val="Heading1"/>
        <w:numPr>
          <w:ilvl w:val="0"/>
          <w:numId w:val="3"/>
        </w:numPr>
        <w:tabs>
          <w:tab w:val="left" w:pos="498"/>
        </w:tabs>
        <w:ind w:hanging="358"/>
      </w:pPr>
      <w:bookmarkStart w:id="84" w:name="7._MEDICINE_SCHEDULE_(POISONS_STANDARD)"/>
      <w:bookmarkEnd w:id="84"/>
      <w:r>
        <w:t>MEDICINE</w:t>
      </w:r>
      <w:r>
        <w:rPr>
          <w:spacing w:val="-1"/>
        </w:rPr>
        <w:t xml:space="preserve"> </w:t>
      </w:r>
      <w:r>
        <w:t>SCHEDULE</w:t>
      </w:r>
      <w:r>
        <w:rPr>
          <w:spacing w:val="-1"/>
        </w:rPr>
        <w:t xml:space="preserve"> </w:t>
      </w:r>
      <w:r>
        <w:t>(POISONS</w:t>
      </w:r>
      <w:r>
        <w:rPr>
          <w:spacing w:val="-2"/>
        </w:rPr>
        <w:t xml:space="preserve"> STANDARD)</w:t>
      </w:r>
    </w:p>
    <w:p w14:paraId="372C4383" w14:textId="77777777" w:rsidR="002E2792" w:rsidRDefault="00BA10A5">
      <w:pPr>
        <w:pStyle w:val="BodyText"/>
      </w:pPr>
      <w:r>
        <w:t>Prescription</w:t>
      </w:r>
      <w:r>
        <w:rPr>
          <w:spacing w:val="-3"/>
        </w:rPr>
        <w:t xml:space="preserve"> </w:t>
      </w:r>
      <w:r>
        <w:t>Only</w:t>
      </w:r>
      <w:r>
        <w:rPr>
          <w:spacing w:val="-1"/>
        </w:rPr>
        <w:t xml:space="preserve"> </w:t>
      </w:r>
      <w:r>
        <w:t>Medicine</w:t>
      </w:r>
      <w:r>
        <w:rPr>
          <w:spacing w:val="-2"/>
        </w:rPr>
        <w:t xml:space="preserve"> </w:t>
      </w:r>
      <w:r>
        <w:t>(Schedule</w:t>
      </w:r>
      <w:r>
        <w:rPr>
          <w:spacing w:val="-1"/>
        </w:rPr>
        <w:t xml:space="preserve"> </w:t>
      </w:r>
      <w:r>
        <w:rPr>
          <w:spacing w:val="-5"/>
        </w:rPr>
        <w:t>4)</w:t>
      </w:r>
    </w:p>
    <w:p w14:paraId="372C4384" w14:textId="77777777" w:rsidR="002E2792" w:rsidRDefault="00BA10A5">
      <w:pPr>
        <w:pStyle w:val="Heading1"/>
        <w:numPr>
          <w:ilvl w:val="0"/>
          <w:numId w:val="3"/>
        </w:numPr>
        <w:tabs>
          <w:tab w:val="left" w:pos="498"/>
        </w:tabs>
        <w:ind w:hanging="358"/>
      </w:pPr>
      <w:bookmarkStart w:id="85" w:name="8._SPONSOR"/>
      <w:bookmarkEnd w:id="85"/>
      <w:r>
        <w:rPr>
          <w:spacing w:val="-2"/>
        </w:rPr>
        <w:t>SPONSOR</w:t>
      </w:r>
    </w:p>
    <w:p w14:paraId="372C4385" w14:textId="77777777" w:rsidR="002E2792" w:rsidRDefault="00BA10A5">
      <w:pPr>
        <w:pStyle w:val="BodyText"/>
        <w:spacing w:before="120"/>
      </w:pPr>
      <w:r>
        <w:t>Chiesi</w:t>
      </w:r>
      <w:r>
        <w:rPr>
          <w:spacing w:val="-1"/>
        </w:rPr>
        <w:t xml:space="preserve"> </w:t>
      </w:r>
      <w:r>
        <w:t>Australia</w:t>
      </w:r>
      <w:r>
        <w:rPr>
          <w:spacing w:val="-2"/>
        </w:rPr>
        <w:t xml:space="preserve"> </w:t>
      </w:r>
      <w:r>
        <w:t xml:space="preserve">Pty </w:t>
      </w:r>
      <w:r>
        <w:rPr>
          <w:spacing w:val="-5"/>
        </w:rPr>
        <w:t>Ltd</w:t>
      </w:r>
    </w:p>
    <w:p w14:paraId="372C4386" w14:textId="77777777" w:rsidR="002E2792" w:rsidRDefault="00BA10A5">
      <w:pPr>
        <w:pStyle w:val="BodyText"/>
        <w:spacing w:before="0"/>
      </w:pPr>
      <w:r>
        <w:t>Level</w:t>
      </w:r>
      <w:r>
        <w:rPr>
          <w:spacing w:val="-1"/>
        </w:rPr>
        <w:t xml:space="preserve"> </w:t>
      </w:r>
      <w:r>
        <w:t>7, Suite</w:t>
      </w:r>
      <w:r>
        <w:rPr>
          <w:spacing w:val="-1"/>
        </w:rPr>
        <w:t xml:space="preserve"> </w:t>
      </w:r>
      <w:r>
        <w:t>1,</w:t>
      </w:r>
      <w:r>
        <w:rPr>
          <w:spacing w:val="-1"/>
        </w:rPr>
        <w:t xml:space="preserve"> </w:t>
      </w:r>
      <w:r>
        <w:t>500 Bourke</w:t>
      </w:r>
      <w:r>
        <w:rPr>
          <w:spacing w:val="-2"/>
        </w:rPr>
        <w:t xml:space="preserve"> Street,</w:t>
      </w:r>
    </w:p>
    <w:p w14:paraId="372C4387" w14:textId="77777777" w:rsidR="002E2792" w:rsidRDefault="00BA10A5">
      <w:pPr>
        <w:pStyle w:val="BodyText"/>
        <w:spacing w:before="0"/>
      </w:pPr>
      <w:r>
        <w:t>Melbourne,</w:t>
      </w:r>
      <w:r>
        <w:rPr>
          <w:spacing w:val="-3"/>
        </w:rPr>
        <w:t xml:space="preserve"> </w:t>
      </w:r>
      <w:r>
        <w:t>VIC</w:t>
      </w:r>
      <w:r>
        <w:rPr>
          <w:spacing w:val="-2"/>
        </w:rPr>
        <w:t xml:space="preserve"> 3000.</w:t>
      </w:r>
    </w:p>
    <w:p w14:paraId="372C4388" w14:textId="77777777" w:rsidR="002E2792" w:rsidRDefault="00BA10A5">
      <w:pPr>
        <w:pStyle w:val="BodyText"/>
        <w:spacing w:before="120"/>
      </w:pPr>
      <w:r>
        <w:t xml:space="preserve">Email: </w:t>
      </w:r>
      <w:hyperlink r:id="rId16">
        <w:r>
          <w:rPr>
            <w:color w:val="0000FF"/>
            <w:spacing w:val="-2"/>
          </w:rPr>
          <w:t>medinfo.au@chiesi.com</w:t>
        </w:r>
      </w:hyperlink>
    </w:p>
    <w:p w14:paraId="372C4389" w14:textId="77777777" w:rsidR="002E2792" w:rsidRDefault="00BA10A5">
      <w:pPr>
        <w:pStyle w:val="Heading1"/>
        <w:numPr>
          <w:ilvl w:val="0"/>
          <w:numId w:val="3"/>
        </w:numPr>
        <w:tabs>
          <w:tab w:val="left" w:pos="498"/>
        </w:tabs>
        <w:ind w:hanging="358"/>
      </w:pPr>
      <w:bookmarkStart w:id="86" w:name="9._DATE_OF_FIRST_APPROVAL"/>
      <w:bookmarkEnd w:id="86"/>
      <w:r>
        <w:t>DATE</w:t>
      </w:r>
      <w:r>
        <w:rPr>
          <w:spacing w:val="-1"/>
        </w:rPr>
        <w:t xml:space="preserve"> </w:t>
      </w:r>
      <w:r>
        <w:t xml:space="preserve">OF FIRST </w:t>
      </w:r>
      <w:r>
        <w:rPr>
          <w:spacing w:val="-2"/>
        </w:rPr>
        <w:t>APPROVAL</w:t>
      </w:r>
    </w:p>
    <w:p w14:paraId="372C438A" w14:textId="77777777" w:rsidR="002E2792" w:rsidRDefault="00BA10A5">
      <w:pPr>
        <w:pStyle w:val="BodyText"/>
        <w:spacing w:before="241"/>
      </w:pPr>
      <w:r>
        <w:rPr>
          <w:spacing w:val="-5"/>
        </w:rPr>
        <w:t>TBC</w:t>
      </w:r>
    </w:p>
    <w:p w14:paraId="372C438B" w14:textId="77777777" w:rsidR="002E2792" w:rsidRDefault="00BA10A5">
      <w:pPr>
        <w:pStyle w:val="Heading1"/>
        <w:numPr>
          <w:ilvl w:val="0"/>
          <w:numId w:val="3"/>
        </w:numPr>
        <w:tabs>
          <w:tab w:val="left" w:pos="498"/>
        </w:tabs>
        <w:ind w:hanging="358"/>
      </w:pPr>
      <w:bookmarkStart w:id="87" w:name="10._DATE_OF_REVISION"/>
      <w:bookmarkEnd w:id="87"/>
      <w:r>
        <w:t>DATE</w:t>
      </w:r>
      <w:r>
        <w:rPr>
          <w:spacing w:val="-3"/>
        </w:rPr>
        <w:t xml:space="preserve"> </w:t>
      </w:r>
      <w:r>
        <w:t xml:space="preserve">OF </w:t>
      </w:r>
      <w:r>
        <w:rPr>
          <w:spacing w:val="-2"/>
        </w:rPr>
        <w:t>REVISION</w:t>
      </w:r>
    </w:p>
    <w:p w14:paraId="372C438C" w14:textId="77777777" w:rsidR="002E2792" w:rsidRDefault="00BA10A5">
      <w:pPr>
        <w:pStyle w:val="BodyText"/>
      </w:pPr>
      <w:r>
        <w:rPr>
          <w:spacing w:val="-5"/>
        </w:rPr>
        <w:t>TBC</w:t>
      </w:r>
    </w:p>
    <w:p w14:paraId="372C438D" w14:textId="77777777" w:rsidR="002E2792" w:rsidRDefault="00BA10A5">
      <w:pPr>
        <w:spacing w:before="240"/>
        <w:ind w:left="140"/>
        <w:rPr>
          <w:b/>
          <w:sz w:val="24"/>
        </w:rPr>
      </w:pPr>
      <w:bookmarkStart w:id="88" w:name="Summary_table_of_changes"/>
      <w:bookmarkEnd w:id="88"/>
      <w:r>
        <w:rPr>
          <w:b/>
          <w:sz w:val="24"/>
        </w:rPr>
        <w:t>Summary</w:t>
      </w:r>
      <w:r>
        <w:rPr>
          <w:b/>
          <w:spacing w:val="-1"/>
          <w:sz w:val="24"/>
        </w:rPr>
        <w:t xml:space="preserve"> </w:t>
      </w:r>
      <w:r>
        <w:rPr>
          <w:b/>
          <w:sz w:val="24"/>
        </w:rPr>
        <w:t>table</w:t>
      </w:r>
      <w:r>
        <w:rPr>
          <w:b/>
          <w:spacing w:val="-1"/>
          <w:sz w:val="24"/>
        </w:rPr>
        <w:t xml:space="preserve"> </w:t>
      </w:r>
      <w:r>
        <w:rPr>
          <w:b/>
          <w:sz w:val="24"/>
        </w:rPr>
        <w:t xml:space="preserve">of </w:t>
      </w:r>
      <w:r>
        <w:rPr>
          <w:b/>
          <w:spacing w:val="-2"/>
          <w:sz w:val="24"/>
        </w:rPr>
        <w:t>changes</w:t>
      </w:r>
    </w:p>
    <w:p w14:paraId="372C438E" w14:textId="77777777" w:rsidR="002E2792" w:rsidRDefault="002E2792">
      <w:pPr>
        <w:pStyle w:val="BodyText"/>
        <w:spacing w:before="5" w:after="1"/>
        <w:ind w:left="0"/>
        <w:rPr>
          <w:b/>
          <w:sz w:val="1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2"/>
        <w:gridCol w:w="7190"/>
      </w:tblGrid>
      <w:tr w:rsidR="002E2792" w14:paraId="372C4391" w14:textId="77777777">
        <w:trPr>
          <w:trHeight w:val="311"/>
        </w:trPr>
        <w:tc>
          <w:tcPr>
            <w:tcW w:w="1952" w:type="dxa"/>
          </w:tcPr>
          <w:p w14:paraId="372C438F" w14:textId="77777777" w:rsidR="002E2792" w:rsidRDefault="00BA10A5">
            <w:pPr>
              <w:pStyle w:val="TableParagraph"/>
              <w:spacing w:before="41"/>
              <w:rPr>
                <w:b/>
                <w:sz w:val="20"/>
              </w:rPr>
            </w:pPr>
            <w:r>
              <w:rPr>
                <w:b/>
                <w:sz w:val="20"/>
              </w:rPr>
              <w:t>Section</w:t>
            </w:r>
            <w:r>
              <w:rPr>
                <w:b/>
                <w:spacing w:val="-7"/>
                <w:sz w:val="20"/>
              </w:rPr>
              <w:t xml:space="preserve"> </w:t>
            </w:r>
            <w:r>
              <w:rPr>
                <w:b/>
                <w:spacing w:val="-2"/>
                <w:sz w:val="20"/>
              </w:rPr>
              <w:t>changed</w:t>
            </w:r>
          </w:p>
        </w:tc>
        <w:tc>
          <w:tcPr>
            <w:tcW w:w="7190" w:type="dxa"/>
          </w:tcPr>
          <w:p w14:paraId="372C4390" w14:textId="77777777" w:rsidR="002E2792" w:rsidRDefault="00BA10A5">
            <w:pPr>
              <w:pStyle w:val="TableParagraph"/>
              <w:spacing w:before="41"/>
              <w:ind w:left="107"/>
              <w:rPr>
                <w:b/>
                <w:sz w:val="20"/>
              </w:rPr>
            </w:pPr>
            <w:r>
              <w:rPr>
                <w:b/>
                <w:sz w:val="20"/>
              </w:rPr>
              <w:t>Summary</w:t>
            </w:r>
            <w:r>
              <w:rPr>
                <w:b/>
                <w:spacing w:val="-5"/>
                <w:sz w:val="20"/>
              </w:rPr>
              <w:t xml:space="preserve"> </w:t>
            </w:r>
            <w:r>
              <w:rPr>
                <w:b/>
                <w:sz w:val="20"/>
              </w:rPr>
              <w:t>of</w:t>
            </w:r>
            <w:r>
              <w:rPr>
                <w:b/>
                <w:spacing w:val="-4"/>
                <w:sz w:val="20"/>
              </w:rPr>
              <w:t xml:space="preserve"> </w:t>
            </w:r>
            <w:r>
              <w:rPr>
                <w:b/>
                <w:sz w:val="20"/>
              </w:rPr>
              <w:t>new</w:t>
            </w:r>
            <w:r>
              <w:rPr>
                <w:b/>
                <w:spacing w:val="-3"/>
                <w:sz w:val="20"/>
              </w:rPr>
              <w:t xml:space="preserve"> </w:t>
            </w:r>
            <w:r>
              <w:rPr>
                <w:b/>
                <w:spacing w:val="-2"/>
                <w:sz w:val="20"/>
              </w:rPr>
              <w:t>information</w:t>
            </w:r>
          </w:p>
        </w:tc>
      </w:tr>
      <w:tr w:rsidR="002E2792" w14:paraId="372C4394" w14:textId="77777777">
        <w:trPr>
          <w:trHeight w:val="309"/>
        </w:trPr>
        <w:tc>
          <w:tcPr>
            <w:tcW w:w="1952" w:type="dxa"/>
          </w:tcPr>
          <w:p w14:paraId="372C4392" w14:textId="77777777" w:rsidR="002E2792" w:rsidRDefault="00BA10A5">
            <w:pPr>
              <w:pStyle w:val="TableParagraph"/>
              <w:spacing w:before="41"/>
              <w:rPr>
                <w:sz w:val="20"/>
              </w:rPr>
            </w:pPr>
            <w:r>
              <w:rPr>
                <w:spacing w:val="-5"/>
                <w:sz w:val="20"/>
              </w:rPr>
              <w:t>All</w:t>
            </w:r>
          </w:p>
        </w:tc>
        <w:tc>
          <w:tcPr>
            <w:tcW w:w="7190" w:type="dxa"/>
          </w:tcPr>
          <w:p w14:paraId="372C4393" w14:textId="77777777" w:rsidR="002E2792" w:rsidRDefault="00BA10A5">
            <w:pPr>
              <w:pStyle w:val="TableParagraph"/>
              <w:spacing w:before="41"/>
              <w:ind w:left="107"/>
              <w:rPr>
                <w:sz w:val="20"/>
              </w:rPr>
            </w:pPr>
            <w:r>
              <w:rPr>
                <w:sz w:val="20"/>
              </w:rPr>
              <w:t>New</w:t>
            </w:r>
            <w:r>
              <w:rPr>
                <w:spacing w:val="-4"/>
                <w:sz w:val="20"/>
              </w:rPr>
              <w:t xml:space="preserve"> </w:t>
            </w:r>
            <w:r>
              <w:rPr>
                <w:sz w:val="20"/>
              </w:rPr>
              <w:t>Product</w:t>
            </w:r>
            <w:r>
              <w:rPr>
                <w:spacing w:val="-3"/>
                <w:sz w:val="20"/>
              </w:rPr>
              <w:t xml:space="preserve"> </w:t>
            </w:r>
            <w:r>
              <w:rPr>
                <w:spacing w:val="-2"/>
                <w:sz w:val="20"/>
              </w:rPr>
              <w:t>Information</w:t>
            </w:r>
          </w:p>
        </w:tc>
      </w:tr>
    </w:tbl>
    <w:p w14:paraId="372C4395" w14:textId="77777777" w:rsidR="00BA10A5" w:rsidRDefault="00BA10A5"/>
    <w:sectPr w:rsidR="00BA10A5">
      <w:pgSz w:w="11910" w:h="16840"/>
      <w:pgMar w:top="1040" w:right="992" w:bottom="880" w:left="992" w:header="0" w:footer="6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C439A" w14:textId="77777777" w:rsidR="00BA10A5" w:rsidRDefault="00BA10A5">
      <w:r>
        <w:separator/>
      </w:r>
    </w:p>
  </w:endnote>
  <w:endnote w:type="continuationSeparator" w:id="0">
    <w:p w14:paraId="372C439C" w14:textId="77777777" w:rsidR="00BA10A5" w:rsidRDefault="00BA1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61240" w14:textId="63877381" w:rsidR="00BA10A5" w:rsidRDefault="00BA10A5">
    <w:pPr>
      <w:pStyle w:val="Footer"/>
    </w:pPr>
    <w:r>
      <w:rPr>
        <w:noProof/>
      </w:rPr>
      <mc:AlternateContent>
        <mc:Choice Requires="wps">
          <w:drawing>
            <wp:anchor distT="0" distB="0" distL="0" distR="0" simplePos="0" relativeHeight="486832128" behindDoc="0" locked="0" layoutInCell="1" allowOverlap="1" wp14:anchorId="5E670762" wp14:editId="024DFB1E">
              <wp:simplePos x="635" y="635"/>
              <wp:positionH relativeFrom="page">
                <wp:align>center</wp:align>
              </wp:positionH>
              <wp:positionV relativeFrom="page">
                <wp:align>bottom</wp:align>
              </wp:positionV>
              <wp:extent cx="551815" cy="376555"/>
              <wp:effectExtent l="0" t="0" r="635" b="0"/>
              <wp:wrapNone/>
              <wp:docPr id="81828342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BDA97F9" w14:textId="2C04DDBC" w:rsidR="00BA10A5" w:rsidRPr="00BA10A5" w:rsidRDefault="00BA10A5" w:rsidP="00BA10A5">
                          <w:pPr>
                            <w:rPr>
                              <w:rFonts w:ascii="Calibri" w:eastAsia="Calibri" w:hAnsi="Calibri" w:cs="Calibri"/>
                              <w:noProof/>
                              <w:color w:val="FF0000"/>
                              <w:sz w:val="24"/>
                              <w:szCs w:val="24"/>
                            </w:rPr>
                          </w:pPr>
                          <w:r w:rsidRPr="00BA10A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670762"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4868321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1BDA97F9" w14:textId="2C04DDBC" w:rsidR="00BA10A5" w:rsidRPr="00BA10A5" w:rsidRDefault="00BA10A5" w:rsidP="00BA10A5">
                    <w:pPr>
                      <w:rPr>
                        <w:rFonts w:ascii="Calibri" w:eastAsia="Calibri" w:hAnsi="Calibri" w:cs="Calibri"/>
                        <w:noProof/>
                        <w:color w:val="FF0000"/>
                        <w:sz w:val="24"/>
                        <w:szCs w:val="24"/>
                      </w:rPr>
                    </w:pPr>
                    <w:r w:rsidRPr="00BA10A5">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C4395" w14:textId="2A03CAA0" w:rsidR="002E2792" w:rsidRDefault="00BA10A5">
    <w:pPr>
      <w:pStyle w:val="BodyText"/>
      <w:spacing w:before="0" w:line="14" w:lineRule="auto"/>
      <w:ind w:left="0"/>
      <w:rPr>
        <w:sz w:val="20"/>
      </w:rPr>
    </w:pPr>
    <w:r>
      <w:rPr>
        <w:noProof/>
        <w:sz w:val="20"/>
      </w:rPr>
      <mc:AlternateContent>
        <mc:Choice Requires="wps">
          <w:drawing>
            <wp:anchor distT="0" distB="0" distL="0" distR="0" simplePos="0" relativeHeight="486825984" behindDoc="1" locked="0" layoutInCell="1" allowOverlap="1" wp14:anchorId="372C4396" wp14:editId="6E811E5C">
              <wp:simplePos x="0" y="0"/>
              <wp:positionH relativeFrom="page">
                <wp:posOffset>701040</wp:posOffset>
              </wp:positionH>
              <wp:positionV relativeFrom="page">
                <wp:posOffset>10077907</wp:posOffset>
              </wp:positionV>
              <wp:extent cx="615823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5"/>
                            </a:lnTo>
                            <a:lnTo>
                              <a:pt x="6158230" y="6095"/>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836A8A" id="Graphic 1" o:spid="_x0000_s1026" style="position:absolute;margin-left:55.2pt;margin-top:793.55pt;width:484.9pt;height:.5pt;z-index:-16490496;visibility:visible;mso-wrap-style:square;mso-wrap-distance-left:0;mso-wrap-distance-top:0;mso-wrap-distance-right:0;mso-wrap-distance-bottom:0;mso-position-horizontal:absolute;mso-position-horizontal-relative:page;mso-position-vertical:absolute;mso-position-vertical-relative:page;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" path="m6158230,l,,,6095r6158230,l6158230,xe" fillcolor="black" stroked="f">
              <v:path arrowok="t"/>
              <w10:wrap anchorx="page" anchory="page"/>
            </v:shape>
          </w:pict>
        </mc:Fallback>
      </mc:AlternateContent>
    </w:r>
    <w:r>
      <w:rPr>
        <w:noProof/>
        <w:sz w:val="20"/>
      </w:rPr>
      <mc:AlternateContent>
        <mc:Choice Requires="wps">
          <w:drawing>
            <wp:anchor distT="0" distB="0" distL="0" distR="0" simplePos="0" relativeHeight="486826496" behindDoc="1" locked="0" layoutInCell="1" allowOverlap="1" wp14:anchorId="372C4398" wp14:editId="372C4399">
              <wp:simplePos x="0" y="0"/>
              <wp:positionH relativeFrom="page">
                <wp:posOffset>706627</wp:posOffset>
              </wp:positionH>
              <wp:positionV relativeFrom="page">
                <wp:posOffset>10089953</wp:posOffset>
              </wp:positionV>
              <wp:extent cx="178117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65735"/>
                      </a:xfrm>
                      <a:prstGeom prst="rect">
                        <a:avLst/>
                      </a:prstGeom>
                    </wps:spPr>
                    <wps:txbx>
                      <w:txbxContent>
                        <w:p w14:paraId="372C439C" w14:textId="77777777" w:rsidR="002E2792" w:rsidRDefault="00BA10A5">
                          <w:pPr>
                            <w:spacing w:before="10"/>
                            <w:ind w:left="20"/>
                            <w:rPr>
                              <w:sz w:val="20"/>
                            </w:rPr>
                          </w:pPr>
                          <w:r>
                            <w:rPr>
                              <w:sz w:val="20"/>
                            </w:rPr>
                            <w:t>LAMZEDE</w:t>
                          </w:r>
                          <w:r>
                            <w:rPr>
                              <w:spacing w:val="-5"/>
                              <w:sz w:val="20"/>
                            </w:rPr>
                            <w:t xml:space="preserve"> </w:t>
                          </w:r>
                          <w:r>
                            <w:rPr>
                              <w:sz w:val="20"/>
                            </w:rPr>
                            <w:t>v0.6</w:t>
                          </w:r>
                          <w:r>
                            <w:rPr>
                              <w:spacing w:val="-5"/>
                              <w:sz w:val="20"/>
                            </w:rPr>
                            <w:t xml:space="preserve"> </w:t>
                          </w:r>
                          <w:r>
                            <w:rPr>
                              <w:sz w:val="20"/>
                            </w:rPr>
                            <w:t>[06</w:t>
                          </w:r>
                          <w:r>
                            <w:rPr>
                              <w:spacing w:val="-3"/>
                              <w:sz w:val="20"/>
                            </w:rPr>
                            <w:t xml:space="preserve"> </w:t>
                          </w:r>
                          <w:r>
                            <w:rPr>
                              <w:sz w:val="20"/>
                            </w:rPr>
                            <w:t>March</w:t>
                          </w:r>
                          <w:r>
                            <w:rPr>
                              <w:spacing w:val="-3"/>
                              <w:sz w:val="20"/>
                            </w:rPr>
                            <w:t xml:space="preserve"> </w:t>
                          </w:r>
                          <w:r>
                            <w:rPr>
                              <w:spacing w:val="-2"/>
                              <w:sz w:val="20"/>
                            </w:rPr>
                            <w:t>2025]</w:t>
                          </w:r>
                        </w:p>
                      </w:txbxContent>
                    </wps:txbx>
                    <wps:bodyPr wrap="square" lIns="0" tIns="0" rIns="0" bIns="0" rtlCol="0">
                      <a:noAutofit/>
                    </wps:bodyPr>
                  </wps:wsp>
                </a:graphicData>
              </a:graphic>
            </wp:anchor>
          </w:drawing>
        </mc:Choice>
        <mc:Fallback>
          <w:pict>
            <v:shapetype w14:anchorId="372C4398" id="_x0000_t202" coordsize="21600,21600" o:spt="202" path="m,l,21600r21600,l21600,xe">
              <v:stroke joinstyle="miter"/>
              <v:path gradientshapeok="t" o:connecttype="rect"/>
            </v:shapetype>
            <v:shape id="Textbox 2" o:spid="_x0000_s1028" type="#_x0000_t202" style="position:absolute;margin-left:55.65pt;margin-top:794.5pt;width:140.25pt;height:13.05pt;z-index:-164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" filled="f" stroked="f">
              <v:textbox inset="0,0,0,0">
                <w:txbxContent>
                  <w:p w14:paraId="372C439C" w14:textId="77777777" w:rsidR="002E2792" w:rsidRDefault="00BA10A5">
                    <w:pPr>
                      <w:spacing w:before="10"/>
                      <w:ind w:left="20"/>
                      <w:rPr>
                        <w:sz w:val="20"/>
                      </w:rPr>
                    </w:pPr>
                    <w:r>
                      <w:rPr>
                        <w:sz w:val="20"/>
                      </w:rPr>
                      <w:t>LAMZEDE</w:t>
                    </w:r>
                    <w:r>
                      <w:rPr>
                        <w:spacing w:val="-5"/>
                        <w:sz w:val="20"/>
                      </w:rPr>
                      <w:t xml:space="preserve"> </w:t>
                    </w:r>
                    <w:r>
                      <w:rPr>
                        <w:sz w:val="20"/>
                      </w:rPr>
                      <w:t>v0.6</w:t>
                    </w:r>
                    <w:r>
                      <w:rPr>
                        <w:spacing w:val="-5"/>
                        <w:sz w:val="20"/>
                      </w:rPr>
                      <w:t xml:space="preserve"> </w:t>
                    </w:r>
                    <w:r>
                      <w:rPr>
                        <w:sz w:val="20"/>
                      </w:rPr>
                      <w:t>[06</w:t>
                    </w:r>
                    <w:r>
                      <w:rPr>
                        <w:spacing w:val="-3"/>
                        <w:sz w:val="20"/>
                      </w:rPr>
                      <w:t xml:space="preserve"> </w:t>
                    </w:r>
                    <w:r>
                      <w:rPr>
                        <w:sz w:val="20"/>
                      </w:rPr>
                      <w:t>March</w:t>
                    </w:r>
                    <w:r>
                      <w:rPr>
                        <w:spacing w:val="-3"/>
                        <w:sz w:val="20"/>
                      </w:rPr>
                      <w:t xml:space="preserve"> </w:t>
                    </w:r>
                    <w:r>
                      <w:rPr>
                        <w:spacing w:val="-2"/>
                        <w:sz w:val="20"/>
                      </w:rPr>
                      <w:t>2025]</w:t>
                    </w:r>
                  </w:p>
                </w:txbxContent>
              </v:textbox>
              <w10:wrap anchorx="page" anchory="page"/>
            </v:shape>
          </w:pict>
        </mc:Fallback>
      </mc:AlternateContent>
    </w:r>
    <w:r>
      <w:rPr>
        <w:noProof/>
        <w:sz w:val="20"/>
      </w:rPr>
      <mc:AlternateContent>
        <mc:Choice Requires="wps">
          <w:drawing>
            <wp:anchor distT="0" distB="0" distL="0" distR="0" simplePos="0" relativeHeight="486827008" behindDoc="1" locked="0" layoutInCell="1" allowOverlap="1" wp14:anchorId="372C439A" wp14:editId="372C439B">
              <wp:simplePos x="0" y="0"/>
              <wp:positionH relativeFrom="page">
                <wp:posOffset>6125717</wp:posOffset>
              </wp:positionH>
              <wp:positionV relativeFrom="page">
                <wp:posOffset>10089953</wp:posOffset>
              </wp:positionV>
              <wp:extent cx="72961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9615" cy="165735"/>
                      </a:xfrm>
                      <a:prstGeom prst="rect">
                        <a:avLst/>
                      </a:prstGeom>
                    </wps:spPr>
                    <wps:txbx>
                      <w:txbxContent>
                        <w:p w14:paraId="372C439D" w14:textId="77777777" w:rsidR="002E2792" w:rsidRDefault="00BA10A5">
                          <w:pPr>
                            <w:spacing w:before="10"/>
                            <w:ind w:left="20"/>
                            <w:rPr>
                              <w:b/>
                              <w:sz w:val="20"/>
                            </w:rPr>
                          </w:pPr>
                          <w:r>
                            <w:rPr>
                              <w:sz w:val="20"/>
                            </w:rPr>
                            <w:t>Page</w:t>
                          </w:r>
                          <w:r>
                            <w:rPr>
                              <w:spacing w:val="-3"/>
                              <w:sz w:val="20"/>
                            </w:rPr>
                            <w:t xml:space="preserve"> </w:t>
                          </w:r>
                          <w:r>
                            <w:rPr>
                              <w:b/>
                              <w:sz w:val="20"/>
                            </w:rPr>
                            <w:fldChar w:fldCharType="begin"/>
                          </w:r>
                          <w:r>
                            <w:rPr>
                              <w:b/>
                              <w:sz w:val="20"/>
                            </w:rPr>
                            <w:instrText xml:space="preserve"> PAGE </w:instrText>
                          </w:r>
                          <w:r>
                            <w:rPr>
                              <w:b/>
                              <w:sz w:val="20"/>
                            </w:rPr>
                            <w:fldChar w:fldCharType="separate"/>
                          </w:r>
                          <w:r>
                            <w:rPr>
                              <w:b/>
                              <w:sz w:val="20"/>
                            </w:rPr>
                            <w:t>10</w:t>
                          </w:r>
                          <w:r>
                            <w:rPr>
                              <w:b/>
                              <w:sz w:val="20"/>
                            </w:rPr>
                            <w:fldChar w:fldCharType="end"/>
                          </w:r>
                          <w:r>
                            <w:rPr>
                              <w:b/>
                              <w:spacing w:val="-2"/>
                              <w:sz w:val="20"/>
                            </w:rPr>
                            <w:t xml:space="preserve"> </w:t>
                          </w:r>
                          <w:r>
                            <w:rPr>
                              <w:sz w:val="20"/>
                            </w:rPr>
                            <w:t>of</w:t>
                          </w:r>
                          <w:r>
                            <w:rPr>
                              <w:spacing w:val="-2"/>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16</w:t>
                          </w:r>
                          <w:r>
                            <w:rPr>
                              <w:b/>
                              <w:spacing w:val="-5"/>
                              <w:sz w:val="20"/>
                            </w:rPr>
                            <w:fldChar w:fldCharType="end"/>
                          </w:r>
                        </w:p>
                      </w:txbxContent>
                    </wps:txbx>
                    <wps:bodyPr wrap="square" lIns="0" tIns="0" rIns="0" bIns="0" rtlCol="0">
                      <a:noAutofit/>
                    </wps:bodyPr>
                  </wps:wsp>
                </a:graphicData>
              </a:graphic>
            </wp:anchor>
          </w:drawing>
        </mc:Choice>
        <mc:Fallback>
          <w:pict>
            <v:shape w14:anchorId="372C439A" id="Textbox 3" o:spid="_x0000_s1029" type="#_x0000_t202" style="position:absolute;margin-left:482.35pt;margin-top:794.5pt;width:57.45pt;height:13.05pt;z-index:-1648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" filled="f" stroked="f">
              <v:textbox inset="0,0,0,0">
                <w:txbxContent>
                  <w:p w14:paraId="372C439D" w14:textId="77777777" w:rsidR="002E2792" w:rsidRDefault="00BA10A5">
                    <w:pPr>
                      <w:spacing w:before="10"/>
                      <w:ind w:left="20"/>
                      <w:rPr>
                        <w:b/>
                        <w:sz w:val="20"/>
                      </w:rPr>
                    </w:pPr>
                    <w:r>
                      <w:rPr>
                        <w:sz w:val="20"/>
                      </w:rPr>
                      <w:t>Page</w:t>
                    </w:r>
                    <w:r>
                      <w:rPr>
                        <w:spacing w:val="-3"/>
                        <w:sz w:val="20"/>
                      </w:rPr>
                      <w:t xml:space="preserve"> </w:t>
                    </w:r>
                    <w:r>
                      <w:rPr>
                        <w:b/>
                        <w:sz w:val="20"/>
                      </w:rPr>
                      <w:fldChar w:fldCharType="begin"/>
                    </w:r>
                    <w:r>
                      <w:rPr>
                        <w:b/>
                        <w:sz w:val="20"/>
                      </w:rPr>
                      <w:instrText xml:space="preserve"> PAGE </w:instrText>
                    </w:r>
                    <w:r>
                      <w:rPr>
                        <w:b/>
                        <w:sz w:val="20"/>
                      </w:rPr>
                      <w:fldChar w:fldCharType="separate"/>
                    </w:r>
                    <w:r>
                      <w:rPr>
                        <w:b/>
                        <w:sz w:val="20"/>
                      </w:rPr>
                      <w:t>10</w:t>
                    </w:r>
                    <w:r>
                      <w:rPr>
                        <w:b/>
                        <w:sz w:val="20"/>
                      </w:rPr>
                      <w:fldChar w:fldCharType="end"/>
                    </w:r>
                    <w:r>
                      <w:rPr>
                        <w:b/>
                        <w:spacing w:val="-2"/>
                        <w:sz w:val="20"/>
                      </w:rPr>
                      <w:t xml:space="preserve"> </w:t>
                    </w:r>
                    <w:r>
                      <w:rPr>
                        <w:sz w:val="20"/>
                      </w:rPr>
                      <w:t>of</w:t>
                    </w:r>
                    <w:r>
                      <w:rPr>
                        <w:spacing w:val="-2"/>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16</w:t>
                    </w:r>
                    <w:r>
                      <w:rPr>
                        <w:b/>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74E22" w14:textId="5B4F0B57" w:rsidR="00BA10A5" w:rsidRDefault="00BA10A5">
    <w:pPr>
      <w:pStyle w:val="Footer"/>
    </w:pPr>
    <w:r>
      <w:rPr>
        <w:noProof/>
      </w:rPr>
      <mc:AlternateContent>
        <mc:Choice Requires="wps">
          <w:drawing>
            <wp:anchor distT="0" distB="0" distL="0" distR="0" simplePos="0" relativeHeight="486831104" behindDoc="0" locked="0" layoutInCell="1" allowOverlap="1" wp14:anchorId="0272E97E" wp14:editId="39927DAF">
              <wp:simplePos x="635" y="635"/>
              <wp:positionH relativeFrom="page">
                <wp:align>center</wp:align>
              </wp:positionH>
              <wp:positionV relativeFrom="page">
                <wp:align>bottom</wp:align>
              </wp:positionV>
              <wp:extent cx="551815" cy="376555"/>
              <wp:effectExtent l="0" t="0" r="635" b="0"/>
              <wp:wrapNone/>
              <wp:docPr id="77429331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5041E4" w14:textId="02FC98C1" w:rsidR="00BA10A5" w:rsidRPr="00BA10A5" w:rsidRDefault="00BA10A5" w:rsidP="00BA10A5">
                          <w:pPr>
                            <w:rPr>
                              <w:rFonts w:ascii="Calibri" w:eastAsia="Calibri" w:hAnsi="Calibri" w:cs="Calibri"/>
                              <w:noProof/>
                              <w:color w:val="FF0000"/>
                              <w:sz w:val="24"/>
                              <w:szCs w:val="24"/>
                            </w:rPr>
                          </w:pPr>
                          <w:r w:rsidRPr="00BA10A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72E97E" id="_x0000_t202" coordsize="21600,21600" o:spt="202" path="m,l,21600r21600,l21600,xe">
              <v:stroke joinstyle="miter"/>
              <v:path gradientshapeok="t" o:connecttype="rect"/>
            </v:shapetype>
            <v:shape id="Text Box 4" o:spid="_x0000_s1031" type="#_x0000_t202" alt="OFFICIAL" style="position:absolute;margin-left:0;margin-top:0;width:43.45pt;height:29.65pt;z-index:4868311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cwWCDgIAABwE&#10;AAAOAAAAAAAAAAAAAAAAAC4CAABkcnMvZTJvRG9jLnhtbFBLAQItABQABgAIAAAAIQAgesHI2gAA&#10;AAMBAAAPAAAAAAAAAAAAAAAAAGgEAABkcnMvZG93bnJldi54bWxQSwUGAAAAAAQABADzAAAAbwUA&#10;AAAA&#10;" filled="f" stroked="f">
              <v:textbox style="mso-fit-shape-to-text:t" inset="0,0,0,15pt">
                <w:txbxContent>
                  <w:p w14:paraId="555041E4" w14:textId="02FC98C1" w:rsidR="00BA10A5" w:rsidRPr="00BA10A5" w:rsidRDefault="00BA10A5" w:rsidP="00BA10A5">
                    <w:pPr>
                      <w:rPr>
                        <w:rFonts w:ascii="Calibri" w:eastAsia="Calibri" w:hAnsi="Calibri" w:cs="Calibri"/>
                        <w:noProof/>
                        <w:color w:val="FF0000"/>
                        <w:sz w:val="24"/>
                        <w:szCs w:val="24"/>
                      </w:rPr>
                    </w:pPr>
                    <w:r w:rsidRPr="00BA10A5">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C4396" w14:textId="77777777" w:rsidR="00BA10A5" w:rsidRDefault="00BA10A5">
      <w:r>
        <w:separator/>
      </w:r>
    </w:p>
  </w:footnote>
  <w:footnote w:type="continuationSeparator" w:id="0">
    <w:p w14:paraId="372C4398" w14:textId="77777777" w:rsidR="00BA10A5" w:rsidRDefault="00BA1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94D78" w14:textId="48751128" w:rsidR="00BA10A5" w:rsidRDefault="00BA10A5">
    <w:pPr>
      <w:pStyle w:val="Header"/>
    </w:pPr>
    <w:r>
      <w:rPr>
        <w:noProof/>
      </w:rPr>
      <mc:AlternateContent>
        <mc:Choice Requires="wps">
          <w:drawing>
            <wp:anchor distT="0" distB="0" distL="0" distR="0" simplePos="0" relativeHeight="486829056" behindDoc="0" locked="0" layoutInCell="1" allowOverlap="1" wp14:anchorId="4E1FFC61" wp14:editId="1376A1CE">
              <wp:simplePos x="635" y="635"/>
              <wp:positionH relativeFrom="page">
                <wp:align>center</wp:align>
              </wp:positionH>
              <wp:positionV relativeFrom="page">
                <wp:align>top</wp:align>
              </wp:positionV>
              <wp:extent cx="551815" cy="376555"/>
              <wp:effectExtent l="0" t="0" r="635" b="4445"/>
              <wp:wrapNone/>
              <wp:docPr id="182615272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686F620" w14:textId="729CF5F9" w:rsidR="00BA10A5" w:rsidRPr="00BA10A5" w:rsidRDefault="00BA10A5" w:rsidP="00BA10A5">
                          <w:pPr>
                            <w:rPr>
                              <w:rFonts w:ascii="Calibri" w:eastAsia="Calibri" w:hAnsi="Calibri" w:cs="Calibri"/>
                              <w:noProof/>
                              <w:color w:val="FF0000"/>
                              <w:sz w:val="24"/>
                              <w:szCs w:val="24"/>
                            </w:rPr>
                          </w:pPr>
                          <w:r w:rsidRPr="00BA10A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1FFC61"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4868290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3686F620" w14:textId="729CF5F9" w:rsidR="00BA10A5" w:rsidRPr="00BA10A5" w:rsidRDefault="00BA10A5" w:rsidP="00BA10A5">
                    <w:pPr>
                      <w:rPr>
                        <w:rFonts w:ascii="Calibri" w:eastAsia="Calibri" w:hAnsi="Calibri" w:cs="Calibri"/>
                        <w:noProof/>
                        <w:color w:val="FF0000"/>
                        <w:sz w:val="24"/>
                        <w:szCs w:val="24"/>
                      </w:rPr>
                    </w:pPr>
                    <w:r w:rsidRPr="00BA10A5">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8D1C2" w14:textId="29835C1E" w:rsidR="00BA10A5" w:rsidRDefault="00BA10A5">
    <w:pPr>
      <w:pStyle w:val="Header"/>
      <w:rPr>
        <w:sz w:val="16"/>
        <w:szCs w:val="16"/>
        <w:lang w:val="en-AU"/>
      </w:rPr>
    </w:pPr>
  </w:p>
  <w:tbl>
    <w:tblPr>
      <w:tblStyle w:val="TableGrid"/>
      <w:tblW w:w="0" w:type="auto"/>
      <w:shd w:val="clear" w:color="auto" w:fill="E4F2E0"/>
      <w:tblLook w:val="04A0" w:firstRow="1" w:lastRow="0" w:firstColumn="1" w:lastColumn="0" w:noHBand="0" w:noVBand="1"/>
    </w:tblPr>
    <w:tblGrid>
      <w:gridCol w:w="9180"/>
    </w:tblGrid>
    <w:tr w:rsidR="00665E96" w:rsidRPr="000B2145" w14:paraId="5EE04F48" w14:textId="77777777" w:rsidTr="00E74777">
      <w:trPr>
        <w:trHeight w:val="1012"/>
      </w:trPr>
      <w:tc>
        <w:tcPr>
          <w:tcW w:w="9180" w:type="dxa"/>
          <w:shd w:val="clear" w:color="auto" w:fill="E4F2E0"/>
        </w:tcPr>
        <w:p w14:paraId="17381DEA" w14:textId="77777777" w:rsidR="00665E96" w:rsidRPr="00665E96" w:rsidRDefault="00665E96" w:rsidP="00665E96">
          <w:pPr>
            <w:pStyle w:val="Footer"/>
            <w:rPr>
              <w:rFonts w:ascii="Cambria" w:hAnsi="Cambria"/>
              <w:b/>
              <w:sz w:val="18"/>
              <w:szCs w:val="18"/>
            </w:rPr>
          </w:pPr>
          <w:bookmarkStart w:id="55" w:name="_Hlk109054010"/>
          <w:r w:rsidRPr="00665E96">
            <w:rPr>
              <w:rFonts w:ascii="Cambria" w:hAnsi="Cambria"/>
              <w:b/>
              <w:bCs/>
              <w:sz w:val="18"/>
              <w:szCs w:val="18"/>
            </w:rPr>
            <w:t xml:space="preserve">AusPAR - Lamzede - velmanase alfa - Chiesi Australia Pty Ltd - </w:t>
          </w:r>
          <w:bookmarkStart w:id="56" w:name="_Hlk213158740"/>
          <w:r w:rsidRPr="00665E96">
            <w:rPr>
              <w:rFonts w:ascii="Cambria" w:hAnsi="Cambria"/>
              <w:b/>
              <w:bCs/>
              <w:sz w:val="18"/>
              <w:szCs w:val="18"/>
            </w:rPr>
            <w:t xml:space="preserve">PM-2024-00621-1-3 </w:t>
          </w:r>
          <w:bookmarkEnd w:id="56"/>
          <w:r w:rsidRPr="00665E96">
            <w:rPr>
              <w:rFonts w:ascii="Cambria" w:hAnsi="Cambria"/>
              <w:b/>
              <w:bCs/>
              <w:sz w:val="18"/>
              <w:szCs w:val="18"/>
            </w:rPr>
            <w:t xml:space="preserve">Date of Finalisation: 23 October 2025. </w:t>
          </w:r>
          <w:r w:rsidRPr="00665E96">
            <w:rPr>
              <w:rFonts w:ascii="Cambria" w:hAnsi="Cambria"/>
              <w:b/>
              <w:sz w:val="18"/>
              <w:szCs w:val="18"/>
            </w:rPr>
            <w:t>This is the Product Information that was approved with the submission described in this AusPAR. It may have been superseded. For the most recent PI, please refer to the TGA website at &lt;</w:t>
          </w:r>
          <w:r w:rsidRPr="00665E96">
            <w:rPr>
              <w:rFonts w:ascii="Cambria" w:hAnsi="Cambria"/>
              <w:sz w:val="18"/>
              <w:szCs w:val="18"/>
            </w:rPr>
            <w:t xml:space="preserve"> </w:t>
          </w:r>
          <w:hyperlink r:id="rId1" w:history="1">
            <w:r w:rsidRPr="00665E96">
              <w:rPr>
                <w:rStyle w:val="Hyperlink"/>
                <w:rFonts w:ascii="Cambria" w:hAnsi="Cambria"/>
                <w:sz w:val="18"/>
                <w:szCs w:val="18"/>
              </w:rPr>
              <w:t>https://www.tga.gov.au/products/australian-register-therapeutic-goods-artg/product-information-pi</w:t>
            </w:r>
          </w:hyperlink>
          <w:r w:rsidRPr="00665E96">
            <w:rPr>
              <w:rFonts w:ascii="Cambria" w:hAnsi="Cambria"/>
              <w:b/>
              <w:sz w:val="18"/>
              <w:szCs w:val="18"/>
              <w:u w:val="single"/>
            </w:rPr>
            <w:t>&gt;</w:t>
          </w:r>
        </w:p>
      </w:tc>
    </w:tr>
    <w:bookmarkEnd w:id="55"/>
  </w:tbl>
  <w:p w14:paraId="31C7B1BA" w14:textId="77777777" w:rsidR="00665E96" w:rsidRPr="00665E96" w:rsidRDefault="00665E96">
    <w:pPr>
      <w:pStyle w:val="Header"/>
      <w:rPr>
        <w:sz w:val="16"/>
        <w:szCs w:val="16"/>
        <w:lang w:val="en-A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A6B8" w14:textId="6F032F99" w:rsidR="00BA10A5" w:rsidRDefault="00BA10A5">
    <w:pPr>
      <w:pStyle w:val="Header"/>
    </w:pPr>
    <w:r>
      <w:rPr>
        <w:noProof/>
      </w:rPr>
      <mc:AlternateContent>
        <mc:Choice Requires="wps">
          <w:drawing>
            <wp:anchor distT="0" distB="0" distL="0" distR="0" simplePos="0" relativeHeight="486828032" behindDoc="0" locked="0" layoutInCell="1" allowOverlap="1" wp14:anchorId="6846062D" wp14:editId="64BD3D32">
              <wp:simplePos x="635" y="635"/>
              <wp:positionH relativeFrom="page">
                <wp:align>center</wp:align>
              </wp:positionH>
              <wp:positionV relativeFrom="page">
                <wp:align>top</wp:align>
              </wp:positionV>
              <wp:extent cx="551815" cy="376555"/>
              <wp:effectExtent l="0" t="0" r="635" b="4445"/>
              <wp:wrapNone/>
              <wp:docPr id="159915583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D904003" w14:textId="21F4B491" w:rsidR="00BA10A5" w:rsidRPr="00BA10A5" w:rsidRDefault="00BA10A5" w:rsidP="00BA10A5">
                          <w:pPr>
                            <w:rPr>
                              <w:rFonts w:ascii="Calibri" w:eastAsia="Calibri" w:hAnsi="Calibri" w:cs="Calibri"/>
                              <w:noProof/>
                              <w:color w:val="FF0000"/>
                              <w:sz w:val="24"/>
                              <w:szCs w:val="24"/>
                            </w:rPr>
                          </w:pPr>
                          <w:r w:rsidRPr="00BA10A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46062D"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4868280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7D904003" w14:textId="21F4B491" w:rsidR="00BA10A5" w:rsidRPr="00BA10A5" w:rsidRDefault="00BA10A5" w:rsidP="00BA10A5">
                    <w:pPr>
                      <w:rPr>
                        <w:rFonts w:ascii="Calibri" w:eastAsia="Calibri" w:hAnsi="Calibri" w:cs="Calibri"/>
                        <w:noProof/>
                        <w:color w:val="FF0000"/>
                        <w:sz w:val="24"/>
                        <w:szCs w:val="24"/>
                      </w:rPr>
                    </w:pPr>
                    <w:r w:rsidRPr="00BA10A5">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72875"/>
    <w:multiLevelType w:val="hybridMultilevel"/>
    <w:tmpl w:val="A4FAAE0E"/>
    <w:lvl w:ilvl="0" w:tplc="D4C650F6">
      <w:numFmt w:val="bullet"/>
      <w:lvlText w:val=""/>
      <w:lvlJc w:val="left"/>
      <w:pPr>
        <w:ind w:left="854" w:hanging="356"/>
      </w:pPr>
      <w:rPr>
        <w:rFonts w:ascii="Symbol" w:eastAsia="Symbol" w:hAnsi="Symbol" w:cs="Symbol" w:hint="default"/>
        <w:b w:val="0"/>
        <w:bCs w:val="0"/>
        <w:i w:val="0"/>
        <w:iCs w:val="0"/>
        <w:spacing w:val="0"/>
        <w:w w:val="100"/>
        <w:sz w:val="24"/>
        <w:szCs w:val="24"/>
        <w:lang w:val="en-US" w:eastAsia="en-US" w:bidi="ar-SA"/>
      </w:rPr>
    </w:lvl>
    <w:lvl w:ilvl="1" w:tplc="793EAE0A">
      <w:numFmt w:val="bullet"/>
      <w:lvlText w:val="•"/>
      <w:lvlJc w:val="left"/>
      <w:pPr>
        <w:ind w:left="1766" w:hanging="356"/>
      </w:pPr>
      <w:rPr>
        <w:rFonts w:hint="default"/>
        <w:lang w:val="en-US" w:eastAsia="en-US" w:bidi="ar-SA"/>
      </w:rPr>
    </w:lvl>
    <w:lvl w:ilvl="2" w:tplc="39B093B0">
      <w:numFmt w:val="bullet"/>
      <w:lvlText w:val="•"/>
      <w:lvlJc w:val="left"/>
      <w:pPr>
        <w:ind w:left="2672" w:hanging="356"/>
      </w:pPr>
      <w:rPr>
        <w:rFonts w:hint="default"/>
        <w:lang w:val="en-US" w:eastAsia="en-US" w:bidi="ar-SA"/>
      </w:rPr>
    </w:lvl>
    <w:lvl w:ilvl="3" w:tplc="5322BA28">
      <w:numFmt w:val="bullet"/>
      <w:lvlText w:val="•"/>
      <w:lvlJc w:val="left"/>
      <w:pPr>
        <w:ind w:left="3578" w:hanging="356"/>
      </w:pPr>
      <w:rPr>
        <w:rFonts w:hint="default"/>
        <w:lang w:val="en-US" w:eastAsia="en-US" w:bidi="ar-SA"/>
      </w:rPr>
    </w:lvl>
    <w:lvl w:ilvl="4" w:tplc="37B45D9E">
      <w:numFmt w:val="bullet"/>
      <w:lvlText w:val="•"/>
      <w:lvlJc w:val="left"/>
      <w:pPr>
        <w:ind w:left="4484" w:hanging="356"/>
      </w:pPr>
      <w:rPr>
        <w:rFonts w:hint="default"/>
        <w:lang w:val="en-US" w:eastAsia="en-US" w:bidi="ar-SA"/>
      </w:rPr>
    </w:lvl>
    <w:lvl w:ilvl="5" w:tplc="E69C7C66">
      <w:numFmt w:val="bullet"/>
      <w:lvlText w:val="•"/>
      <w:lvlJc w:val="left"/>
      <w:pPr>
        <w:ind w:left="5391" w:hanging="356"/>
      </w:pPr>
      <w:rPr>
        <w:rFonts w:hint="default"/>
        <w:lang w:val="en-US" w:eastAsia="en-US" w:bidi="ar-SA"/>
      </w:rPr>
    </w:lvl>
    <w:lvl w:ilvl="6" w:tplc="DCBCC294">
      <w:numFmt w:val="bullet"/>
      <w:lvlText w:val="•"/>
      <w:lvlJc w:val="left"/>
      <w:pPr>
        <w:ind w:left="6297" w:hanging="356"/>
      </w:pPr>
      <w:rPr>
        <w:rFonts w:hint="default"/>
        <w:lang w:val="en-US" w:eastAsia="en-US" w:bidi="ar-SA"/>
      </w:rPr>
    </w:lvl>
    <w:lvl w:ilvl="7" w:tplc="3690B294">
      <w:numFmt w:val="bullet"/>
      <w:lvlText w:val="•"/>
      <w:lvlJc w:val="left"/>
      <w:pPr>
        <w:ind w:left="7203" w:hanging="356"/>
      </w:pPr>
      <w:rPr>
        <w:rFonts w:hint="default"/>
        <w:lang w:val="en-US" w:eastAsia="en-US" w:bidi="ar-SA"/>
      </w:rPr>
    </w:lvl>
    <w:lvl w:ilvl="8" w:tplc="6B6ECB54">
      <w:numFmt w:val="bullet"/>
      <w:lvlText w:val="•"/>
      <w:lvlJc w:val="left"/>
      <w:pPr>
        <w:ind w:left="8109" w:hanging="356"/>
      </w:pPr>
      <w:rPr>
        <w:rFonts w:hint="default"/>
        <w:lang w:val="en-US" w:eastAsia="en-US" w:bidi="ar-SA"/>
      </w:rPr>
    </w:lvl>
  </w:abstractNum>
  <w:abstractNum w:abstractNumId="1" w15:restartNumberingAfterBreak="0">
    <w:nsid w:val="5A4971A1"/>
    <w:multiLevelType w:val="hybridMultilevel"/>
    <w:tmpl w:val="118C84F4"/>
    <w:lvl w:ilvl="0" w:tplc="F1E46EC6">
      <w:start w:val="1"/>
      <w:numFmt w:val="lowerLetter"/>
      <w:lvlText w:val="%1)"/>
      <w:lvlJc w:val="left"/>
      <w:pPr>
        <w:ind w:left="498" w:hanging="359"/>
      </w:pPr>
      <w:rPr>
        <w:rFonts w:ascii="Times New Roman" w:eastAsia="Times New Roman" w:hAnsi="Times New Roman" w:cs="Times New Roman" w:hint="default"/>
        <w:b w:val="0"/>
        <w:bCs w:val="0"/>
        <w:i w:val="0"/>
        <w:iCs w:val="0"/>
        <w:spacing w:val="-1"/>
        <w:w w:val="100"/>
        <w:sz w:val="24"/>
        <w:szCs w:val="24"/>
        <w:lang w:val="en-US" w:eastAsia="en-US" w:bidi="ar-SA"/>
      </w:rPr>
    </w:lvl>
    <w:lvl w:ilvl="1" w:tplc="3AE014EA">
      <w:numFmt w:val="bullet"/>
      <w:lvlText w:val=""/>
      <w:lvlJc w:val="left"/>
      <w:pPr>
        <w:ind w:left="854" w:hanging="356"/>
      </w:pPr>
      <w:rPr>
        <w:rFonts w:ascii="Symbol" w:eastAsia="Symbol" w:hAnsi="Symbol" w:cs="Symbol" w:hint="default"/>
        <w:b w:val="0"/>
        <w:bCs w:val="0"/>
        <w:i w:val="0"/>
        <w:iCs w:val="0"/>
        <w:spacing w:val="0"/>
        <w:w w:val="100"/>
        <w:sz w:val="24"/>
        <w:szCs w:val="24"/>
        <w:lang w:val="en-US" w:eastAsia="en-US" w:bidi="ar-SA"/>
      </w:rPr>
    </w:lvl>
    <w:lvl w:ilvl="2" w:tplc="D68415BE">
      <w:numFmt w:val="bullet"/>
      <w:lvlText w:val="•"/>
      <w:lvlJc w:val="left"/>
      <w:pPr>
        <w:ind w:left="1866" w:hanging="356"/>
      </w:pPr>
      <w:rPr>
        <w:rFonts w:hint="default"/>
        <w:lang w:val="en-US" w:eastAsia="en-US" w:bidi="ar-SA"/>
      </w:rPr>
    </w:lvl>
    <w:lvl w:ilvl="3" w:tplc="9FCA7984">
      <w:numFmt w:val="bullet"/>
      <w:lvlText w:val="•"/>
      <w:lvlJc w:val="left"/>
      <w:pPr>
        <w:ind w:left="2873" w:hanging="356"/>
      </w:pPr>
      <w:rPr>
        <w:rFonts w:hint="default"/>
        <w:lang w:val="en-US" w:eastAsia="en-US" w:bidi="ar-SA"/>
      </w:rPr>
    </w:lvl>
    <w:lvl w:ilvl="4" w:tplc="313E84BA">
      <w:numFmt w:val="bullet"/>
      <w:lvlText w:val="•"/>
      <w:lvlJc w:val="left"/>
      <w:pPr>
        <w:ind w:left="3880" w:hanging="356"/>
      </w:pPr>
      <w:rPr>
        <w:rFonts w:hint="default"/>
        <w:lang w:val="en-US" w:eastAsia="en-US" w:bidi="ar-SA"/>
      </w:rPr>
    </w:lvl>
    <w:lvl w:ilvl="5" w:tplc="3F6A3B94">
      <w:numFmt w:val="bullet"/>
      <w:lvlText w:val="•"/>
      <w:lvlJc w:val="left"/>
      <w:pPr>
        <w:ind w:left="4887" w:hanging="356"/>
      </w:pPr>
      <w:rPr>
        <w:rFonts w:hint="default"/>
        <w:lang w:val="en-US" w:eastAsia="en-US" w:bidi="ar-SA"/>
      </w:rPr>
    </w:lvl>
    <w:lvl w:ilvl="6" w:tplc="239218C4">
      <w:numFmt w:val="bullet"/>
      <w:lvlText w:val="•"/>
      <w:lvlJc w:val="left"/>
      <w:pPr>
        <w:ind w:left="5894" w:hanging="356"/>
      </w:pPr>
      <w:rPr>
        <w:rFonts w:hint="default"/>
        <w:lang w:val="en-US" w:eastAsia="en-US" w:bidi="ar-SA"/>
      </w:rPr>
    </w:lvl>
    <w:lvl w:ilvl="7" w:tplc="5900D926">
      <w:numFmt w:val="bullet"/>
      <w:lvlText w:val="•"/>
      <w:lvlJc w:val="left"/>
      <w:pPr>
        <w:ind w:left="6901" w:hanging="356"/>
      </w:pPr>
      <w:rPr>
        <w:rFonts w:hint="default"/>
        <w:lang w:val="en-US" w:eastAsia="en-US" w:bidi="ar-SA"/>
      </w:rPr>
    </w:lvl>
    <w:lvl w:ilvl="8" w:tplc="3336F21E">
      <w:numFmt w:val="bullet"/>
      <w:lvlText w:val="•"/>
      <w:lvlJc w:val="left"/>
      <w:pPr>
        <w:ind w:left="7908" w:hanging="356"/>
      </w:pPr>
      <w:rPr>
        <w:rFonts w:hint="default"/>
        <w:lang w:val="en-US" w:eastAsia="en-US" w:bidi="ar-SA"/>
      </w:rPr>
    </w:lvl>
  </w:abstractNum>
  <w:abstractNum w:abstractNumId="2" w15:restartNumberingAfterBreak="0">
    <w:nsid w:val="609C1A12"/>
    <w:multiLevelType w:val="multilevel"/>
    <w:tmpl w:val="B3C2C726"/>
    <w:lvl w:ilvl="0">
      <w:start w:val="1"/>
      <w:numFmt w:val="decimal"/>
      <w:lvlText w:val="%1."/>
      <w:lvlJc w:val="left"/>
      <w:pPr>
        <w:ind w:left="498" w:hanging="359"/>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501" w:hanging="361"/>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384" w:hanging="361"/>
      </w:pPr>
      <w:rPr>
        <w:rFonts w:hint="default"/>
        <w:lang w:val="en-US" w:eastAsia="en-US" w:bidi="ar-SA"/>
      </w:rPr>
    </w:lvl>
    <w:lvl w:ilvl="3">
      <w:numFmt w:val="bullet"/>
      <w:lvlText w:val="•"/>
      <w:lvlJc w:val="left"/>
      <w:pPr>
        <w:ind w:left="3326" w:hanging="361"/>
      </w:pPr>
      <w:rPr>
        <w:rFonts w:hint="default"/>
        <w:lang w:val="en-US" w:eastAsia="en-US" w:bidi="ar-SA"/>
      </w:rPr>
    </w:lvl>
    <w:lvl w:ilvl="4">
      <w:numFmt w:val="bullet"/>
      <w:lvlText w:val="•"/>
      <w:lvlJc w:val="left"/>
      <w:pPr>
        <w:ind w:left="4268" w:hanging="361"/>
      </w:pPr>
      <w:rPr>
        <w:rFonts w:hint="default"/>
        <w:lang w:val="en-US" w:eastAsia="en-US" w:bidi="ar-SA"/>
      </w:rPr>
    </w:lvl>
    <w:lvl w:ilvl="5">
      <w:numFmt w:val="bullet"/>
      <w:lvlText w:val="•"/>
      <w:lvlJc w:val="left"/>
      <w:pPr>
        <w:ind w:left="5211" w:hanging="361"/>
      </w:pPr>
      <w:rPr>
        <w:rFonts w:hint="default"/>
        <w:lang w:val="en-US" w:eastAsia="en-US" w:bidi="ar-SA"/>
      </w:rPr>
    </w:lvl>
    <w:lvl w:ilvl="6">
      <w:numFmt w:val="bullet"/>
      <w:lvlText w:val="•"/>
      <w:lvlJc w:val="left"/>
      <w:pPr>
        <w:ind w:left="6153" w:hanging="361"/>
      </w:pPr>
      <w:rPr>
        <w:rFonts w:hint="default"/>
        <w:lang w:val="en-US" w:eastAsia="en-US" w:bidi="ar-SA"/>
      </w:rPr>
    </w:lvl>
    <w:lvl w:ilvl="7">
      <w:numFmt w:val="bullet"/>
      <w:lvlText w:val="•"/>
      <w:lvlJc w:val="left"/>
      <w:pPr>
        <w:ind w:left="7095" w:hanging="361"/>
      </w:pPr>
      <w:rPr>
        <w:rFonts w:hint="default"/>
        <w:lang w:val="en-US" w:eastAsia="en-US" w:bidi="ar-SA"/>
      </w:rPr>
    </w:lvl>
    <w:lvl w:ilvl="8">
      <w:numFmt w:val="bullet"/>
      <w:lvlText w:val="•"/>
      <w:lvlJc w:val="left"/>
      <w:pPr>
        <w:ind w:left="8037" w:hanging="361"/>
      </w:pPr>
      <w:rPr>
        <w:rFonts w:hint="default"/>
        <w:lang w:val="en-US" w:eastAsia="en-US" w:bidi="ar-SA"/>
      </w:rPr>
    </w:lvl>
  </w:abstractNum>
  <w:num w:numId="1" w16cid:durableId="915550699">
    <w:abstractNumId w:val="0"/>
  </w:num>
  <w:num w:numId="2" w16cid:durableId="1078020140">
    <w:abstractNumId w:val="1"/>
  </w:num>
  <w:num w:numId="3" w16cid:durableId="389115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792"/>
    <w:rsid w:val="002119A4"/>
    <w:rsid w:val="002407CD"/>
    <w:rsid w:val="002E2792"/>
    <w:rsid w:val="004568BA"/>
    <w:rsid w:val="00665E96"/>
    <w:rsid w:val="00BA10A5"/>
    <w:rsid w:val="00BE6A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2C40A0"/>
  <w15:docId w15:val="{082BD57A-7758-43AD-874D-BB4345D4B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40"/>
      <w:ind w:left="500" w:hanging="360"/>
      <w:outlineLvl w:val="0"/>
    </w:pPr>
    <w:rPr>
      <w:b/>
      <w:bCs/>
      <w:sz w:val="24"/>
      <w:szCs w:val="24"/>
    </w:rPr>
  </w:style>
  <w:style w:type="paragraph" w:styleId="Heading2">
    <w:name w:val="heading 2"/>
    <w:basedOn w:val="Normal"/>
    <w:uiPriority w:val="9"/>
    <w:unhideWhenUsed/>
    <w:qFormat/>
    <w:pPr>
      <w:spacing w:before="240"/>
      <w:ind w:left="140"/>
      <w:outlineLvl w:val="1"/>
    </w:pPr>
    <w:rPr>
      <w:b/>
      <w:bCs/>
      <w:sz w:val="24"/>
      <w:szCs w:val="24"/>
    </w:rPr>
  </w:style>
  <w:style w:type="paragraph" w:styleId="Heading3">
    <w:name w:val="heading 3"/>
    <w:basedOn w:val="Normal"/>
    <w:uiPriority w:val="9"/>
    <w:unhideWhenUsed/>
    <w:qFormat/>
    <w:pPr>
      <w:spacing w:before="240"/>
      <w:ind w:left="140"/>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ind w:left="140"/>
    </w:pPr>
    <w:rPr>
      <w:sz w:val="24"/>
      <w:szCs w:val="24"/>
    </w:rPr>
  </w:style>
  <w:style w:type="paragraph" w:styleId="Title">
    <w:name w:val="Title"/>
    <w:basedOn w:val="Normal"/>
    <w:uiPriority w:val="10"/>
    <w:qFormat/>
    <w:pPr>
      <w:jc w:val="center"/>
    </w:pPr>
    <w:rPr>
      <w:b/>
      <w:bCs/>
      <w:sz w:val="28"/>
      <w:szCs w:val="28"/>
    </w:rPr>
  </w:style>
  <w:style w:type="paragraph" w:styleId="ListParagraph">
    <w:name w:val="List Paragraph"/>
    <w:basedOn w:val="Normal"/>
    <w:uiPriority w:val="1"/>
    <w:qFormat/>
    <w:pPr>
      <w:spacing w:before="240"/>
      <w:ind w:left="498" w:hanging="360"/>
    </w:pPr>
  </w:style>
  <w:style w:type="paragraph" w:customStyle="1" w:styleId="TableParagraph">
    <w:name w:val="Table Paragraph"/>
    <w:basedOn w:val="Normal"/>
    <w:uiPriority w:val="1"/>
    <w:qFormat/>
    <w:pPr>
      <w:spacing w:before="19"/>
      <w:ind w:left="110"/>
    </w:pPr>
  </w:style>
  <w:style w:type="paragraph" w:styleId="Header">
    <w:name w:val="header"/>
    <w:basedOn w:val="Normal"/>
    <w:link w:val="HeaderChar"/>
    <w:uiPriority w:val="99"/>
    <w:unhideWhenUsed/>
    <w:rsid w:val="00BA10A5"/>
    <w:pPr>
      <w:tabs>
        <w:tab w:val="center" w:pos="4513"/>
        <w:tab w:val="right" w:pos="9026"/>
      </w:tabs>
    </w:pPr>
  </w:style>
  <w:style w:type="character" w:customStyle="1" w:styleId="HeaderChar">
    <w:name w:val="Header Char"/>
    <w:basedOn w:val="DefaultParagraphFont"/>
    <w:link w:val="Header"/>
    <w:uiPriority w:val="99"/>
    <w:rsid w:val="00BA10A5"/>
    <w:rPr>
      <w:rFonts w:ascii="Times New Roman" w:eastAsia="Times New Roman" w:hAnsi="Times New Roman" w:cs="Times New Roman"/>
    </w:rPr>
  </w:style>
  <w:style w:type="paragraph" w:styleId="Footer">
    <w:name w:val="footer"/>
    <w:basedOn w:val="Normal"/>
    <w:link w:val="FooterChar"/>
    <w:unhideWhenUsed/>
    <w:rsid w:val="00BA10A5"/>
    <w:pPr>
      <w:tabs>
        <w:tab w:val="center" w:pos="4513"/>
        <w:tab w:val="right" w:pos="9026"/>
      </w:tabs>
    </w:pPr>
  </w:style>
  <w:style w:type="character" w:customStyle="1" w:styleId="FooterChar">
    <w:name w:val="Footer Char"/>
    <w:basedOn w:val="DefaultParagraphFont"/>
    <w:link w:val="Footer"/>
    <w:rsid w:val="00BA10A5"/>
    <w:rPr>
      <w:rFonts w:ascii="Times New Roman" w:eastAsia="Times New Roman" w:hAnsi="Times New Roman" w:cs="Times New Roman"/>
    </w:rPr>
  </w:style>
  <w:style w:type="character" w:styleId="Hyperlink">
    <w:name w:val="Hyperlink"/>
    <w:basedOn w:val="DefaultParagraphFont"/>
    <w:uiPriority w:val="99"/>
    <w:unhideWhenUsed/>
    <w:rsid w:val="00665E96"/>
    <w:rPr>
      <w:color w:val="0000FF"/>
      <w:u w:val="single"/>
    </w:rPr>
  </w:style>
  <w:style w:type="table" w:styleId="TableGrid">
    <w:name w:val="Table Grid"/>
    <w:basedOn w:val="TableNormal"/>
    <w:uiPriority w:val="59"/>
    <w:rsid w:val="00665E96"/>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ga.gov.au/reporting-problems"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edinfo.au@chiesi.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ga.gov.au/reporting-problems"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5752</Words>
  <Characters>33014</Characters>
  <Application>Microsoft Office Word</Application>
  <DocSecurity>0</DocSecurity>
  <Lines>954</Lines>
  <Paragraphs>577</Paragraphs>
  <ScaleCrop>false</ScaleCrop>
  <HeadingPairs>
    <vt:vector size="2" baseType="variant">
      <vt:variant>
        <vt:lpstr>Title</vt:lpstr>
      </vt:variant>
      <vt:variant>
        <vt:i4>1</vt:i4>
      </vt:variant>
    </vt:vector>
  </HeadingPairs>
  <TitlesOfParts>
    <vt:vector size="1" baseType="lpstr">
      <vt:lpstr>Lamzede - Product Information</vt:lpstr>
    </vt:vector>
  </TitlesOfParts>
  <Company>Chiesi Australia</Company>
  <LinksUpToDate>false</LinksUpToDate>
  <CharactersWithSpaces>38202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dc:title>
  <dc:subject>Prescription medicines</dc:subject>
  <dc:creator>Chiesi Australia</dc:creator>
  <cp:lastModifiedBy>LACK, Janet</cp:lastModifiedBy>
  <cp:revision>4</cp:revision>
  <dcterms:created xsi:type="dcterms:W3CDTF">2025-11-04T04:50:00Z</dcterms:created>
  <dcterms:modified xsi:type="dcterms:W3CDTF">2025-11-04T04:56:00Z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2025-03-07T00:00:00Z</vt:filetime>
  </property>
  <property fmtid="{D5CDD505-2E9C-101B-9397-08002B2CF9AE}" pid="3" name="Creator">
    <vt:lpwstr>Microsoft® Word for Microsoft 365</vt:lpwstr>
  </property>
  <property fmtid="{D5CDD505-2E9C-101B-9397-08002B2CF9AE}" pid="4" name="LastSaved">
    <vt:filetime>2025-10-02T00:00:00Z</vt:filetime>
  </property>
  <property fmtid="{D5CDD505-2E9C-101B-9397-08002B2CF9AE}" pid="5" name="Producer">
    <vt:lpwstr>Microsoft® Word for Microsoft 365</vt:lpwstr>
  </property>
  <property fmtid="{D5CDD505-2E9C-101B-9397-08002B2CF9AE}" pid="6" name="ClassificationContentMarkingHeaderShapeIds">
    <vt:lpwstr>5f512e7e,6cd8e112,17adb78e</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2e26c73f,30c603a2,7e8cf13e</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2025-10-02T04:45:31Z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4ef7640a-19c4-4974-8a8b-3844ed69671f</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