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A1E6" w14:textId="77777777" w:rsidR="00B2017A" w:rsidRDefault="00EA02F8" w:rsidP="005F7A3B">
      <w:pPr>
        <w:pStyle w:val="BodyText"/>
        <w:spacing w:before="59" w:line="213" w:lineRule="auto"/>
        <w:ind w:right="444" w:firstLine="424"/>
        <w:jc w:val="left"/>
      </w:pPr>
      <w:bookmarkStart w:id="0" w:name="AUSTRALIAN_PRODUCT_INFORMATION_–_HYMPAVZ"/>
      <w:bookmarkStart w:id="1" w:name="1._NAME_OF_THE_MEDICINE"/>
      <w:bookmarkStart w:id="2" w:name="2._QUALITATIVE_AND_QUANTITATIVE_COMPOSIT"/>
      <w:bookmarkStart w:id="3" w:name="Excipients_with_known_effect"/>
      <w:bookmarkStart w:id="4" w:name="3._PHARMACEUTICAL_FORM"/>
      <w:bookmarkStart w:id="5" w:name="4._CLINICAL_PARTICULARS"/>
      <w:bookmarkStart w:id="6" w:name="4.1_Therapeutic_indications"/>
      <w:bookmarkStart w:id="7" w:name="4.2_Dose_and_method_of_administration"/>
      <w:bookmarkEnd w:id="0"/>
      <w:bookmarkEnd w:id="1"/>
      <w:bookmarkEnd w:id="2"/>
      <w:bookmarkEnd w:id="3"/>
      <w:bookmarkEnd w:id="4"/>
      <w:bookmarkEnd w:id="5"/>
      <w:bookmarkEnd w:id="6"/>
      <w:bookmarkEnd w:id="7"/>
      <w:r>
        <w:rPr>
          <w:rFonts w:ascii="SimSun" w:hAnsi="SimSun"/>
          <w:sz w:val="40"/>
        </w:rPr>
        <w:t>▼</w:t>
      </w:r>
      <w:r>
        <w:rPr>
          <w:position w:val="1"/>
        </w:rPr>
        <w:t>This</w:t>
      </w:r>
      <w:r>
        <w:rPr>
          <w:spacing w:val="-15"/>
          <w:position w:val="1"/>
        </w:rPr>
        <w:t xml:space="preserve"> </w:t>
      </w:r>
      <w:r>
        <w:rPr>
          <w:position w:val="1"/>
        </w:rPr>
        <w:t>medicinal</w:t>
      </w:r>
      <w:r>
        <w:rPr>
          <w:spacing w:val="-15"/>
          <w:position w:val="1"/>
        </w:rPr>
        <w:t xml:space="preserve"> </w:t>
      </w:r>
      <w:r>
        <w:rPr>
          <w:position w:val="1"/>
        </w:rPr>
        <w:t>product</w:t>
      </w:r>
      <w:r>
        <w:rPr>
          <w:spacing w:val="-15"/>
          <w:position w:val="1"/>
        </w:rPr>
        <w:t xml:space="preserve"> </w:t>
      </w:r>
      <w:r>
        <w:rPr>
          <w:position w:val="1"/>
        </w:rPr>
        <w:t>is</w:t>
      </w:r>
      <w:r>
        <w:rPr>
          <w:spacing w:val="-15"/>
          <w:position w:val="1"/>
        </w:rPr>
        <w:t xml:space="preserve"> </w:t>
      </w:r>
      <w:r>
        <w:rPr>
          <w:position w:val="1"/>
        </w:rPr>
        <w:t>subject</w:t>
      </w:r>
      <w:r>
        <w:rPr>
          <w:spacing w:val="-15"/>
          <w:position w:val="1"/>
        </w:rPr>
        <w:t xml:space="preserve"> </w:t>
      </w:r>
      <w:r>
        <w:rPr>
          <w:position w:val="1"/>
        </w:rPr>
        <w:t>to</w:t>
      </w:r>
      <w:r>
        <w:rPr>
          <w:spacing w:val="-15"/>
          <w:position w:val="1"/>
        </w:rPr>
        <w:t xml:space="preserve"> </w:t>
      </w:r>
      <w:r>
        <w:rPr>
          <w:position w:val="1"/>
        </w:rPr>
        <w:t>additional</w:t>
      </w:r>
      <w:r>
        <w:rPr>
          <w:spacing w:val="-15"/>
          <w:position w:val="1"/>
        </w:rPr>
        <w:t xml:space="preserve"> </w:t>
      </w:r>
      <w:r>
        <w:rPr>
          <w:position w:val="1"/>
        </w:rPr>
        <w:t>monitoring</w:t>
      </w:r>
      <w:r>
        <w:rPr>
          <w:spacing w:val="-15"/>
          <w:position w:val="1"/>
        </w:rPr>
        <w:t xml:space="preserve"> </w:t>
      </w:r>
      <w:r>
        <w:rPr>
          <w:position w:val="1"/>
        </w:rPr>
        <w:t>in</w:t>
      </w:r>
      <w:r>
        <w:rPr>
          <w:spacing w:val="-15"/>
          <w:position w:val="1"/>
        </w:rPr>
        <w:t xml:space="preserve"> </w:t>
      </w:r>
      <w:r>
        <w:rPr>
          <w:position w:val="1"/>
        </w:rPr>
        <w:t>Australia.</w:t>
      </w:r>
      <w:r>
        <w:rPr>
          <w:spacing w:val="-4"/>
          <w:position w:val="1"/>
        </w:rPr>
        <w:t xml:space="preserve"> </w:t>
      </w:r>
      <w:r>
        <w:rPr>
          <w:position w:val="1"/>
        </w:rPr>
        <w:t>This</w:t>
      </w:r>
      <w:r>
        <w:rPr>
          <w:spacing w:val="-15"/>
          <w:position w:val="1"/>
        </w:rPr>
        <w:t xml:space="preserve"> </w:t>
      </w:r>
      <w:r>
        <w:rPr>
          <w:position w:val="1"/>
        </w:rPr>
        <w:t>will</w:t>
      </w:r>
      <w:r>
        <w:rPr>
          <w:spacing w:val="-15"/>
          <w:position w:val="1"/>
        </w:rPr>
        <w:t xml:space="preserve"> </w:t>
      </w:r>
      <w:r>
        <w:rPr>
          <w:position w:val="1"/>
        </w:rPr>
        <w:t xml:space="preserve">allow </w:t>
      </w:r>
      <w:r>
        <w:t>quick identification of new safety information.</w:t>
      </w:r>
      <w:r>
        <w:rPr>
          <w:spacing w:val="40"/>
        </w:rPr>
        <w:t xml:space="preserve"> </w:t>
      </w:r>
      <w:r>
        <w:t xml:space="preserve">Healthcare professionals are asked to report any suspected adverse events at </w:t>
      </w:r>
      <w:hyperlink r:id="rId7">
        <w:r>
          <w:t>www.tga.gov.au/safety/reporting-problems.</w:t>
        </w:r>
      </w:hyperlink>
    </w:p>
    <w:p w14:paraId="1770A1E7" w14:textId="77777777" w:rsidR="00B2017A" w:rsidRDefault="00EA02F8" w:rsidP="005F7A3B">
      <w:pPr>
        <w:pStyle w:val="Title"/>
        <w:jc w:val="center"/>
      </w:pPr>
      <w:r>
        <w:t>AUSTRALIAN</w:t>
      </w:r>
      <w:r>
        <w:rPr>
          <w:spacing w:val="-23"/>
        </w:rPr>
        <w:t xml:space="preserve"> </w:t>
      </w:r>
      <w:r>
        <w:t>PRODUCT</w:t>
      </w:r>
      <w:r>
        <w:rPr>
          <w:spacing w:val="-25"/>
        </w:rPr>
        <w:t xml:space="preserve"> </w:t>
      </w:r>
      <w:r>
        <w:t>INFORMATION</w:t>
      </w:r>
      <w:r>
        <w:rPr>
          <w:spacing w:val="-22"/>
        </w:rPr>
        <w:t xml:space="preserve"> </w:t>
      </w:r>
      <w:r>
        <w:t>– HYMPAVZI™ (MARSTACIMAB)</w:t>
      </w:r>
    </w:p>
    <w:p w14:paraId="1770A1E8" w14:textId="77777777" w:rsidR="00B2017A" w:rsidRDefault="00EA02F8" w:rsidP="005F7A3B">
      <w:pPr>
        <w:pStyle w:val="Heading1"/>
        <w:numPr>
          <w:ilvl w:val="0"/>
          <w:numId w:val="1"/>
        </w:numPr>
        <w:tabs>
          <w:tab w:val="left" w:pos="447"/>
        </w:tabs>
        <w:spacing w:before="358"/>
        <w:ind w:hanging="424"/>
      </w:pPr>
      <w:r>
        <w:t>NAME</w:t>
      </w:r>
      <w:r>
        <w:rPr>
          <w:spacing w:val="-3"/>
        </w:rPr>
        <w:t xml:space="preserve"> </w:t>
      </w:r>
      <w:r>
        <w:t>OF</w:t>
      </w:r>
      <w:r>
        <w:rPr>
          <w:spacing w:val="-2"/>
        </w:rPr>
        <w:t xml:space="preserve"> </w:t>
      </w:r>
      <w:r>
        <w:t>THE</w:t>
      </w:r>
      <w:r>
        <w:rPr>
          <w:spacing w:val="-2"/>
        </w:rPr>
        <w:t xml:space="preserve"> MEDICINE</w:t>
      </w:r>
    </w:p>
    <w:p w14:paraId="1770A1E9" w14:textId="77777777" w:rsidR="00B2017A" w:rsidRDefault="00EA02F8" w:rsidP="005F7A3B">
      <w:pPr>
        <w:pStyle w:val="BodyText"/>
        <w:spacing w:before="239"/>
        <w:jc w:val="left"/>
      </w:pPr>
      <w:proofErr w:type="spellStart"/>
      <w:r>
        <w:rPr>
          <w:spacing w:val="-2"/>
        </w:rPr>
        <w:t>Marstacimab</w:t>
      </w:r>
      <w:proofErr w:type="spellEnd"/>
    </w:p>
    <w:p w14:paraId="1770A1EA" w14:textId="77777777" w:rsidR="00B2017A" w:rsidRDefault="00B2017A" w:rsidP="005F7A3B">
      <w:pPr>
        <w:pStyle w:val="BodyText"/>
        <w:spacing w:before="85"/>
        <w:ind w:left="0"/>
        <w:jc w:val="left"/>
      </w:pPr>
    </w:p>
    <w:p w14:paraId="1770A1EB" w14:textId="77777777" w:rsidR="00B2017A" w:rsidRDefault="00EA02F8" w:rsidP="005F7A3B">
      <w:pPr>
        <w:pStyle w:val="Heading1"/>
        <w:numPr>
          <w:ilvl w:val="0"/>
          <w:numId w:val="1"/>
        </w:numPr>
        <w:tabs>
          <w:tab w:val="left" w:pos="447"/>
        </w:tabs>
        <w:ind w:hanging="424"/>
      </w:pPr>
      <w:r>
        <w:t>QUALITATIVE</w:t>
      </w:r>
      <w:r>
        <w:rPr>
          <w:spacing w:val="-13"/>
        </w:rPr>
        <w:t xml:space="preserve"> </w:t>
      </w:r>
      <w:r>
        <w:t>AND</w:t>
      </w:r>
      <w:r>
        <w:rPr>
          <w:spacing w:val="-9"/>
        </w:rPr>
        <w:t xml:space="preserve"> </w:t>
      </w:r>
      <w:r>
        <w:t>QUANTITATIVE</w:t>
      </w:r>
      <w:r>
        <w:rPr>
          <w:spacing w:val="-8"/>
        </w:rPr>
        <w:t xml:space="preserve"> </w:t>
      </w:r>
      <w:r>
        <w:rPr>
          <w:spacing w:val="-2"/>
        </w:rPr>
        <w:t>COMPOSITION</w:t>
      </w:r>
    </w:p>
    <w:p w14:paraId="1770A1EC" w14:textId="77777777" w:rsidR="00B2017A" w:rsidRDefault="00EA02F8" w:rsidP="005F7A3B">
      <w:pPr>
        <w:pStyle w:val="BodyText"/>
        <w:spacing w:before="241"/>
        <w:jc w:val="left"/>
      </w:pPr>
      <w:r>
        <w:t>Each</w:t>
      </w:r>
      <w:r>
        <w:rPr>
          <w:spacing w:val="-2"/>
        </w:rPr>
        <w:t xml:space="preserve"> </w:t>
      </w:r>
      <w:r>
        <w:t>prefilled</w:t>
      </w:r>
      <w:r>
        <w:rPr>
          <w:spacing w:val="-1"/>
        </w:rPr>
        <w:t xml:space="preserve"> </w:t>
      </w:r>
      <w:r>
        <w:t>pen</w:t>
      </w:r>
      <w:r>
        <w:rPr>
          <w:spacing w:val="-1"/>
        </w:rPr>
        <w:t xml:space="preserve"> </w:t>
      </w:r>
      <w:r>
        <w:t>contains</w:t>
      </w:r>
      <w:r>
        <w:rPr>
          <w:spacing w:val="-1"/>
        </w:rPr>
        <w:t xml:space="preserve"> </w:t>
      </w:r>
      <w:r>
        <w:t>150</w:t>
      </w:r>
      <w:r>
        <w:rPr>
          <w:spacing w:val="-1"/>
        </w:rPr>
        <w:t xml:space="preserve"> </w:t>
      </w:r>
      <w:r>
        <w:t>mg</w:t>
      </w:r>
      <w:r>
        <w:rPr>
          <w:spacing w:val="-1"/>
        </w:rPr>
        <w:t xml:space="preserve"> </w:t>
      </w:r>
      <w:proofErr w:type="spellStart"/>
      <w:r>
        <w:t>marstacimab</w:t>
      </w:r>
      <w:proofErr w:type="spellEnd"/>
      <w:r>
        <w:rPr>
          <w:spacing w:val="-1"/>
        </w:rPr>
        <w:t xml:space="preserve"> </w:t>
      </w:r>
      <w:r>
        <w:t>in</w:t>
      </w:r>
      <w:r>
        <w:rPr>
          <w:spacing w:val="-1"/>
        </w:rPr>
        <w:t xml:space="preserve"> </w:t>
      </w:r>
      <w:r>
        <w:t>1</w:t>
      </w:r>
      <w:r>
        <w:rPr>
          <w:spacing w:val="-1"/>
        </w:rPr>
        <w:t xml:space="preserve"> </w:t>
      </w:r>
      <w:r>
        <w:t>mL</w:t>
      </w:r>
      <w:r>
        <w:rPr>
          <w:spacing w:val="-2"/>
        </w:rPr>
        <w:t xml:space="preserve"> </w:t>
      </w:r>
      <w:r>
        <w:t>of</w:t>
      </w:r>
      <w:r>
        <w:rPr>
          <w:spacing w:val="-2"/>
        </w:rPr>
        <w:t xml:space="preserve"> solution.</w:t>
      </w:r>
    </w:p>
    <w:p w14:paraId="1770A1ED" w14:textId="77777777" w:rsidR="00B2017A" w:rsidRDefault="00EA02F8" w:rsidP="005F7A3B">
      <w:pPr>
        <w:pStyle w:val="BodyText"/>
        <w:jc w:val="left"/>
      </w:pPr>
      <w:proofErr w:type="spellStart"/>
      <w:r>
        <w:t>Marstacimab</w:t>
      </w:r>
      <w:proofErr w:type="spellEnd"/>
      <w:r>
        <w:t xml:space="preserve"> is</w:t>
      </w:r>
      <w:r>
        <w:rPr>
          <w:spacing w:val="-1"/>
        </w:rPr>
        <w:t xml:space="preserve"> </w:t>
      </w:r>
      <w:r>
        <w:t>a human monoclonal</w:t>
      </w:r>
      <w:r>
        <w:rPr>
          <w:spacing w:val="-1"/>
        </w:rPr>
        <w:t xml:space="preserve"> </w:t>
      </w:r>
      <w:r>
        <w:t>immunoglobulin</w:t>
      </w:r>
      <w:r>
        <w:rPr>
          <w:spacing w:val="-1"/>
        </w:rPr>
        <w:t xml:space="preserve"> </w:t>
      </w:r>
      <w:r>
        <w:t>G</w:t>
      </w:r>
      <w:r>
        <w:rPr>
          <w:spacing w:val="-2"/>
        </w:rPr>
        <w:t xml:space="preserve"> </w:t>
      </w:r>
      <w:r>
        <w:t>Type 1</w:t>
      </w:r>
      <w:r>
        <w:rPr>
          <w:spacing w:val="-1"/>
        </w:rPr>
        <w:t xml:space="preserve"> </w:t>
      </w:r>
      <w:r>
        <w:t>(IgG1) antibody</w:t>
      </w:r>
      <w:r>
        <w:rPr>
          <w:spacing w:val="-1"/>
        </w:rPr>
        <w:t xml:space="preserve"> </w:t>
      </w:r>
      <w:r>
        <w:t>produced in Chinese hamster ovary (CHO) cells by recombinant DNA technology.</w:t>
      </w:r>
    </w:p>
    <w:p w14:paraId="1770A1EE" w14:textId="77777777" w:rsidR="00B2017A" w:rsidRDefault="00EA02F8" w:rsidP="005F7A3B">
      <w:pPr>
        <w:pStyle w:val="Heading3"/>
      </w:pPr>
      <w:r>
        <w:t>Excipients</w:t>
      </w:r>
      <w:r>
        <w:rPr>
          <w:spacing w:val="-2"/>
        </w:rPr>
        <w:t xml:space="preserve"> </w:t>
      </w:r>
      <w:r>
        <w:t>with</w:t>
      </w:r>
      <w:r>
        <w:rPr>
          <w:spacing w:val="-2"/>
        </w:rPr>
        <w:t xml:space="preserve"> </w:t>
      </w:r>
      <w:r>
        <w:t>known</w:t>
      </w:r>
      <w:r>
        <w:rPr>
          <w:spacing w:val="-3"/>
        </w:rPr>
        <w:t xml:space="preserve"> </w:t>
      </w:r>
      <w:r>
        <w:rPr>
          <w:spacing w:val="-2"/>
        </w:rPr>
        <w:t>effect</w:t>
      </w:r>
    </w:p>
    <w:p w14:paraId="1770A1EF" w14:textId="77777777" w:rsidR="00B2017A" w:rsidRDefault="00EA02F8" w:rsidP="005F7A3B">
      <w:pPr>
        <w:pStyle w:val="BodyText"/>
        <w:spacing w:before="120"/>
        <w:jc w:val="left"/>
      </w:pPr>
      <w:r>
        <w:t>For</w:t>
      </w:r>
      <w:r>
        <w:rPr>
          <w:spacing w:val="-4"/>
        </w:rPr>
        <w:t xml:space="preserve"> </w:t>
      </w:r>
      <w:r>
        <w:t>the</w:t>
      </w:r>
      <w:r>
        <w:rPr>
          <w:spacing w:val="-2"/>
        </w:rPr>
        <w:t xml:space="preserve"> </w:t>
      </w:r>
      <w:r>
        <w:t>full</w:t>
      </w:r>
      <w:r>
        <w:rPr>
          <w:spacing w:val="-1"/>
        </w:rPr>
        <w:t xml:space="preserve"> </w:t>
      </w:r>
      <w:r>
        <w:t>list of</w:t>
      </w:r>
      <w:r>
        <w:rPr>
          <w:spacing w:val="-2"/>
        </w:rPr>
        <w:t xml:space="preserve"> </w:t>
      </w:r>
      <w:r>
        <w:t>excipients,</w:t>
      </w:r>
      <w:r>
        <w:rPr>
          <w:spacing w:val="-1"/>
        </w:rPr>
        <w:t xml:space="preserve"> </w:t>
      </w:r>
      <w:r>
        <w:t>see</w:t>
      </w:r>
      <w:r>
        <w:rPr>
          <w:spacing w:val="-2"/>
        </w:rPr>
        <w:t xml:space="preserve"> </w:t>
      </w:r>
      <w:r>
        <w:t>section 6.1</w:t>
      </w:r>
      <w:r>
        <w:rPr>
          <w:spacing w:val="-1"/>
        </w:rPr>
        <w:t xml:space="preserve"> </w:t>
      </w:r>
      <w:r>
        <w:t>List</w:t>
      </w:r>
      <w:r>
        <w:rPr>
          <w:spacing w:val="-1"/>
        </w:rPr>
        <w:t xml:space="preserve"> </w:t>
      </w:r>
      <w:r>
        <w:t>of</w:t>
      </w:r>
      <w:r>
        <w:rPr>
          <w:spacing w:val="-1"/>
        </w:rPr>
        <w:t xml:space="preserve"> </w:t>
      </w:r>
      <w:r>
        <w:rPr>
          <w:spacing w:val="-2"/>
        </w:rPr>
        <w:t>excipients.</w:t>
      </w:r>
    </w:p>
    <w:p w14:paraId="1770A1F0" w14:textId="77777777" w:rsidR="00B2017A" w:rsidRDefault="00B2017A" w:rsidP="005F7A3B">
      <w:pPr>
        <w:pStyle w:val="BodyText"/>
        <w:spacing w:before="85"/>
        <w:ind w:left="0"/>
        <w:jc w:val="left"/>
      </w:pPr>
    </w:p>
    <w:p w14:paraId="1770A1F1" w14:textId="77777777" w:rsidR="00B2017A" w:rsidRDefault="00EA02F8" w:rsidP="005F7A3B">
      <w:pPr>
        <w:pStyle w:val="Heading1"/>
        <w:numPr>
          <w:ilvl w:val="0"/>
          <w:numId w:val="1"/>
        </w:numPr>
        <w:tabs>
          <w:tab w:val="left" w:pos="447"/>
        </w:tabs>
        <w:ind w:hanging="424"/>
      </w:pPr>
      <w:r>
        <w:t>PHARMACEUTICAL</w:t>
      </w:r>
      <w:r>
        <w:rPr>
          <w:spacing w:val="-11"/>
        </w:rPr>
        <w:t xml:space="preserve"> </w:t>
      </w:r>
      <w:r>
        <w:rPr>
          <w:spacing w:val="-4"/>
        </w:rPr>
        <w:t>FORM</w:t>
      </w:r>
    </w:p>
    <w:p w14:paraId="1770A1F2" w14:textId="77777777" w:rsidR="00B2017A" w:rsidRDefault="00EA02F8" w:rsidP="005F7A3B">
      <w:pPr>
        <w:pStyle w:val="BodyText"/>
        <w:spacing w:before="239"/>
        <w:jc w:val="left"/>
      </w:pPr>
      <w:r>
        <w:t>Solution</w:t>
      </w:r>
      <w:r>
        <w:rPr>
          <w:spacing w:val="-1"/>
        </w:rPr>
        <w:t xml:space="preserve"> </w:t>
      </w:r>
      <w:r>
        <w:t>for</w:t>
      </w:r>
      <w:r>
        <w:rPr>
          <w:spacing w:val="-1"/>
        </w:rPr>
        <w:t xml:space="preserve"> </w:t>
      </w:r>
      <w:proofErr w:type="gramStart"/>
      <w:r>
        <w:rPr>
          <w:spacing w:val="-2"/>
        </w:rPr>
        <w:t>injection</w:t>
      </w:r>
      <w:proofErr w:type="gramEnd"/>
      <w:r>
        <w:rPr>
          <w:spacing w:val="-2"/>
        </w:rPr>
        <w:t>.</w:t>
      </w:r>
    </w:p>
    <w:p w14:paraId="1770A1F3" w14:textId="77777777" w:rsidR="00B2017A" w:rsidRDefault="00EA02F8" w:rsidP="005F7A3B">
      <w:pPr>
        <w:pStyle w:val="BodyText"/>
        <w:jc w:val="left"/>
      </w:pPr>
      <w:r>
        <w:t>The</w:t>
      </w:r>
      <w:r>
        <w:rPr>
          <w:spacing w:val="-2"/>
        </w:rPr>
        <w:t xml:space="preserve"> </w:t>
      </w:r>
      <w:r>
        <w:t>solution</w:t>
      </w:r>
      <w:r>
        <w:rPr>
          <w:spacing w:val="-1"/>
        </w:rPr>
        <w:t xml:space="preserve"> </w:t>
      </w:r>
      <w:r>
        <w:t>is</w:t>
      </w:r>
      <w:r>
        <w:rPr>
          <w:spacing w:val="-1"/>
        </w:rPr>
        <w:t xml:space="preserve"> </w:t>
      </w:r>
      <w:r>
        <w:t>clear</w:t>
      </w:r>
      <w:r>
        <w:rPr>
          <w:spacing w:val="-2"/>
        </w:rPr>
        <w:t xml:space="preserve"> </w:t>
      </w:r>
      <w:r>
        <w:t xml:space="preserve">and </w:t>
      </w:r>
      <w:proofErr w:type="spellStart"/>
      <w:r>
        <w:t>colourless</w:t>
      </w:r>
      <w:proofErr w:type="spellEnd"/>
      <w:r>
        <w:rPr>
          <w:spacing w:val="-1"/>
        </w:rPr>
        <w:t xml:space="preserve"> </w:t>
      </w:r>
      <w:r>
        <w:t>to</w:t>
      </w:r>
      <w:r>
        <w:rPr>
          <w:spacing w:val="-1"/>
        </w:rPr>
        <w:t xml:space="preserve"> </w:t>
      </w:r>
      <w:r>
        <w:t>light</w:t>
      </w:r>
      <w:r>
        <w:rPr>
          <w:spacing w:val="-1"/>
        </w:rPr>
        <w:t xml:space="preserve"> </w:t>
      </w:r>
      <w:r>
        <w:t>yellow</w:t>
      </w:r>
      <w:r>
        <w:rPr>
          <w:spacing w:val="-2"/>
        </w:rPr>
        <w:t xml:space="preserve"> </w:t>
      </w:r>
      <w:r>
        <w:t>with</w:t>
      </w:r>
      <w:r>
        <w:rPr>
          <w:spacing w:val="-1"/>
        </w:rPr>
        <w:t xml:space="preserve"> </w:t>
      </w:r>
      <w:r>
        <w:t>pH</w:t>
      </w:r>
      <w:r>
        <w:rPr>
          <w:spacing w:val="-2"/>
        </w:rPr>
        <w:t xml:space="preserve"> </w:t>
      </w:r>
      <w:r>
        <w:t>of</w:t>
      </w:r>
      <w:r>
        <w:rPr>
          <w:spacing w:val="-1"/>
        </w:rPr>
        <w:t xml:space="preserve"> </w:t>
      </w:r>
      <w:r>
        <w:rPr>
          <w:spacing w:val="-4"/>
        </w:rPr>
        <w:t>5.8.</w:t>
      </w:r>
    </w:p>
    <w:p w14:paraId="1770A1F4" w14:textId="77777777" w:rsidR="00B2017A" w:rsidRDefault="00B2017A" w:rsidP="005F7A3B">
      <w:pPr>
        <w:pStyle w:val="BodyText"/>
        <w:spacing w:before="84"/>
        <w:ind w:left="0"/>
        <w:jc w:val="left"/>
      </w:pPr>
    </w:p>
    <w:p w14:paraId="1770A1F5" w14:textId="77777777" w:rsidR="00B2017A" w:rsidRDefault="00EA02F8" w:rsidP="005F7A3B">
      <w:pPr>
        <w:pStyle w:val="Heading1"/>
        <w:numPr>
          <w:ilvl w:val="0"/>
          <w:numId w:val="1"/>
        </w:numPr>
        <w:tabs>
          <w:tab w:val="left" w:pos="447"/>
        </w:tabs>
        <w:spacing w:before="1"/>
        <w:ind w:hanging="424"/>
      </w:pPr>
      <w:r>
        <w:t>CLINICAL</w:t>
      </w:r>
      <w:r>
        <w:rPr>
          <w:spacing w:val="-7"/>
        </w:rPr>
        <w:t xml:space="preserve"> </w:t>
      </w:r>
      <w:r>
        <w:rPr>
          <w:spacing w:val="-2"/>
        </w:rPr>
        <w:t>PARTICULARS</w:t>
      </w:r>
    </w:p>
    <w:p w14:paraId="1770A1F6" w14:textId="77777777" w:rsidR="00B2017A" w:rsidRDefault="00B2017A" w:rsidP="005F7A3B">
      <w:pPr>
        <w:pStyle w:val="BodyText"/>
        <w:spacing w:before="37"/>
        <w:ind w:left="0"/>
        <w:jc w:val="left"/>
        <w:rPr>
          <w:b/>
          <w:sz w:val="28"/>
        </w:rPr>
      </w:pPr>
    </w:p>
    <w:p w14:paraId="1770A1F7" w14:textId="77777777" w:rsidR="00B2017A" w:rsidRDefault="00EA02F8" w:rsidP="005F7A3B">
      <w:pPr>
        <w:pStyle w:val="Heading2"/>
        <w:numPr>
          <w:ilvl w:val="1"/>
          <w:numId w:val="1"/>
        </w:numPr>
        <w:tabs>
          <w:tab w:val="left" w:pos="449"/>
        </w:tabs>
        <w:ind w:left="449" w:hanging="426"/>
      </w:pPr>
      <w:r>
        <w:t>Therapeutic</w:t>
      </w:r>
      <w:r>
        <w:rPr>
          <w:spacing w:val="-8"/>
        </w:rPr>
        <w:t xml:space="preserve"> </w:t>
      </w:r>
      <w:r>
        <w:rPr>
          <w:spacing w:val="-2"/>
        </w:rPr>
        <w:t>indications</w:t>
      </w:r>
    </w:p>
    <w:p w14:paraId="1770A1F8" w14:textId="77777777" w:rsidR="00B2017A" w:rsidRDefault="00EA02F8" w:rsidP="005F7A3B">
      <w:pPr>
        <w:pStyle w:val="BodyText"/>
        <w:spacing w:before="239"/>
        <w:ind w:right="288"/>
        <w:jc w:val="left"/>
      </w:pPr>
      <w:proofErr w:type="spellStart"/>
      <w:r>
        <w:t>Hympavzi</w:t>
      </w:r>
      <w:proofErr w:type="spellEnd"/>
      <w:r>
        <w:rPr>
          <w:spacing w:val="-3"/>
        </w:rPr>
        <w:t xml:space="preserve"> </w:t>
      </w:r>
      <w:r>
        <w:t>is</w:t>
      </w:r>
      <w:r>
        <w:rPr>
          <w:spacing w:val="-3"/>
        </w:rPr>
        <w:t xml:space="preserve"> </w:t>
      </w:r>
      <w:r>
        <w:t>indicated</w:t>
      </w:r>
      <w:r>
        <w:rPr>
          <w:spacing w:val="-3"/>
        </w:rPr>
        <w:t xml:space="preserve"> </w:t>
      </w:r>
      <w:r>
        <w:t>for</w:t>
      </w:r>
      <w:r>
        <w:rPr>
          <w:spacing w:val="-4"/>
        </w:rPr>
        <w:t xml:space="preserve"> </w:t>
      </w:r>
      <w:r>
        <w:t>routine</w:t>
      </w:r>
      <w:r>
        <w:rPr>
          <w:spacing w:val="-4"/>
        </w:rPr>
        <w:t xml:space="preserve"> </w:t>
      </w:r>
      <w:r>
        <w:t>prophylaxis</w:t>
      </w:r>
      <w:r>
        <w:rPr>
          <w:spacing w:val="-3"/>
        </w:rPr>
        <w:t xml:space="preserve"> </w:t>
      </w:r>
      <w:r>
        <w:t>of</w:t>
      </w:r>
      <w:r>
        <w:rPr>
          <w:spacing w:val="-4"/>
        </w:rPr>
        <w:t xml:space="preserve"> </w:t>
      </w:r>
      <w:r>
        <w:t>bleeding</w:t>
      </w:r>
      <w:r>
        <w:rPr>
          <w:spacing w:val="-3"/>
        </w:rPr>
        <w:t xml:space="preserve"> </w:t>
      </w:r>
      <w:r>
        <w:t>episodes</w:t>
      </w:r>
      <w:r>
        <w:rPr>
          <w:spacing w:val="-4"/>
        </w:rPr>
        <w:t xml:space="preserve"> </w:t>
      </w:r>
      <w:r>
        <w:t>in</w:t>
      </w:r>
      <w:r>
        <w:rPr>
          <w:spacing w:val="-3"/>
        </w:rPr>
        <w:t xml:space="preserve"> </w:t>
      </w:r>
      <w:r>
        <w:t>patients</w:t>
      </w:r>
      <w:r>
        <w:rPr>
          <w:spacing w:val="-3"/>
        </w:rPr>
        <w:t xml:space="preserve"> </w:t>
      </w:r>
      <w:r>
        <w:t>12</w:t>
      </w:r>
      <w:r>
        <w:rPr>
          <w:spacing w:val="-3"/>
        </w:rPr>
        <w:t xml:space="preserve"> </w:t>
      </w:r>
      <w:r>
        <w:t>years</w:t>
      </w:r>
      <w:r>
        <w:rPr>
          <w:spacing w:val="-3"/>
        </w:rPr>
        <w:t xml:space="preserve"> </w:t>
      </w:r>
      <w:r>
        <w:t>of</w:t>
      </w:r>
      <w:r>
        <w:rPr>
          <w:spacing w:val="-4"/>
        </w:rPr>
        <w:t xml:space="preserve"> </w:t>
      </w:r>
      <w:r>
        <w:t>age and older with:</w:t>
      </w:r>
    </w:p>
    <w:p w14:paraId="1770A1F9" w14:textId="77777777" w:rsidR="00B2017A" w:rsidRDefault="00EA02F8" w:rsidP="005F7A3B">
      <w:pPr>
        <w:pStyle w:val="ListParagraph"/>
        <w:numPr>
          <w:ilvl w:val="2"/>
          <w:numId w:val="1"/>
        </w:numPr>
        <w:tabs>
          <w:tab w:val="left" w:pos="743"/>
        </w:tabs>
        <w:spacing w:before="240"/>
        <w:ind w:right="447"/>
        <w:rPr>
          <w:rFonts w:ascii="Symbol" w:hAnsi="Symbol"/>
          <w:sz w:val="24"/>
        </w:rPr>
      </w:pPr>
      <w:r>
        <w:rPr>
          <w:sz w:val="24"/>
        </w:rPr>
        <w:t xml:space="preserve">severe </w:t>
      </w:r>
      <w:proofErr w:type="spellStart"/>
      <w:r>
        <w:rPr>
          <w:sz w:val="24"/>
        </w:rPr>
        <w:t>haemophilia</w:t>
      </w:r>
      <w:proofErr w:type="spellEnd"/>
      <w:r>
        <w:rPr>
          <w:sz w:val="24"/>
        </w:rPr>
        <w:t xml:space="preserve"> A (congenital factor VIII deficiency, FVIII &lt;1%) without factor</w:t>
      </w:r>
      <w:r>
        <w:rPr>
          <w:spacing w:val="40"/>
          <w:sz w:val="24"/>
        </w:rPr>
        <w:t xml:space="preserve"> </w:t>
      </w:r>
      <w:r>
        <w:rPr>
          <w:sz w:val="24"/>
        </w:rPr>
        <w:t>VIII inhibitors, or</w:t>
      </w:r>
    </w:p>
    <w:p w14:paraId="1770A1FA" w14:textId="77777777" w:rsidR="00B2017A" w:rsidRDefault="00EA02F8" w:rsidP="005F7A3B">
      <w:pPr>
        <w:pStyle w:val="ListParagraph"/>
        <w:numPr>
          <w:ilvl w:val="2"/>
          <w:numId w:val="1"/>
        </w:numPr>
        <w:tabs>
          <w:tab w:val="left" w:pos="742"/>
        </w:tabs>
        <w:spacing w:before="238"/>
        <w:ind w:left="742" w:right="446"/>
        <w:rPr>
          <w:rFonts w:ascii="Symbol" w:hAnsi="Symbol"/>
          <w:sz w:val="24"/>
        </w:rPr>
      </w:pPr>
      <w:r>
        <w:rPr>
          <w:sz w:val="24"/>
        </w:rPr>
        <w:t xml:space="preserve">severe </w:t>
      </w:r>
      <w:proofErr w:type="spellStart"/>
      <w:r>
        <w:rPr>
          <w:sz w:val="24"/>
        </w:rPr>
        <w:t>haemophilia</w:t>
      </w:r>
      <w:proofErr w:type="spellEnd"/>
      <w:r>
        <w:rPr>
          <w:sz w:val="24"/>
        </w:rPr>
        <w:t xml:space="preserve"> B (congenital factor IX deficiency, FIX &lt;1%) without factor IX</w:t>
      </w:r>
      <w:r>
        <w:rPr>
          <w:spacing w:val="40"/>
          <w:sz w:val="24"/>
        </w:rPr>
        <w:t xml:space="preserve"> </w:t>
      </w:r>
      <w:r>
        <w:rPr>
          <w:spacing w:val="-2"/>
          <w:sz w:val="24"/>
        </w:rPr>
        <w:t>inhibitors.</w:t>
      </w:r>
    </w:p>
    <w:p w14:paraId="1770A1FB" w14:textId="77777777" w:rsidR="00B2017A" w:rsidRDefault="00B2017A" w:rsidP="005F7A3B">
      <w:pPr>
        <w:pStyle w:val="BodyText"/>
        <w:spacing w:before="84"/>
        <w:ind w:left="0"/>
        <w:jc w:val="left"/>
      </w:pPr>
    </w:p>
    <w:p w14:paraId="1770A1FC" w14:textId="77777777" w:rsidR="00B2017A" w:rsidRDefault="00EA02F8" w:rsidP="005F7A3B">
      <w:pPr>
        <w:pStyle w:val="Heading2"/>
        <w:numPr>
          <w:ilvl w:val="1"/>
          <w:numId w:val="1"/>
        </w:numPr>
        <w:tabs>
          <w:tab w:val="left" w:pos="449"/>
        </w:tabs>
        <w:spacing w:before="1"/>
        <w:ind w:left="449" w:hanging="426"/>
      </w:pPr>
      <w:r>
        <w:t>Dose</w:t>
      </w:r>
      <w:r>
        <w:rPr>
          <w:spacing w:val="-4"/>
        </w:rPr>
        <w:t xml:space="preserve"> </w:t>
      </w:r>
      <w:r>
        <w:t>and</w:t>
      </w:r>
      <w:r>
        <w:rPr>
          <w:spacing w:val="-2"/>
        </w:rPr>
        <w:t xml:space="preserve"> </w:t>
      </w:r>
      <w:r>
        <w:t>method</w:t>
      </w:r>
      <w:r>
        <w:rPr>
          <w:spacing w:val="-2"/>
        </w:rPr>
        <w:t xml:space="preserve"> </w:t>
      </w:r>
      <w:r>
        <w:t>of</w:t>
      </w:r>
      <w:r>
        <w:rPr>
          <w:spacing w:val="-3"/>
        </w:rPr>
        <w:t xml:space="preserve"> </w:t>
      </w:r>
      <w:r>
        <w:rPr>
          <w:spacing w:val="-2"/>
        </w:rPr>
        <w:t>administration</w:t>
      </w:r>
    </w:p>
    <w:p w14:paraId="1770A1FD" w14:textId="77777777" w:rsidR="00B2017A" w:rsidRDefault="00EA02F8" w:rsidP="005F7A3B">
      <w:pPr>
        <w:pStyle w:val="BodyText"/>
        <w:spacing w:before="238"/>
        <w:ind w:left="22" w:right="392"/>
        <w:jc w:val="left"/>
      </w:pPr>
      <w:r>
        <w:t>Treatment</w:t>
      </w:r>
      <w:r>
        <w:rPr>
          <w:spacing w:val="35"/>
        </w:rPr>
        <w:t xml:space="preserve"> </w:t>
      </w:r>
      <w:r>
        <w:t>should</w:t>
      </w:r>
      <w:r>
        <w:rPr>
          <w:spacing w:val="35"/>
        </w:rPr>
        <w:t xml:space="preserve"> </w:t>
      </w:r>
      <w:r>
        <w:t>be</w:t>
      </w:r>
      <w:r>
        <w:rPr>
          <w:spacing w:val="34"/>
        </w:rPr>
        <w:t xml:space="preserve"> </w:t>
      </w:r>
      <w:r>
        <w:t>initiated</w:t>
      </w:r>
      <w:r>
        <w:rPr>
          <w:spacing w:val="35"/>
        </w:rPr>
        <w:t xml:space="preserve"> </w:t>
      </w:r>
      <w:r>
        <w:t>under</w:t>
      </w:r>
      <w:r>
        <w:rPr>
          <w:spacing w:val="34"/>
        </w:rPr>
        <w:t xml:space="preserve"> </w:t>
      </w:r>
      <w:r>
        <w:t>the</w:t>
      </w:r>
      <w:r>
        <w:rPr>
          <w:spacing w:val="36"/>
        </w:rPr>
        <w:t xml:space="preserve"> </w:t>
      </w:r>
      <w:r>
        <w:t>supervision</w:t>
      </w:r>
      <w:r>
        <w:rPr>
          <w:spacing w:val="35"/>
        </w:rPr>
        <w:t xml:space="preserve"> </w:t>
      </w:r>
      <w:r>
        <w:t>of</w:t>
      </w:r>
      <w:r>
        <w:rPr>
          <w:spacing w:val="34"/>
        </w:rPr>
        <w:t xml:space="preserve"> </w:t>
      </w:r>
      <w:r>
        <w:t>a</w:t>
      </w:r>
      <w:r>
        <w:rPr>
          <w:spacing w:val="34"/>
        </w:rPr>
        <w:t xml:space="preserve"> </w:t>
      </w:r>
      <w:r>
        <w:t>physician/healthcare</w:t>
      </w:r>
      <w:r>
        <w:rPr>
          <w:spacing w:val="36"/>
        </w:rPr>
        <w:t xml:space="preserve"> </w:t>
      </w:r>
      <w:r>
        <w:t xml:space="preserve">professional experienced in the treatment of </w:t>
      </w:r>
      <w:proofErr w:type="spellStart"/>
      <w:r>
        <w:t>haemophilia</w:t>
      </w:r>
      <w:proofErr w:type="spellEnd"/>
      <w:r>
        <w:t>.</w:t>
      </w:r>
    </w:p>
    <w:p w14:paraId="1770A1FE" w14:textId="77777777" w:rsidR="00B2017A" w:rsidRDefault="00B2017A" w:rsidP="005F7A3B">
      <w:pPr>
        <w:pStyle w:val="BodyText"/>
        <w:jc w:val="left"/>
        <w:sectPr w:rsidR="00B2017A">
          <w:headerReference w:type="default" r:id="rId8"/>
          <w:footerReference w:type="default" r:id="rId9"/>
          <w:type w:val="continuous"/>
          <w:pgSz w:w="11910" w:h="16850"/>
          <w:pgMar w:top="1420" w:right="992" w:bottom="1000" w:left="1417" w:header="0" w:footer="818" w:gutter="0"/>
          <w:pgNumType w:start="1"/>
          <w:cols w:space="720"/>
        </w:sectPr>
      </w:pPr>
    </w:p>
    <w:p w14:paraId="1770A1FF" w14:textId="77777777" w:rsidR="00B2017A" w:rsidRDefault="00EA02F8" w:rsidP="005F7A3B">
      <w:pPr>
        <w:pStyle w:val="Heading3"/>
        <w:spacing w:before="78"/>
      </w:pPr>
      <w:bookmarkStart w:id="9" w:name="Posology"/>
      <w:bookmarkStart w:id="10" w:name="Duration_of_treatment"/>
      <w:bookmarkStart w:id="11" w:name="Dose_adjustments_during_treatment"/>
      <w:bookmarkStart w:id="12" w:name="Missed_dose"/>
      <w:bookmarkStart w:id="13" w:name="Switching_to_Hympavzi"/>
      <w:bookmarkStart w:id="14" w:name="Method_of_administration"/>
      <w:bookmarkEnd w:id="9"/>
      <w:bookmarkEnd w:id="10"/>
      <w:bookmarkEnd w:id="11"/>
      <w:bookmarkEnd w:id="12"/>
      <w:bookmarkEnd w:id="13"/>
      <w:bookmarkEnd w:id="14"/>
      <w:r>
        <w:rPr>
          <w:spacing w:val="-2"/>
        </w:rPr>
        <w:lastRenderedPageBreak/>
        <w:t>Posology</w:t>
      </w:r>
    </w:p>
    <w:p w14:paraId="1770A200" w14:textId="77777777" w:rsidR="00B2017A" w:rsidRDefault="00EA02F8" w:rsidP="005F7A3B">
      <w:pPr>
        <w:pStyle w:val="BodyText"/>
        <w:spacing w:before="120"/>
        <w:ind w:right="443"/>
        <w:jc w:val="left"/>
      </w:pPr>
      <w:r>
        <w:t>The recommended dose for patients 12 years of age and older, weighing at least 35 kg, is an initial loading dose of 300 mg by subcutaneous injection followed thereafter by 150 mg by subcutaneous injection once weekly.</w:t>
      </w:r>
    </w:p>
    <w:p w14:paraId="1770A201" w14:textId="77777777" w:rsidR="00B2017A" w:rsidRDefault="00EA02F8" w:rsidP="005F7A3B">
      <w:pPr>
        <w:spacing w:before="240"/>
        <w:ind w:left="23"/>
        <w:rPr>
          <w:i/>
          <w:sz w:val="24"/>
        </w:rPr>
      </w:pPr>
      <w:r>
        <w:rPr>
          <w:i/>
          <w:sz w:val="24"/>
        </w:rPr>
        <w:t>Duration</w:t>
      </w:r>
      <w:r>
        <w:rPr>
          <w:i/>
          <w:spacing w:val="-1"/>
          <w:sz w:val="24"/>
        </w:rPr>
        <w:t xml:space="preserve"> </w:t>
      </w:r>
      <w:r>
        <w:rPr>
          <w:i/>
          <w:sz w:val="24"/>
        </w:rPr>
        <w:t>of</w:t>
      </w:r>
      <w:r>
        <w:rPr>
          <w:i/>
          <w:spacing w:val="-1"/>
          <w:sz w:val="24"/>
        </w:rPr>
        <w:t xml:space="preserve"> </w:t>
      </w:r>
      <w:r>
        <w:rPr>
          <w:i/>
          <w:spacing w:val="-2"/>
          <w:sz w:val="24"/>
        </w:rPr>
        <w:t>treatment</w:t>
      </w:r>
    </w:p>
    <w:p w14:paraId="1770A202" w14:textId="77777777" w:rsidR="00B2017A" w:rsidRDefault="00EA02F8" w:rsidP="005F7A3B">
      <w:pPr>
        <w:pStyle w:val="BodyText"/>
        <w:spacing w:before="120"/>
        <w:jc w:val="left"/>
      </w:pPr>
      <w:proofErr w:type="spellStart"/>
      <w:r>
        <w:t>Hympavzi</w:t>
      </w:r>
      <w:proofErr w:type="spellEnd"/>
      <w:r>
        <w:rPr>
          <w:spacing w:val="-4"/>
        </w:rPr>
        <w:t xml:space="preserve"> </w:t>
      </w:r>
      <w:r>
        <w:t>is</w:t>
      </w:r>
      <w:r>
        <w:rPr>
          <w:spacing w:val="-2"/>
        </w:rPr>
        <w:t xml:space="preserve"> </w:t>
      </w:r>
      <w:r>
        <w:t>intended</w:t>
      </w:r>
      <w:r>
        <w:rPr>
          <w:spacing w:val="-2"/>
        </w:rPr>
        <w:t xml:space="preserve"> </w:t>
      </w:r>
      <w:r>
        <w:t>for</w:t>
      </w:r>
      <w:r>
        <w:rPr>
          <w:spacing w:val="-2"/>
        </w:rPr>
        <w:t xml:space="preserve"> </w:t>
      </w:r>
      <w:r>
        <w:t>long-term</w:t>
      </w:r>
      <w:r>
        <w:rPr>
          <w:spacing w:val="-2"/>
        </w:rPr>
        <w:t xml:space="preserve"> </w:t>
      </w:r>
      <w:r>
        <w:t>prophylactic</w:t>
      </w:r>
      <w:r>
        <w:rPr>
          <w:spacing w:val="-2"/>
        </w:rPr>
        <w:t xml:space="preserve"> treatment.</w:t>
      </w:r>
    </w:p>
    <w:p w14:paraId="1770A203" w14:textId="77777777" w:rsidR="00B2017A" w:rsidRDefault="00EA02F8" w:rsidP="005F7A3B">
      <w:pPr>
        <w:spacing w:before="240"/>
        <w:ind w:left="23"/>
        <w:rPr>
          <w:i/>
          <w:sz w:val="24"/>
        </w:rPr>
      </w:pPr>
      <w:r>
        <w:rPr>
          <w:i/>
          <w:sz w:val="24"/>
        </w:rPr>
        <w:t>Dose</w:t>
      </w:r>
      <w:r>
        <w:rPr>
          <w:i/>
          <w:spacing w:val="-4"/>
          <w:sz w:val="24"/>
        </w:rPr>
        <w:t xml:space="preserve"> </w:t>
      </w:r>
      <w:r>
        <w:rPr>
          <w:i/>
          <w:sz w:val="24"/>
        </w:rPr>
        <w:t>adjustments</w:t>
      </w:r>
      <w:r>
        <w:rPr>
          <w:i/>
          <w:spacing w:val="-2"/>
          <w:sz w:val="24"/>
        </w:rPr>
        <w:t xml:space="preserve"> </w:t>
      </w:r>
      <w:r>
        <w:rPr>
          <w:i/>
          <w:sz w:val="24"/>
        </w:rPr>
        <w:t>during</w:t>
      </w:r>
      <w:r>
        <w:rPr>
          <w:i/>
          <w:spacing w:val="-2"/>
          <w:sz w:val="24"/>
        </w:rPr>
        <w:t xml:space="preserve"> treatment</w:t>
      </w:r>
    </w:p>
    <w:p w14:paraId="1770A204" w14:textId="77777777" w:rsidR="00B2017A" w:rsidRDefault="00EA02F8" w:rsidP="005F7A3B">
      <w:pPr>
        <w:pStyle w:val="BodyText"/>
        <w:spacing w:before="120"/>
        <w:ind w:right="445"/>
        <w:jc w:val="left"/>
      </w:pPr>
      <w:r>
        <w:t>A dose adjustment to 300 mg subcutaneous injection weekly can be considered in patients weighing</w:t>
      </w:r>
      <w:r>
        <w:rPr>
          <w:spacing w:val="-3"/>
        </w:rPr>
        <w:t xml:space="preserve"> </w:t>
      </w:r>
      <w:r>
        <w:t>≥50</w:t>
      </w:r>
      <w:r>
        <w:rPr>
          <w:spacing w:val="-3"/>
        </w:rPr>
        <w:t xml:space="preserve"> </w:t>
      </w:r>
      <w:r>
        <w:t>kg</w:t>
      </w:r>
      <w:r>
        <w:rPr>
          <w:spacing w:val="-3"/>
        </w:rPr>
        <w:t xml:space="preserve"> </w:t>
      </w:r>
      <w:r>
        <w:t>when</w:t>
      </w:r>
      <w:r>
        <w:rPr>
          <w:spacing w:val="-3"/>
        </w:rPr>
        <w:t xml:space="preserve"> </w:t>
      </w:r>
      <w:r>
        <w:t>control</w:t>
      </w:r>
      <w:r>
        <w:rPr>
          <w:spacing w:val="-3"/>
        </w:rPr>
        <w:t xml:space="preserve"> </w:t>
      </w:r>
      <w:r>
        <w:t>of</w:t>
      </w:r>
      <w:r>
        <w:rPr>
          <w:spacing w:val="-4"/>
        </w:rPr>
        <w:t xml:space="preserve"> </w:t>
      </w:r>
      <w:r>
        <w:t>bleeding</w:t>
      </w:r>
      <w:r>
        <w:rPr>
          <w:spacing w:val="-3"/>
        </w:rPr>
        <w:t xml:space="preserve"> </w:t>
      </w:r>
      <w:r>
        <w:t>events</w:t>
      </w:r>
      <w:r>
        <w:rPr>
          <w:spacing w:val="-1"/>
        </w:rPr>
        <w:t xml:space="preserve"> </w:t>
      </w:r>
      <w:r>
        <w:t>is</w:t>
      </w:r>
      <w:r>
        <w:rPr>
          <w:spacing w:val="-3"/>
        </w:rPr>
        <w:t xml:space="preserve"> </w:t>
      </w:r>
      <w:r>
        <w:t>judged</w:t>
      </w:r>
      <w:r>
        <w:rPr>
          <w:spacing w:val="-3"/>
        </w:rPr>
        <w:t xml:space="preserve"> </w:t>
      </w:r>
      <w:r>
        <w:t>to</w:t>
      </w:r>
      <w:r>
        <w:rPr>
          <w:spacing w:val="-3"/>
        </w:rPr>
        <w:t xml:space="preserve"> </w:t>
      </w:r>
      <w:r>
        <w:t>be</w:t>
      </w:r>
      <w:r>
        <w:rPr>
          <w:spacing w:val="-4"/>
        </w:rPr>
        <w:t xml:space="preserve"> </w:t>
      </w:r>
      <w:r>
        <w:t>inadequate</w:t>
      </w:r>
      <w:r>
        <w:rPr>
          <w:spacing w:val="-5"/>
        </w:rPr>
        <w:t xml:space="preserve"> </w:t>
      </w:r>
      <w:r>
        <w:t>by</w:t>
      </w:r>
      <w:r>
        <w:rPr>
          <w:spacing w:val="-3"/>
        </w:rPr>
        <w:t xml:space="preserve"> </w:t>
      </w:r>
      <w:r>
        <w:t>the</w:t>
      </w:r>
      <w:r>
        <w:rPr>
          <w:spacing w:val="-4"/>
        </w:rPr>
        <w:t xml:space="preserve"> </w:t>
      </w:r>
      <w:r>
        <w:t>healthcare professional.</w:t>
      </w:r>
      <w:r>
        <w:rPr>
          <w:spacing w:val="40"/>
        </w:rPr>
        <w:t xml:space="preserve"> </w:t>
      </w:r>
      <w:r>
        <w:t xml:space="preserve">There </w:t>
      </w:r>
      <w:proofErr w:type="gramStart"/>
      <w:r>
        <w:t>are</w:t>
      </w:r>
      <w:proofErr w:type="gramEnd"/>
      <w:r>
        <w:t xml:space="preserve"> insufficient data to recommend doses above 300 mg weekly.</w:t>
      </w:r>
    </w:p>
    <w:p w14:paraId="1770A205" w14:textId="77777777" w:rsidR="00B2017A" w:rsidRDefault="00EA02F8" w:rsidP="005F7A3B">
      <w:pPr>
        <w:spacing w:before="240"/>
        <w:ind w:left="23"/>
        <w:rPr>
          <w:i/>
          <w:sz w:val="24"/>
        </w:rPr>
      </w:pPr>
      <w:r>
        <w:rPr>
          <w:i/>
          <w:sz w:val="24"/>
        </w:rPr>
        <w:t>Missed</w:t>
      </w:r>
      <w:r>
        <w:rPr>
          <w:i/>
          <w:spacing w:val="-2"/>
          <w:sz w:val="24"/>
        </w:rPr>
        <w:t xml:space="preserve"> </w:t>
      </w:r>
      <w:r>
        <w:rPr>
          <w:i/>
          <w:spacing w:val="-4"/>
          <w:sz w:val="24"/>
        </w:rPr>
        <w:t>dose</w:t>
      </w:r>
    </w:p>
    <w:p w14:paraId="1770A206" w14:textId="77777777" w:rsidR="00B2017A" w:rsidRDefault="00EA02F8" w:rsidP="005F7A3B">
      <w:pPr>
        <w:pStyle w:val="BodyText"/>
        <w:spacing w:before="120"/>
        <w:ind w:right="445"/>
        <w:jc w:val="left"/>
      </w:pPr>
      <w:r>
        <w:t>If a dose is missed, administer as soon as possible before the day of the next scheduled dose, and then resume usual weekly dosing schedule.</w:t>
      </w:r>
    </w:p>
    <w:p w14:paraId="1770A207" w14:textId="77777777" w:rsidR="00B2017A" w:rsidRDefault="00EA02F8" w:rsidP="005F7A3B">
      <w:pPr>
        <w:pStyle w:val="BodyText"/>
        <w:ind w:left="22" w:right="443"/>
        <w:jc w:val="left"/>
      </w:pPr>
      <w:r>
        <w:t>If the missed dose is more than 13 days after the last dose, then a loading dose of 300 mg by subcutaneous</w:t>
      </w:r>
      <w:r>
        <w:rPr>
          <w:spacing w:val="-3"/>
        </w:rPr>
        <w:t xml:space="preserve"> </w:t>
      </w:r>
      <w:r>
        <w:t>injection</w:t>
      </w:r>
      <w:r>
        <w:rPr>
          <w:spacing w:val="-3"/>
        </w:rPr>
        <w:t xml:space="preserve"> </w:t>
      </w:r>
      <w:r>
        <w:t>should</w:t>
      </w:r>
      <w:r>
        <w:rPr>
          <w:spacing w:val="-3"/>
        </w:rPr>
        <w:t xml:space="preserve"> </w:t>
      </w:r>
      <w:r>
        <w:t>be</w:t>
      </w:r>
      <w:r>
        <w:rPr>
          <w:spacing w:val="-4"/>
        </w:rPr>
        <w:t xml:space="preserve"> </w:t>
      </w:r>
      <w:proofErr w:type="gramStart"/>
      <w:r>
        <w:t>administered</w:t>
      </w:r>
      <w:r>
        <w:rPr>
          <w:spacing w:val="-3"/>
        </w:rPr>
        <w:t xml:space="preserve"> </w:t>
      </w:r>
      <w:r>
        <w:t>followed</w:t>
      </w:r>
      <w:proofErr w:type="gramEnd"/>
      <w:r>
        <w:rPr>
          <w:spacing w:val="-3"/>
        </w:rPr>
        <w:t xml:space="preserve"> </w:t>
      </w:r>
      <w:r>
        <w:t>thereafter</w:t>
      </w:r>
      <w:r>
        <w:rPr>
          <w:spacing w:val="-4"/>
        </w:rPr>
        <w:t xml:space="preserve"> </w:t>
      </w:r>
      <w:r>
        <w:t>by</w:t>
      </w:r>
      <w:r>
        <w:rPr>
          <w:spacing w:val="-1"/>
        </w:rPr>
        <w:t xml:space="preserve"> </w:t>
      </w:r>
      <w:r>
        <w:t>a</w:t>
      </w:r>
      <w:r>
        <w:rPr>
          <w:spacing w:val="-4"/>
        </w:rPr>
        <w:t xml:space="preserve"> </w:t>
      </w:r>
      <w:r>
        <w:t>resumption</w:t>
      </w:r>
      <w:r>
        <w:rPr>
          <w:spacing w:val="-3"/>
        </w:rPr>
        <w:t xml:space="preserve"> </w:t>
      </w:r>
      <w:r>
        <w:t>of</w:t>
      </w:r>
      <w:r>
        <w:rPr>
          <w:spacing w:val="-4"/>
        </w:rPr>
        <w:t xml:space="preserve"> </w:t>
      </w:r>
      <w:r>
        <w:t>150</w:t>
      </w:r>
      <w:r>
        <w:rPr>
          <w:spacing w:val="-3"/>
        </w:rPr>
        <w:t xml:space="preserve"> </w:t>
      </w:r>
      <w:r>
        <w:t>mg by subcutaneous injection once weekly.</w:t>
      </w:r>
    </w:p>
    <w:p w14:paraId="1770A208" w14:textId="77777777" w:rsidR="00B2017A" w:rsidRDefault="00EA02F8" w:rsidP="005F7A3B">
      <w:pPr>
        <w:spacing w:before="240"/>
        <w:ind w:left="22"/>
        <w:rPr>
          <w:i/>
          <w:sz w:val="24"/>
        </w:rPr>
      </w:pPr>
      <w:r>
        <w:rPr>
          <w:i/>
          <w:sz w:val="24"/>
        </w:rPr>
        <w:t>Switching</w:t>
      </w:r>
      <w:r>
        <w:rPr>
          <w:i/>
          <w:spacing w:val="-1"/>
          <w:sz w:val="24"/>
        </w:rPr>
        <w:t xml:space="preserve"> </w:t>
      </w:r>
      <w:r>
        <w:rPr>
          <w:i/>
          <w:sz w:val="24"/>
        </w:rPr>
        <w:t xml:space="preserve">to </w:t>
      </w:r>
      <w:proofErr w:type="spellStart"/>
      <w:r>
        <w:rPr>
          <w:i/>
          <w:spacing w:val="-2"/>
          <w:sz w:val="24"/>
        </w:rPr>
        <w:t>Hympavzi</w:t>
      </w:r>
      <w:proofErr w:type="spellEnd"/>
    </w:p>
    <w:p w14:paraId="1770A209" w14:textId="77777777" w:rsidR="00B2017A" w:rsidRDefault="00EA02F8" w:rsidP="005F7A3B">
      <w:pPr>
        <w:pStyle w:val="BodyText"/>
        <w:spacing w:before="120"/>
        <w:ind w:left="22" w:right="443"/>
        <w:jc w:val="left"/>
      </w:pPr>
      <w:r>
        <w:t xml:space="preserve">Switching from prophylactic factor replacement therapy to </w:t>
      </w:r>
      <w:proofErr w:type="spellStart"/>
      <w:r>
        <w:t>Hympavzi</w:t>
      </w:r>
      <w:proofErr w:type="spellEnd"/>
      <w:r>
        <w:t xml:space="preserve">: Prior to initiation of </w:t>
      </w:r>
      <w:proofErr w:type="spellStart"/>
      <w:r>
        <w:t>Hympavzi</w:t>
      </w:r>
      <w:proofErr w:type="spellEnd"/>
      <w:r>
        <w:t>, patients should discontinue treatment with clotting factor concentrates (factor VIII/factor IX concentrates).</w:t>
      </w:r>
      <w:r>
        <w:rPr>
          <w:spacing w:val="40"/>
        </w:rPr>
        <w:t xml:space="preserve"> </w:t>
      </w:r>
      <w:r>
        <w:t xml:space="preserve">Patients can initiate </w:t>
      </w:r>
      <w:proofErr w:type="spellStart"/>
      <w:r>
        <w:t>Hympavzi</w:t>
      </w:r>
      <w:proofErr w:type="spellEnd"/>
      <w:r>
        <w:t xml:space="preserve"> at any time after discontinuing clotting factor concentrates.</w:t>
      </w:r>
    </w:p>
    <w:p w14:paraId="1770A20A" w14:textId="77777777" w:rsidR="00B2017A" w:rsidRDefault="00EA02F8" w:rsidP="005F7A3B">
      <w:pPr>
        <w:pStyle w:val="BodyText"/>
        <w:spacing w:before="241"/>
        <w:ind w:left="22" w:right="446"/>
        <w:jc w:val="left"/>
      </w:pPr>
      <w:r>
        <w:t xml:space="preserve">Switching from non-factor-based </w:t>
      </w:r>
      <w:proofErr w:type="spellStart"/>
      <w:r>
        <w:t>haemophilia</w:t>
      </w:r>
      <w:proofErr w:type="spellEnd"/>
      <w:r>
        <w:t xml:space="preserve"> medicinal products to </w:t>
      </w:r>
      <w:proofErr w:type="spellStart"/>
      <w:r>
        <w:t>Hympavzi</w:t>
      </w:r>
      <w:proofErr w:type="spellEnd"/>
      <w:r>
        <w:t>: No</w:t>
      </w:r>
      <w:r>
        <w:rPr>
          <w:spacing w:val="-4"/>
        </w:rPr>
        <w:t xml:space="preserve"> </w:t>
      </w:r>
      <w:r>
        <w:t xml:space="preserve">clinical trial data are available to guide converting patients from non-factor-based medicinal products to </w:t>
      </w:r>
      <w:proofErr w:type="spellStart"/>
      <w:r>
        <w:t>Hympavzi</w:t>
      </w:r>
      <w:proofErr w:type="spellEnd"/>
      <w:r>
        <w:t>.</w:t>
      </w:r>
      <w:r>
        <w:rPr>
          <w:spacing w:val="40"/>
        </w:rPr>
        <w:t xml:space="preserve"> </w:t>
      </w:r>
      <w:r>
        <w:t xml:space="preserve">Although a washout period has not been studied, one approach is to allow an adequate washout period (at least 5 half-lives) of the prior agent based on labelled half-life before initiating treatment with </w:t>
      </w:r>
      <w:proofErr w:type="spellStart"/>
      <w:r>
        <w:t>Hympavzi</w:t>
      </w:r>
      <w:proofErr w:type="spellEnd"/>
      <w:r>
        <w:t>.</w:t>
      </w:r>
      <w:r>
        <w:rPr>
          <w:spacing w:val="40"/>
        </w:rPr>
        <w:t xml:space="preserve"> </w:t>
      </w:r>
      <w:proofErr w:type="spellStart"/>
      <w:r>
        <w:t>Haemostatic</w:t>
      </w:r>
      <w:proofErr w:type="spellEnd"/>
      <w:r>
        <w:t xml:space="preserve"> support with clotting factor concentrates may be needed during the switch from other non-factor-based </w:t>
      </w:r>
      <w:proofErr w:type="spellStart"/>
      <w:r>
        <w:t>haemophilia</w:t>
      </w:r>
      <w:proofErr w:type="spellEnd"/>
      <w:r>
        <w:t xml:space="preserve"> medicinal products to </w:t>
      </w:r>
      <w:proofErr w:type="spellStart"/>
      <w:r>
        <w:t>Hympavzi</w:t>
      </w:r>
      <w:proofErr w:type="spellEnd"/>
      <w:r>
        <w:t>.</w:t>
      </w:r>
    </w:p>
    <w:p w14:paraId="1770A20B" w14:textId="77777777" w:rsidR="00B2017A" w:rsidRDefault="00EA02F8" w:rsidP="005F7A3B">
      <w:pPr>
        <w:pStyle w:val="Heading3"/>
        <w:ind w:left="22"/>
      </w:pPr>
      <w:r>
        <w:t>Method</w:t>
      </w:r>
      <w:r>
        <w:rPr>
          <w:spacing w:val="-2"/>
        </w:rPr>
        <w:t xml:space="preserve"> </w:t>
      </w:r>
      <w:r>
        <w:t>of</w:t>
      </w:r>
      <w:r>
        <w:rPr>
          <w:spacing w:val="-2"/>
        </w:rPr>
        <w:t xml:space="preserve"> administration</w:t>
      </w:r>
    </w:p>
    <w:p w14:paraId="1770A20C" w14:textId="77777777" w:rsidR="00B2017A" w:rsidRDefault="00EA02F8" w:rsidP="005F7A3B">
      <w:pPr>
        <w:pStyle w:val="BodyText"/>
        <w:spacing w:before="120"/>
        <w:ind w:left="22"/>
        <w:jc w:val="left"/>
      </w:pPr>
      <w:proofErr w:type="spellStart"/>
      <w:r>
        <w:t>Hympavzi</w:t>
      </w:r>
      <w:proofErr w:type="spellEnd"/>
      <w:r>
        <w:rPr>
          <w:spacing w:val="-2"/>
        </w:rPr>
        <w:t xml:space="preserve"> </w:t>
      </w:r>
      <w:r>
        <w:t>is</w:t>
      </w:r>
      <w:r>
        <w:rPr>
          <w:spacing w:val="-2"/>
        </w:rPr>
        <w:t xml:space="preserve"> </w:t>
      </w:r>
      <w:r>
        <w:t>for</w:t>
      </w:r>
      <w:r>
        <w:rPr>
          <w:spacing w:val="-3"/>
        </w:rPr>
        <w:t xml:space="preserve"> </w:t>
      </w:r>
      <w:r>
        <w:t>subcutaneous</w:t>
      </w:r>
      <w:r>
        <w:rPr>
          <w:spacing w:val="-2"/>
        </w:rPr>
        <w:t xml:space="preserve"> </w:t>
      </w:r>
      <w:proofErr w:type="gramStart"/>
      <w:r>
        <w:t>injection</w:t>
      </w:r>
      <w:proofErr w:type="gramEnd"/>
      <w:r>
        <w:rPr>
          <w:spacing w:val="-1"/>
        </w:rPr>
        <w:t xml:space="preserve"> </w:t>
      </w:r>
      <w:r>
        <w:rPr>
          <w:spacing w:val="-2"/>
        </w:rPr>
        <w:t>only.</w:t>
      </w:r>
    </w:p>
    <w:p w14:paraId="1770A20D" w14:textId="77777777" w:rsidR="00B2017A" w:rsidRDefault="00EA02F8" w:rsidP="005F7A3B">
      <w:pPr>
        <w:pStyle w:val="BodyText"/>
        <w:ind w:left="22" w:right="445"/>
        <w:jc w:val="left"/>
      </w:pPr>
      <w:proofErr w:type="spellStart"/>
      <w:r>
        <w:t>Hympavzi</w:t>
      </w:r>
      <w:proofErr w:type="spellEnd"/>
      <w:r>
        <w:t xml:space="preserve"> is intended for use under the guidance of a healthcare professional.</w:t>
      </w:r>
      <w:r>
        <w:rPr>
          <w:spacing w:val="40"/>
        </w:rPr>
        <w:t xml:space="preserve"> </w:t>
      </w:r>
      <w:r>
        <w:t xml:space="preserve">After proper training in subcutaneous injection technique, a patient or caregiver may inject </w:t>
      </w:r>
      <w:proofErr w:type="spellStart"/>
      <w:r>
        <w:t>Hympavzi</w:t>
      </w:r>
      <w:proofErr w:type="spellEnd"/>
      <w:r>
        <w:t xml:space="preserve"> if a physician/healthcare professional determines that it is appropriate.</w:t>
      </w:r>
    </w:p>
    <w:p w14:paraId="1770A20E" w14:textId="77777777" w:rsidR="00B2017A" w:rsidRDefault="00EA02F8" w:rsidP="005F7A3B">
      <w:pPr>
        <w:pStyle w:val="BodyText"/>
        <w:ind w:left="22" w:right="443"/>
        <w:jc w:val="left"/>
      </w:pPr>
      <w:r>
        <w:t xml:space="preserve">Prior to subcutaneous administration, </w:t>
      </w:r>
      <w:proofErr w:type="spellStart"/>
      <w:r>
        <w:t>Hympavzi</w:t>
      </w:r>
      <w:proofErr w:type="spellEnd"/>
      <w:r>
        <w:t xml:space="preserve"> may be removed from the refrigerator and allowed to warm at room temperature in the carton for 15 to 30 minutes and protected from direct</w:t>
      </w:r>
      <w:r>
        <w:rPr>
          <w:spacing w:val="-4"/>
        </w:rPr>
        <w:t xml:space="preserve"> </w:t>
      </w:r>
      <w:r>
        <w:t>sunlight.</w:t>
      </w:r>
      <w:r>
        <w:rPr>
          <w:spacing w:val="40"/>
        </w:rPr>
        <w:t xml:space="preserve"> </w:t>
      </w:r>
      <w:proofErr w:type="spellStart"/>
      <w:r>
        <w:t>Hympavzi</w:t>
      </w:r>
      <w:proofErr w:type="spellEnd"/>
      <w:r>
        <w:rPr>
          <w:spacing w:val="-4"/>
        </w:rPr>
        <w:t xml:space="preserve"> </w:t>
      </w:r>
      <w:r>
        <w:t>should</w:t>
      </w:r>
      <w:r>
        <w:rPr>
          <w:spacing w:val="-5"/>
        </w:rPr>
        <w:t xml:space="preserve"> </w:t>
      </w:r>
      <w:r>
        <w:t>not</w:t>
      </w:r>
      <w:r>
        <w:rPr>
          <w:spacing w:val="-4"/>
        </w:rPr>
        <w:t xml:space="preserve"> </w:t>
      </w:r>
      <w:r>
        <w:t>be</w:t>
      </w:r>
      <w:r>
        <w:rPr>
          <w:spacing w:val="-6"/>
        </w:rPr>
        <w:t xml:space="preserve"> </w:t>
      </w:r>
      <w:r>
        <w:t>warmed</w:t>
      </w:r>
      <w:r>
        <w:rPr>
          <w:spacing w:val="-5"/>
        </w:rPr>
        <w:t xml:space="preserve"> </w:t>
      </w:r>
      <w:r>
        <w:t>by</w:t>
      </w:r>
      <w:r>
        <w:rPr>
          <w:spacing w:val="-5"/>
        </w:rPr>
        <w:t xml:space="preserve"> </w:t>
      </w:r>
      <w:r>
        <w:t>using</w:t>
      </w:r>
      <w:r>
        <w:rPr>
          <w:spacing w:val="-5"/>
        </w:rPr>
        <w:t xml:space="preserve"> </w:t>
      </w:r>
      <w:r>
        <w:t>a</w:t>
      </w:r>
      <w:r>
        <w:rPr>
          <w:spacing w:val="-6"/>
        </w:rPr>
        <w:t xml:space="preserve"> </w:t>
      </w:r>
      <w:r>
        <w:t>heat</w:t>
      </w:r>
      <w:r>
        <w:rPr>
          <w:spacing w:val="-4"/>
        </w:rPr>
        <w:t xml:space="preserve"> </w:t>
      </w:r>
      <w:r>
        <w:t>source</w:t>
      </w:r>
      <w:r>
        <w:rPr>
          <w:spacing w:val="-6"/>
        </w:rPr>
        <w:t xml:space="preserve"> </w:t>
      </w:r>
      <w:r>
        <w:t>such</w:t>
      </w:r>
      <w:r>
        <w:rPr>
          <w:spacing w:val="-5"/>
        </w:rPr>
        <w:t xml:space="preserve"> </w:t>
      </w:r>
      <w:r>
        <w:t>as</w:t>
      </w:r>
      <w:r>
        <w:rPr>
          <w:spacing w:val="-5"/>
        </w:rPr>
        <w:t xml:space="preserve"> </w:t>
      </w:r>
      <w:r>
        <w:t>hot</w:t>
      </w:r>
      <w:r>
        <w:rPr>
          <w:spacing w:val="-4"/>
        </w:rPr>
        <w:t xml:space="preserve"> </w:t>
      </w:r>
      <w:r>
        <w:t>water</w:t>
      </w:r>
      <w:r>
        <w:rPr>
          <w:spacing w:val="-6"/>
        </w:rPr>
        <w:t xml:space="preserve"> </w:t>
      </w:r>
      <w:r>
        <w:t>or</w:t>
      </w:r>
      <w:r>
        <w:rPr>
          <w:spacing w:val="-6"/>
        </w:rPr>
        <w:t xml:space="preserve"> </w:t>
      </w:r>
      <w:r>
        <w:t>a microwave.</w:t>
      </w:r>
      <w:r>
        <w:rPr>
          <w:spacing w:val="40"/>
        </w:rPr>
        <w:t xml:space="preserve"> </w:t>
      </w:r>
      <w:r>
        <w:t>After</w:t>
      </w:r>
      <w:r>
        <w:rPr>
          <w:spacing w:val="-4"/>
        </w:rPr>
        <w:t xml:space="preserve"> </w:t>
      </w:r>
      <w:r>
        <w:t>removal</w:t>
      </w:r>
      <w:r>
        <w:rPr>
          <w:spacing w:val="-5"/>
        </w:rPr>
        <w:t xml:space="preserve"> </w:t>
      </w:r>
      <w:r>
        <w:t>of</w:t>
      </w:r>
      <w:r>
        <w:rPr>
          <w:spacing w:val="-7"/>
        </w:rPr>
        <w:t xml:space="preserve"> </w:t>
      </w:r>
      <w:proofErr w:type="spellStart"/>
      <w:r>
        <w:t>Hympavzi</w:t>
      </w:r>
      <w:proofErr w:type="spellEnd"/>
      <w:r>
        <w:rPr>
          <w:spacing w:val="-6"/>
        </w:rPr>
        <w:t xml:space="preserve"> </w:t>
      </w:r>
      <w:r>
        <w:t>from</w:t>
      </w:r>
      <w:r>
        <w:rPr>
          <w:spacing w:val="-5"/>
        </w:rPr>
        <w:t xml:space="preserve"> </w:t>
      </w:r>
      <w:r>
        <w:t>the</w:t>
      </w:r>
      <w:r>
        <w:rPr>
          <w:spacing w:val="-4"/>
        </w:rPr>
        <w:t xml:space="preserve"> </w:t>
      </w:r>
      <w:r>
        <w:t>refrigerator,</w:t>
      </w:r>
      <w:r>
        <w:rPr>
          <w:spacing w:val="-4"/>
        </w:rPr>
        <w:t xml:space="preserve"> </w:t>
      </w:r>
      <w:proofErr w:type="spellStart"/>
      <w:r>
        <w:t>Hympavzi</w:t>
      </w:r>
      <w:proofErr w:type="spellEnd"/>
      <w:r>
        <w:rPr>
          <w:spacing w:val="-5"/>
        </w:rPr>
        <w:t xml:space="preserve"> </w:t>
      </w:r>
      <w:r>
        <w:t>must</w:t>
      </w:r>
      <w:r>
        <w:rPr>
          <w:spacing w:val="-5"/>
        </w:rPr>
        <w:t xml:space="preserve"> </w:t>
      </w:r>
      <w:r>
        <w:t>be</w:t>
      </w:r>
      <w:r>
        <w:rPr>
          <w:spacing w:val="-7"/>
        </w:rPr>
        <w:t xml:space="preserve"> </w:t>
      </w:r>
      <w:r>
        <w:t>used</w:t>
      </w:r>
      <w:r>
        <w:rPr>
          <w:spacing w:val="-6"/>
        </w:rPr>
        <w:t xml:space="preserve"> </w:t>
      </w:r>
      <w:r>
        <w:t>within 7 days or discarded (see section 6.4 Special precautions for storage).</w:t>
      </w:r>
    </w:p>
    <w:p w14:paraId="1770A20F"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210" w14:textId="77777777" w:rsidR="00B2017A" w:rsidRDefault="00EA02F8" w:rsidP="005F7A3B">
      <w:pPr>
        <w:pStyle w:val="BodyText"/>
        <w:spacing w:before="78"/>
        <w:ind w:right="445"/>
        <w:jc w:val="left"/>
      </w:pPr>
      <w:bookmarkStart w:id="15" w:name="Special_populations"/>
      <w:bookmarkStart w:id="16" w:name="Guidance_on_use_with_breakthrough_bleed_"/>
      <w:bookmarkStart w:id="17" w:name="Elderly_population"/>
      <w:bookmarkEnd w:id="15"/>
      <w:bookmarkEnd w:id="16"/>
      <w:bookmarkEnd w:id="17"/>
      <w:proofErr w:type="spellStart"/>
      <w:r>
        <w:lastRenderedPageBreak/>
        <w:t>Hympavzi</w:t>
      </w:r>
      <w:proofErr w:type="spellEnd"/>
      <w:r>
        <w:rPr>
          <w:spacing w:val="-7"/>
        </w:rPr>
        <w:t xml:space="preserve"> </w:t>
      </w:r>
      <w:r>
        <w:t>should</w:t>
      </w:r>
      <w:r>
        <w:rPr>
          <w:spacing w:val="-7"/>
        </w:rPr>
        <w:t xml:space="preserve"> </w:t>
      </w:r>
      <w:r>
        <w:t>be</w:t>
      </w:r>
      <w:r>
        <w:rPr>
          <w:spacing w:val="-6"/>
        </w:rPr>
        <w:t xml:space="preserve"> </w:t>
      </w:r>
      <w:r>
        <w:t>administered</w:t>
      </w:r>
      <w:r>
        <w:rPr>
          <w:spacing w:val="-7"/>
        </w:rPr>
        <w:t xml:space="preserve"> </w:t>
      </w:r>
      <w:r>
        <w:t>by</w:t>
      </w:r>
      <w:r>
        <w:rPr>
          <w:spacing w:val="-7"/>
        </w:rPr>
        <w:t xml:space="preserve"> </w:t>
      </w:r>
      <w:r>
        <w:t>subcutaneous</w:t>
      </w:r>
      <w:r>
        <w:rPr>
          <w:spacing w:val="-7"/>
        </w:rPr>
        <w:t xml:space="preserve"> </w:t>
      </w:r>
      <w:proofErr w:type="gramStart"/>
      <w:r>
        <w:t>injection</w:t>
      </w:r>
      <w:proofErr w:type="gramEnd"/>
      <w:r>
        <w:t>,</w:t>
      </w:r>
      <w:r>
        <w:rPr>
          <w:spacing w:val="-7"/>
        </w:rPr>
        <w:t xml:space="preserve"> </w:t>
      </w:r>
      <w:r>
        <w:t>once</w:t>
      </w:r>
      <w:r>
        <w:rPr>
          <w:spacing w:val="-6"/>
        </w:rPr>
        <w:t xml:space="preserve"> </w:t>
      </w:r>
      <w:r>
        <w:t>weekly,</w:t>
      </w:r>
      <w:r>
        <w:rPr>
          <w:spacing w:val="-5"/>
        </w:rPr>
        <w:t xml:space="preserve"> </w:t>
      </w:r>
      <w:r>
        <w:t>at</w:t>
      </w:r>
      <w:r>
        <w:rPr>
          <w:spacing w:val="-7"/>
        </w:rPr>
        <w:t xml:space="preserve"> </w:t>
      </w:r>
      <w:r>
        <w:t>any</w:t>
      </w:r>
      <w:r>
        <w:rPr>
          <w:spacing w:val="-7"/>
        </w:rPr>
        <w:t xml:space="preserve"> </w:t>
      </w:r>
      <w:r>
        <w:t>time</w:t>
      </w:r>
      <w:r>
        <w:rPr>
          <w:spacing w:val="-8"/>
        </w:rPr>
        <w:t xml:space="preserve"> </w:t>
      </w:r>
      <w:r>
        <w:t>of</w:t>
      </w:r>
      <w:r>
        <w:rPr>
          <w:spacing w:val="-8"/>
        </w:rPr>
        <w:t xml:space="preserve"> </w:t>
      </w:r>
      <w:r>
        <w:t>day. The</w:t>
      </w:r>
      <w:r>
        <w:rPr>
          <w:spacing w:val="-7"/>
        </w:rPr>
        <w:t xml:space="preserve"> </w:t>
      </w:r>
      <w:r>
        <w:t>recommended</w:t>
      </w:r>
      <w:r>
        <w:rPr>
          <w:spacing w:val="-6"/>
        </w:rPr>
        <w:t xml:space="preserve"> </w:t>
      </w:r>
      <w:r>
        <w:t>injection</w:t>
      </w:r>
      <w:r>
        <w:rPr>
          <w:spacing w:val="-6"/>
        </w:rPr>
        <w:t xml:space="preserve"> </w:t>
      </w:r>
      <w:r>
        <w:t>sites</w:t>
      </w:r>
      <w:r>
        <w:rPr>
          <w:spacing w:val="-6"/>
        </w:rPr>
        <w:t xml:space="preserve"> </w:t>
      </w:r>
      <w:r>
        <w:t>are</w:t>
      </w:r>
      <w:r>
        <w:rPr>
          <w:spacing w:val="-7"/>
        </w:rPr>
        <w:t xml:space="preserve"> </w:t>
      </w:r>
      <w:r>
        <w:t>the</w:t>
      </w:r>
      <w:r>
        <w:rPr>
          <w:spacing w:val="-7"/>
        </w:rPr>
        <w:t xml:space="preserve"> </w:t>
      </w:r>
      <w:r>
        <w:t>abdomen</w:t>
      </w:r>
      <w:r>
        <w:rPr>
          <w:spacing w:val="-6"/>
        </w:rPr>
        <w:t xml:space="preserve"> </w:t>
      </w:r>
      <w:r>
        <w:t>and</w:t>
      </w:r>
      <w:r>
        <w:rPr>
          <w:spacing w:val="-6"/>
        </w:rPr>
        <w:t xml:space="preserve"> </w:t>
      </w:r>
      <w:r>
        <w:t>thigh.</w:t>
      </w:r>
      <w:r>
        <w:rPr>
          <w:spacing w:val="40"/>
        </w:rPr>
        <w:t xml:space="preserve"> </w:t>
      </w:r>
      <w:r>
        <w:t>Other</w:t>
      </w:r>
      <w:r>
        <w:rPr>
          <w:spacing w:val="-7"/>
        </w:rPr>
        <w:t xml:space="preserve"> </w:t>
      </w:r>
      <w:r>
        <w:t>locations</w:t>
      </w:r>
      <w:r>
        <w:rPr>
          <w:spacing w:val="-6"/>
        </w:rPr>
        <w:t xml:space="preserve"> </w:t>
      </w:r>
      <w:r>
        <w:t>are</w:t>
      </w:r>
      <w:r>
        <w:rPr>
          <w:spacing w:val="-7"/>
        </w:rPr>
        <w:t xml:space="preserve"> </w:t>
      </w:r>
      <w:r>
        <w:t>acceptable</w:t>
      </w:r>
      <w:r>
        <w:rPr>
          <w:spacing w:val="-7"/>
        </w:rPr>
        <w:t xml:space="preserve"> </w:t>
      </w:r>
      <w:r>
        <w:t>if required.</w:t>
      </w:r>
      <w:r>
        <w:rPr>
          <w:spacing w:val="40"/>
        </w:rPr>
        <w:t xml:space="preserve"> </w:t>
      </w:r>
      <w:r>
        <w:t xml:space="preserve">Administration of </w:t>
      </w:r>
      <w:proofErr w:type="spellStart"/>
      <w:r>
        <w:t>Hympavzi</w:t>
      </w:r>
      <w:proofErr w:type="spellEnd"/>
      <w:r>
        <w:t xml:space="preserve"> in the buttocks should be performed by a caregiver or healthcare professional only.</w:t>
      </w:r>
    </w:p>
    <w:p w14:paraId="1770A211" w14:textId="77777777" w:rsidR="00B2017A" w:rsidRDefault="00EA02F8" w:rsidP="005F7A3B">
      <w:pPr>
        <w:pStyle w:val="BodyText"/>
        <w:ind w:left="22" w:right="442"/>
        <w:jc w:val="left"/>
      </w:pPr>
      <w:r>
        <w:t xml:space="preserve">For the 300 mg loading dose, each of the two </w:t>
      </w:r>
      <w:proofErr w:type="spellStart"/>
      <w:r>
        <w:t>Hympavzi</w:t>
      </w:r>
      <w:proofErr w:type="spellEnd"/>
      <w:r>
        <w:t xml:space="preserve"> 150 mg injections should be administered at different injection sites.</w:t>
      </w:r>
    </w:p>
    <w:p w14:paraId="1770A212" w14:textId="77777777" w:rsidR="00B2017A" w:rsidRDefault="00EA02F8" w:rsidP="005F7A3B">
      <w:pPr>
        <w:pStyle w:val="BodyText"/>
        <w:ind w:left="22" w:right="444"/>
        <w:jc w:val="left"/>
      </w:pPr>
      <w:r>
        <w:t>It is recommended to rotate the injection site with each injection.</w:t>
      </w:r>
      <w:r>
        <w:rPr>
          <w:spacing w:val="40"/>
        </w:rPr>
        <w:t xml:space="preserve"> </w:t>
      </w:r>
      <w:proofErr w:type="spellStart"/>
      <w:r>
        <w:t>Hympavzi</w:t>
      </w:r>
      <w:proofErr w:type="spellEnd"/>
      <w:r>
        <w:t xml:space="preserve"> should not be administered into bony areas or areas where the skin is bruised, red, tender or hard, or areas where there are scars or stretch marks.</w:t>
      </w:r>
      <w:r>
        <w:rPr>
          <w:spacing w:val="40"/>
        </w:rPr>
        <w:t xml:space="preserve"> </w:t>
      </w:r>
      <w:proofErr w:type="spellStart"/>
      <w:r>
        <w:t>Hympavzi</w:t>
      </w:r>
      <w:proofErr w:type="spellEnd"/>
      <w:r>
        <w:t xml:space="preserve"> should not be injected into a vein.</w:t>
      </w:r>
    </w:p>
    <w:p w14:paraId="1770A213" w14:textId="77777777" w:rsidR="00B2017A" w:rsidRDefault="00EA02F8" w:rsidP="005F7A3B">
      <w:pPr>
        <w:pStyle w:val="BodyText"/>
        <w:ind w:left="22" w:right="443"/>
        <w:jc w:val="left"/>
      </w:pPr>
      <w:r>
        <w:t>During treatment with Hympavzi, other medicinal products for subcutaneous administration should, preferably, be injected at different anatomical sites.</w:t>
      </w:r>
    </w:p>
    <w:p w14:paraId="1770A214" w14:textId="77777777" w:rsidR="00B2017A" w:rsidRDefault="00EA02F8" w:rsidP="005F7A3B">
      <w:pPr>
        <w:pStyle w:val="BodyText"/>
        <w:ind w:left="22"/>
        <w:jc w:val="left"/>
      </w:pPr>
      <w:r>
        <w:t>Refer</w:t>
      </w:r>
      <w:r>
        <w:rPr>
          <w:spacing w:val="-5"/>
        </w:rPr>
        <w:t xml:space="preserve"> </w:t>
      </w:r>
      <w:r>
        <w:t>to</w:t>
      </w:r>
      <w:r>
        <w:rPr>
          <w:spacing w:val="-1"/>
        </w:rPr>
        <w:t xml:space="preserve"> </w:t>
      </w:r>
      <w:r>
        <w:t>the</w:t>
      </w:r>
      <w:r>
        <w:rPr>
          <w:spacing w:val="-1"/>
        </w:rPr>
        <w:t xml:space="preserve"> </w:t>
      </w:r>
      <w:r>
        <w:t>Instructions</w:t>
      </w:r>
      <w:r>
        <w:rPr>
          <w:spacing w:val="-1"/>
        </w:rPr>
        <w:t xml:space="preserve"> </w:t>
      </w:r>
      <w:r>
        <w:t>for</w:t>
      </w:r>
      <w:r>
        <w:rPr>
          <w:spacing w:val="-2"/>
        </w:rPr>
        <w:t xml:space="preserve"> </w:t>
      </w:r>
      <w:r>
        <w:t>Use</w:t>
      </w:r>
      <w:r>
        <w:rPr>
          <w:spacing w:val="-2"/>
        </w:rPr>
        <w:t xml:space="preserve"> </w:t>
      </w:r>
      <w:r>
        <w:t>for</w:t>
      </w:r>
      <w:r>
        <w:rPr>
          <w:spacing w:val="-3"/>
        </w:rPr>
        <w:t xml:space="preserve"> </w:t>
      </w:r>
      <w:r>
        <w:t>complete administration</w:t>
      </w:r>
      <w:r>
        <w:rPr>
          <w:spacing w:val="-1"/>
        </w:rPr>
        <w:t xml:space="preserve"> </w:t>
      </w:r>
      <w:r>
        <w:rPr>
          <w:spacing w:val="-2"/>
        </w:rPr>
        <w:t>instructions.</w:t>
      </w:r>
    </w:p>
    <w:p w14:paraId="1770A215" w14:textId="77777777" w:rsidR="00B2017A" w:rsidRDefault="00EA02F8" w:rsidP="005F7A3B">
      <w:pPr>
        <w:pStyle w:val="Heading3"/>
        <w:ind w:left="22"/>
      </w:pPr>
      <w:r>
        <w:t xml:space="preserve">Special </w:t>
      </w:r>
      <w:r>
        <w:rPr>
          <w:spacing w:val="-2"/>
        </w:rPr>
        <w:t>populations</w:t>
      </w:r>
    </w:p>
    <w:p w14:paraId="1770A216" w14:textId="77777777" w:rsidR="00B2017A" w:rsidRDefault="00EA02F8" w:rsidP="005F7A3B">
      <w:pPr>
        <w:spacing w:before="120"/>
        <w:ind w:left="22"/>
        <w:rPr>
          <w:i/>
          <w:sz w:val="24"/>
        </w:rPr>
      </w:pPr>
      <w:r>
        <w:rPr>
          <w:i/>
          <w:sz w:val="24"/>
        </w:rPr>
        <w:t>Guidance</w:t>
      </w:r>
      <w:r>
        <w:rPr>
          <w:i/>
          <w:spacing w:val="-3"/>
          <w:sz w:val="24"/>
        </w:rPr>
        <w:t xml:space="preserve"> </w:t>
      </w:r>
      <w:r>
        <w:rPr>
          <w:i/>
          <w:sz w:val="24"/>
        </w:rPr>
        <w:t>on</w:t>
      </w:r>
      <w:r>
        <w:rPr>
          <w:i/>
          <w:spacing w:val="-1"/>
          <w:sz w:val="24"/>
        </w:rPr>
        <w:t xml:space="preserve"> </w:t>
      </w:r>
      <w:r>
        <w:rPr>
          <w:i/>
          <w:sz w:val="24"/>
        </w:rPr>
        <w:t>use</w:t>
      </w:r>
      <w:r>
        <w:rPr>
          <w:i/>
          <w:spacing w:val="-2"/>
          <w:sz w:val="24"/>
        </w:rPr>
        <w:t xml:space="preserve"> </w:t>
      </w:r>
      <w:r>
        <w:rPr>
          <w:i/>
          <w:sz w:val="24"/>
        </w:rPr>
        <w:t>with</w:t>
      </w:r>
      <w:r>
        <w:rPr>
          <w:i/>
          <w:spacing w:val="-2"/>
          <w:sz w:val="24"/>
        </w:rPr>
        <w:t xml:space="preserve"> </w:t>
      </w:r>
      <w:r>
        <w:rPr>
          <w:i/>
          <w:sz w:val="24"/>
        </w:rPr>
        <w:t>breakthrough</w:t>
      </w:r>
      <w:r>
        <w:rPr>
          <w:i/>
          <w:spacing w:val="-1"/>
          <w:sz w:val="24"/>
        </w:rPr>
        <w:t xml:space="preserve"> </w:t>
      </w:r>
      <w:r>
        <w:rPr>
          <w:i/>
          <w:sz w:val="24"/>
        </w:rPr>
        <w:t>bleed</w:t>
      </w:r>
      <w:r>
        <w:rPr>
          <w:i/>
          <w:spacing w:val="-1"/>
          <w:sz w:val="24"/>
        </w:rPr>
        <w:t xml:space="preserve"> </w:t>
      </w:r>
      <w:r>
        <w:rPr>
          <w:i/>
          <w:spacing w:val="-2"/>
          <w:sz w:val="24"/>
        </w:rPr>
        <w:t>treatments</w:t>
      </w:r>
    </w:p>
    <w:p w14:paraId="1770A217" w14:textId="77777777" w:rsidR="00B2017A" w:rsidRDefault="00EA02F8" w:rsidP="005F7A3B">
      <w:pPr>
        <w:pStyle w:val="BodyText"/>
        <w:spacing w:before="120"/>
        <w:ind w:left="22" w:right="442"/>
        <w:jc w:val="left"/>
      </w:pPr>
      <w:r>
        <w:t>Factor</w:t>
      </w:r>
      <w:r>
        <w:rPr>
          <w:spacing w:val="-15"/>
        </w:rPr>
        <w:t xml:space="preserve"> </w:t>
      </w:r>
      <w:r>
        <w:t>VIII</w:t>
      </w:r>
      <w:r>
        <w:rPr>
          <w:spacing w:val="-15"/>
        </w:rPr>
        <w:t xml:space="preserve"> </w:t>
      </w:r>
      <w:r>
        <w:t>and</w:t>
      </w:r>
      <w:r>
        <w:rPr>
          <w:spacing w:val="-15"/>
        </w:rPr>
        <w:t xml:space="preserve"> </w:t>
      </w:r>
      <w:r>
        <w:t>factor</w:t>
      </w:r>
      <w:r>
        <w:rPr>
          <w:spacing w:val="-15"/>
        </w:rPr>
        <w:t xml:space="preserve"> </w:t>
      </w:r>
      <w:r>
        <w:t>IX</w:t>
      </w:r>
      <w:r>
        <w:rPr>
          <w:spacing w:val="-15"/>
        </w:rPr>
        <w:t xml:space="preserve"> </w:t>
      </w:r>
      <w:r>
        <w:t>products</w:t>
      </w:r>
      <w:r>
        <w:rPr>
          <w:spacing w:val="-15"/>
        </w:rPr>
        <w:t xml:space="preserve"> </w:t>
      </w:r>
      <w:r>
        <w:t>can</w:t>
      </w:r>
      <w:r>
        <w:rPr>
          <w:spacing w:val="-15"/>
        </w:rPr>
        <w:t xml:space="preserve"> </w:t>
      </w:r>
      <w:r>
        <w:t>be</w:t>
      </w:r>
      <w:r>
        <w:rPr>
          <w:spacing w:val="-15"/>
        </w:rPr>
        <w:t xml:space="preserve"> </w:t>
      </w:r>
      <w:r>
        <w:t>administered</w:t>
      </w:r>
      <w:r>
        <w:rPr>
          <w:spacing w:val="-15"/>
        </w:rPr>
        <w:t xml:space="preserve"> </w:t>
      </w:r>
      <w:r>
        <w:t>for</w:t>
      </w:r>
      <w:r>
        <w:rPr>
          <w:spacing w:val="-15"/>
        </w:rPr>
        <w:t xml:space="preserve"> </w:t>
      </w:r>
      <w:r>
        <w:t>the</w:t>
      </w:r>
      <w:r>
        <w:rPr>
          <w:spacing w:val="-15"/>
        </w:rPr>
        <w:t xml:space="preserve"> </w:t>
      </w:r>
      <w:r>
        <w:t>treatment</w:t>
      </w:r>
      <w:r>
        <w:rPr>
          <w:spacing w:val="-15"/>
        </w:rPr>
        <w:t xml:space="preserve"> </w:t>
      </w:r>
      <w:r>
        <w:t>of</w:t>
      </w:r>
      <w:r>
        <w:rPr>
          <w:spacing w:val="-15"/>
        </w:rPr>
        <w:t xml:space="preserve"> </w:t>
      </w:r>
      <w:r>
        <w:t>breakthrough</w:t>
      </w:r>
      <w:r>
        <w:rPr>
          <w:spacing w:val="-15"/>
        </w:rPr>
        <w:t xml:space="preserve"> </w:t>
      </w:r>
      <w:r>
        <w:t xml:space="preserve">bleeds in patients receiving </w:t>
      </w:r>
      <w:proofErr w:type="spellStart"/>
      <w:r>
        <w:t>Hympavzi</w:t>
      </w:r>
      <w:proofErr w:type="spellEnd"/>
      <w:r>
        <w:t>.</w:t>
      </w:r>
      <w:r>
        <w:rPr>
          <w:spacing w:val="40"/>
        </w:rPr>
        <w:t xml:space="preserve"> </w:t>
      </w:r>
      <w:r>
        <w:t xml:space="preserve">Additional doses of </w:t>
      </w:r>
      <w:proofErr w:type="spellStart"/>
      <w:r>
        <w:t>Hympavzi</w:t>
      </w:r>
      <w:proofErr w:type="spellEnd"/>
      <w:r>
        <w:t xml:space="preserve"> should not be used to treat breakthrough</w:t>
      </w:r>
      <w:r>
        <w:rPr>
          <w:spacing w:val="-11"/>
        </w:rPr>
        <w:t xml:space="preserve"> </w:t>
      </w:r>
      <w:r>
        <w:t>bleeding</w:t>
      </w:r>
      <w:r>
        <w:rPr>
          <w:spacing w:val="-11"/>
        </w:rPr>
        <w:t xml:space="preserve"> </w:t>
      </w:r>
      <w:r>
        <w:t>events.</w:t>
      </w:r>
      <w:r>
        <w:rPr>
          <w:spacing w:val="40"/>
        </w:rPr>
        <w:t xml:space="preserve"> </w:t>
      </w:r>
      <w:r>
        <w:t>Healthcare</w:t>
      </w:r>
      <w:r>
        <w:rPr>
          <w:spacing w:val="-12"/>
        </w:rPr>
        <w:t xml:space="preserve"> </w:t>
      </w:r>
      <w:r>
        <w:t>professionals</w:t>
      </w:r>
      <w:r>
        <w:rPr>
          <w:spacing w:val="-10"/>
        </w:rPr>
        <w:t xml:space="preserve"> </w:t>
      </w:r>
      <w:r>
        <w:t>should</w:t>
      </w:r>
      <w:r>
        <w:rPr>
          <w:spacing w:val="-11"/>
        </w:rPr>
        <w:t xml:space="preserve"> </w:t>
      </w:r>
      <w:r>
        <w:t>discuss</w:t>
      </w:r>
      <w:r>
        <w:rPr>
          <w:spacing w:val="-10"/>
        </w:rPr>
        <w:t xml:space="preserve"> </w:t>
      </w:r>
      <w:r>
        <w:t>with</w:t>
      </w:r>
      <w:r>
        <w:rPr>
          <w:spacing w:val="-11"/>
        </w:rPr>
        <w:t xml:space="preserve"> </w:t>
      </w:r>
      <w:r>
        <w:t>all</w:t>
      </w:r>
      <w:r>
        <w:rPr>
          <w:spacing w:val="-10"/>
        </w:rPr>
        <w:t xml:space="preserve"> </w:t>
      </w:r>
      <w:r>
        <w:t>patients</w:t>
      </w:r>
      <w:r>
        <w:rPr>
          <w:spacing w:val="-10"/>
        </w:rPr>
        <w:t xml:space="preserve"> </w:t>
      </w:r>
      <w:r>
        <w:t>and/or caregivers</w:t>
      </w:r>
      <w:r>
        <w:rPr>
          <w:spacing w:val="-6"/>
        </w:rPr>
        <w:t xml:space="preserve"> </w:t>
      </w:r>
      <w:r>
        <w:t>about</w:t>
      </w:r>
      <w:r>
        <w:rPr>
          <w:spacing w:val="-5"/>
        </w:rPr>
        <w:t xml:space="preserve"> </w:t>
      </w:r>
      <w:r>
        <w:t>the</w:t>
      </w:r>
      <w:r>
        <w:rPr>
          <w:spacing w:val="-7"/>
        </w:rPr>
        <w:t xml:space="preserve"> </w:t>
      </w:r>
      <w:r>
        <w:t>dose</w:t>
      </w:r>
      <w:r>
        <w:rPr>
          <w:spacing w:val="-7"/>
        </w:rPr>
        <w:t xml:space="preserve"> </w:t>
      </w:r>
      <w:r>
        <w:t>and</w:t>
      </w:r>
      <w:r>
        <w:rPr>
          <w:spacing w:val="-6"/>
        </w:rPr>
        <w:t xml:space="preserve"> </w:t>
      </w:r>
      <w:r>
        <w:t>schedule</w:t>
      </w:r>
      <w:r>
        <w:rPr>
          <w:spacing w:val="-7"/>
        </w:rPr>
        <w:t xml:space="preserve"> </w:t>
      </w:r>
      <w:r>
        <w:t>of</w:t>
      </w:r>
      <w:r>
        <w:rPr>
          <w:spacing w:val="-7"/>
        </w:rPr>
        <w:t xml:space="preserve"> </w:t>
      </w:r>
      <w:r>
        <w:t>clotting</w:t>
      </w:r>
      <w:r>
        <w:rPr>
          <w:spacing w:val="-8"/>
        </w:rPr>
        <w:t xml:space="preserve"> </w:t>
      </w:r>
      <w:r>
        <w:t>factor</w:t>
      </w:r>
      <w:r>
        <w:rPr>
          <w:spacing w:val="-7"/>
        </w:rPr>
        <w:t xml:space="preserve"> </w:t>
      </w:r>
      <w:r>
        <w:t>concentrates</w:t>
      </w:r>
      <w:r>
        <w:rPr>
          <w:spacing w:val="-6"/>
        </w:rPr>
        <w:t xml:space="preserve"> </w:t>
      </w:r>
      <w:r>
        <w:t>to</w:t>
      </w:r>
      <w:r>
        <w:rPr>
          <w:spacing w:val="-6"/>
        </w:rPr>
        <w:t xml:space="preserve"> </w:t>
      </w:r>
      <w:r>
        <w:t>use,</w:t>
      </w:r>
      <w:r>
        <w:rPr>
          <w:spacing w:val="-6"/>
        </w:rPr>
        <w:t xml:space="preserve"> </w:t>
      </w:r>
      <w:r>
        <w:t>if</w:t>
      </w:r>
      <w:r>
        <w:rPr>
          <w:spacing w:val="-7"/>
        </w:rPr>
        <w:t xml:space="preserve"> </w:t>
      </w:r>
      <w:r>
        <w:t>required,</w:t>
      </w:r>
      <w:r>
        <w:rPr>
          <w:spacing w:val="-6"/>
        </w:rPr>
        <w:t xml:space="preserve"> </w:t>
      </w:r>
      <w:r>
        <w:t>while receiving</w:t>
      </w:r>
      <w:r>
        <w:rPr>
          <w:spacing w:val="-9"/>
        </w:rPr>
        <w:t xml:space="preserve"> </w:t>
      </w:r>
      <w:proofErr w:type="spellStart"/>
      <w:r>
        <w:t>Hympavzi</w:t>
      </w:r>
      <w:proofErr w:type="spellEnd"/>
      <w:r>
        <w:rPr>
          <w:spacing w:val="-9"/>
        </w:rPr>
        <w:t xml:space="preserve"> </w:t>
      </w:r>
      <w:r>
        <w:t>prophylaxis,</w:t>
      </w:r>
      <w:r>
        <w:rPr>
          <w:spacing w:val="-9"/>
        </w:rPr>
        <w:t xml:space="preserve"> </w:t>
      </w:r>
      <w:r>
        <w:t>including</w:t>
      </w:r>
      <w:r>
        <w:rPr>
          <w:spacing w:val="-9"/>
        </w:rPr>
        <w:t xml:space="preserve"> </w:t>
      </w:r>
      <w:r>
        <w:t>using</w:t>
      </w:r>
      <w:r>
        <w:rPr>
          <w:spacing w:val="-9"/>
        </w:rPr>
        <w:t xml:space="preserve"> </w:t>
      </w:r>
      <w:r>
        <w:t>the</w:t>
      </w:r>
      <w:r>
        <w:rPr>
          <w:spacing w:val="-10"/>
        </w:rPr>
        <w:t xml:space="preserve"> </w:t>
      </w:r>
      <w:r>
        <w:t>lowest</w:t>
      </w:r>
      <w:r>
        <w:rPr>
          <w:spacing w:val="-9"/>
        </w:rPr>
        <w:t xml:space="preserve"> </w:t>
      </w:r>
      <w:r>
        <w:t>possible</w:t>
      </w:r>
      <w:r>
        <w:rPr>
          <w:spacing w:val="-10"/>
        </w:rPr>
        <w:t xml:space="preserve"> </w:t>
      </w:r>
      <w:r>
        <w:t>effective</w:t>
      </w:r>
      <w:r>
        <w:rPr>
          <w:spacing w:val="-10"/>
        </w:rPr>
        <w:t xml:space="preserve"> </w:t>
      </w:r>
      <w:r>
        <w:t>dose</w:t>
      </w:r>
      <w:r>
        <w:rPr>
          <w:spacing w:val="-10"/>
        </w:rPr>
        <w:t xml:space="preserve"> </w:t>
      </w:r>
      <w:r>
        <w:t>of</w:t>
      </w:r>
      <w:r>
        <w:rPr>
          <w:spacing w:val="-10"/>
        </w:rPr>
        <w:t xml:space="preserve"> </w:t>
      </w:r>
      <w:r>
        <w:t>clotting factor concentrate (see section 4.4 Special warnings and precautions for use).</w:t>
      </w:r>
      <w:r>
        <w:rPr>
          <w:spacing w:val="40"/>
        </w:rPr>
        <w:t xml:space="preserve"> </w:t>
      </w:r>
      <w:r>
        <w:t>Please refer to the product information for the clotting factor concentrate being used.</w:t>
      </w:r>
    </w:p>
    <w:p w14:paraId="1770A218" w14:textId="77777777" w:rsidR="00B2017A" w:rsidRDefault="00EA02F8" w:rsidP="005F7A3B">
      <w:pPr>
        <w:spacing w:before="241"/>
        <w:ind w:left="22"/>
        <w:rPr>
          <w:i/>
          <w:sz w:val="24"/>
        </w:rPr>
      </w:pPr>
      <w:r>
        <w:rPr>
          <w:i/>
          <w:sz w:val="24"/>
        </w:rPr>
        <w:t>Hepatic</w:t>
      </w:r>
      <w:r>
        <w:rPr>
          <w:i/>
          <w:spacing w:val="-3"/>
          <w:sz w:val="24"/>
        </w:rPr>
        <w:t xml:space="preserve"> </w:t>
      </w:r>
      <w:r>
        <w:rPr>
          <w:i/>
          <w:spacing w:val="-2"/>
          <w:sz w:val="24"/>
        </w:rPr>
        <w:t>impairment</w:t>
      </w:r>
    </w:p>
    <w:p w14:paraId="1770A219" w14:textId="77777777" w:rsidR="00B2017A" w:rsidRDefault="00EA02F8" w:rsidP="005F7A3B">
      <w:pPr>
        <w:pStyle w:val="BodyText"/>
        <w:spacing w:before="120"/>
        <w:ind w:left="22" w:right="444"/>
        <w:jc w:val="left"/>
      </w:pPr>
      <w:r>
        <w:t>No dose adjustments are recommended in patients with mild hepatic impairment (see section 5.2</w:t>
      </w:r>
      <w:r>
        <w:rPr>
          <w:spacing w:val="-2"/>
        </w:rPr>
        <w:t xml:space="preserve"> </w:t>
      </w:r>
      <w:r>
        <w:t>Pharmacokinetic</w:t>
      </w:r>
      <w:r>
        <w:rPr>
          <w:spacing w:val="-3"/>
        </w:rPr>
        <w:t xml:space="preserve"> </w:t>
      </w:r>
      <w:r>
        <w:t>properties).</w:t>
      </w:r>
      <w:r>
        <w:rPr>
          <w:spacing w:val="40"/>
        </w:rPr>
        <w:t xml:space="preserve"> </w:t>
      </w:r>
      <w:proofErr w:type="spellStart"/>
      <w:r>
        <w:t>Marstacimab</w:t>
      </w:r>
      <w:proofErr w:type="spellEnd"/>
      <w:r>
        <w:rPr>
          <w:spacing w:val="-2"/>
        </w:rPr>
        <w:t xml:space="preserve"> </w:t>
      </w:r>
      <w:r>
        <w:t>has</w:t>
      </w:r>
      <w:r>
        <w:rPr>
          <w:spacing w:val="-2"/>
        </w:rPr>
        <w:t xml:space="preserve"> </w:t>
      </w:r>
      <w:r>
        <w:t>not</w:t>
      </w:r>
      <w:r>
        <w:rPr>
          <w:spacing w:val="-2"/>
        </w:rPr>
        <w:t xml:space="preserve"> </w:t>
      </w:r>
      <w:r>
        <w:t>been</w:t>
      </w:r>
      <w:r>
        <w:rPr>
          <w:spacing w:val="-2"/>
        </w:rPr>
        <w:t xml:space="preserve"> </w:t>
      </w:r>
      <w:r>
        <w:t>studied</w:t>
      </w:r>
      <w:r>
        <w:rPr>
          <w:spacing w:val="-3"/>
        </w:rPr>
        <w:t xml:space="preserve"> </w:t>
      </w:r>
      <w:r>
        <w:t>in</w:t>
      </w:r>
      <w:r>
        <w:rPr>
          <w:spacing w:val="-2"/>
        </w:rPr>
        <w:t xml:space="preserve"> </w:t>
      </w:r>
      <w:r>
        <w:t>patients</w:t>
      </w:r>
      <w:r>
        <w:rPr>
          <w:spacing w:val="-2"/>
        </w:rPr>
        <w:t xml:space="preserve"> </w:t>
      </w:r>
      <w:r>
        <w:t>with</w:t>
      </w:r>
      <w:r>
        <w:rPr>
          <w:spacing w:val="-2"/>
        </w:rPr>
        <w:t xml:space="preserve"> </w:t>
      </w:r>
      <w:r>
        <w:t>moderate or severe hepatic impairment.</w:t>
      </w:r>
    </w:p>
    <w:p w14:paraId="1770A21A" w14:textId="77777777" w:rsidR="00B2017A" w:rsidRDefault="00EA02F8" w:rsidP="005F7A3B">
      <w:pPr>
        <w:spacing w:before="240"/>
        <w:ind w:left="22"/>
        <w:rPr>
          <w:i/>
          <w:sz w:val="24"/>
        </w:rPr>
      </w:pPr>
      <w:r>
        <w:rPr>
          <w:i/>
          <w:sz w:val="24"/>
        </w:rPr>
        <w:t>Renal</w:t>
      </w:r>
      <w:r>
        <w:rPr>
          <w:i/>
          <w:spacing w:val="-2"/>
          <w:sz w:val="24"/>
        </w:rPr>
        <w:t xml:space="preserve"> impairment</w:t>
      </w:r>
    </w:p>
    <w:p w14:paraId="1770A21B" w14:textId="77777777" w:rsidR="00B2017A" w:rsidRDefault="00EA02F8" w:rsidP="005F7A3B">
      <w:pPr>
        <w:pStyle w:val="BodyText"/>
        <w:spacing w:before="120"/>
        <w:ind w:right="445"/>
        <w:jc w:val="left"/>
      </w:pPr>
      <w:r>
        <w:t>No</w:t>
      </w:r>
      <w:r>
        <w:rPr>
          <w:spacing w:val="80"/>
          <w:w w:val="150"/>
        </w:rPr>
        <w:t xml:space="preserve"> </w:t>
      </w:r>
      <w:r>
        <w:t>dose</w:t>
      </w:r>
      <w:r>
        <w:rPr>
          <w:spacing w:val="80"/>
          <w:w w:val="150"/>
        </w:rPr>
        <w:t xml:space="preserve"> </w:t>
      </w:r>
      <w:r>
        <w:t>adjustments</w:t>
      </w:r>
      <w:r>
        <w:rPr>
          <w:spacing w:val="80"/>
          <w:w w:val="150"/>
        </w:rPr>
        <w:t xml:space="preserve"> </w:t>
      </w:r>
      <w:r>
        <w:t>are</w:t>
      </w:r>
      <w:r>
        <w:rPr>
          <w:spacing w:val="80"/>
          <w:w w:val="150"/>
        </w:rPr>
        <w:t xml:space="preserve"> </w:t>
      </w:r>
      <w:r>
        <w:t>recommended</w:t>
      </w:r>
      <w:r>
        <w:rPr>
          <w:spacing w:val="80"/>
          <w:w w:val="150"/>
        </w:rPr>
        <w:t xml:space="preserve"> </w:t>
      </w:r>
      <w:r>
        <w:t>in</w:t>
      </w:r>
      <w:r>
        <w:rPr>
          <w:spacing w:val="80"/>
          <w:w w:val="150"/>
        </w:rPr>
        <w:t xml:space="preserve"> </w:t>
      </w:r>
      <w:r>
        <w:t>patients</w:t>
      </w:r>
      <w:r>
        <w:rPr>
          <w:spacing w:val="80"/>
          <w:w w:val="150"/>
        </w:rPr>
        <w:t xml:space="preserve"> </w:t>
      </w:r>
      <w:r>
        <w:t>with</w:t>
      </w:r>
      <w:r>
        <w:rPr>
          <w:spacing w:val="80"/>
          <w:w w:val="150"/>
        </w:rPr>
        <w:t xml:space="preserve"> </w:t>
      </w:r>
      <w:r>
        <w:t>mild</w:t>
      </w:r>
      <w:r>
        <w:rPr>
          <w:spacing w:val="80"/>
          <w:w w:val="150"/>
        </w:rPr>
        <w:t xml:space="preserve"> </w:t>
      </w:r>
      <w:r>
        <w:t>renal</w:t>
      </w:r>
      <w:r>
        <w:rPr>
          <w:spacing w:val="80"/>
          <w:w w:val="150"/>
        </w:rPr>
        <w:t xml:space="preserve"> </w:t>
      </w:r>
      <w:r>
        <w:t>impairment</w:t>
      </w:r>
      <w:r>
        <w:rPr>
          <w:spacing w:val="40"/>
        </w:rPr>
        <w:t xml:space="preserve"> </w:t>
      </w:r>
      <w:r>
        <w:t>(see</w:t>
      </w:r>
      <w:r>
        <w:rPr>
          <w:spacing w:val="-3"/>
        </w:rPr>
        <w:t xml:space="preserve"> </w:t>
      </w:r>
      <w:r>
        <w:t>section</w:t>
      </w:r>
      <w:r>
        <w:rPr>
          <w:spacing w:val="-2"/>
        </w:rPr>
        <w:t xml:space="preserve"> </w:t>
      </w:r>
      <w:r>
        <w:t>5.2</w:t>
      </w:r>
      <w:r>
        <w:rPr>
          <w:spacing w:val="-2"/>
        </w:rPr>
        <w:t xml:space="preserve"> </w:t>
      </w:r>
      <w:r>
        <w:t>Pharmacokinetic properties).</w:t>
      </w:r>
      <w:r>
        <w:rPr>
          <w:spacing w:val="40"/>
        </w:rPr>
        <w:t xml:space="preserve"> </w:t>
      </w:r>
      <w:proofErr w:type="spellStart"/>
      <w:r>
        <w:t>Marstacimab</w:t>
      </w:r>
      <w:proofErr w:type="spellEnd"/>
      <w:r>
        <w:t xml:space="preserve"> has not been studied in patients with moderate or severe renal impairment.</w:t>
      </w:r>
    </w:p>
    <w:p w14:paraId="1770A21C" w14:textId="77777777" w:rsidR="00B2017A" w:rsidRDefault="00EA02F8" w:rsidP="005F7A3B">
      <w:pPr>
        <w:spacing w:before="240"/>
        <w:ind w:left="23"/>
        <w:rPr>
          <w:i/>
          <w:sz w:val="24"/>
        </w:rPr>
      </w:pPr>
      <w:r>
        <w:rPr>
          <w:i/>
          <w:sz w:val="24"/>
        </w:rPr>
        <w:t>Elderly</w:t>
      </w:r>
      <w:r>
        <w:rPr>
          <w:i/>
          <w:spacing w:val="-3"/>
          <w:sz w:val="24"/>
        </w:rPr>
        <w:t xml:space="preserve"> </w:t>
      </w:r>
      <w:r>
        <w:rPr>
          <w:i/>
          <w:spacing w:val="-2"/>
          <w:sz w:val="24"/>
        </w:rPr>
        <w:t>population</w:t>
      </w:r>
    </w:p>
    <w:p w14:paraId="1770A21D" w14:textId="77777777" w:rsidR="00B2017A" w:rsidRDefault="00EA02F8" w:rsidP="005F7A3B">
      <w:pPr>
        <w:pStyle w:val="BodyText"/>
        <w:spacing w:before="120"/>
        <w:ind w:left="22" w:right="445"/>
        <w:jc w:val="left"/>
      </w:pPr>
      <w:r>
        <w:t>No</w:t>
      </w:r>
      <w:r>
        <w:rPr>
          <w:spacing w:val="-10"/>
        </w:rPr>
        <w:t xml:space="preserve"> </w:t>
      </w:r>
      <w:r>
        <w:t>dose</w:t>
      </w:r>
      <w:r>
        <w:rPr>
          <w:spacing w:val="-8"/>
        </w:rPr>
        <w:t xml:space="preserve"> </w:t>
      </w:r>
      <w:r>
        <w:t>adjustments</w:t>
      </w:r>
      <w:r>
        <w:rPr>
          <w:spacing w:val="-9"/>
        </w:rPr>
        <w:t xml:space="preserve"> </w:t>
      </w:r>
      <w:r>
        <w:t>are</w:t>
      </w:r>
      <w:r>
        <w:rPr>
          <w:spacing w:val="-8"/>
        </w:rPr>
        <w:t xml:space="preserve"> </w:t>
      </w:r>
      <w:r>
        <w:t>recommended</w:t>
      </w:r>
      <w:r>
        <w:rPr>
          <w:spacing w:val="-7"/>
        </w:rPr>
        <w:t xml:space="preserve"> </w:t>
      </w:r>
      <w:r>
        <w:t>in</w:t>
      </w:r>
      <w:r>
        <w:rPr>
          <w:spacing w:val="-10"/>
        </w:rPr>
        <w:t xml:space="preserve"> </w:t>
      </w:r>
      <w:r>
        <w:t>patients</w:t>
      </w:r>
      <w:r>
        <w:rPr>
          <w:spacing w:val="-7"/>
        </w:rPr>
        <w:t xml:space="preserve"> </w:t>
      </w:r>
      <w:r>
        <w:t>over</w:t>
      </w:r>
      <w:r>
        <w:rPr>
          <w:spacing w:val="-10"/>
        </w:rPr>
        <w:t xml:space="preserve"> </w:t>
      </w:r>
      <w:r>
        <w:t>65</w:t>
      </w:r>
      <w:r>
        <w:rPr>
          <w:spacing w:val="-7"/>
        </w:rPr>
        <w:t xml:space="preserve"> </w:t>
      </w:r>
      <w:r>
        <w:t>years</w:t>
      </w:r>
      <w:r>
        <w:rPr>
          <w:spacing w:val="-9"/>
        </w:rPr>
        <w:t xml:space="preserve"> </w:t>
      </w:r>
      <w:r>
        <w:t>of</w:t>
      </w:r>
      <w:r>
        <w:rPr>
          <w:spacing w:val="-10"/>
        </w:rPr>
        <w:t xml:space="preserve"> </w:t>
      </w:r>
      <w:r>
        <w:t>age.</w:t>
      </w:r>
      <w:r>
        <w:rPr>
          <w:spacing w:val="40"/>
        </w:rPr>
        <w:t xml:space="preserve"> </w:t>
      </w:r>
      <w:r>
        <w:t>There</w:t>
      </w:r>
      <w:r>
        <w:rPr>
          <w:spacing w:val="-8"/>
        </w:rPr>
        <w:t xml:space="preserve"> </w:t>
      </w:r>
      <w:proofErr w:type="gramStart"/>
      <w:r>
        <w:t>are</w:t>
      </w:r>
      <w:proofErr w:type="gramEnd"/>
      <w:r>
        <w:rPr>
          <w:spacing w:val="-11"/>
        </w:rPr>
        <w:t xml:space="preserve"> </w:t>
      </w:r>
      <w:r>
        <w:t>limited</w:t>
      </w:r>
      <w:r>
        <w:rPr>
          <w:spacing w:val="-10"/>
        </w:rPr>
        <w:t xml:space="preserve"> </w:t>
      </w:r>
      <w:r>
        <w:t>data in patients over 65 years of age.</w:t>
      </w:r>
    </w:p>
    <w:p w14:paraId="1770A21E" w14:textId="77777777" w:rsidR="00B2017A" w:rsidRDefault="00EA02F8" w:rsidP="005F7A3B">
      <w:pPr>
        <w:spacing w:before="240"/>
        <w:ind w:left="22"/>
        <w:rPr>
          <w:i/>
          <w:sz w:val="24"/>
        </w:rPr>
      </w:pPr>
      <w:proofErr w:type="spellStart"/>
      <w:r>
        <w:rPr>
          <w:i/>
          <w:sz w:val="24"/>
        </w:rPr>
        <w:t>Paediatric</w:t>
      </w:r>
      <w:proofErr w:type="spellEnd"/>
      <w:r>
        <w:rPr>
          <w:i/>
          <w:spacing w:val="-3"/>
          <w:sz w:val="24"/>
        </w:rPr>
        <w:t xml:space="preserve"> </w:t>
      </w:r>
      <w:r>
        <w:rPr>
          <w:i/>
          <w:spacing w:val="-2"/>
          <w:sz w:val="24"/>
        </w:rPr>
        <w:t>population</w:t>
      </w:r>
    </w:p>
    <w:p w14:paraId="1770A21F" w14:textId="77777777" w:rsidR="00B2017A" w:rsidRDefault="00EA02F8" w:rsidP="005F7A3B">
      <w:pPr>
        <w:pStyle w:val="BodyText"/>
        <w:spacing w:before="120"/>
        <w:ind w:left="22" w:right="445"/>
        <w:jc w:val="left"/>
      </w:pPr>
      <w:r>
        <w:t>The</w:t>
      </w:r>
      <w:r>
        <w:rPr>
          <w:spacing w:val="-3"/>
        </w:rPr>
        <w:t xml:space="preserve"> </w:t>
      </w:r>
      <w:r>
        <w:t>safety</w:t>
      </w:r>
      <w:r>
        <w:rPr>
          <w:spacing w:val="-2"/>
        </w:rPr>
        <w:t xml:space="preserve"> </w:t>
      </w:r>
      <w:r>
        <w:t>and</w:t>
      </w:r>
      <w:r>
        <w:rPr>
          <w:spacing w:val="-2"/>
        </w:rPr>
        <w:t xml:space="preserve"> </w:t>
      </w:r>
      <w:r>
        <w:t>efficacy</w:t>
      </w:r>
      <w:r>
        <w:rPr>
          <w:spacing w:val="-2"/>
        </w:rPr>
        <w:t xml:space="preserve"> </w:t>
      </w:r>
      <w:r>
        <w:t>of</w:t>
      </w:r>
      <w:r>
        <w:rPr>
          <w:spacing w:val="-3"/>
        </w:rPr>
        <w:t xml:space="preserve"> </w:t>
      </w:r>
      <w:proofErr w:type="spellStart"/>
      <w:r>
        <w:t>Hympavzi</w:t>
      </w:r>
      <w:proofErr w:type="spellEnd"/>
      <w:r>
        <w:rPr>
          <w:spacing w:val="-2"/>
        </w:rPr>
        <w:t xml:space="preserve"> </w:t>
      </w:r>
      <w:r>
        <w:t>in</w:t>
      </w:r>
      <w:r>
        <w:rPr>
          <w:spacing w:val="-2"/>
        </w:rPr>
        <w:t xml:space="preserve"> </w:t>
      </w:r>
      <w:proofErr w:type="spellStart"/>
      <w:r>
        <w:t>paediatric</w:t>
      </w:r>
      <w:proofErr w:type="spellEnd"/>
      <w:r>
        <w:rPr>
          <w:spacing w:val="-1"/>
        </w:rPr>
        <w:t xml:space="preserve"> </w:t>
      </w:r>
      <w:r>
        <w:t>patients</w:t>
      </w:r>
      <w:r>
        <w:rPr>
          <w:spacing w:val="-2"/>
        </w:rPr>
        <w:t xml:space="preserve"> </w:t>
      </w:r>
      <w:r>
        <w:t>&lt;12</w:t>
      </w:r>
      <w:r>
        <w:rPr>
          <w:spacing w:val="-2"/>
        </w:rPr>
        <w:t xml:space="preserve"> </w:t>
      </w:r>
      <w:r>
        <w:t>years</w:t>
      </w:r>
      <w:r>
        <w:rPr>
          <w:spacing w:val="-2"/>
        </w:rPr>
        <w:t xml:space="preserve"> </w:t>
      </w:r>
      <w:r>
        <w:t>of</w:t>
      </w:r>
      <w:r>
        <w:rPr>
          <w:spacing w:val="-3"/>
        </w:rPr>
        <w:t xml:space="preserve"> </w:t>
      </w:r>
      <w:r>
        <w:t>age</w:t>
      </w:r>
      <w:r>
        <w:rPr>
          <w:spacing w:val="-1"/>
        </w:rPr>
        <w:t xml:space="preserve"> </w:t>
      </w:r>
      <w:r>
        <w:t>have</w:t>
      </w:r>
      <w:r>
        <w:rPr>
          <w:spacing w:val="-3"/>
        </w:rPr>
        <w:t xml:space="preserve"> </w:t>
      </w:r>
      <w:r>
        <w:t>not</w:t>
      </w:r>
      <w:r>
        <w:rPr>
          <w:spacing w:val="-2"/>
        </w:rPr>
        <w:t xml:space="preserve"> </w:t>
      </w:r>
      <w:r>
        <w:t>yet</w:t>
      </w:r>
      <w:r>
        <w:rPr>
          <w:spacing w:val="-2"/>
        </w:rPr>
        <w:t xml:space="preserve"> </w:t>
      </w:r>
      <w:r>
        <w:t>been established.</w:t>
      </w:r>
      <w:r>
        <w:rPr>
          <w:spacing w:val="40"/>
        </w:rPr>
        <w:t xml:space="preserve"> </w:t>
      </w:r>
      <w:r>
        <w:t>The</w:t>
      </w:r>
      <w:r>
        <w:rPr>
          <w:spacing w:val="-8"/>
        </w:rPr>
        <w:t xml:space="preserve"> </w:t>
      </w:r>
      <w:r>
        <w:t>safety</w:t>
      </w:r>
      <w:r>
        <w:rPr>
          <w:spacing w:val="-5"/>
        </w:rPr>
        <w:t xml:space="preserve"> </w:t>
      </w:r>
      <w:r>
        <w:t>and</w:t>
      </w:r>
      <w:r>
        <w:rPr>
          <w:spacing w:val="-7"/>
        </w:rPr>
        <w:t xml:space="preserve"> </w:t>
      </w:r>
      <w:r>
        <w:t>efficacy</w:t>
      </w:r>
      <w:r>
        <w:rPr>
          <w:spacing w:val="-7"/>
        </w:rPr>
        <w:t xml:space="preserve"> </w:t>
      </w:r>
      <w:r>
        <w:t>of</w:t>
      </w:r>
      <w:r>
        <w:rPr>
          <w:spacing w:val="-8"/>
        </w:rPr>
        <w:t xml:space="preserve"> </w:t>
      </w:r>
      <w:proofErr w:type="spellStart"/>
      <w:r>
        <w:t>marstacimab</w:t>
      </w:r>
      <w:proofErr w:type="spellEnd"/>
      <w:r>
        <w:rPr>
          <w:spacing w:val="-7"/>
        </w:rPr>
        <w:t xml:space="preserve"> </w:t>
      </w:r>
      <w:r>
        <w:t>in</w:t>
      </w:r>
      <w:r>
        <w:rPr>
          <w:spacing w:val="-7"/>
        </w:rPr>
        <w:t xml:space="preserve"> </w:t>
      </w:r>
      <w:r>
        <w:t>adolescents</w:t>
      </w:r>
      <w:r>
        <w:rPr>
          <w:spacing w:val="-7"/>
        </w:rPr>
        <w:t xml:space="preserve"> </w:t>
      </w:r>
      <w:r>
        <w:t>with</w:t>
      </w:r>
      <w:r>
        <w:rPr>
          <w:spacing w:val="-7"/>
        </w:rPr>
        <w:t xml:space="preserve"> </w:t>
      </w:r>
      <w:proofErr w:type="gramStart"/>
      <w:r>
        <w:t>a</w:t>
      </w:r>
      <w:r>
        <w:rPr>
          <w:spacing w:val="-8"/>
        </w:rPr>
        <w:t xml:space="preserve"> </w:t>
      </w:r>
      <w:r>
        <w:t>body</w:t>
      </w:r>
      <w:proofErr w:type="gramEnd"/>
      <w:r>
        <w:rPr>
          <w:spacing w:val="-7"/>
        </w:rPr>
        <w:t xml:space="preserve"> </w:t>
      </w:r>
      <w:r>
        <w:t>weight</w:t>
      </w:r>
      <w:r>
        <w:rPr>
          <w:spacing w:val="-7"/>
        </w:rPr>
        <w:t xml:space="preserve"> </w:t>
      </w:r>
      <w:r>
        <w:t>&lt;35</w:t>
      </w:r>
      <w:r>
        <w:rPr>
          <w:spacing w:val="-7"/>
        </w:rPr>
        <w:t xml:space="preserve"> </w:t>
      </w:r>
      <w:r>
        <w:t>kg have not been established.</w:t>
      </w:r>
      <w:r>
        <w:rPr>
          <w:spacing w:val="40"/>
        </w:rPr>
        <w:t xml:space="preserve"> </w:t>
      </w:r>
      <w:r>
        <w:t xml:space="preserve">No data </w:t>
      </w:r>
      <w:proofErr w:type="gramStart"/>
      <w:r>
        <w:t>are</w:t>
      </w:r>
      <w:proofErr w:type="gramEnd"/>
      <w:r>
        <w:t xml:space="preserve"> available.</w:t>
      </w:r>
    </w:p>
    <w:p w14:paraId="1770A220"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221" w14:textId="77777777" w:rsidR="00B2017A" w:rsidRDefault="00EA02F8" w:rsidP="005F7A3B">
      <w:pPr>
        <w:spacing w:before="78"/>
        <w:ind w:left="23"/>
        <w:rPr>
          <w:i/>
          <w:sz w:val="24"/>
        </w:rPr>
      </w:pPr>
      <w:bookmarkStart w:id="18" w:name="Management_in_the_perioperative_setting"/>
      <w:bookmarkStart w:id="19" w:name="Management_in_patients_with_acute_severe"/>
      <w:bookmarkStart w:id="20" w:name="4.3_Contraindications"/>
      <w:bookmarkStart w:id="21" w:name="4.4_Special_warnings_and_precautions_for"/>
      <w:bookmarkStart w:id="22" w:name="Thromboembolic_events"/>
      <w:bookmarkEnd w:id="18"/>
      <w:bookmarkEnd w:id="19"/>
      <w:bookmarkEnd w:id="20"/>
      <w:bookmarkEnd w:id="21"/>
      <w:bookmarkEnd w:id="22"/>
      <w:r>
        <w:rPr>
          <w:i/>
          <w:sz w:val="24"/>
        </w:rPr>
        <w:lastRenderedPageBreak/>
        <w:t>Management</w:t>
      </w:r>
      <w:r>
        <w:rPr>
          <w:i/>
          <w:spacing w:val="-4"/>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perioperative</w:t>
      </w:r>
      <w:r>
        <w:rPr>
          <w:i/>
          <w:spacing w:val="-2"/>
          <w:sz w:val="24"/>
        </w:rPr>
        <w:t xml:space="preserve"> setting</w:t>
      </w:r>
    </w:p>
    <w:p w14:paraId="1770A222" w14:textId="77777777" w:rsidR="00B2017A" w:rsidRDefault="00EA02F8" w:rsidP="005F7A3B">
      <w:pPr>
        <w:pStyle w:val="BodyText"/>
        <w:spacing w:before="120"/>
        <w:ind w:left="22" w:right="445"/>
        <w:jc w:val="left"/>
      </w:pPr>
      <w:r>
        <w:t>The</w:t>
      </w:r>
      <w:r>
        <w:rPr>
          <w:spacing w:val="-2"/>
        </w:rPr>
        <w:t xml:space="preserve"> </w:t>
      </w:r>
      <w:r>
        <w:t>safety</w:t>
      </w:r>
      <w:r>
        <w:rPr>
          <w:spacing w:val="-1"/>
        </w:rPr>
        <w:t xml:space="preserve"> </w:t>
      </w:r>
      <w:r>
        <w:t>and</w:t>
      </w:r>
      <w:r>
        <w:rPr>
          <w:spacing w:val="-1"/>
        </w:rPr>
        <w:t xml:space="preserve"> </w:t>
      </w:r>
      <w:r>
        <w:t>efficacy</w:t>
      </w:r>
      <w:r>
        <w:rPr>
          <w:spacing w:val="-1"/>
        </w:rPr>
        <w:t xml:space="preserve"> </w:t>
      </w:r>
      <w:r>
        <w:t>of</w:t>
      </w:r>
      <w:r>
        <w:rPr>
          <w:spacing w:val="-2"/>
        </w:rPr>
        <w:t xml:space="preserve"> </w:t>
      </w:r>
      <w:proofErr w:type="spellStart"/>
      <w:r>
        <w:t>Hympavzi</w:t>
      </w:r>
      <w:proofErr w:type="spellEnd"/>
      <w:r>
        <w:rPr>
          <w:spacing w:val="-1"/>
        </w:rPr>
        <w:t xml:space="preserve"> </w:t>
      </w:r>
      <w:r>
        <w:t>have</w:t>
      </w:r>
      <w:r>
        <w:rPr>
          <w:spacing w:val="-2"/>
        </w:rPr>
        <w:t xml:space="preserve"> </w:t>
      </w:r>
      <w:r>
        <w:t>not</w:t>
      </w:r>
      <w:r>
        <w:rPr>
          <w:spacing w:val="-1"/>
        </w:rPr>
        <w:t xml:space="preserve"> </w:t>
      </w:r>
      <w:r>
        <w:t>been</w:t>
      </w:r>
      <w:r>
        <w:rPr>
          <w:spacing w:val="-1"/>
        </w:rPr>
        <w:t xml:space="preserve"> </w:t>
      </w:r>
      <w:r>
        <w:t>formally</w:t>
      </w:r>
      <w:r>
        <w:rPr>
          <w:spacing w:val="-1"/>
        </w:rPr>
        <w:t xml:space="preserve"> </w:t>
      </w:r>
      <w:r>
        <w:t>evaluated</w:t>
      </w:r>
      <w:r>
        <w:rPr>
          <w:spacing w:val="-1"/>
        </w:rPr>
        <w:t xml:space="preserve"> </w:t>
      </w:r>
      <w:r>
        <w:t>in</w:t>
      </w:r>
      <w:r>
        <w:rPr>
          <w:spacing w:val="-1"/>
        </w:rPr>
        <w:t xml:space="preserve"> </w:t>
      </w:r>
      <w:r>
        <w:t>the</w:t>
      </w:r>
      <w:r>
        <w:rPr>
          <w:spacing w:val="-2"/>
        </w:rPr>
        <w:t xml:space="preserve"> </w:t>
      </w:r>
      <w:r>
        <w:t>surgical</w:t>
      </w:r>
      <w:r>
        <w:rPr>
          <w:spacing w:val="-1"/>
        </w:rPr>
        <w:t xml:space="preserve"> </w:t>
      </w:r>
      <w:r>
        <w:t xml:space="preserve">setting. Patients have had minor surgical procedures without discontinuing </w:t>
      </w:r>
      <w:proofErr w:type="spellStart"/>
      <w:r>
        <w:t>Hympavzi</w:t>
      </w:r>
      <w:proofErr w:type="spellEnd"/>
      <w:r>
        <w:t xml:space="preserve"> prophylaxis in clinical studies.</w:t>
      </w:r>
    </w:p>
    <w:p w14:paraId="1770A223" w14:textId="77777777" w:rsidR="00B2017A" w:rsidRDefault="00EA02F8" w:rsidP="005F7A3B">
      <w:pPr>
        <w:pStyle w:val="BodyText"/>
        <w:ind w:left="22" w:right="442"/>
        <w:jc w:val="left"/>
      </w:pPr>
      <w:r>
        <w:t xml:space="preserve">For major surgery, </w:t>
      </w:r>
      <w:proofErr w:type="spellStart"/>
      <w:r>
        <w:t>Hympavzi</w:t>
      </w:r>
      <w:proofErr w:type="spellEnd"/>
      <w:r>
        <w:t xml:space="preserve"> should be discontinued, and management initiated </w:t>
      </w:r>
      <w:proofErr w:type="gramStart"/>
      <w:r>
        <w:t>per</w:t>
      </w:r>
      <w:proofErr w:type="gramEnd"/>
      <w:r>
        <w:t xml:space="preserve"> local standard of care with clotting </w:t>
      </w:r>
      <w:proofErr w:type="gramStart"/>
      <w:r>
        <w:t>factor</w:t>
      </w:r>
      <w:proofErr w:type="gramEnd"/>
      <w:r>
        <w:t xml:space="preserve"> concentrate and measures to manage the risk of venous thrombosis</w:t>
      </w:r>
      <w:r>
        <w:rPr>
          <w:spacing w:val="-9"/>
        </w:rPr>
        <w:t xml:space="preserve"> </w:t>
      </w:r>
      <w:r>
        <w:t>which</w:t>
      </w:r>
      <w:r>
        <w:rPr>
          <w:spacing w:val="-10"/>
        </w:rPr>
        <w:t xml:space="preserve"> </w:t>
      </w:r>
      <w:r>
        <w:t>can</w:t>
      </w:r>
      <w:r>
        <w:rPr>
          <w:spacing w:val="-10"/>
        </w:rPr>
        <w:t xml:space="preserve"> </w:t>
      </w:r>
      <w:r>
        <w:t>be</w:t>
      </w:r>
      <w:r>
        <w:rPr>
          <w:spacing w:val="-8"/>
        </w:rPr>
        <w:t xml:space="preserve"> </w:t>
      </w:r>
      <w:r>
        <w:t>elevated</w:t>
      </w:r>
      <w:r>
        <w:rPr>
          <w:spacing w:val="-10"/>
        </w:rPr>
        <w:t xml:space="preserve"> </w:t>
      </w:r>
      <w:r>
        <w:t>in</w:t>
      </w:r>
      <w:r>
        <w:rPr>
          <w:spacing w:val="-10"/>
        </w:rPr>
        <w:t xml:space="preserve"> </w:t>
      </w:r>
      <w:r>
        <w:t>the</w:t>
      </w:r>
      <w:r>
        <w:rPr>
          <w:spacing w:val="-11"/>
        </w:rPr>
        <w:t xml:space="preserve"> </w:t>
      </w:r>
      <w:r>
        <w:t>perioperative</w:t>
      </w:r>
      <w:r>
        <w:rPr>
          <w:spacing w:val="-11"/>
        </w:rPr>
        <w:t xml:space="preserve"> </w:t>
      </w:r>
      <w:r>
        <w:t>period.</w:t>
      </w:r>
      <w:r>
        <w:rPr>
          <w:spacing w:val="40"/>
        </w:rPr>
        <w:t xml:space="preserve"> </w:t>
      </w:r>
      <w:r>
        <w:t>Consult</w:t>
      </w:r>
      <w:r>
        <w:rPr>
          <w:spacing w:val="-9"/>
        </w:rPr>
        <w:t xml:space="preserve"> </w:t>
      </w:r>
      <w:r>
        <w:t>the</w:t>
      </w:r>
      <w:r>
        <w:rPr>
          <w:spacing w:val="-11"/>
        </w:rPr>
        <w:t xml:space="preserve"> </w:t>
      </w:r>
      <w:r>
        <w:t>product</w:t>
      </w:r>
      <w:r>
        <w:rPr>
          <w:spacing w:val="-9"/>
        </w:rPr>
        <w:t xml:space="preserve"> </w:t>
      </w:r>
      <w:r>
        <w:t xml:space="preserve">information for the clotting factor concentrate for dosage guidelines in patients with </w:t>
      </w:r>
      <w:proofErr w:type="spellStart"/>
      <w:r>
        <w:t>haemophilia</w:t>
      </w:r>
      <w:proofErr w:type="spellEnd"/>
      <w:r>
        <w:t xml:space="preserve"> undergoing major surgery.</w:t>
      </w:r>
      <w:r>
        <w:rPr>
          <w:spacing w:val="40"/>
        </w:rPr>
        <w:t xml:space="preserve"> </w:t>
      </w:r>
      <w:r>
        <w:t xml:space="preserve">Resumption of </w:t>
      </w:r>
      <w:proofErr w:type="spellStart"/>
      <w:r>
        <w:t>Hympavzi</w:t>
      </w:r>
      <w:proofErr w:type="spellEnd"/>
      <w:r>
        <w:t xml:space="preserve"> therapy should </w:t>
      </w:r>
      <w:proofErr w:type="gramStart"/>
      <w:r>
        <w:t>take into account</w:t>
      </w:r>
      <w:proofErr w:type="gramEnd"/>
      <w:r>
        <w:t xml:space="preserve"> the overall clinical status of the patient, including the presence of post-surgical thromboembolic risk</w:t>
      </w:r>
      <w:r>
        <w:rPr>
          <w:spacing w:val="-5"/>
        </w:rPr>
        <w:t xml:space="preserve"> </w:t>
      </w:r>
      <w:r>
        <w:t>factors,</w:t>
      </w:r>
      <w:r>
        <w:rPr>
          <w:spacing w:val="-5"/>
        </w:rPr>
        <w:t xml:space="preserve"> </w:t>
      </w:r>
      <w:r>
        <w:t>use</w:t>
      </w:r>
      <w:r>
        <w:rPr>
          <w:spacing w:val="-3"/>
        </w:rPr>
        <w:t xml:space="preserve"> </w:t>
      </w:r>
      <w:r>
        <w:t>of</w:t>
      </w:r>
      <w:r>
        <w:rPr>
          <w:spacing w:val="-6"/>
        </w:rPr>
        <w:t xml:space="preserve"> </w:t>
      </w:r>
      <w:r>
        <w:t>other</w:t>
      </w:r>
      <w:r>
        <w:rPr>
          <w:spacing w:val="-3"/>
        </w:rPr>
        <w:t xml:space="preserve"> </w:t>
      </w:r>
      <w:proofErr w:type="spellStart"/>
      <w:r>
        <w:t>haemostatic</w:t>
      </w:r>
      <w:proofErr w:type="spellEnd"/>
      <w:r>
        <w:rPr>
          <w:spacing w:val="-6"/>
        </w:rPr>
        <w:t xml:space="preserve"> </w:t>
      </w:r>
      <w:r>
        <w:t>products</w:t>
      </w:r>
      <w:r>
        <w:rPr>
          <w:spacing w:val="-5"/>
        </w:rPr>
        <w:t xml:space="preserve"> </w:t>
      </w:r>
      <w:r>
        <w:t>and</w:t>
      </w:r>
      <w:r>
        <w:rPr>
          <w:spacing w:val="-2"/>
        </w:rPr>
        <w:t xml:space="preserve"> </w:t>
      </w:r>
      <w:r>
        <w:t>other</w:t>
      </w:r>
      <w:r>
        <w:rPr>
          <w:spacing w:val="-3"/>
        </w:rPr>
        <w:t xml:space="preserve"> </w:t>
      </w:r>
      <w:r>
        <w:t>concomitant</w:t>
      </w:r>
      <w:r>
        <w:rPr>
          <w:spacing w:val="-4"/>
        </w:rPr>
        <w:t xml:space="preserve"> </w:t>
      </w:r>
      <w:r>
        <w:t>medications</w:t>
      </w:r>
      <w:r>
        <w:rPr>
          <w:spacing w:val="-5"/>
        </w:rPr>
        <w:t xml:space="preserve"> </w:t>
      </w:r>
      <w:r>
        <w:t>(see</w:t>
      </w:r>
      <w:r>
        <w:rPr>
          <w:spacing w:val="-3"/>
        </w:rPr>
        <w:t xml:space="preserve"> </w:t>
      </w:r>
      <w:r>
        <w:t>Missed dose section above).</w:t>
      </w:r>
    </w:p>
    <w:p w14:paraId="1770A224" w14:textId="77777777" w:rsidR="00B2017A" w:rsidRDefault="00EA02F8" w:rsidP="005F7A3B">
      <w:pPr>
        <w:spacing w:before="240"/>
        <w:ind w:left="22"/>
        <w:rPr>
          <w:i/>
          <w:sz w:val="24"/>
        </w:rPr>
      </w:pPr>
      <w:r>
        <w:rPr>
          <w:i/>
          <w:sz w:val="24"/>
        </w:rPr>
        <w:t>Management</w:t>
      </w:r>
      <w:r>
        <w:rPr>
          <w:i/>
          <w:spacing w:val="-4"/>
          <w:sz w:val="24"/>
        </w:rPr>
        <w:t xml:space="preserve"> </w:t>
      </w:r>
      <w:r>
        <w:rPr>
          <w:i/>
          <w:sz w:val="24"/>
        </w:rPr>
        <w:t>in</w:t>
      </w:r>
      <w:r>
        <w:rPr>
          <w:i/>
          <w:spacing w:val="-1"/>
          <w:sz w:val="24"/>
        </w:rPr>
        <w:t xml:space="preserve"> </w:t>
      </w:r>
      <w:r>
        <w:rPr>
          <w:i/>
          <w:sz w:val="24"/>
        </w:rPr>
        <w:t>patients with</w:t>
      </w:r>
      <w:r>
        <w:rPr>
          <w:i/>
          <w:spacing w:val="-2"/>
          <w:sz w:val="24"/>
        </w:rPr>
        <w:t xml:space="preserve"> </w:t>
      </w:r>
      <w:r>
        <w:rPr>
          <w:i/>
          <w:sz w:val="24"/>
        </w:rPr>
        <w:t>acute</w:t>
      </w:r>
      <w:r>
        <w:rPr>
          <w:i/>
          <w:spacing w:val="-2"/>
          <w:sz w:val="24"/>
        </w:rPr>
        <w:t xml:space="preserve"> </w:t>
      </w:r>
      <w:r>
        <w:rPr>
          <w:i/>
          <w:sz w:val="24"/>
        </w:rPr>
        <w:t>severe</w:t>
      </w:r>
      <w:r>
        <w:rPr>
          <w:i/>
          <w:spacing w:val="-2"/>
          <w:sz w:val="24"/>
        </w:rPr>
        <w:t xml:space="preserve"> illness</w:t>
      </w:r>
    </w:p>
    <w:p w14:paraId="1770A225" w14:textId="77777777" w:rsidR="00B2017A" w:rsidRDefault="00EA02F8" w:rsidP="005F7A3B">
      <w:pPr>
        <w:pStyle w:val="BodyText"/>
        <w:spacing w:before="120"/>
        <w:ind w:left="22" w:right="443"/>
        <w:jc w:val="left"/>
      </w:pPr>
      <w:r>
        <w:t xml:space="preserve">There is limited experience with the use of </w:t>
      </w:r>
      <w:proofErr w:type="spellStart"/>
      <w:r>
        <w:t>Hympavzi</w:t>
      </w:r>
      <w:proofErr w:type="spellEnd"/>
      <w:r>
        <w:t xml:space="preserve"> in patients with acute severe </w:t>
      </w:r>
      <w:proofErr w:type="gramStart"/>
      <w:r>
        <w:t>illness</w:t>
      </w:r>
      <w:proofErr w:type="gramEnd"/>
      <w:r>
        <w:t xml:space="preserve">. Reasons to consider temporary dose interruption of </w:t>
      </w:r>
      <w:proofErr w:type="spellStart"/>
      <w:r>
        <w:t>Hympavzi</w:t>
      </w:r>
      <w:proofErr w:type="spellEnd"/>
      <w:r>
        <w:t xml:space="preserve"> include occurrence of acute severe</w:t>
      </w:r>
      <w:r>
        <w:rPr>
          <w:spacing w:val="-15"/>
        </w:rPr>
        <w:t xml:space="preserve"> </w:t>
      </w:r>
      <w:r>
        <w:t>illness</w:t>
      </w:r>
      <w:r>
        <w:rPr>
          <w:spacing w:val="-15"/>
        </w:rPr>
        <w:t xml:space="preserve"> </w:t>
      </w:r>
      <w:r>
        <w:t>(e.g.,</w:t>
      </w:r>
      <w:r>
        <w:rPr>
          <w:spacing w:val="-15"/>
        </w:rPr>
        <w:t xml:space="preserve"> </w:t>
      </w:r>
      <w:r>
        <w:t>serious</w:t>
      </w:r>
      <w:r>
        <w:rPr>
          <w:spacing w:val="-15"/>
        </w:rPr>
        <w:t xml:space="preserve"> </w:t>
      </w:r>
      <w:r>
        <w:t>infection,</w:t>
      </w:r>
      <w:r>
        <w:rPr>
          <w:spacing w:val="-15"/>
        </w:rPr>
        <w:t xml:space="preserve"> </w:t>
      </w:r>
      <w:r>
        <w:t>sepsis,</w:t>
      </w:r>
      <w:r>
        <w:rPr>
          <w:spacing w:val="-15"/>
        </w:rPr>
        <w:t xml:space="preserve"> </w:t>
      </w:r>
      <w:r>
        <w:t>trauma)</w:t>
      </w:r>
      <w:r>
        <w:rPr>
          <w:spacing w:val="-15"/>
        </w:rPr>
        <w:t xml:space="preserve"> </w:t>
      </w:r>
      <w:r>
        <w:t>in</w:t>
      </w:r>
      <w:r>
        <w:rPr>
          <w:spacing w:val="-15"/>
        </w:rPr>
        <w:t xml:space="preserve"> </w:t>
      </w:r>
      <w:r>
        <w:t>which</w:t>
      </w:r>
      <w:r>
        <w:rPr>
          <w:spacing w:val="-15"/>
        </w:rPr>
        <w:t xml:space="preserve"> </w:t>
      </w:r>
      <w:r>
        <w:t>there</w:t>
      </w:r>
      <w:r>
        <w:rPr>
          <w:spacing w:val="-15"/>
        </w:rPr>
        <w:t xml:space="preserve"> </w:t>
      </w:r>
      <w:r>
        <w:t>may</w:t>
      </w:r>
      <w:r>
        <w:rPr>
          <w:spacing w:val="-15"/>
        </w:rPr>
        <w:t xml:space="preserve"> </w:t>
      </w:r>
      <w:r>
        <w:t>be</w:t>
      </w:r>
      <w:r>
        <w:rPr>
          <w:spacing w:val="-15"/>
        </w:rPr>
        <w:t xml:space="preserve"> </w:t>
      </w:r>
      <w:r>
        <w:t>increased</w:t>
      </w:r>
      <w:r>
        <w:rPr>
          <w:spacing w:val="-15"/>
        </w:rPr>
        <w:t xml:space="preserve"> </w:t>
      </w:r>
      <w:r>
        <w:t xml:space="preserve">activation of coagulation and which the physician/healthcare professional considers could increase the risks associated with </w:t>
      </w:r>
      <w:proofErr w:type="spellStart"/>
      <w:r>
        <w:t>Hympavzi</w:t>
      </w:r>
      <w:proofErr w:type="spellEnd"/>
      <w:r>
        <w:t xml:space="preserve"> administration.</w:t>
      </w:r>
      <w:r>
        <w:rPr>
          <w:spacing w:val="40"/>
        </w:rPr>
        <w:t xml:space="preserve"> </w:t>
      </w:r>
      <w:r>
        <w:t xml:space="preserve">Treatment of acute severe illness should be managed </w:t>
      </w:r>
      <w:proofErr w:type="gramStart"/>
      <w:r>
        <w:t>per</w:t>
      </w:r>
      <w:proofErr w:type="gramEnd"/>
      <w:r>
        <w:t xml:space="preserve"> local </w:t>
      </w:r>
      <w:proofErr w:type="gramStart"/>
      <w:r>
        <w:t>standard</w:t>
      </w:r>
      <w:proofErr w:type="gramEnd"/>
      <w:r>
        <w:t xml:space="preserve"> of care and continued treatment with </w:t>
      </w:r>
      <w:proofErr w:type="spellStart"/>
      <w:r>
        <w:t>Hympavzi</w:t>
      </w:r>
      <w:proofErr w:type="spellEnd"/>
      <w:r>
        <w:t xml:space="preserve"> in this situation should be weighed against the potential risks involved.</w:t>
      </w:r>
      <w:r>
        <w:rPr>
          <w:spacing w:val="40"/>
        </w:rPr>
        <w:t xml:space="preserve"> </w:t>
      </w:r>
      <w:proofErr w:type="spellStart"/>
      <w:r>
        <w:t>Hympavzi</w:t>
      </w:r>
      <w:proofErr w:type="spellEnd"/>
      <w:r>
        <w:t xml:space="preserve"> therapy can be resumed once patient has clinically recovered (see Missed dose section above).</w:t>
      </w:r>
    </w:p>
    <w:p w14:paraId="1770A226" w14:textId="77777777" w:rsidR="00B2017A" w:rsidRDefault="00B2017A" w:rsidP="005F7A3B">
      <w:pPr>
        <w:pStyle w:val="BodyText"/>
        <w:spacing w:before="85"/>
        <w:ind w:left="0"/>
        <w:jc w:val="left"/>
      </w:pPr>
    </w:p>
    <w:p w14:paraId="1770A227" w14:textId="77777777" w:rsidR="00B2017A" w:rsidRDefault="00EA02F8" w:rsidP="005F7A3B">
      <w:pPr>
        <w:pStyle w:val="Heading2"/>
        <w:numPr>
          <w:ilvl w:val="1"/>
          <w:numId w:val="1"/>
        </w:numPr>
        <w:tabs>
          <w:tab w:val="left" w:pos="449"/>
        </w:tabs>
        <w:spacing w:before="1"/>
        <w:ind w:left="449" w:hanging="426"/>
      </w:pPr>
      <w:r>
        <w:rPr>
          <w:spacing w:val="-2"/>
        </w:rPr>
        <w:t>Contraindications</w:t>
      </w:r>
    </w:p>
    <w:p w14:paraId="1770A228" w14:textId="77777777" w:rsidR="00B2017A" w:rsidRDefault="00EA02F8" w:rsidP="005F7A3B">
      <w:pPr>
        <w:pStyle w:val="BodyText"/>
        <w:spacing w:before="238"/>
        <w:ind w:right="447"/>
        <w:jc w:val="left"/>
      </w:pPr>
      <w:r>
        <w:t xml:space="preserve">Hypersensitivity to </w:t>
      </w:r>
      <w:proofErr w:type="spellStart"/>
      <w:r>
        <w:t>marstacimab</w:t>
      </w:r>
      <w:proofErr w:type="spellEnd"/>
      <w:r>
        <w:t xml:space="preserve"> or to any of the excipients listed in Section 6.1 List of </w:t>
      </w:r>
      <w:r>
        <w:rPr>
          <w:spacing w:val="-2"/>
        </w:rPr>
        <w:t>excipients.</w:t>
      </w:r>
    </w:p>
    <w:p w14:paraId="1770A229" w14:textId="77777777" w:rsidR="00B2017A" w:rsidRDefault="00B2017A" w:rsidP="005F7A3B">
      <w:pPr>
        <w:pStyle w:val="BodyText"/>
        <w:spacing w:before="85"/>
        <w:ind w:left="0"/>
        <w:jc w:val="left"/>
      </w:pPr>
    </w:p>
    <w:p w14:paraId="1770A22A" w14:textId="77777777" w:rsidR="00B2017A" w:rsidRDefault="00EA02F8" w:rsidP="005F7A3B">
      <w:pPr>
        <w:pStyle w:val="Heading2"/>
        <w:numPr>
          <w:ilvl w:val="1"/>
          <w:numId w:val="1"/>
        </w:numPr>
        <w:tabs>
          <w:tab w:val="left" w:pos="449"/>
        </w:tabs>
        <w:ind w:left="449" w:hanging="426"/>
      </w:pPr>
      <w:r>
        <w:t>Special</w:t>
      </w:r>
      <w:r>
        <w:rPr>
          <w:spacing w:val="-7"/>
        </w:rPr>
        <w:t xml:space="preserve"> </w:t>
      </w:r>
      <w:r>
        <w:t>warnings</w:t>
      </w:r>
      <w:r>
        <w:rPr>
          <w:spacing w:val="-4"/>
        </w:rPr>
        <w:t xml:space="preserve"> </w:t>
      </w:r>
      <w:r>
        <w:t>and</w:t>
      </w:r>
      <w:r>
        <w:rPr>
          <w:spacing w:val="-5"/>
        </w:rPr>
        <w:t xml:space="preserve"> </w:t>
      </w:r>
      <w:r>
        <w:t>precautions</w:t>
      </w:r>
      <w:r>
        <w:rPr>
          <w:spacing w:val="-4"/>
        </w:rPr>
        <w:t xml:space="preserve"> </w:t>
      </w:r>
      <w:r>
        <w:t>for</w:t>
      </w:r>
      <w:r>
        <w:rPr>
          <w:spacing w:val="-5"/>
        </w:rPr>
        <w:t xml:space="preserve"> use</w:t>
      </w:r>
    </w:p>
    <w:p w14:paraId="1770A22B" w14:textId="77777777" w:rsidR="00B2017A" w:rsidRDefault="00EA02F8" w:rsidP="005F7A3B">
      <w:pPr>
        <w:pStyle w:val="Heading3"/>
        <w:spacing w:before="239"/>
      </w:pPr>
      <w:r>
        <w:t>Thromboembolic</w:t>
      </w:r>
      <w:r>
        <w:rPr>
          <w:spacing w:val="-4"/>
        </w:rPr>
        <w:t xml:space="preserve"> </w:t>
      </w:r>
      <w:r>
        <w:rPr>
          <w:spacing w:val="-2"/>
        </w:rPr>
        <w:t>events</w:t>
      </w:r>
    </w:p>
    <w:p w14:paraId="1770A22C" w14:textId="77777777" w:rsidR="00B2017A" w:rsidRDefault="00EA02F8" w:rsidP="005F7A3B">
      <w:pPr>
        <w:pStyle w:val="BodyText"/>
        <w:spacing w:before="120"/>
        <w:ind w:right="442"/>
        <w:jc w:val="left"/>
      </w:pPr>
      <w:r>
        <w:t>Removal of TFPI</w:t>
      </w:r>
      <w:r>
        <w:rPr>
          <w:spacing w:val="-2"/>
        </w:rPr>
        <w:t xml:space="preserve"> </w:t>
      </w:r>
      <w:r>
        <w:t>inhibition may increase a patient’s coagulation potential and contribute to</w:t>
      </w:r>
      <w:r>
        <w:rPr>
          <w:spacing w:val="-1"/>
        </w:rPr>
        <w:t xml:space="preserve"> </w:t>
      </w:r>
      <w:r>
        <w:t>a patient’s individual, multifactorial risk for thromboembolic events.</w:t>
      </w:r>
      <w:r>
        <w:rPr>
          <w:spacing w:val="40"/>
        </w:rPr>
        <w:t xml:space="preserve"> </w:t>
      </w:r>
      <w:r>
        <w:t>Thrombotic events with one</w:t>
      </w:r>
      <w:r>
        <w:rPr>
          <w:spacing w:val="-14"/>
        </w:rPr>
        <w:t xml:space="preserve"> </w:t>
      </w:r>
      <w:r>
        <w:t>resulting</w:t>
      </w:r>
      <w:r>
        <w:rPr>
          <w:spacing w:val="-13"/>
        </w:rPr>
        <w:t xml:space="preserve"> </w:t>
      </w:r>
      <w:r>
        <w:t>in</w:t>
      </w:r>
      <w:r>
        <w:rPr>
          <w:spacing w:val="-13"/>
        </w:rPr>
        <w:t xml:space="preserve"> </w:t>
      </w:r>
      <w:r>
        <w:t>a</w:t>
      </w:r>
      <w:r>
        <w:rPr>
          <w:spacing w:val="-14"/>
        </w:rPr>
        <w:t xml:space="preserve"> </w:t>
      </w:r>
      <w:r>
        <w:t>thromboembolism</w:t>
      </w:r>
      <w:r>
        <w:rPr>
          <w:spacing w:val="-13"/>
        </w:rPr>
        <w:t xml:space="preserve"> </w:t>
      </w:r>
      <w:r>
        <w:t>have</w:t>
      </w:r>
      <w:r>
        <w:rPr>
          <w:spacing w:val="-14"/>
        </w:rPr>
        <w:t xml:space="preserve"> </w:t>
      </w:r>
      <w:r>
        <w:t>been</w:t>
      </w:r>
      <w:r>
        <w:rPr>
          <w:spacing w:val="-13"/>
        </w:rPr>
        <w:t xml:space="preserve"> </w:t>
      </w:r>
      <w:r>
        <w:t>observed</w:t>
      </w:r>
      <w:r>
        <w:rPr>
          <w:spacing w:val="-13"/>
        </w:rPr>
        <w:t xml:space="preserve"> </w:t>
      </w:r>
      <w:r>
        <w:t>in</w:t>
      </w:r>
      <w:r>
        <w:rPr>
          <w:spacing w:val="-13"/>
        </w:rPr>
        <w:t xml:space="preserve"> </w:t>
      </w:r>
      <w:r>
        <w:t>clinical</w:t>
      </w:r>
      <w:r>
        <w:rPr>
          <w:spacing w:val="-13"/>
        </w:rPr>
        <w:t xml:space="preserve"> </w:t>
      </w:r>
      <w:r>
        <w:t>studies</w:t>
      </w:r>
      <w:r>
        <w:rPr>
          <w:spacing w:val="-15"/>
        </w:rPr>
        <w:t xml:space="preserve"> </w:t>
      </w:r>
      <w:r>
        <w:t>with</w:t>
      </w:r>
      <w:r>
        <w:rPr>
          <w:spacing w:val="-13"/>
        </w:rPr>
        <w:t xml:space="preserve"> </w:t>
      </w:r>
      <w:proofErr w:type="spellStart"/>
      <w:r>
        <w:t>Hympavzi</w:t>
      </w:r>
      <w:proofErr w:type="spellEnd"/>
      <w:r>
        <w:rPr>
          <w:spacing w:val="-13"/>
        </w:rPr>
        <w:t xml:space="preserve"> </w:t>
      </w:r>
      <w:r>
        <w:t>(see Section 4.8 Adverse effects (undesirable effects)).</w:t>
      </w:r>
      <w:r>
        <w:rPr>
          <w:spacing w:val="40"/>
        </w:rPr>
        <w:t xml:space="preserve"> </w:t>
      </w:r>
      <w:r>
        <w:t>The following patients may be at an increased risk of thromboembolic events with use of this medicinal product:</w:t>
      </w:r>
    </w:p>
    <w:p w14:paraId="1770A22D" w14:textId="77777777" w:rsidR="00B2017A" w:rsidRDefault="00EA02F8" w:rsidP="005F7A3B">
      <w:pPr>
        <w:pStyle w:val="ListParagraph"/>
        <w:numPr>
          <w:ilvl w:val="2"/>
          <w:numId w:val="1"/>
        </w:numPr>
        <w:tabs>
          <w:tab w:val="left" w:pos="743"/>
        </w:tabs>
        <w:spacing w:before="240"/>
        <w:ind w:right="442"/>
        <w:rPr>
          <w:sz w:val="24"/>
        </w:rPr>
      </w:pPr>
      <w:r>
        <w:rPr>
          <w:sz w:val="24"/>
        </w:rPr>
        <w:t xml:space="preserve">patients with a history of coronary artery disease, </w:t>
      </w:r>
      <w:proofErr w:type="gramStart"/>
      <w:r>
        <w:rPr>
          <w:sz w:val="24"/>
        </w:rPr>
        <w:t>venous</w:t>
      </w:r>
      <w:proofErr w:type="gramEnd"/>
      <w:r>
        <w:rPr>
          <w:sz w:val="24"/>
        </w:rPr>
        <w:t xml:space="preserve"> or arterial thrombosis or </w:t>
      </w:r>
      <w:proofErr w:type="spellStart"/>
      <w:r>
        <w:rPr>
          <w:sz w:val="24"/>
        </w:rPr>
        <w:t>ischaemic</w:t>
      </w:r>
      <w:proofErr w:type="spellEnd"/>
      <w:r>
        <w:rPr>
          <w:sz w:val="24"/>
        </w:rPr>
        <w:t xml:space="preserve"> disease.</w:t>
      </w:r>
    </w:p>
    <w:p w14:paraId="1770A22E" w14:textId="77777777" w:rsidR="00B2017A" w:rsidRDefault="00EA02F8" w:rsidP="005F7A3B">
      <w:pPr>
        <w:pStyle w:val="ListParagraph"/>
        <w:numPr>
          <w:ilvl w:val="2"/>
          <w:numId w:val="1"/>
        </w:numPr>
        <w:tabs>
          <w:tab w:val="left" w:pos="743"/>
        </w:tabs>
        <w:spacing w:before="238"/>
        <w:ind w:right="443"/>
        <w:rPr>
          <w:sz w:val="24"/>
        </w:rPr>
      </w:pPr>
      <w:r>
        <w:rPr>
          <w:sz w:val="24"/>
        </w:rPr>
        <w:t>patients with known risk factors for thromboembolism, including but not limited to genetic prothrombotic conditions (e.g. Factor V Leiden gene mutation), patients with prolonged periods of immobilization, obesity, and smoking.</w:t>
      </w:r>
    </w:p>
    <w:p w14:paraId="1770A22F" w14:textId="77777777" w:rsidR="00B2017A" w:rsidRDefault="00EA02F8" w:rsidP="005F7A3B">
      <w:pPr>
        <w:pStyle w:val="ListParagraph"/>
        <w:numPr>
          <w:ilvl w:val="2"/>
          <w:numId w:val="1"/>
        </w:numPr>
        <w:tabs>
          <w:tab w:val="left" w:pos="743"/>
        </w:tabs>
        <w:spacing w:before="239"/>
        <w:ind w:right="448"/>
        <w:rPr>
          <w:sz w:val="24"/>
        </w:rPr>
      </w:pPr>
      <w:r>
        <w:rPr>
          <w:sz w:val="24"/>
        </w:rPr>
        <w:t xml:space="preserve">patients currently experiencing </w:t>
      </w:r>
      <w:proofErr w:type="gramStart"/>
      <w:r>
        <w:rPr>
          <w:sz w:val="24"/>
        </w:rPr>
        <w:t>an acute</w:t>
      </w:r>
      <w:proofErr w:type="gramEnd"/>
      <w:r>
        <w:rPr>
          <w:sz w:val="24"/>
        </w:rPr>
        <w:t xml:space="preserve"> severe illness with increased tissue factor expression (such as serious infection, sepsis, trauma, crush injuries, cancer).</w:t>
      </w:r>
    </w:p>
    <w:p w14:paraId="1770A230" w14:textId="77777777" w:rsidR="00B2017A" w:rsidRDefault="00B2017A" w:rsidP="005F7A3B">
      <w:pPr>
        <w:pStyle w:val="ListParagraph"/>
        <w:rPr>
          <w:sz w:val="24"/>
        </w:rPr>
        <w:sectPr w:rsidR="00B2017A">
          <w:pgSz w:w="11910" w:h="16850"/>
          <w:pgMar w:top="1360" w:right="992" w:bottom="1000" w:left="1417" w:header="0" w:footer="818" w:gutter="0"/>
          <w:cols w:space="720"/>
        </w:sectPr>
      </w:pPr>
    </w:p>
    <w:p w14:paraId="1770A231" w14:textId="77777777" w:rsidR="00B2017A" w:rsidRDefault="00EA02F8" w:rsidP="005F7A3B">
      <w:pPr>
        <w:pStyle w:val="BodyText"/>
        <w:spacing w:before="78"/>
        <w:ind w:right="443"/>
        <w:jc w:val="left"/>
      </w:pPr>
      <w:bookmarkStart w:id="23" w:name="Hypersensitivity_reactions"/>
      <w:bookmarkStart w:id="24" w:name="Use_in_hepatic_impairment"/>
      <w:bookmarkStart w:id="25" w:name="Use_in_renal_impairment"/>
      <w:bookmarkStart w:id="26" w:name="Use_in_the_elderly"/>
      <w:bookmarkStart w:id="27" w:name="Paediatric_use"/>
      <w:bookmarkStart w:id="28" w:name="Effects_on_laboratory_tests"/>
      <w:bookmarkStart w:id="29" w:name="4.5_Interactions_with_other_medicines_an"/>
      <w:bookmarkEnd w:id="23"/>
      <w:bookmarkEnd w:id="24"/>
      <w:bookmarkEnd w:id="25"/>
      <w:bookmarkEnd w:id="26"/>
      <w:bookmarkEnd w:id="27"/>
      <w:bookmarkEnd w:id="28"/>
      <w:bookmarkEnd w:id="29"/>
      <w:proofErr w:type="spellStart"/>
      <w:r>
        <w:lastRenderedPageBreak/>
        <w:t>Hympavzi</w:t>
      </w:r>
      <w:proofErr w:type="spellEnd"/>
      <w:r>
        <w:t xml:space="preserve"> has not been studied in patients with a history of previous thromboembolic events and there is limited experience in patients with acute severe illness.</w:t>
      </w:r>
    </w:p>
    <w:p w14:paraId="1770A232" w14:textId="77777777" w:rsidR="00B2017A" w:rsidRDefault="00EA02F8" w:rsidP="005F7A3B">
      <w:pPr>
        <w:pStyle w:val="BodyText"/>
        <w:ind w:right="443"/>
        <w:jc w:val="left"/>
      </w:pPr>
      <w:r>
        <w:t>The use of anti-tissue factor pathway inhibitor (anti-TFPI) products has been associated with the</w:t>
      </w:r>
      <w:r>
        <w:rPr>
          <w:spacing w:val="-14"/>
        </w:rPr>
        <w:t xml:space="preserve"> </w:t>
      </w:r>
      <w:r>
        <w:t>development</w:t>
      </w:r>
      <w:r>
        <w:rPr>
          <w:spacing w:val="-13"/>
        </w:rPr>
        <w:t xml:space="preserve"> </w:t>
      </w:r>
      <w:r>
        <w:t>of</w:t>
      </w:r>
      <w:r>
        <w:rPr>
          <w:spacing w:val="-14"/>
        </w:rPr>
        <w:t xml:space="preserve"> </w:t>
      </w:r>
      <w:r>
        <w:t>thromboembolic</w:t>
      </w:r>
      <w:r>
        <w:rPr>
          <w:spacing w:val="-14"/>
        </w:rPr>
        <w:t xml:space="preserve"> </w:t>
      </w:r>
      <w:r>
        <w:t>complications.</w:t>
      </w:r>
      <w:r>
        <w:rPr>
          <w:spacing w:val="34"/>
        </w:rPr>
        <w:t xml:space="preserve"> </w:t>
      </w:r>
      <w:proofErr w:type="spellStart"/>
      <w:r>
        <w:t>Hympavzi</w:t>
      </w:r>
      <w:proofErr w:type="spellEnd"/>
      <w:r>
        <w:rPr>
          <w:spacing w:val="-13"/>
        </w:rPr>
        <w:t xml:space="preserve"> </w:t>
      </w:r>
      <w:r>
        <w:t>has</w:t>
      </w:r>
      <w:r>
        <w:rPr>
          <w:spacing w:val="-13"/>
        </w:rPr>
        <w:t xml:space="preserve"> </w:t>
      </w:r>
      <w:r>
        <w:t>not</w:t>
      </w:r>
      <w:r>
        <w:rPr>
          <w:spacing w:val="-13"/>
        </w:rPr>
        <w:t xml:space="preserve"> </w:t>
      </w:r>
      <w:r>
        <w:t>been</w:t>
      </w:r>
      <w:r>
        <w:rPr>
          <w:spacing w:val="-13"/>
        </w:rPr>
        <w:t xml:space="preserve"> </w:t>
      </w:r>
      <w:r>
        <w:t>studied</w:t>
      </w:r>
      <w:r>
        <w:rPr>
          <w:spacing w:val="-13"/>
        </w:rPr>
        <w:t xml:space="preserve"> </w:t>
      </w:r>
      <w:r>
        <w:t>in</w:t>
      </w:r>
      <w:r>
        <w:rPr>
          <w:spacing w:val="-13"/>
        </w:rPr>
        <w:t xml:space="preserve"> </w:t>
      </w:r>
      <w:r>
        <w:t>patients with a history of previous thromboembolic events (see section 5.1 Pharmacodynamic properties).</w:t>
      </w:r>
      <w:r>
        <w:rPr>
          <w:spacing w:val="40"/>
        </w:rPr>
        <w:t xml:space="preserve"> </w:t>
      </w:r>
      <w:r>
        <w:t xml:space="preserve">Interrupt </w:t>
      </w:r>
      <w:proofErr w:type="spellStart"/>
      <w:r>
        <w:t>Hympavzi</w:t>
      </w:r>
      <w:proofErr w:type="spellEnd"/>
      <w:r>
        <w:t xml:space="preserve"> prophylaxis if diagnostic findings consistent with thromboembolism occur and manage as clinically indicated.</w:t>
      </w:r>
    </w:p>
    <w:p w14:paraId="1770A233" w14:textId="77777777" w:rsidR="00B2017A" w:rsidRDefault="00EA02F8" w:rsidP="005F7A3B">
      <w:pPr>
        <w:pStyle w:val="BodyText"/>
        <w:ind w:right="445"/>
        <w:jc w:val="left"/>
      </w:pPr>
      <w:r>
        <w:t xml:space="preserve">Factor VIII and factor IX products have been safely administered for the treatment of breakthrough bleeds in patients receiving </w:t>
      </w:r>
      <w:proofErr w:type="spellStart"/>
      <w:r>
        <w:t>Hympavzi</w:t>
      </w:r>
      <w:proofErr w:type="spellEnd"/>
      <w:r>
        <w:t>.</w:t>
      </w:r>
      <w:r>
        <w:rPr>
          <w:spacing w:val="40"/>
        </w:rPr>
        <w:t xml:space="preserve"> </w:t>
      </w:r>
      <w:r>
        <w:t xml:space="preserve">If factor VIII or factor IX products are indicated in a patient receiving </w:t>
      </w:r>
      <w:proofErr w:type="spellStart"/>
      <w:r>
        <w:t>Hympavzi</w:t>
      </w:r>
      <w:proofErr w:type="spellEnd"/>
      <w:r>
        <w:t xml:space="preserve"> prophylaxis, the minimum effective dose of factor VIII/factor IX product according to the product label is recommended.</w:t>
      </w:r>
    </w:p>
    <w:p w14:paraId="1770A234" w14:textId="77777777" w:rsidR="00B2017A" w:rsidRDefault="00EA02F8" w:rsidP="005F7A3B">
      <w:pPr>
        <w:pStyle w:val="BodyText"/>
        <w:ind w:right="447"/>
        <w:jc w:val="left"/>
      </w:pPr>
      <w:r>
        <w:t>Consider</w:t>
      </w:r>
      <w:r>
        <w:rPr>
          <w:spacing w:val="-3"/>
        </w:rPr>
        <w:t xml:space="preserve"> </w:t>
      </w:r>
      <w:r>
        <w:t>the</w:t>
      </w:r>
      <w:r>
        <w:rPr>
          <w:spacing w:val="-3"/>
        </w:rPr>
        <w:t xml:space="preserve"> </w:t>
      </w:r>
      <w:r>
        <w:t>benefit and risk</w:t>
      </w:r>
      <w:r>
        <w:rPr>
          <w:spacing w:val="-2"/>
        </w:rPr>
        <w:t xml:space="preserve"> </w:t>
      </w:r>
      <w:r>
        <w:t>of</w:t>
      </w:r>
      <w:r>
        <w:rPr>
          <w:spacing w:val="-3"/>
        </w:rPr>
        <w:t xml:space="preserve"> </w:t>
      </w:r>
      <w:r>
        <w:t xml:space="preserve">using </w:t>
      </w:r>
      <w:proofErr w:type="spellStart"/>
      <w:r>
        <w:t>Hympavzi</w:t>
      </w:r>
      <w:proofErr w:type="spellEnd"/>
      <w:r>
        <w:rPr>
          <w:spacing w:val="-2"/>
        </w:rPr>
        <w:t xml:space="preserve"> </w:t>
      </w:r>
      <w:r>
        <w:t>in</w:t>
      </w:r>
      <w:r>
        <w:rPr>
          <w:spacing w:val="-2"/>
        </w:rPr>
        <w:t xml:space="preserve"> </w:t>
      </w:r>
      <w:r>
        <w:t>patients</w:t>
      </w:r>
      <w:r>
        <w:rPr>
          <w:spacing w:val="-2"/>
        </w:rPr>
        <w:t xml:space="preserve"> </w:t>
      </w:r>
      <w:r>
        <w:t>with a</w:t>
      </w:r>
      <w:r>
        <w:rPr>
          <w:spacing w:val="-3"/>
        </w:rPr>
        <w:t xml:space="preserve"> </w:t>
      </w:r>
      <w:r>
        <w:t>history of</w:t>
      </w:r>
      <w:r>
        <w:rPr>
          <w:spacing w:val="-3"/>
        </w:rPr>
        <w:t xml:space="preserve"> </w:t>
      </w:r>
      <w:r>
        <w:t xml:space="preserve">thromboembolic </w:t>
      </w:r>
      <w:r>
        <w:rPr>
          <w:spacing w:val="-2"/>
        </w:rPr>
        <w:t>events.</w:t>
      </w:r>
    </w:p>
    <w:p w14:paraId="1770A235" w14:textId="77777777" w:rsidR="00B2017A" w:rsidRDefault="00EA02F8" w:rsidP="005F7A3B">
      <w:pPr>
        <w:pStyle w:val="Heading3"/>
      </w:pPr>
      <w:r>
        <w:t>Hypersensitivity</w:t>
      </w:r>
      <w:r>
        <w:rPr>
          <w:spacing w:val="-5"/>
        </w:rPr>
        <w:t xml:space="preserve"> </w:t>
      </w:r>
      <w:r>
        <w:rPr>
          <w:spacing w:val="-2"/>
        </w:rPr>
        <w:t>reactions</w:t>
      </w:r>
    </w:p>
    <w:p w14:paraId="1770A236" w14:textId="77777777" w:rsidR="00B2017A" w:rsidRDefault="00EA02F8" w:rsidP="005F7A3B">
      <w:pPr>
        <w:pStyle w:val="BodyText"/>
        <w:spacing w:before="120"/>
        <w:ind w:right="446"/>
        <w:jc w:val="left"/>
      </w:pPr>
      <w:r>
        <w:t xml:space="preserve">Cutaneous reactions of rash and pruritus that may reflect drug hypersensitivity have occurred in </w:t>
      </w:r>
      <w:proofErr w:type="spellStart"/>
      <w:r>
        <w:t>Hympavzi</w:t>
      </w:r>
      <w:proofErr w:type="spellEnd"/>
      <w:r>
        <w:t>-treated patients (see section 4.8 Adverse effects).</w:t>
      </w:r>
      <w:r>
        <w:rPr>
          <w:spacing w:val="40"/>
        </w:rPr>
        <w:t xml:space="preserve"> </w:t>
      </w:r>
      <w:r>
        <w:t xml:space="preserve">If </w:t>
      </w:r>
      <w:proofErr w:type="spellStart"/>
      <w:r>
        <w:t>Hympavzi</w:t>
      </w:r>
      <w:proofErr w:type="spellEnd"/>
      <w:r>
        <w:t xml:space="preserve">-treated patients develop a severe hypersensitivity reaction, advise patients to discontinue </w:t>
      </w:r>
      <w:proofErr w:type="spellStart"/>
      <w:r>
        <w:t>Hympavzi</w:t>
      </w:r>
      <w:proofErr w:type="spellEnd"/>
      <w:r>
        <w:t xml:space="preserve"> and seek immediate emergency treatment.</w:t>
      </w:r>
    </w:p>
    <w:p w14:paraId="1770A237" w14:textId="77777777" w:rsidR="00B2017A" w:rsidRDefault="00EA02F8" w:rsidP="005F7A3B">
      <w:pPr>
        <w:pStyle w:val="Heading3"/>
      </w:pPr>
      <w:r>
        <w:t>Use</w:t>
      </w:r>
      <w:r>
        <w:rPr>
          <w:spacing w:val="-2"/>
        </w:rPr>
        <w:t xml:space="preserve"> </w:t>
      </w:r>
      <w:r>
        <w:t>in</w:t>
      </w:r>
      <w:r>
        <w:rPr>
          <w:spacing w:val="-1"/>
        </w:rPr>
        <w:t xml:space="preserve"> </w:t>
      </w:r>
      <w:r>
        <w:t>hepatic</w:t>
      </w:r>
      <w:r>
        <w:rPr>
          <w:spacing w:val="-1"/>
        </w:rPr>
        <w:t xml:space="preserve"> </w:t>
      </w:r>
      <w:r>
        <w:rPr>
          <w:spacing w:val="-2"/>
        </w:rPr>
        <w:t>impairment</w:t>
      </w:r>
    </w:p>
    <w:p w14:paraId="1770A238" w14:textId="77777777" w:rsidR="00B2017A" w:rsidRDefault="00EA02F8" w:rsidP="005F7A3B">
      <w:pPr>
        <w:pStyle w:val="BodyText"/>
        <w:spacing w:before="120"/>
        <w:ind w:right="446"/>
        <w:jc w:val="left"/>
      </w:pPr>
      <w:proofErr w:type="spellStart"/>
      <w:r>
        <w:t>Hympavzi</w:t>
      </w:r>
      <w:proofErr w:type="spellEnd"/>
      <w:r>
        <w:t xml:space="preserve"> is not recommended in patients with moderate or severe hepatic impairment.</w:t>
      </w:r>
      <w:r>
        <w:rPr>
          <w:spacing w:val="40"/>
        </w:rPr>
        <w:t xml:space="preserve"> </w:t>
      </w:r>
      <w:r>
        <w:t>See section 4.2 Dose and method of administration.</w:t>
      </w:r>
    </w:p>
    <w:p w14:paraId="1770A239" w14:textId="77777777" w:rsidR="00B2017A" w:rsidRDefault="00EA02F8" w:rsidP="005F7A3B">
      <w:pPr>
        <w:pStyle w:val="Heading3"/>
        <w:spacing w:before="241"/>
      </w:pPr>
      <w:r>
        <w:t>Use</w:t>
      </w:r>
      <w:r>
        <w:rPr>
          <w:spacing w:val="-2"/>
        </w:rPr>
        <w:t xml:space="preserve"> </w:t>
      </w:r>
      <w:r>
        <w:t>in</w:t>
      </w:r>
      <w:r>
        <w:rPr>
          <w:spacing w:val="-1"/>
        </w:rPr>
        <w:t xml:space="preserve"> </w:t>
      </w:r>
      <w:r>
        <w:t>renal</w:t>
      </w:r>
      <w:r>
        <w:rPr>
          <w:spacing w:val="-1"/>
        </w:rPr>
        <w:t xml:space="preserve"> </w:t>
      </w:r>
      <w:r>
        <w:rPr>
          <w:spacing w:val="-2"/>
        </w:rPr>
        <w:t>impairment</w:t>
      </w:r>
    </w:p>
    <w:p w14:paraId="1770A23A" w14:textId="77777777" w:rsidR="00B2017A" w:rsidRDefault="00EA02F8" w:rsidP="005F7A3B">
      <w:pPr>
        <w:pStyle w:val="BodyText"/>
        <w:spacing w:before="120"/>
        <w:ind w:right="442"/>
        <w:jc w:val="left"/>
      </w:pPr>
      <w:proofErr w:type="spellStart"/>
      <w:r>
        <w:t>Hympavzi</w:t>
      </w:r>
      <w:proofErr w:type="spellEnd"/>
      <w:r>
        <w:t xml:space="preserve"> is not recommended in patients with moderate or severe renal impairment.</w:t>
      </w:r>
      <w:r>
        <w:rPr>
          <w:spacing w:val="40"/>
        </w:rPr>
        <w:t xml:space="preserve"> </w:t>
      </w:r>
      <w:r>
        <w:t>See section 4.2 Dose and method of administration.</w:t>
      </w:r>
    </w:p>
    <w:p w14:paraId="1770A23B" w14:textId="77777777" w:rsidR="00B2017A" w:rsidRDefault="00EA02F8" w:rsidP="005F7A3B">
      <w:pPr>
        <w:pStyle w:val="Heading3"/>
      </w:pPr>
      <w:r>
        <w:t>Use</w:t>
      </w:r>
      <w:r>
        <w:rPr>
          <w:spacing w:val="-2"/>
        </w:rPr>
        <w:t xml:space="preserve"> </w:t>
      </w:r>
      <w:r>
        <w:t>in</w:t>
      </w:r>
      <w:r>
        <w:rPr>
          <w:spacing w:val="-1"/>
        </w:rPr>
        <w:t xml:space="preserve"> </w:t>
      </w:r>
      <w:r>
        <w:t>the</w:t>
      </w:r>
      <w:r>
        <w:rPr>
          <w:spacing w:val="-1"/>
        </w:rPr>
        <w:t xml:space="preserve"> </w:t>
      </w:r>
      <w:r>
        <w:rPr>
          <w:spacing w:val="-2"/>
        </w:rPr>
        <w:t>elderly</w:t>
      </w:r>
    </w:p>
    <w:p w14:paraId="1770A23C" w14:textId="77777777" w:rsidR="00B2017A" w:rsidRDefault="00EA02F8" w:rsidP="005F7A3B">
      <w:pPr>
        <w:pStyle w:val="BodyText"/>
        <w:spacing w:before="120"/>
        <w:jc w:val="left"/>
      </w:pPr>
      <w:r>
        <w:t>There</w:t>
      </w:r>
      <w:r>
        <w:rPr>
          <w:spacing w:val="-4"/>
        </w:rPr>
        <w:t xml:space="preserve"> </w:t>
      </w:r>
      <w:r>
        <w:t>is</w:t>
      </w:r>
      <w:r>
        <w:rPr>
          <w:spacing w:val="-1"/>
        </w:rPr>
        <w:t xml:space="preserve"> </w:t>
      </w:r>
      <w:r>
        <w:t>limited</w:t>
      </w:r>
      <w:r>
        <w:rPr>
          <w:spacing w:val="-1"/>
        </w:rPr>
        <w:t xml:space="preserve"> </w:t>
      </w:r>
      <w:r>
        <w:t>data</w:t>
      </w:r>
      <w:r>
        <w:rPr>
          <w:spacing w:val="-2"/>
        </w:rPr>
        <w:t xml:space="preserve"> </w:t>
      </w:r>
      <w:r>
        <w:t>with</w:t>
      </w:r>
      <w:r>
        <w:rPr>
          <w:spacing w:val="-1"/>
        </w:rPr>
        <w:t xml:space="preserve"> </w:t>
      </w:r>
      <w:proofErr w:type="spellStart"/>
      <w:r>
        <w:t>marstacimab</w:t>
      </w:r>
      <w:proofErr w:type="spellEnd"/>
      <w:r>
        <w:rPr>
          <w:spacing w:val="-1"/>
        </w:rPr>
        <w:t xml:space="preserve"> </w:t>
      </w:r>
      <w:r>
        <w:t>in</w:t>
      </w:r>
      <w:r>
        <w:rPr>
          <w:spacing w:val="-1"/>
        </w:rPr>
        <w:t xml:space="preserve"> </w:t>
      </w:r>
      <w:r>
        <w:t>patients</w:t>
      </w:r>
      <w:r>
        <w:rPr>
          <w:spacing w:val="-1"/>
        </w:rPr>
        <w:t xml:space="preserve"> </w:t>
      </w:r>
      <w:r>
        <w:t>aged</w:t>
      </w:r>
      <w:r>
        <w:rPr>
          <w:spacing w:val="-1"/>
        </w:rPr>
        <w:t xml:space="preserve"> </w:t>
      </w:r>
      <w:r>
        <w:t>65</w:t>
      </w:r>
      <w:r>
        <w:rPr>
          <w:spacing w:val="-1"/>
        </w:rPr>
        <w:t xml:space="preserve"> </w:t>
      </w:r>
      <w:r>
        <w:t>years</w:t>
      </w:r>
      <w:r>
        <w:rPr>
          <w:spacing w:val="-2"/>
        </w:rPr>
        <w:t xml:space="preserve"> </w:t>
      </w:r>
      <w:r>
        <w:t>or</w:t>
      </w:r>
      <w:r>
        <w:rPr>
          <w:spacing w:val="-1"/>
        </w:rPr>
        <w:t xml:space="preserve"> </w:t>
      </w:r>
      <w:r>
        <w:rPr>
          <w:spacing w:val="-2"/>
        </w:rPr>
        <w:t>older.</w:t>
      </w:r>
    </w:p>
    <w:p w14:paraId="1770A23D" w14:textId="77777777" w:rsidR="00B2017A" w:rsidRDefault="00EA02F8" w:rsidP="005F7A3B">
      <w:pPr>
        <w:pStyle w:val="Heading3"/>
      </w:pPr>
      <w:proofErr w:type="spellStart"/>
      <w:r>
        <w:t>Paediatric</w:t>
      </w:r>
      <w:proofErr w:type="spellEnd"/>
      <w:r>
        <w:rPr>
          <w:spacing w:val="-5"/>
        </w:rPr>
        <w:t xml:space="preserve"> use</w:t>
      </w:r>
    </w:p>
    <w:p w14:paraId="1770A23E" w14:textId="77777777" w:rsidR="00B2017A" w:rsidRDefault="00EA02F8" w:rsidP="005F7A3B">
      <w:pPr>
        <w:pStyle w:val="BodyText"/>
        <w:spacing w:before="120"/>
        <w:ind w:right="288"/>
        <w:jc w:val="left"/>
      </w:pPr>
      <w:r>
        <w:t xml:space="preserve">The safety and efficacy of </w:t>
      </w:r>
      <w:proofErr w:type="spellStart"/>
      <w:r>
        <w:t>Hympavzi</w:t>
      </w:r>
      <w:proofErr w:type="spellEnd"/>
      <w:r>
        <w:t xml:space="preserve"> in </w:t>
      </w:r>
      <w:proofErr w:type="spellStart"/>
      <w:r>
        <w:t>paediatric</w:t>
      </w:r>
      <w:proofErr w:type="spellEnd"/>
      <w:r>
        <w:t xml:space="preserve"> patients less than 12 years of age have not yet</w:t>
      </w:r>
      <w:r>
        <w:rPr>
          <w:spacing w:val="-16"/>
        </w:rPr>
        <w:t xml:space="preserve"> </w:t>
      </w:r>
      <w:r>
        <w:t>been</w:t>
      </w:r>
      <w:r>
        <w:rPr>
          <w:spacing w:val="-14"/>
        </w:rPr>
        <w:t xml:space="preserve"> </w:t>
      </w:r>
      <w:r>
        <w:t>established.</w:t>
      </w:r>
      <w:r>
        <w:rPr>
          <w:spacing w:val="32"/>
        </w:rPr>
        <w:t xml:space="preserve"> </w:t>
      </w:r>
      <w:r>
        <w:t>The</w:t>
      </w:r>
      <w:r>
        <w:rPr>
          <w:spacing w:val="-15"/>
        </w:rPr>
        <w:t xml:space="preserve"> </w:t>
      </w:r>
      <w:r>
        <w:t>safety</w:t>
      </w:r>
      <w:r>
        <w:rPr>
          <w:spacing w:val="-13"/>
        </w:rPr>
        <w:t xml:space="preserve"> </w:t>
      </w:r>
      <w:r>
        <w:t>and</w:t>
      </w:r>
      <w:r>
        <w:rPr>
          <w:spacing w:val="-14"/>
        </w:rPr>
        <w:t xml:space="preserve"> </w:t>
      </w:r>
      <w:r>
        <w:t>efficacy</w:t>
      </w:r>
      <w:r>
        <w:rPr>
          <w:spacing w:val="-14"/>
        </w:rPr>
        <w:t xml:space="preserve"> </w:t>
      </w:r>
      <w:r>
        <w:t>of</w:t>
      </w:r>
      <w:r>
        <w:rPr>
          <w:spacing w:val="-14"/>
        </w:rPr>
        <w:t xml:space="preserve"> </w:t>
      </w:r>
      <w:proofErr w:type="spellStart"/>
      <w:r>
        <w:t>marstacimab</w:t>
      </w:r>
      <w:proofErr w:type="spellEnd"/>
      <w:r>
        <w:rPr>
          <w:spacing w:val="-14"/>
        </w:rPr>
        <w:t xml:space="preserve"> </w:t>
      </w:r>
      <w:r>
        <w:t>in</w:t>
      </w:r>
      <w:r>
        <w:rPr>
          <w:spacing w:val="-14"/>
        </w:rPr>
        <w:t xml:space="preserve"> </w:t>
      </w:r>
      <w:r>
        <w:t>adolescents</w:t>
      </w:r>
      <w:r>
        <w:rPr>
          <w:spacing w:val="-13"/>
        </w:rPr>
        <w:t xml:space="preserve"> </w:t>
      </w:r>
      <w:r>
        <w:t>with</w:t>
      </w:r>
      <w:r>
        <w:rPr>
          <w:spacing w:val="-14"/>
        </w:rPr>
        <w:t xml:space="preserve"> </w:t>
      </w:r>
      <w:r>
        <w:t>a</w:t>
      </w:r>
      <w:r>
        <w:rPr>
          <w:spacing w:val="-15"/>
        </w:rPr>
        <w:t xml:space="preserve"> </w:t>
      </w:r>
      <w:r>
        <w:t>body</w:t>
      </w:r>
      <w:r>
        <w:rPr>
          <w:spacing w:val="-13"/>
        </w:rPr>
        <w:t xml:space="preserve"> </w:t>
      </w:r>
      <w:r>
        <w:rPr>
          <w:spacing w:val="-2"/>
        </w:rPr>
        <w:t>weight</w:t>
      </w:r>
    </w:p>
    <w:p w14:paraId="1770A23F" w14:textId="77777777" w:rsidR="00B2017A" w:rsidRDefault="00EA02F8" w:rsidP="005F7A3B">
      <w:pPr>
        <w:pStyle w:val="BodyText"/>
        <w:spacing w:before="0"/>
        <w:jc w:val="left"/>
      </w:pPr>
      <w:r>
        <w:t>&lt;35</w:t>
      </w:r>
      <w:r>
        <w:rPr>
          <w:spacing w:val="-1"/>
        </w:rPr>
        <w:t xml:space="preserve"> </w:t>
      </w:r>
      <w:r>
        <w:t xml:space="preserve">kg </w:t>
      </w:r>
      <w:proofErr w:type="gramStart"/>
      <w:r>
        <w:t>have</w:t>
      </w:r>
      <w:proofErr w:type="gramEnd"/>
      <w:r>
        <w:rPr>
          <w:spacing w:val="-2"/>
        </w:rPr>
        <w:t xml:space="preserve"> </w:t>
      </w:r>
      <w:r>
        <w:t>not been</w:t>
      </w:r>
      <w:r>
        <w:rPr>
          <w:spacing w:val="-1"/>
        </w:rPr>
        <w:t xml:space="preserve"> </w:t>
      </w:r>
      <w:r>
        <w:t>established.</w:t>
      </w:r>
      <w:r>
        <w:rPr>
          <w:spacing w:val="59"/>
        </w:rPr>
        <w:t xml:space="preserve"> </w:t>
      </w:r>
      <w:r>
        <w:t>No data</w:t>
      </w:r>
      <w:r>
        <w:rPr>
          <w:spacing w:val="-2"/>
        </w:rPr>
        <w:t xml:space="preserve"> </w:t>
      </w:r>
      <w:proofErr w:type="gramStart"/>
      <w:r>
        <w:t>are</w:t>
      </w:r>
      <w:proofErr w:type="gramEnd"/>
      <w:r>
        <w:rPr>
          <w:spacing w:val="1"/>
        </w:rPr>
        <w:t xml:space="preserve"> </w:t>
      </w:r>
      <w:r>
        <w:rPr>
          <w:spacing w:val="-2"/>
        </w:rPr>
        <w:t>available.</w:t>
      </w:r>
    </w:p>
    <w:p w14:paraId="1770A240" w14:textId="77777777" w:rsidR="00B2017A" w:rsidRDefault="00EA02F8" w:rsidP="005F7A3B">
      <w:pPr>
        <w:pStyle w:val="Heading3"/>
      </w:pPr>
      <w:r>
        <w:t>Effects</w:t>
      </w:r>
      <w:r>
        <w:rPr>
          <w:spacing w:val="-3"/>
        </w:rPr>
        <w:t xml:space="preserve"> </w:t>
      </w:r>
      <w:r>
        <w:t>on</w:t>
      </w:r>
      <w:r>
        <w:rPr>
          <w:spacing w:val="-3"/>
        </w:rPr>
        <w:t xml:space="preserve"> </w:t>
      </w:r>
      <w:r>
        <w:t xml:space="preserve">laboratory </w:t>
      </w:r>
      <w:r>
        <w:rPr>
          <w:spacing w:val="-4"/>
        </w:rPr>
        <w:t>tests</w:t>
      </w:r>
    </w:p>
    <w:p w14:paraId="1770A241" w14:textId="77777777" w:rsidR="00B2017A" w:rsidRDefault="00EA02F8" w:rsidP="005F7A3B">
      <w:pPr>
        <w:pStyle w:val="BodyText"/>
        <w:spacing w:before="120"/>
        <w:jc w:val="left"/>
      </w:pPr>
      <w:r>
        <w:t>No</w:t>
      </w:r>
      <w:r>
        <w:rPr>
          <w:spacing w:val="-1"/>
        </w:rPr>
        <w:t xml:space="preserve"> </w:t>
      </w:r>
      <w:r>
        <w:t>data</w:t>
      </w:r>
      <w:r>
        <w:rPr>
          <w:spacing w:val="-2"/>
        </w:rPr>
        <w:t xml:space="preserve"> available.</w:t>
      </w:r>
    </w:p>
    <w:p w14:paraId="1770A242" w14:textId="77777777" w:rsidR="00B2017A" w:rsidRDefault="00B2017A" w:rsidP="005F7A3B">
      <w:pPr>
        <w:pStyle w:val="BodyText"/>
        <w:spacing w:before="85"/>
        <w:ind w:left="0"/>
        <w:jc w:val="left"/>
      </w:pPr>
    </w:p>
    <w:p w14:paraId="1770A243" w14:textId="77777777" w:rsidR="00B2017A" w:rsidRDefault="00EA02F8" w:rsidP="005F7A3B">
      <w:pPr>
        <w:pStyle w:val="Heading2"/>
        <w:numPr>
          <w:ilvl w:val="1"/>
          <w:numId w:val="1"/>
        </w:numPr>
        <w:tabs>
          <w:tab w:val="left" w:pos="449"/>
        </w:tabs>
        <w:ind w:left="449" w:hanging="426"/>
      </w:pPr>
      <w:r>
        <w:t>Interactions</w:t>
      </w:r>
      <w:r>
        <w:rPr>
          <w:spacing w:val="-7"/>
        </w:rPr>
        <w:t xml:space="preserve"> </w:t>
      </w:r>
      <w:r>
        <w:t>with</w:t>
      </w:r>
      <w:r>
        <w:rPr>
          <w:spacing w:val="-5"/>
        </w:rPr>
        <w:t xml:space="preserve"> </w:t>
      </w:r>
      <w:r>
        <w:t>other</w:t>
      </w:r>
      <w:r>
        <w:rPr>
          <w:spacing w:val="-5"/>
        </w:rPr>
        <w:t xml:space="preserve"> </w:t>
      </w:r>
      <w:r>
        <w:t>medicines</w:t>
      </w:r>
      <w:r>
        <w:rPr>
          <w:spacing w:val="-4"/>
        </w:rPr>
        <w:t xml:space="preserve"> </w:t>
      </w:r>
      <w:r>
        <w:t>and</w:t>
      </w:r>
      <w:r>
        <w:rPr>
          <w:spacing w:val="-5"/>
        </w:rPr>
        <w:t xml:space="preserve"> </w:t>
      </w:r>
      <w:r>
        <w:t>other</w:t>
      </w:r>
      <w:r>
        <w:rPr>
          <w:spacing w:val="-5"/>
        </w:rPr>
        <w:t xml:space="preserve"> </w:t>
      </w:r>
      <w:r>
        <w:t>forms</w:t>
      </w:r>
      <w:r>
        <w:rPr>
          <w:spacing w:val="-4"/>
        </w:rPr>
        <w:t xml:space="preserve"> </w:t>
      </w:r>
      <w:r>
        <w:t>of</w:t>
      </w:r>
      <w:r>
        <w:rPr>
          <w:spacing w:val="-5"/>
        </w:rPr>
        <w:t xml:space="preserve"> </w:t>
      </w:r>
      <w:r>
        <w:rPr>
          <w:spacing w:val="-2"/>
        </w:rPr>
        <w:t>interactions</w:t>
      </w:r>
    </w:p>
    <w:p w14:paraId="1770A244" w14:textId="77777777" w:rsidR="00B2017A" w:rsidRDefault="00EA02F8" w:rsidP="005F7A3B">
      <w:pPr>
        <w:pStyle w:val="BodyText"/>
        <w:spacing w:before="238"/>
        <w:jc w:val="left"/>
      </w:pPr>
      <w:r>
        <w:t>No</w:t>
      </w:r>
      <w:r>
        <w:rPr>
          <w:spacing w:val="-4"/>
        </w:rPr>
        <w:t xml:space="preserve"> </w:t>
      </w:r>
      <w:r>
        <w:t>clinical</w:t>
      </w:r>
      <w:r>
        <w:rPr>
          <w:spacing w:val="-2"/>
        </w:rPr>
        <w:t xml:space="preserve"> </w:t>
      </w:r>
      <w:r>
        <w:t>drug</w:t>
      </w:r>
      <w:r>
        <w:rPr>
          <w:spacing w:val="-1"/>
        </w:rPr>
        <w:t xml:space="preserve"> </w:t>
      </w:r>
      <w:r>
        <w:t>interaction</w:t>
      </w:r>
      <w:r>
        <w:rPr>
          <w:spacing w:val="-2"/>
        </w:rPr>
        <w:t xml:space="preserve"> </w:t>
      </w:r>
      <w:r>
        <w:t>studies</w:t>
      </w:r>
      <w:r>
        <w:rPr>
          <w:spacing w:val="-2"/>
        </w:rPr>
        <w:t xml:space="preserve"> </w:t>
      </w:r>
      <w:r>
        <w:t>with</w:t>
      </w:r>
      <w:r>
        <w:rPr>
          <w:spacing w:val="-2"/>
        </w:rPr>
        <w:t xml:space="preserve"> </w:t>
      </w:r>
      <w:proofErr w:type="spellStart"/>
      <w:r>
        <w:t>marstacimab</w:t>
      </w:r>
      <w:proofErr w:type="spellEnd"/>
      <w:r>
        <w:rPr>
          <w:spacing w:val="-1"/>
        </w:rPr>
        <w:t xml:space="preserve"> </w:t>
      </w:r>
      <w:r>
        <w:t>have</w:t>
      </w:r>
      <w:r>
        <w:rPr>
          <w:spacing w:val="-3"/>
        </w:rPr>
        <w:t xml:space="preserve"> </w:t>
      </w:r>
      <w:r>
        <w:t>been</w:t>
      </w:r>
      <w:r>
        <w:rPr>
          <w:spacing w:val="-1"/>
        </w:rPr>
        <w:t xml:space="preserve"> </w:t>
      </w:r>
      <w:r>
        <w:rPr>
          <w:spacing w:val="-2"/>
        </w:rPr>
        <w:t>conducted.</w:t>
      </w:r>
    </w:p>
    <w:p w14:paraId="1770A247" w14:textId="5A8295A1" w:rsidR="00B2017A" w:rsidRDefault="00EA02F8" w:rsidP="005F7A3B">
      <w:pPr>
        <w:pStyle w:val="BodyText"/>
        <w:jc w:val="left"/>
      </w:pPr>
      <w:r>
        <w:t>As</w:t>
      </w:r>
      <w:r>
        <w:rPr>
          <w:spacing w:val="40"/>
        </w:rPr>
        <w:t xml:space="preserve"> </w:t>
      </w:r>
      <w:r>
        <w:t>a</w:t>
      </w:r>
      <w:r>
        <w:rPr>
          <w:spacing w:val="40"/>
        </w:rPr>
        <w:t xml:space="preserve"> </w:t>
      </w:r>
      <w:r>
        <w:t>monoclonal</w:t>
      </w:r>
      <w:r>
        <w:rPr>
          <w:spacing w:val="40"/>
        </w:rPr>
        <w:t xml:space="preserve"> </w:t>
      </w:r>
      <w:r>
        <w:t>antibody</w:t>
      </w:r>
      <w:r>
        <w:rPr>
          <w:spacing w:val="40"/>
        </w:rPr>
        <w:t xml:space="preserve"> </w:t>
      </w:r>
      <w:r>
        <w:t>(</w:t>
      </w:r>
      <w:proofErr w:type="spellStart"/>
      <w:r>
        <w:t>mAb</w:t>
      </w:r>
      <w:proofErr w:type="spellEnd"/>
      <w:r>
        <w:t>),</w:t>
      </w:r>
      <w:r>
        <w:rPr>
          <w:spacing w:val="40"/>
        </w:rPr>
        <w:t xml:space="preserve"> </w:t>
      </w:r>
      <w:proofErr w:type="spellStart"/>
      <w:r>
        <w:t>marstacimab</w:t>
      </w:r>
      <w:proofErr w:type="spellEnd"/>
      <w:r>
        <w:rPr>
          <w:spacing w:val="40"/>
        </w:rPr>
        <w:t xml:space="preserve"> </w:t>
      </w:r>
      <w:r>
        <w:t>is</w:t>
      </w:r>
      <w:r>
        <w:rPr>
          <w:spacing w:val="40"/>
        </w:rPr>
        <w:t xml:space="preserve"> </w:t>
      </w:r>
      <w:r>
        <w:t>expected</w:t>
      </w:r>
      <w:r>
        <w:rPr>
          <w:spacing w:val="40"/>
        </w:rPr>
        <w:t xml:space="preserve"> </w:t>
      </w:r>
      <w:r>
        <w:t>to</w:t>
      </w:r>
      <w:r>
        <w:rPr>
          <w:spacing w:val="40"/>
        </w:rPr>
        <w:t xml:space="preserve"> </w:t>
      </w:r>
      <w:r>
        <w:t>be</w:t>
      </w:r>
      <w:r>
        <w:rPr>
          <w:spacing w:val="40"/>
        </w:rPr>
        <w:t xml:space="preserve"> </w:t>
      </w:r>
      <w:r>
        <w:t>cleared</w:t>
      </w:r>
      <w:r>
        <w:rPr>
          <w:spacing w:val="40"/>
        </w:rPr>
        <w:t xml:space="preserve"> </w:t>
      </w:r>
      <w:r>
        <w:t>by</w:t>
      </w:r>
      <w:r>
        <w:rPr>
          <w:spacing w:val="40"/>
        </w:rPr>
        <w:t xml:space="preserve"> </w:t>
      </w:r>
      <w:r>
        <w:t>catabolism following</w:t>
      </w:r>
      <w:r>
        <w:rPr>
          <w:spacing w:val="-4"/>
        </w:rPr>
        <w:t xml:space="preserve"> </w:t>
      </w:r>
      <w:r>
        <w:t>endocytosis</w:t>
      </w:r>
      <w:r>
        <w:rPr>
          <w:spacing w:val="-3"/>
        </w:rPr>
        <w:t xml:space="preserve"> </w:t>
      </w:r>
      <w:r>
        <w:t>by</w:t>
      </w:r>
      <w:r>
        <w:rPr>
          <w:spacing w:val="-1"/>
        </w:rPr>
        <w:t xml:space="preserve"> </w:t>
      </w:r>
      <w:r>
        <w:t>the</w:t>
      </w:r>
      <w:r>
        <w:rPr>
          <w:spacing w:val="-5"/>
        </w:rPr>
        <w:t xml:space="preserve"> </w:t>
      </w:r>
      <w:r>
        <w:t>mononuclear</w:t>
      </w:r>
      <w:r>
        <w:rPr>
          <w:spacing w:val="-4"/>
        </w:rPr>
        <w:t xml:space="preserve"> </w:t>
      </w:r>
      <w:r>
        <w:t>phagocytic</w:t>
      </w:r>
      <w:r>
        <w:rPr>
          <w:spacing w:val="-5"/>
        </w:rPr>
        <w:t xml:space="preserve"> </w:t>
      </w:r>
      <w:r>
        <w:t>system.</w:t>
      </w:r>
      <w:r>
        <w:rPr>
          <w:spacing w:val="53"/>
        </w:rPr>
        <w:t xml:space="preserve"> </w:t>
      </w:r>
      <w:r>
        <w:t>Since</w:t>
      </w:r>
      <w:r>
        <w:rPr>
          <w:spacing w:val="-4"/>
        </w:rPr>
        <w:t xml:space="preserve"> </w:t>
      </w:r>
      <w:r>
        <w:t>the</w:t>
      </w:r>
      <w:r>
        <w:rPr>
          <w:spacing w:val="-4"/>
        </w:rPr>
        <w:t xml:space="preserve"> </w:t>
      </w:r>
      <w:r>
        <w:t>elimination</w:t>
      </w:r>
      <w:r>
        <w:rPr>
          <w:spacing w:val="-4"/>
        </w:rPr>
        <w:t xml:space="preserve"> </w:t>
      </w:r>
      <w:r>
        <w:t>of</w:t>
      </w:r>
      <w:r>
        <w:rPr>
          <w:spacing w:val="-4"/>
        </w:rPr>
        <w:t xml:space="preserve"> </w:t>
      </w:r>
      <w:proofErr w:type="spellStart"/>
      <w:r>
        <w:rPr>
          <w:spacing w:val="-4"/>
        </w:rPr>
        <w:t>mAbs</w:t>
      </w:r>
      <w:proofErr w:type="spellEnd"/>
      <w:r w:rsidR="005F7A3B">
        <w:rPr>
          <w:spacing w:val="-4"/>
        </w:rPr>
        <w:t xml:space="preserve"> </w:t>
      </w:r>
      <w:bookmarkStart w:id="30" w:name="4.6_Fertility,_pregnancy_and_lactation"/>
      <w:bookmarkStart w:id="31" w:name="Effects_on_fertility"/>
      <w:bookmarkStart w:id="32" w:name="Use_in_pregnancy_–_Pregnancy_Category_D"/>
      <w:bookmarkStart w:id="33" w:name="Use_in_lactation"/>
      <w:bookmarkStart w:id="34" w:name="4.7_Effects_on_ability_to_drive_and_use_"/>
      <w:bookmarkEnd w:id="30"/>
      <w:bookmarkEnd w:id="31"/>
      <w:bookmarkEnd w:id="32"/>
      <w:bookmarkEnd w:id="33"/>
      <w:bookmarkEnd w:id="34"/>
      <w:r>
        <w:t>does</w:t>
      </w:r>
      <w:r>
        <w:rPr>
          <w:spacing w:val="80"/>
        </w:rPr>
        <w:t xml:space="preserve"> </w:t>
      </w:r>
      <w:r>
        <w:t>not</w:t>
      </w:r>
      <w:r>
        <w:rPr>
          <w:spacing w:val="80"/>
        </w:rPr>
        <w:t xml:space="preserve"> </w:t>
      </w:r>
      <w:r>
        <w:t>occur</w:t>
      </w:r>
      <w:r>
        <w:rPr>
          <w:spacing w:val="80"/>
        </w:rPr>
        <w:t xml:space="preserve"> </w:t>
      </w:r>
      <w:r>
        <w:t>through</w:t>
      </w:r>
      <w:r>
        <w:rPr>
          <w:spacing w:val="80"/>
        </w:rPr>
        <w:t xml:space="preserve"> </w:t>
      </w:r>
      <w:r>
        <w:t>non-catabolic</w:t>
      </w:r>
      <w:r>
        <w:rPr>
          <w:spacing w:val="80"/>
        </w:rPr>
        <w:t xml:space="preserve"> </w:t>
      </w:r>
      <w:r>
        <w:t>pathways</w:t>
      </w:r>
      <w:r>
        <w:rPr>
          <w:spacing w:val="80"/>
        </w:rPr>
        <w:t xml:space="preserve"> </w:t>
      </w:r>
      <w:r>
        <w:t>such</w:t>
      </w:r>
      <w:r>
        <w:rPr>
          <w:spacing w:val="80"/>
        </w:rPr>
        <w:t xml:space="preserve"> </w:t>
      </w:r>
      <w:r>
        <w:t>as</w:t>
      </w:r>
      <w:r>
        <w:rPr>
          <w:spacing w:val="80"/>
        </w:rPr>
        <w:t xml:space="preserve"> </w:t>
      </w:r>
      <w:r>
        <w:t>hepatic</w:t>
      </w:r>
      <w:r>
        <w:rPr>
          <w:spacing w:val="80"/>
        </w:rPr>
        <w:t xml:space="preserve"> </w:t>
      </w:r>
      <w:r>
        <w:t>metabolic</w:t>
      </w:r>
      <w:r>
        <w:rPr>
          <w:spacing w:val="80"/>
        </w:rPr>
        <w:t xml:space="preserve"> </w:t>
      </w:r>
      <w:r>
        <w:t>enzymes (i.e.,</w:t>
      </w:r>
      <w:r>
        <w:rPr>
          <w:spacing w:val="-2"/>
        </w:rPr>
        <w:t xml:space="preserve"> </w:t>
      </w:r>
      <w:r>
        <w:t xml:space="preserve">cytochrome P450 enzymes) or via small molecule renal/hepatic drug transporters, </w:t>
      </w:r>
      <w:r>
        <w:lastRenderedPageBreak/>
        <w:t>pharmacokinetic</w:t>
      </w:r>
      <w:r>
        <w:rPr>
          <w:spacing w:val="-3"/>
        </w:rPr>
        <w:t xml:space="preserve"> </w:t>
      </w:r>
      <w:r>
        <w:t>(PK)</w:t>
      </w:r>
      <w:r>
        <w:rPr>
          <w:spacing w:val="-3"/>
        </w:rPr>
        <w:t xml:space="preserve"> </w:t>
      </w:r>
      <w:r>
        <w:t>interactions</w:t>
      </w:r>
      <w:r>
        <w:rPr>
          <w:spacing w:val="-2"/>
        </w:rPr>
        <w:t xml:space="preserve"> </w:t>
      </w:r>
      <w:r>
        <w:t>with</w:t>
      </w:r>
      <w:r>
        <w:rPr>
          <w:spacing w:val="-2"/>
        </w:rPr>
        <w:t xml:space="preserve"> </w:t>
      </w:r>
      <w:r>
        <w:t>concomitant</w:t>
      </w:r>
      <w:r>
        <w:rPr>
          <w:spacing w:val="-2"/>
        </w:rPr>
        <w:t xml:space="preserve"> </w:t>
      </w:r>
      <w:r>
        <w:t>medications</w:t>
      </w:r>
      <w:r>
        <w:rPr>
          <w:spacing w:val="-2"/>
        </w:rPr>
        <w:t xml:space="preserve"> </w:t>
      </w:r>
      <w:r>
        <w:t>that</w:t>
      </w:r>
      <w:r>
        <w:rPr>
          <w:spacing w:val="-2"/>
        </w:rPr>
        <w:t xml:space="preserve"> </w:t>
      </w:r>
      <w:r>
        <w:t>are</w:t>
      </w:r>
      <w:r>
        <w:rPr>
          <w:spacing w:val="-3"/>
        </w:rPr>
        <w:t xml:space="preserve"> </w:t>
      </w:r>
      <w:r>
        <w:t>eliminated</w:t>
      </w:r>
      <w:r>
        <w:rPr>
          <w:spacing w:val="-2"/>
        </w:rPr>
        <w:t xml:space="preserve"> </w:t>
      </w:r>
      <w:r>
        <w:t>via</w:t>
      </w:r>
      <w:r>
        <w:rPr>
          <w:spacing w:val="-3"/>
        </w:rPr>
        <w:t xml:space="preserve"> </w:t>
      </w:r>
      <w:r>
        <w:t>these pathways are unlikely.</w:t>
      </w:r>
      <w:r>
        <w:rPr>
          <w:spacing w:val="40"/>
        </w:rPr>
        <w:t xml:space="preserve"> </w:t>
      </w:r>
      <w:r>
        <w:t xml:space="preserve">Indirect effect of a </w:t>
      </w:r>
      <w:proofErr w:type="gramStart"/>
      <w:r>
        <w:t>biologic</w:t>
      </w:r>
      <w:proofErr w:type="gramEnd"/>
      <w:r>
        <w:t xml:space="preserve"> such as </w:t>
      </w:r>
      <w:proofErr w:type="spellStart"/>
      <w:r>
        <w:t>marstacimab</w:t>
      </w:r>
      <w:proofErr w:type="spellEnd"/>
      <w:r>
        <w:t xml:space="preserve"> on the expression of cytochrome P450 enzymes is also not expected.</w:t>
      </w:r>
    </w:p>
    <w:p w14:paraId="1770A248" w14:textId="77777777" w:rsidR="00B2017A" w:rsidRDefault="00B2017A" w:rsidP="005F7A3B">
      <w:pPr>
        <w:pStyle w:val="BodyText"/>
        <w:spacing w:before="85"/>
        <w:ind w:left="0"/>
        <w:jc w:val="left"/>
      </w:pPr>
    </w:p>
    <w:p w14:paraId="1770A249" w14:textId="77777777" w:rsidR="00B2017A" w:rsidRDefault="00EA02F8" w:rsidP="005F7A3B">
      <w:pPr>
        <w:pStyle w:val="Heading2"/>
        <w:numPr>
          <w:ilvl w:val="1"/>
          <w:numId w:val="1"/>
        </w:numPr>
        <w:tabs>
          <w:tab w:val="left" w:pos="449"/>
        </w:tabs>
        <w:ind w:left="449" w:hanging="426"/>
      </w:pPr>
      <w:r>
        <w:t>Fertility,</w:t>
      </w:r>
      <w:r>
        <w:rPr>
          <w:spacing w:val="-5"/>
        </w:rPr>
        <w:t xml:space="preserve"> </w:t>
      </w:r>
      <w:r>
        <w:t>pregnancy</w:t>
      </w:r>
      <w:r>
        <w:rPr>
          <w:spacing w:val="-6"/>
        </w:rPr>
        <w:t xml:space="preserve"> </w:t>
      </w:r>
      <w:r>
        <w:t>and</w:t>
      </w:r>
      <w:r>
        <w:rPr>
          <w:spacing w:val="-4"/>
        </w:rPr>
        <w:t xml:space="preserve"> </w:t>
      </w:r>
      <w:r>
        <w:rPr>
          <w:spacing w:val="-2"/>
        </w:rPr>
        <w:t>lactation</w:t>
      </w:r>
    </w:p>
    <w:p w14:paraId="1770A24A" w14:textId="77777777" w:rsidR="00B2017A" w:rsidRDefault="00EA02F8" w:rsidP="005F7A3B">
      <w:pPr>
        <w:pStyle w:val="Heading3"/>
        <w:spacing w:before="239"/>
      </w:pPr>
      <w:r>
        <w:t>Effects</w:t>
      </w:r>
      <w:r>
        <w:rPr>
          <w:spacing w:val="-3"/>
        </w:rPr>
        <w:t xml:space="preserve"> </w:t>
      </w:r>
      <w:r>
        <w:t>on</w:t>
      </w:r>
      <w:r>
        <w:rPr>
          <w:spacing w:val="-2"/>
        </w:rPr>
        <w:t xml:space="preserve"> fertility</w:t>
      </w:r>
    </w:p>
    <w:p w14:paraId="1770A24B" w14:textId="77777777" w:rsidR="00B2017A" w:rsidRDefault="00EA02F8" w:rsidP="005F7A3B">
      <w:pPr>
        <w:pStyle w:val="BodyText"/>
        <w:spacing w:before="120"/>
        <w:ind w:left="22" w:right="442"/>
        <w:jc w:val="left"/>
      </w:pPr>
      <w:r>
        <w:t>No fertility data are available in humans.</w:t>
      </w:r>
      <w:r>
        <w:rPr>
          <w:spacing w:val="40"/>
        </w:rPr>
        <w:t xml:space="preserve"> </w:t>
      </w:r>
      <w:proofErr w:type="spellStart"/>
      <w:r>
        <w:t>Marstacimab</w:t>
      </w:r>
      <w:proofErr w:type="spellEnd"/>
      <w:r>
        <w:t xml:space="preserve"> did not affect fertility when administered intravenously to male rats at doses up to 1000 mg/kg/week (yielding exposure more</w:t>
      </w:r>
      <w:r>
        <w:rPr>
          <w:spacing w:val="-12"/>
        </w:rPr>
        <w:t xml:space="preserve"> </w:t>
      </w:r>
      <w:r>
        <w:t>than</w:t>
      </w:r>
      <w:r>
        <w:rPr>
          <w:spacing w:val="-11"/>
        </w:rPr>
        <w:t xml:space="preserve"> </w:t>
      </w:r>
      <w:r>
        <w:t>150</w:t>
      </w:r>
      <w:r>
        <w:rPr>
          <w:spacing w:val="-11"/>
        </w:rPr>
        <w:t xml:space="preserve"> </w:t>
      </w:r>
      <w:r>
        <w:t>times</w:t>
      </w:r>
      <w:r>
        <w:rPr>
          <w:spacing w:val="-10"/>
        </w:rPr>
        <w:t xml:space="preserve"> </w:t>
      </w:r>
      <w:r>
        <w:t>higher</w:t>
      </w:r>
      <w:r>
        <w:rPr>
          <w:spacing w:val="-11"/>
        </w:rPr>
        <w:t xml:space="preserve"> </w:t>
      </w:r>
      <w:r>
        <w:t>than</w:t>
      </w:r>
      <w:r>
        <w:rPr>
          <w:spacing w:val="-11"/>
        </w:rPr>
        <w:t xml:space="preserve"> </w:t>
      </w:r>
      <w:r>
        <w:t>in</w:t>
      </w:r>
      <w:r>
        <w:rPr>
          <w:spacing w:val="-11"/>
        </w:rPr>
        <w:t xml:space="preserve"> </w:t>
      </w:r>
      <w:r>
        <w:t>patients</w:t>
      </w:r>
      <w:r>
        <w:rPr>
          <w:spacing w:val="-10"/>
        </w:rPr>
        <w:t xml:space="preserve"> </w:t>
      </w:r>
      <w:r>
        <w:t>at</w:t>
      </w:r>
      <w:r>
        <w:rPr>
          <w:spacing w:val="-12"/>
        </w:rPr>
        <w:t xml:space="preserve"> </w:t>
      </w:r>
      <w:r>
        <w:t>the</w:t>
      </w:r>
      <w:r>
        <w:rPr>
          <w:spacing w:val="-14"/>
        </w:rPr>
        <w:t xml:space="preserve"> </w:t>
      </w:r>
      <w:r>
        <w:t>maximum</w:t>
      </w:r>
      <w:r>
        <w:rPr>
          <w:spacing w:val="-10"/>
        </w:rPr>
        <w:t xml:space="preserve"> </w:t>
      </w:r>
      <w:r>
        <w:t>recommended</w:t>
      </w:r>
      <w:r>
        <w:rPr>
          <w:spacing w:val="-11"/>
        </w:rPr>
        <w:t xml:space="preserve"> </w:t>
      </w:r>
      <w:r>
        <w:t>clinical</w:t>
      </w:r>
      <w:r>
        <w:rPr>
          <w:spacing w:val="-10"/>
        </w:rPr>
        <w:t xml:space="preserve"> </w:t>
      </w:r>
      <w:r>
        <w:t>dose</w:t>
      </w:r>
      <w:r>
        <w:rPr>
          <w:spacing w:val="-12"/>
        </w:rPr>
        <w:t xml:space="preserve"> </w:t>
      </w:r>
      <w:r>
        <w:t>of</w:t>
      </w:r>
      <w:r>
        <w:rPr>
          <w:spacing w:val="-11"/>
        </w:rPr>
        <w:t xml:space="preserve"> </w:t>
      </w:r>
      <w:r>
        <w:t>300 mg/week subcutaneously based on plasma AUC).</w:t>
      </w:r>
      <w:r>
        <w:rPr>
          <w:spacing w:val="40"/>
        </w:rPr>
        <w:t xml:space="preserve"> </w:t>
      </w:r>
      <w:r>
        <w:t>No fertility study has been performed in female animals.</w:t>
      </w:r>
      <w:r>
        <w:rPr>
          <w:spacing w:val="40"/>
        </w:rPr>
        <w:t xml:space="preserve"> </w:t>
      </w:r>
      <w:r>
        <w:t xml:space="preserve">No microscopic changes in male or female reproductive organs to indicate likely impairment of fertility in patients were observed in the repeat-dose toxicity studies conducted with </w:t>
      </w:r>
      <w:proofErr w:type="spellStart"/>
      <w:r>
        <w:t>marstacimab</w:t>
      </w:r>
      <w:proofErr w:type="spellEnd"/>
      <w:r>
        <w:t xml:space="preserve"> in rats and cynomolgus monkeys.</w:t>
      </w:r>
      <w:r>
        <w:rPr>
          <w:spacing w:val="40"/>
        </w:rPr>
        <w:t xml:space="preserve"> </w:t>
      </w:r>
      <w:r>
        <w:t>The highest doses tested in these studies (1000</w:t>
      </w:r>
      <w:r>
        <w:rPr>
          <w:spacing w:val="-1"/>
        </w:rPr>
        <w:t xml:space="preserve"> </w:t>
      </w:r>
      <w:r>
        <w:t>mg/kg/week in rats and 500 mg/kg/week in monkeys, administered intravenously) yielded exposure approximately 150-165 times higher than in patients at a clinical dose of 300 mg/week subcutaneously based on plasma AUC.</w:t>
      </w:r>
    </w:p>
    <w:p w14:paraId="1770A24C" w14:textId="77777777" w:rsidR="00B2017A" w:rsidRDefault="00EA02F8" w:rsidP="005F7A3B">
      <w:pPr>
        <w:pStyle w:val="Heading3"/>
        <w:ind w:left="22"/>
      </w:pPr>
      <w:r>
        <w:t>Use</w:t>
      </w:r>
      <w:r>
        <w:rPr>
          <w:spacing w:val="-5"/>
        </w:rPr>
        <w:t xml:space="preserve"> </w:t>
      </w:r>
      <w:r>
        <w:t>in</w:t>
      </w:r>
      <w:r>
        <w:rPr>
          <w:spacing w:val="-2"/>
        </w:rPr>
        <w:t xml:space="preserve"> </w:t>
      </w:r>
      <w:r>
        <w:t>pregnancy</w:t>
      </w:r>
      <w:r>
        <w:rPr>
          <w:spacing w:val="-2"/>
        </w:rPr>
        <w:t xml:space="preserve"> </w:t>
      </w:r>
      <w:r>
        <w:t>–</w:t>
      </w:r>
      <w:r>
        <w:rPr>
          <w:spacing w:val="-2"/>
        </w:rPr>
        <w:t xml:space="preserve"> </w:t>
      </w:r>
      <w:r>
        <w:t>Pregnancy</w:t>
      </w:r>
      <w:r>
        <w:rPr>
          <w:spacing w:val="-2"/>
        </w:rPr>
        <w:t xml:space="preserve"> </w:t>
      </w:r>
      <w:r>
        <w:t>Category</w:t>
      </w:r>
      <w:r>
        <w:rPr>
          <w:spacing w:val="-2"/>
        </w:rPr>
        <w:t xml:space="preserve"> </w:t>
      </w:r>
      <w:r>
        <w:rPr>
          <w:spacing w:val="-10"/>
        </w:rPr>
        <w:t>D</w:t>
      </w:r>
    </w:p>
    <w:p w14:paraId="1770A24D" w14:textId="77777777" w:rsidR="00B2017A" w:rsidRDefault="00EA02F8" w:rsidP="005F7A3B">
      <w:pPr>
        <w:pStyle w:val="BodyText"/>
        <w:spacing w:before="120"/>
        <w:ind w:left="22" w:right="445"/>
        <w:jc w:val="left"/>
      </w:pPr>
      <w:r>
        <w:t xml:space="preserve">Women of childbearing potential receiving </w:t>
      </w:r>
      <w:proofErr w:type="spellStart"/>
      <w:r>
        <w:t>Hympavzi</w:t>
      </w:r>
      <w:proofErr w:type="spellEnd"/>
      <w:r>
        <w:t xml:space="preserve"> should use effective contraception during, and for at least 1 month after cessation of </w:t>
      </w:r>
      <w:proofErr w:type="spellStart"/>
      <w:r>
        <w:t>Hympavzi</w:t>
      </w:r>
      <w:proofErr w:type="spellEnd"/>
      <w:r>
        <w:t xml:space="preserve"> treatment.</w:t>
      </w:r>
    </w:p>
    <w:p w14:paraId="1770A24E" w14:textId="77777777" w:rsidR="00B2017A" w:rsidRDefault="00EA02F8" w:rsidP="005F7A3B">
      <w:pPr>
        <w:pStyle w:val="BodyText"/>
        <w:ind w:right="443"/>
        <w:jc w:val="left"/>
      </w:pPr>
      <w:r>
        <w:t xml:space="preserve">There are no data available for </w:t>
      </w:r>
      <w:proofErr w:type="spellStart"/>
      <w:r>
        <w:t>marstacimab</w:t>
      </w:r>
      <w:proofErr w:type="spellEnd"/>
      <w:r>
        <w:t xml:space="preserve"> in pregnant women and no embryofetal development studies have been performed in animals.</w:t>
      </w:r>
      <w:r>
        <w:rPr>
          <w:spacing w:val="40"/>
        </w:rPr>
        <w:t xml:space="preserve"> </w:t>
      </w:r>
      <w:r>
        <w:t xml:space="preserve">TFPI, the target of </w:t>
      </w:r>
      <w:proofErr w:type="spellStart"/>
      <w:r>
        <w:t>marstacimab</w:t>
      </w:r>
      <w:proofErr w:type="spellEnd"/>
      <w:r>
        <w:t xml:space="preserve">, is </w:t>
      </w:r>
      <w:proofErr w:type="spellStart"/>
      <w:r>
        <w:t>recognised</w:t>
      </w:r>
      <w:proofErr w:type="spellEnd"/>
      <w:r>
        <w:t xml:space="preserve"> to be critical for development, with its knockout in mice associated with embryofetal lethality.</w:t>
      </w:r>
      <w:r>
        <w:rPr>
          <w:spacing w:val="40"/>
        </w:rPr>
        <w:t xml:space="preserve"> </w:t>
      </w:r>
      <w:r>
        <w:t xml:space="preserve">As an IgG antibody, placental transfer of </w:t>
      </w:r>
      <w:proofErr w:type="spellStart"/>
      <w:r>
        <w:t>marstacimab</w:t>
      </w:r>
      <w:proofErr w:type="spellEnd"/>
      <w:r>
        <w:t xml:space="preserve"> is expected, increasing in a linear fashion as pregnancy progresses.</w:t>
      </w:r>
    </w:p>
    <w:p w14:paraId="1770A24F" w14:textId="77777777" w:rsidR="00B2017A" w:rsidRDefault="00EA02F8" w:rsidP="005F7A3B">
      <w:pPr>
        <w:pStyle w:val="BodyText"/>
        <w:jc w:val="left"/>
      </w:pPr>
      <w:proofErr w:type="spellStart"/>
      <w:r>
        <w:t>Hympavzi</w:t>
      </w:r>
      <w:proofErr w:type="spellEnd"/>
      <w:r>
        <w:rPr>
          <w:spacing w:val="-4"/>
        </w:rPr>
        <w:t xml:space="preserve"> </w:t>
      </w:r>
      <w:r>
        <w:t>is</w:t>
      </w:r>
      <w:r>
        <w:rPr>
          <w:spacing w:val="-1"/>
        </w:rPr>
        <w:t xml:space="preserve"> </w:t>
      </w:r>
      <w:r>
        <w:t>not</w:t>
      </w:r>
      <w:r>
        <w:rPr>
          <w:spacing w:val="-1"/>
        </w:rPr>
        <w:t xml:space="preserve"> </w:t>
      </w:r>
      <w:r>
        <w:t>recommended</w:t>
      </w:r>
      <w:r>
        <w:rPr>
          <w:spacing w:val="-1"/>
        </w:rPr>
        <w:t xml:space="preserve"> </w:t>
      </w:r>
      <w:r>
        <w:t>for</w:t>
      </w:r>
      <w:r>
        <w:rPr>
          <w:spacing w:val="-2"/>
        </w:rPr>
        <w:t xml:space="preserve"> </w:t>
      </w:r>
      <w:r>
        <w:t>use</w:t>
      </w:r>
      <w:r>
        <w:rPr>
          <w:spacing w:val="-2"/>
        </w:rPr>
        <w:t xml:space="preserve"> </w:t>
      </w:r>
      <w:r>
        <w:t>in</w:t>
      </w:r>
      <w:r>
        <w:rPr>
          <w:spacing w:val="-1"/>
        </w:rPr>
        <w:t xml:space="preserve"> </w:t>
      </w:r>
      <w:r>
        <w:t>pregnant</w:t>
      </w:r>
      <w:r>
        <w:rPr>
          <w:spacing w:val="-1"/>
        </w:rPr>
        <w:t xml:space="preserve"> </w:t>
      </w:r>
      <w:r>
        <w:t>women</w:t>
      </w:r>
      <w:r>
        <w:rPr>
          <w:spacing w:val="-1"/>
        </w:rPr>
        <w:t xml:space="preserve"> </w:t>
      </w:r>
      <w:r>
        <w:t>due</w:t>
      </w:r>
      <w:r>
        <w:rPr>
          <w:spacing w:val="-2"/>
        </w:rPr>
        <w:t xml:space="preserve"> </w:t>
      </w:r>
      <w:r>
        <w:t>to</w:t>
      </w:r>
      <w:r>
        <w:rPr>
          <w:spacing w:val="-1"/>
        </w:rPr>
        <w:t xml:space="preserve"> </w:t>
      </w:r>
      <w:r>
        <w:t>possible</w:t>
      </w:r>
      <w:r>
        <w:rPr>
          <w:spacing w:val="-2"/>
        </w:rPr>
        <w:t xml:space="preserve"> </w:t>
      </w:r>
      <w:r>
        <w:t>embryofetal</w:t>
      </w:r>
      <w:r>
        <w:rPr>
          <w:spacing w:val="-1"/>
        </w:rPr>
        <w:t xml:space="preserve"> </w:t>
      </w:r>
      <w:r>
        <w:rPr>
          <w:spacing w:val="-2"/>
        </w:rPr>
        <w:t>harm.</w:t>
      </w:r>
    </w:p>
    <w:p w14:paraId="1770A250" w14:textId="77777777" w:rsidR="00B2017A" w:rsidRDefault="00EA02F8" w:rsidP="005F7A3B">
      <w:pPr>
        <w:pStyle w:val="Heading3"/>
      </w:pPr>
      <w:r>
        <w:t>Use</w:t>
      </w:r>
      <w:r>
        <w:rPr>
          <w:spacing w:val="-2"/>
        </w:rPr>
        <w:t xml:space="preserve"> </w:t>
      </w:r>
      <w:r>
        <w:t xml:space="preserve">in </w:t>
      </w:r>
      <w:r>
        <w:rPr>
          <w:spacing w:val="-2"/>
        </w:rPr>
        <w:t>lactation</w:t>
      </w:r>
    </w:p>
    <w:p w14:paraId="1770A251" w14:textId="77777777" w:rsidR="00B2017A" w:rsidRDefault="00EA02F8" w:rsidP="005F7A3B">
      <w:pPr>
        <w:pStyle w:val="BodyText"/>
        <w:spacing w:before="120"/>
        <w:ind w:left="22" w:right="443"/>
        <w:jc w:val="left"/>
      </w:pPr>
      <w:r>
        <w:t>Lactation studies have not been conducted in humans or animals.</w:t>
      </w:r>
      <w:r>
        <w:rPr>
          <w:spacing w:val="40"/>
        </w:rPr>
        <w:t xml:space="preserve"> </w:t>
      </w:r>
      <w:r>
        <w:t xml:space="preserve">It is not known whether </w:t>
      </w:r>
      <w:proofErr w:type="spellStart"/>
      <w:r>
        <w:t>marstacimab</w:t>
      </w:r>
      <w:proofErr w:type="spellEnd"/>
      <w:r>
        <w:t xml:space="preserve"> is excreted in human milk.</w:t>
      </w:r>
      <w:r>
        <w:rPr>
          <w:spacing w:val="79"/>
        </w:rPr>
        <w:t xml:space="preserve"> </w:t>
      </w:r>
      <w:r>
        <w:t>Human IgG is known to be present in human milk. A</w:t>
      </w:r>
      <w:r>
        <w:rPr>
          <w:spacing w:val="-3"/>
        </w:rPr>
        <w:t xml:space="preserve"> </w:t>
      </w:r>
      <w:r>
        <w:t>decision</w:t>
      </w:r>
      <w:r>
        <w:rPr>
          <w:spacing w:val="-5"/>
        </w:rPr>
        <w:t xml:space="preserve"> </w:t>
      </w:r>
      <w:r>
        <w:t>must</w:t>
      </w:r>
      <w:r>
        <w:rPr>
          <w:spacing w:val="-4"/>
        </w:rPr>
        <w:t xml:space="preserve"> </w:t>
      </w:r>
      <w:r>
        <w:t>be</w:t>
      </w:r>
      <w:r>
        <w:rPr>
          <w:spacing w:val="-6"/>
        </w:rPr>
        <w:t xml:space="preserve"> </w:t>
      </w:r>
      <w:r>
        <w:t>made</w:t>
      </w:r>
      <w:r>
        <w:rPr>
          <w:spacing w:val="-3"/>
        </w:rPr>
        <w:t xml:space="preserve"> </w:t>
      </w:r>
      <w:r>
        <w:t>whether</w:t>
      </w:r>
      <w:r>
        <w:rPr>
          <w:spacing w:val="-6"/>
        </w:rPr>
        <w:t xml:space="preserve"> </w:t>
      </w:r>
      <w:r>
        <w:t>to</w:t>
      </w:r>
      <w:r>
        <w:rPr>
          <w:spacing w:val="-5"/>
        </w:rPr>
        <w:t xml:space="preserve"> </w:t>
      </w:r>
      <w:r>
        <w:t>discontinue</w:t>
      </w:r>
      <w:r>
        <w:rPr>
          <w:spacing w:val="-6"/>
        </w:rPr>
        <w:t xml:space="preserve"> </w:t>
      </w:r>
      <w:r>
        <w:t>breast-feeding</w:t>
      </w:r>
      <w:r>
        <w:rPr>
          <w:spacing w:val="-5"/>
        </w:rPr>
        <w:t xml:space="preserve"> </w:t>
      </w:r>
      <w:r>
        <w:t>or</w:t>
      </w:r>
      <w:r>
        <w:rPr>
          <w:spacing w:val="-6"/>
        </w:rPr>
        <w:t xml:space="preserve"> </w:t>
      </w:r>
      <w:r>
        <w:t>to</w:t>
      </w:r>
      <w:r>
        <w:rPr>
          <w:spacing w:val="-5"/>
        </w:rPr>
        <w:t xml:space="preserve"> </w:t>
      </w:r>
      <w:r>
        <w:t>discontinue/abstain</w:t>
      </w:r>
      <w:r>
        <w:rPr>
          <w:spacing w:val="-5"/>
        </w:rPr>
        <w:t xml:space="preserve"> </w:t>
      </w:r>
      <w:r>
        <w:t xml:space="preserve">from </w:t>
      </w:r>
      <w:proofErr w:type="spellStart"/>
      <w:r>
        <w:t>Hympavzi</w:t>
      </w:r>
      <w:proofErr w:type="spellEnd"/>
      <w:r>
        <w:rPr>
          <w:spacing w:val="-13"/>
        </w:rPr>
        <w:t xml:space="preserve"> </w:t>
      </w:r>
      <w:r>
        <w:t>therapy</w:t>
      </w:r>
      <w:r>
        <w:rPr>
          <w:spacing w:val="-13"/>
        </w:rPr>
        <w:t xml:space="preserve"> </w:t>
      </w:r>
      <w:proofErr w:type="gramStart"/>
      <w:r>
        <w:t>taking</w:t>
      </w:r>
      <w:r>
        <w:rPr>
          <w:spacing w:val="-11"/>
        </w:rPr>
        <w:t xml:space="preserve"> </w:t>
      </w:r>
      <w:r>
        <w:t>into</w:t>
      </w:r>
      <w:r>
        <w:rPr>
          <w:spacing w:val="-13"/>
        </w:rPr>
        <w:t xml:space="preserve"> </w:t>
      </w:r>
      <w:r>
        <w:t>account</w:t>
      </w:r>
      <w:proofErr w:type="gramEnd"/>
      <w:r>
        <w:rPr>
          <w:spacing w:val="-13"/>
        </w:rPr>
        <w:t xml:space="preserve"> </w:t>
      </w:r>
      <w:r>
        <w:t>the</w:t>
      </w:r>
      <w:r>
        <w:rPr>
          <w:spacing w:val="-14"/>
        </w:rPr>
        <w:t xml:space="preserve"> </w:t>
      </w:r>
      <w:r>
        <w:t>benefit</w:t>
      </w:r>
      <w:r>
        <w:rPr>
          <w:spacing w:val="-13"/>
        </w:rPr>
        <w:t xml:space="preserve"> </w:t>
      </w:r>
      <w:r>
        <w:t>of</w:t>
      </w:r>
      <w:r>
        <w:rPr>
          <w:spacing w:val="-14"/>
        </w:rPr>
        <w:t xml:space="preserve"> </w:t>
      </w:r>
      <w:r>
        <w:t>breast-feeding</w:t>
      </w:r>
      <w:r>
        <w:rPr>
          <w:spacing w:val="-13"/>
        </w:rPr>
        <w:t xml:space="preserve"> </w:t>
      </w:r>
      <w:r>
        <w:t>for</w:t>
      </w:r>
      <w:r>
        <w:rPr>
          <w:spacing w:val="-14"/>
        </w:rPr>
        <w:t xml:space="preserve"> </w:t>
      </w:r>
      <w:r>
        <w:t>the</w:t>
      </w:r>
      <w:r>
        <w:rPr>
          <w:spacing w:val="-14"/>
        </w:rPr>
        <w:t xml:space="preserve"> </w:t>
      </w:r>
      <w:r>
        <w:t>child</w:t>
      </w:r>
      <w:r>
        <w:rPr>
          <w:spacing w:val="-13"/>
        </w:rPr>
        <w:t xml:space="preserve"> </w:t>
      </w:r>
      <w:r>
        <w:t>and</w:t>
      </w:r>
      <w:r>
        <w:rPr>
          <w:spacing w:val="-13"/>
        </w:rPr>
        <w:t xml:space="preserve"> </w:t>
      </w:r>
      <w:r>
        <w:t>the</w:t>
      </w:r>
      <w:r>
        <w:rPr>
          <w:spacing w:val="-14"/>
        </w:rPr>
        <w:t xml:space="preserve"> </w:t>
      </w:r>
      <w:r>
        <w:t>benefit of therapy for the woman.</w:t>
      </w:r>
    </w:p>
    <w:p w14:paraId="1770A252" w14:textId="77777777" w:rsidR="00B2017A" w:rsidRDefault="00B2017A" w:rsidP="005F7A3B">
      <w:pPr>
        <w:pStyle w:val="BodyText"/>
        <w:spacing w:before="85"/>
        <w:ind w:left="0"/>
        <w:jc w:val="left"/>
      </w:pPr>
    </w:p>
    <w:p w14:paraId="1770A253" w14:textId="77777777" w:rsidR="00B2017A" w:rsidRDefault="00EA02F8" w:rsidP="005F7A3B">
      <w:pPr>
        <w:pStyle w:val="Heading2"/>
        <w:numPr>
          <w:ilvl w:val="1"/>
          <w:numId w:val="1"/>
        </w:numPr>
        <w:tabs>
          <w:tab w:val="left" w:pos="449"/>
        </w:tabs>
        <w:ind w:left="449" w:hanging="426"/>
      </w:pPr>
      <w:r>
        <w:t>Effects</w:t>
      </w:r>
      <w:r>
        <w:rPr>
          <w:spacing w:val="-2"/>
        </w:rPr>
        <w:t xml:space="preserve"> </w:t>
      </w:r>
      <w:r>
        <w:t>on</w:t>
      </w:r>
      <w:r>
        <w:rPr>
          <w:spacing w:val="-4"/>
        </w:rPr>
        <w:t xml:space="preserve"> </w:t>
      </w:r>
      <w:r>
        <w:t>ability</w:t>
      </w:r>
      <w:r>
        <w:rPr>
          <w:spacing w:val="-3"/>
        </w:rPr>
        <w:t xml:space="preserve"> </w:t>
      </w:r>
      <w:r>
        <w:t>to</w:t>
      </w:r>
      <w:r>
        <w:rPr>
          <w:spacing w:val="-4"/>
        </w:rPr>
        <w:t xml:space="preserve"> </w:t>
      </w:r>
      <w:r>
        <w:t>drive</w:t>
      </w:r>
      <w:r>
        <w:rPr>
          <w:spacing w:val="-2"/>
        </w:rPr>
        <w:t xml:space="preserve"> </w:t>
      </w:r>
      <w:r>
        <w:t>and</w:t>
      </w:r>
      <w:r>
        <w:rPr>
          <w:spacing w:val="-2"/>
        </w:rPr>
        <w:t xml:space="preserve"> </w:t>
      </w:r>
      <w:r>
        <w:t>use</w:t>
      </w:r>
      <w:r>
        <w:rPr>
          <w:spacing w:val="-2"/>
        </w:rPr>
        <w:t xml:space="preserve"> machines</w:t>
      </w:r>
    </w:p>
    <w:p w14:paraId="1770A254" w14:textId="77777777" w:rsidR="00B2017A" w:rsidRDefault="00EA02F8" w:rsidP="005F7A3B">
      <w:pPr>
        <w:pStyle w:val="BodyText"/>
        <w:spacing w:before="239"/>
        <w:ind w:right="446"/>
        <w:jc w:val="left"/>
      </w:pPr>
      <w:r>
        <w:t xml:space="preserve">No studies on the effect of ability to drive or use machines have been </w:t>
      </w:r>
      <w:proofErr w:type="gramStart"/>
      <w:r>
        <w:t>performed</w:t>
      </w:r>
      <w:proofErr w:type="gramEnd"/>
      <w:r>
        <w:t>.</w:t>
      </w:r>
      <w:r>
        <w:rPr>
          <w:spacing w:val="40"/>
        </w:rPr>
        <w:t xml:space="preserve"> </w:t>
      </w:r>
      <w:r>
        <w:t>No effects on the ability to drive and use machines have been observed.</w:t>
      </w:r>
    </w:p>
    <w:p w14:paraId="1770A255"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256" w14:textId="77777777" w:rsidR="00B2017A" w:rsidRDefault="00EA02F8" w:rsidP="005F7A3B">
      <w:pPr>
        <w:pStyle w:val="Heading2"/>
        <w:numPr>
          <w:ilvl w:val="1"/>
          <w:numId w:val="1"/>
        </w:numPr>
        <w:tabs>
          <w:tab w:val="left" w:pos="449"/>
        </w:tabs>
        <w:spacing w:before="59"/>
        <w:ind w:left="449" w:hanging="426"/>
      </w:pPr>
      <w:bookmarkStart w:id="35" w:name="4.8_Adverse_effects_(undesirable_effects"/>
      <w:bookmarkStart w:id="36" w:name="Summary_of_the_safety_profile"/>
      <w:bookmarkStart w:id="37" w:name="Tabulated_list_of_adverse_reactions"/>
      <w:bookmarkEnd w:id="35"/>
      <w:bookmarkEnd w:id="36"/>
      <w:bookmarkEnd w:id="37"/>
      <w:r>
        <w:lastRenderedPageBreak/>
        <w:t>Adverse</w:t>
      </w:r>
      <w:r>
        <w:rPr>
          <w:spacing w:val="-6"/>
        </w:rPr>
        <w:t xml:space="preserve"> </w:t>
      </w:r>
      <w:r>
        <w:t>effects</w:t>
      </w:r>
      <w:r>
        <w:rPr>
          <w:spacing w:val="-6"/>
        </w:rPr>
        <w:t xml:space="preserve"> </w:t>
      </w:r>
      <w:r>
        <w:t>(undesirable</w:t>
      </w:r>
      <w:r>
        <w:rPr>
          <w:spacing w:val="-5"/>
        </w:rPr>
        <w:t xml:space="preserve"> </w:t>
      </w:r>
      <w:r>
        <w:rPr>
          <w:spacing w:val="-2"/>
        </w:rPr>
        <w:t>effects)</w:t>
      </w:r>
    </w:p>
    <w:p w14:paraId="1770A257" w14:textId="77777777" w:rsidR="00B2017A" w:rsidRDefault="00EA02F8" w:rsidP="005F7A3B">
      <w:pPr>
        <w:pStyle w:val="Heading3"/>
        <w:spacing w:before="239"/>
      </w:pPr>
      <w:r>
        <w:t>Summary</w:t>
      </w:r>
      <w:r>
        <w:rPr>
          <w:spacing w:val="-2"/>
        </w:rPr>
        <w:t xml:space="preserve"> </w:t>
      </w:r>
      <w:r>
        <w:t>of</w:t>
      </w:r>
      <w:r>
        <w:rPr>
          <w:spacing w:val="-2"/>
        </w:rPr>
        <w:t xml:space="preserve"> </w:t>
      </w:r>
      <w:r>
        <w:t>the</w:t>
      </w:r>
      <w:r>
        <w:rPr>
          <w:spacing w:val="-2"/>
        </w:rPr>
        <w:t xml:space="preserve"> </w:t>
      </w:r>
      <w:r>
        <w:t>safety</w:t>
      </w:r>
      <w:r>
        <w:rPr>
          <w:spacing w:val="1"/>
        </w:rPr>
        <w:t xml:space="preserve"> </w:t>
      </w:r>
      <w:r>
        <w:rPr>
          <w:spacing w:val="-2"/>
        </w:rPr>
        <w:t>profile</w:t>
      </w:r>
    </w:p>
    <w:p w14:paraId="1770A258" w14:textId="77777777" w:rsidR="00B2017A" w:rsidRDefault="00EA02F8" w:rsidP="005F7A3B">
      <w:pPr>
        <w:pStyle w:val="BodyText"/>
        <w:spacing w:before="120"/>
        <w:ind w:right="443"/>
        <w:jc w:val="left"/>
      </w:pPr>
      <w:r>
        <w:t xml:space="preserve">The most frequently reported adverse reactions after treatment with </w:t>
      </w:r>
      <w:proofErr w:type="spellStart"/>
      <w:r>
        <w:t>Hympavzi</w:t>
      </w:r>
      <w:proofErr w:type="spellEnd"/>
      <w:r>
        <w:t xml:space="preserve"> were injection site reactions (ISRs) (11.2%).</w:t>
      </w:r>
    </w:p>
    <w:p w14:paraId="1770A259" w14:textId="77777777" w:rsidR="00B2017A" w:rsidRDefault="00EA02F8" w:rsidP="005F7A3B">
      <w:pPr>
        <w:pStyle w:val="Heading3"/>
      </w:pPr>
      <w:r>
        <w:t>Tabulated</w:t>
      </w:r>
      <w:r>
        <w:rPr>
          <w:spacing w:val="-2"/>
        </w:rPr>
        <w:t xml:space="preserve"> </w:t>
      </w:r>
      <w:r>
        <w:t>list</w:t>
      </w:r>
      <w:r>
        <w:rPr>
          <w:spacing w:val="-3"/>
        </w:rPr>
        <w:t xml:space="preserve"> </w:t>
      </w:r>
      <w:r>
        <w:t>of</w:t>
      </w:r>
      <w:r>
        <w:rPr>
          <w:spacing w:val="-3"/>
        </w:rPr>
        <w:t xml:space="preserve"> </w:t>
      </w:r>
      <w:r>
        <w:t>adverse</w:t>
      </w:r>
      <w:r>
        <w:rPr>
          <w:spacing w:val="-2"/>
        </w:rPr>
        <w:t xml:space="preserve"> reactions</w:t>
      </w:r>
    </w:p>
    <w:p w14:paraId="1770A25A" w14:textId="77777777" w:rsidR="00B2017A" w:rsidRDefault="00EA02F8" w:rsidP="005F7A3B">
      <w:pPr>
        <w:pStyle w:val="BodyText"/>
        <w:spacing w:before="120"/>
        <w:ind w:left="22" w:right="445"/>
        <w:jc w:val="left"/>
      </w:pPr>
      <w:r>
        <w:t>Safety data are based on pooled data from the Phase 3 safety and efficacy study (BASIS) and its</w:t>
      </w:r>
      <w:r>
        <w:rPr>
          <w:spacing w:val="-8"/>
        </w:rPr>
        <w:t xml:space="preserve"> </w:t>
      </w:r>
      <w:r>
        <w:t>ongoing</w:t>
      </w:r>
      <w:r>
        <w:rPr>
          <w:spacing w:val="-8"/>
        </w:rPr>
        <w:t xml:space="preserve"> </w:t>
      </w:r>
      <w:r>
        <w:t>open-label</w:t>
      </w:r>
      <w:r>
        <w:rPr>
          <w:spacing w:val="-8"/>
        </w:rPr>
        <w:t xml:space="preserve"> </w:t>
      </w:r>
      <w:r>
        <w:t>extension</w:t>
      </w:r>
      <w:r>
        <w:rPr>
          <w:spacing w:val="-8"/>
        </w:rPr>
        <w:t xml:space="preserve"> </w:t>
      </w:r>
      <w:r>
        <w:t>(OLE)</w:t>
      </w:r>
      <w:r>
        <w:rPr>
          <w:spacing w:val="-9"/>
        </w:rPr>
        <w:t xml:space="preserve"> </w:t>
      </w:r>
      <w:r>
        <w:t>study.</w:t>
      </w:r>
      <w:r>
        <w:rPr>
          <w:spacing w:val="40"/>
        </w:rPr>
        <w:t xml:space="preserve"> </w:t>
      </w:r>
      <w:r>
        <w:t>The</w:t>
      </w:r>
      <w:r>
        <w:rPr>
          <w:spacing w:val="-9"/>
        </w:rPr>
        <w:t xml:space="preserve"> </w:t>
      </w:r>
      <w:r>
        <w:t>Phase</w:t>
      </w:r>
      <w:r>
        <w:rPr>
          <w:spacing w:val="-9"/>
        </w:rPr>
        <w:t xml:space="preserve"> </w:t>
      </w:r>
      <w:r>
        <w:t>3,</w:t>
      </w:r>
      <w:r>
        <w:rPr>
          <w:spacing w:val="-8"/>
        </w:rPr>
        <w:t xml:space="preserve"> </w:t>
      </w:r>
      <w:r>
        <w:t>multi-</w:t>
      </w:r>
      <w:proofErr w:type="spellStart"/>
      <w:r>
        <w:t>centre</w:t>
      </w:r>
      <w:proofErr w:type="spellEnd"/>
      <w:r>
        <w:rPr>
          <w:spacing w:val="-9"/>
        </w:rPr>
        <w:t xml:space="preserve"> </w:t>
      </w:r>
      <w:r>
        <w:t>study</w:t>
      </w:r>
      <w:r>
        <w:rPr>
          <w:spacing w:val="-8"/>
        </w:rPr>
        <w:t xml:space="preserve"> </w:t>
      </w:r>
      <w:r>
        <w:t>was</w:t>
      </w:r>
      <w:r>
        <w:rPr>
          <w:spacing w:val="-8"/>
        </w:rPr>
        <w:t xml:space="preserve"> </w:t>
      </w:r>
      <w:r>
        <w:t xml:space="preserve">conducted in adolescent and adult patients with severe (coagulation factor activity &lt;1%) </w:t>
      </w:r>
      <w:proofErr w:type="spellStart"/>
      <w:r>
        <w:t>haemophilia</w:t>
      </w:r>
      <w:proofErr w:type="spellEnd"/>
      <w:r>
        <w:t xml:space="preserve"> A or B between ages 12 to &lt;75 years without inhibitors comparing factor-based therapy to </w:t>
      </w:r>
      <w:proofErr w:type="spellStart"/>
      <w:r>
        <w:t>Hympavzi</w:t>
      </w:r>
      <w:proofErr w:type="spellEnd"/>
      <w:r>
        <w:rPr>
          <w:spacing w:val="-17"/>
        </w:rPr>
        <w:t xml:space="preserve"> </w:t>
      </w:r>
      <w:r>
        <w:t>prophylaxis</w:t>
      </w:r>
      <w:r>
        <w:rPr>
          <w:spacing w:val="-15"/>
        </w:rPr>
        <w:t xml:space="preserve"> </w:t>
      </w:r>
      <w:r>
        <w:t>(see</w:t>
      </w:r>
      <w:r>
        <w:rPr>
          <w:spacing w:val="-16"/>
        </w:rPr>
        <w:t xml:space="preserve"> </w:t>
      </w:r>
      <w:r>
        <w:t>section</w:t>
      </w:r>
      <w:r>
        <w:rPr>
          <w:spacing w:val="-15"/>
        </w:rPr>
        <w:t xml:space="preserve"> </w:t>
      </w:r>
      <w:r>
        <w:t>5.1</w:t>
      </w:r>
      <w:r>
        <w:rPr>
          <w:spacing w:val="-15"/>
        </w:rPr>
        <w:t xml:space="preserve"> </w:t>
      </w:r>
      <w:r>
        <w:t>Pharmacodynamic</w:t>
      </w:r>
      <w:r>
        <w:rPr>
          <w:spacing w:val="-16"/>
        </w:rPr>
        <w:t xml:space="preserve"> </w:t>
      </w:r>
      <w:r>
        <w:t>properties).</w:t>
      </w:r>
      <w:r>
        <w:rPr>
          <w:spacing w:val="19"/>
        </w:rPr>
        <w:t xml:space="preserve"> </w:t>
      </w:r>
      <w:r>
        <w:t>The</w:t>
      </w:r>
      <w:r>
        <w:rPr>
          <w:spacing w:val="-14"/>
        </w:rPr>
        <w:t xml:space="preserve"> </w:t>
      </w:r>
      <w:r>
        <w:t>data</w:t>
      </w:r>
      <w:r>
        <w:rPr>
          <w:spacing w:val="-16"/>
        </w:rPr>
        <w:t xml:space="preserve"> </w:t>
      </w:r>
      <w:r>
        <w:t>from</w:t>
      </w:r>
      <w:r>
        <w:rPr>
          <w:spacing w:val="-15"/>
        </w:rPr>
        <w:t xml:space="preserve"> </w:t>
      </w:r>
      <w:r>
        <w:t>the</w:t>
      </w:r>
      <w:r>
        <w:rPr>
          <w:spacing w:val="-16"/>
        </w:rPr>
        <w:t xml:space="preserve"> </w:t>
      </w:r>
      <w:r>
        <w:rPr>
          <w:spacing w:val="-2"/>
        </w:rPr>
        <w:t>Phase</w:t>
      </w:r>
    </w:p>
    <w:p w14:paraId="1770A25B" w14:textId="77777777" w:rsidR="00B2017A" w:rsidRDefault="00EA02F8" w:rsidP="005F7A3B">
      <w:pPr>
        <w:pStyle w:val="BodyText"/>
        <w:spacing w:before="0"/>
        <w:ind w:left="22" w:right="443"/>
        <w:jc w:val="left"/>
      </w:pPr>
      <w:r>
        <w:t xml:space="preserve">3 study 12-month active treatment period reflects exposure of 116 male patients with </w:t>
      </w:r>
      <w:proofErr w:type="spellStart"/>
      <w:r>
        <w:t>haemophilia</w:t>
      </w:r>
      <w:proofErr w:type="spellEnd"/>
      <w:r>
        <w:rPr>
          <w:spacing w:val="-2"/>
        </w:rPr>
        <w:t xml:space="preserve"> </w:t>
      </w:r>
      <w:r>
        <w:t>A</w:t>
      </w:r>
      <w:r>
        <w:rPr>
          <w:spacing w:val="-2"/>
        </w:rPr>
        <w:t xml:space="preserve"> </w:t>
      </w:r>
      <w:r>
        <w:t>or</w:t>
      </w:r>
      <w:r>
        <w:rPr>
          <w:spacing w:val="-2"/>
        </w:rPr>
        <w:t xml:space="preserve"> </w:t>
      </w:r>
      <w:r>
        <w:t>B without</w:t>
      </w:r>
      <w:r>
        <w:rPr>
          <w:spacing w:val="-1"/>
        </w:rPr>
        <w:t xml:space="preserve"> </w:t>
      </w:r>
      <w:r>
        <w:t>inhibitors</w:t>
      </w:r>
      <w:r>
        <w:rPr>
          <w:spacing w:val="-1"/>
        </w:rPr>
        <w:t xml:space="preserve"> </w:t>
      </w:r>
      <w:r>
        <w:t>to</w:t>
      </w:r>
      <w:r>
        <w:rPr>
          <w:spacing w:val="-3"/>
        </w:rPr>
        <w:t xml:space="preserve"> </w:t>
      </w:r>
      <w:proofErr w:type="spellStart"/>
      <w:r>
        <w:t>Hympavzi</w:t>
      </w:r>
      <w:proofErr w:type="spellEnd"/>
      <w:r>
        <w:t xml:space="preserve"> administered</w:t>
      </w:r>
      <w:r>
        <w:rPr>
          <w:spacing w:val="-1"/>
        </w:rPr>
        <w:t xml:space="preserve"> </w:t>
      </w:r>
      <w:r>
        <w:t>once</w:t>
      </w:r>
      <w:r>
        <w:rPr>
          <w:spacing w:val="-2"/>
        </w:rPr>
        <w:t xml:space="preserve"> </w:t>
      </w:r>
      <w:r>
        <w:t>weekly.</w:t>
      </w:r>
      <w:r>
        <w:rPr>
          <w:spacing w:val="40"/>
        </w:rPr>
        <w:t xml:space="preserve"> </w:t>
      </w:r>
      <w:r>
        <w:t>Ninety-seven (83.6%)</w:t>
      </w:r>
      <w:r>
        <w:rPr>
          <w:spacing w:val="-2"/>
        </w:rPr>
        <w:t xml:space="preserve"> </w:t>
      </w:r>
      <w:r>
        <w:t>patients</w:t>
      </w:r>
      <w:r>
        <w:rPr>
          <w:spacing w:val="-1"/>
        </w:rPr>
        <w:t xml:space="preserve"> </w:t>
      </w:r>
      <w:r>
        <w:t>were</w:t>
      </w:r>
      <w:r>
        <w:rPr>
          <w:spacing w:val="-2"/>
        </w:rPr>
        <w:t xml:space="preserve"> </w:t>
      </w:r>
      <w:r>
        <w:t>adults</w:t>
      </w:r>
      <w:r>
        <w:rPr>
          <w:spacing w:val="-1"/>
        </w:rPr>
        <w:t xml:space="preserve"> </w:t>
      </w:r>
      <w:r>
        <w:t>(18</w:t>
      </w:r>
      <w:r>
        <w:rPr>
          <w:spacing w:val="-2"/>
        </w:rPr>
        <w:t xml:space="preserve"> </w:t>
      </w:r>
      <w:r>
        <w:t>years</w:t>
      </w:r>
      <w:r>
        <w:rPr>
          <w:spacing w:val="-1"/>
        </w:rPr>
        <w:t xml:space="preserve"> </w:t>
      </w:r>
      <w:r>
        <w:t>of</w:t>
      </w:r>
      <w:r>
        <w:rPr>
          <w:spacing w:val="-2"/>
        </w:rPr>
        <w:t xml:space="preserve"> </w:t>
      </w:r>
      <w:r>
        <w:t>age</w:t>
      </w:r>
      <w:r>
        <w:rPr>
          <w:spacing w:val="-2"/>
        </w:rPr>
        <w:t xml:space="preserve"> </w:t>
      </w:r>
      <w:r>
        <w:t>and older)</w:t>
      </w:r>
      <w:r>
        <w:rPr>
          <w:spacing w:val="-2"/>
        </w:rPr>
        <w:t xml:space="preserve"> </w:t>
      </w:r>
      <w:r>
        <w:t>and</w:t>
      </w:r>
      <w:r>
        <w:rPr>
          <w:spacing w:val="-1"/>
        </w:rPr>
        <w:t xml:space="preserve"> </w:t>
      </w:r>
      <w:r>
        <w:t>19</w:t>
      </w:r>
      <w:r>
        <w:rPr>
          <w:spacing w:val="-1"/>
        </w:rPr>
        <w:t xml:space="preserve"> </w:t>
      </w:r>
      <w:r>
        <w:t>(16.4%)</w:t>
      </w:r>
      <w:r>
        <w:rPr>
          <w:spacing w:val="-2"/>
        </w:rPr>
        <w:t xml:space="preserve"> </w:t>
      </w:r>
      <w:r>
        <w:t>were</w:t>
      </w:r>
      <w:r>
        <w:rPr>
          <w:spacing w:val="-2"/>
        </w:rPr>
        <w:t xml:space="preserve"> </w:t>
      </w:r>
      <w:r>
        <w:t>adolescents</w:t>
      </w:r>
      <w:r>
        <w:rPr>
          <w:spacing w:val="-1"/>
        </w:rPr>
        <w:t xml:space="preserve"> </w:t>
      </w:r>
      <w:r>
        <w:t>(12 years up to &lt;18 years).</w:t>
      </w:r>
      <w:r>
        <w:rPr>
          <w:spacing w:val="40"/>
        </w:rPr>
        <w:t xml:space="preserve"> </w:t>
      </w:r>
      <w:r>
        <w:t>A total of 87 of the 116 patients completing the 12-month treatment period subsequently enrolled in the OLE study.</w:t>
      </w:r>
      <w:r>
        <w:rPr>
          <w:spacing w:val="40"/>
        </w:rPr>
        <w:t xml:space="preserve"> </w:t>
      </w:r>
      <w:r>
        <w:t>The median duration of exposure was 518.5 days (range 28 to 847 days).</w:t>
      </w:r>
    </w:p>
    <w:p w14:paraId="1770A25C" w14:textId="77777777" w:rsidR="00B2017A" w:rsidRDefault="00EA02F8" w:rsidP="005F7A3B">
      <w:pPr>
        <w:pStyle w:val="BodyText"/>
        <w:ind w:left="22" w:right="448"/>
        <w:jc w:val="left"/>
      </w:pPr>
      <w:hyperlink w:anchor="_bookmark0" w:history="1">
        <w:r>
          <w:t>Table 1</w:t>
        </w:r>
      </w:hyperlink>
      <w:r>
        <w:t xml:space="preserve"> </w:t>
      </w:r>
      <w:proofErr w:type="spellStart"/>
      <w:r>
        <w:t>summarises</w:t>
      </w:r>
      <w:proofErr w:type="spellEnd"/>
      <w:r>
        <w:t xml:space="preserve"> the adverse drug reactions (ADR) listed by MedDRA system organ class reported in patients who received </w:t>
      </w:r>
      <w:proofErr w:type="spellStart"/>
      <w:r>
        <w:t>Hympavzi</w:t>
      </w:r>
      <w:proofErr w:type="spellEnd"/>
      <w:r>
        <w:t xml:space="preserve"> prophylaxis.</w:t>
      </w:r>
    </w:p>
    <w:p w14:paraId="1770A25D" w14:textId="77777777" w:rsidR="00B2017A" w:rsidRDefault="00EA02F8" w:rsidP="005F7A3B">
      <w:pPr>
        <w:pStyle w:val="Heading3"/>
        <w:ind w:left="22"/>
      </w:pPr>
      <w:bookmarkStart w:id="38" w:name="_bookmark0"/>
      <w:bookmarkEnd w:id="38"/>
      <w:r>
        <w:t>Table</w:t>
      </w:r>
      <w:r>
        <w:rPr>
          <w:spacing w:val="-2"/>
        </w:rPr>
        <w:t xml:space="preserve"> </w:t>
      </w:r>
      <w:r>
        <w:t>1.</w:t>
      </w:r>
      <w:r>
        <w:rPr>
          <w:spacing w:val="71"/>
          <w:w w:val="150"/>
        </w:rPr>
        <w:t xml:space="preserve">  </w:t>
      </w:r>
      <w:r>
        <w:t>Adverse</w:t>
      </w:r>
      <w:r>
        <w:rPr>
          <w:spacing w:val="-1"/>
        </w:rPr>
        <w:t xml:space="preserve"> </w:t>
      </w:r>
      <w:r>
        <w:t xml:space="preserve">drug </w:t>
      </w:r>
      <w:r>
        <w:rPr>
          <w:spacing w:val="-2"/>
        </w:rPr>
        <w:t>reactions</w:t>
      </w:r>
    </w:p>
    <w:p w14:paraId="1770A25E" w14:textId="77777777" w:rsidR="00B2017A" w:rsidRDefault="00B2017A" w:rsidP="005F7A3B">
      <w:pPr>
        <w:pStyle w:val="BodyText"/>
        <w:spacing w:before="6"/>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107"/>
        <w:gridCol w:w="2109"/>
        <w:gridCol w:w="2109"/>
      </w:tblGrid>
      <w:tr w:rsidR="00B2017A" w14:paraId="1770A266" w14:textId="77777777">
        <w:trPr>
          <w:trHeight w:val="551"/>
        </w:trPr>
        <w:tc>
          <w:tcPr>
            <w:tcW w:w="2690" w:type="dxa"/>
          </w:tcPr>
          <w:p w14:paraId="1770A25F" w14:textId="77777777" w:rsidR="00B2017A" w:rsidRDefault="00EA02F8" w:rsidP="005F7A3B">
            <w:pPr>
              <w:pStyle w:val="TableParagraph"/>
              <w:spacing w:line="275" w:lineRule="exact"/>
              <w:rPr>
                <w:b/>
                <w:sz w:val="24"/>
              </w:rPr>
            </w:pPr>
            <w:r>
              <w:rPr>
                <w:b/>
                <w:sz w:val="24"/>
              </w:rPr>
              <w:t>System</w:t>
            </w:r>
            <w:r>
              <w:rPr>
                <w:b/>
                <w:spacing w:val="-5"/>
                <w:sz w:val="24"/>
              </w:rPr>
              <w:t xml:space="preserve"> </w:t>
            </w:r>
            <w:r>
              <w:rPr>
                <w:b/>
                <w:sz w:val="24"/>
              </w:rPr>
              <w:t>Organ</w:t>
            </w:r>
            <w:r>
              <w:rPr>
                <w:b/>
                <w:spacing w:val="-2"/>
                <w:sz w:val="24"/>
              </w:rPr>
              <w:t xml:space="preserve"> </w:t>
            </w:r>
            <w:r>
              <w:rPr>
                <w:b/>
                <w:spacing w:val="-4"/>
                <w:sz w:val="24"/>
              </w:rPr>
              <w:t>Class</w:t>
            </w:r>
          </w:p>
        </w:tc>
        <w:tc>
          <w:tcPr>
            <w:tcW w:w="2107" w:type="dxa"/>
          </w:tcPr>
          <w:p w14:paraId="1770A260" w14:textId="77777777" w:rsidR="00B2017A" w:rsidRDefault="00EA02F8" w:rsidP="005F7A3B">
            <w:pPr>
              <w:pStyle w:val="TableParagraph"/>
              <w:spacing w:line="275" w:lineRule="exact"/>
              <w:ind w:left="8" w:right="1"/>
              <w:rPr>
                <w:b/>
                <w:sz w:val="24"/>
              </w:rPr>
            </w:pPr>
            <w:r>
              <w:rPr>
                <w:b/>
                <w:sz w:val="24"/>
              </w:rPr>
              <w:t>Very</w:t>
            </w:r>
            <w:r>
              <w:rPr>
                <w:b/>
                <w:spacing w:val="-5"/>
                <w:sz w:val="24"/>
              </w:rPr>
              <w:t xml:space="preserve"> </w:t>
            </w:r>
            <w:r>
              <w:rPr>
                <w:b/>
                <w:spacing w:val="-2"/>
                <w:sz w:val="24"/>
              </w:rPr>
              <w:t>Common</w:t>
            </w:r>
          </w:p>
          <w:p w14:paraId="1770A261" w14:textId="77777777" w:rsidR="00B2017A" w:rsidRDefault="00EA02F8" w:rsidP="005F7A3B">
            <w:pPr>
              <w:pStyle w:val="TableParagraph"/>
              <w:spacing w:line="257" w:lineRule="exact"/>
              <w:ind w:left="8"/>
              <w:rPr>
                <w:b/>
                <w:sz w:val="24"/>
              </w:rPr>
            </w:pPr>
            <w:r>
              <w:rPr>
                <w:b/>
                <w:spacing w:val="-2"/>
                <w:sz w:val="24"/>
              </w:rPr>
              <w:t>≥1/10</w:t>
            </w:r>
          </w:p>
        </w:tc>
        <w:tc>
          <w:tcPr>
            <w:tcW w:w="2109" w:type="dxa"/>
          </w:tcPr>
          <w:p w14:paraId="1770A262" w14:textId="77777777" w:rsidR="00B2017A" w:rsidRDefault="00EA02F8" w:rsidP="005F7A3B">
            <w:pPr>
              <w:pStyle w:val="TableParagraph"/>
              <w:spacing w:line="275" w:lineRule="exact"/>
              <w:ind w:left="11" w:right="1"/>
              <w:rPr>
                <w:b/>
                <w:sz w:val="24"/>
              </w:rPr>
            </w:pPr>
            <w:r>
              <w:rPr>
                <w:b/>
                <w:spacing w:val="-2"/>
                <w:sz w:val="24"/>
              </w:rPr>
              <w:t>Common</w:t>
            </w:r>
          </w:p>
          <w:p w14:paraId="1770A263" w14:textId="77777777" w:rsidR="00B2017A" w:rsidRDefault="00EA02F8" w:rsidP="005F7A3B">
            <w:pPr>
              <w:pStyle w:val="TableParagraph"/>
              <w:spacing w:line="257" w:lineRule="exact"/>
              <w:ind w:left="11"/>
              <w:rPr>
                <w:b/>
                <w:sz w:val="24"/>
              </w:rPr>
            </w:pPr>
            <w:r>
              <w:rPr>
                <w:b/>
                <w:sz w:val="24"/>
              </w:rPr>
              <w:t>≥1/100</w:t>
            </w:r>
            <w:r>
              <w:rPr>
                <w:b/>
                <w:spacing w:val="-1"/>
                <w:sz w:val="24"/>
              </w:rPr>
              <w:t xml:space="preserve"> </w:t>
            </w:r>
            <w:r>
              <w:rPr>
                <w:b/>
                <w:sz w:val="24"/>
              </w:rPr>
              <w:t xml:space="preserve">to </w:t>
            </w:r>
            <w:r>
              <w:rPr>
                <w:b/>
                <w:spacing w:val="-2"/>
                <w:sz w:val="24"/>
              </w:rPr>
              <w:t>&lt;1/10</w:t>
            </w:r>
          </w:p>
        </w:tc>
        <w:tc>
          <w:tcPr>
            <w:tcW w:w="2109" w:type="dxa"/>
          </w:tcPr>
          <w:p w14:paraId="1770A264" w14:textId="77777777" w:rsidR="00B2017A" w:rsidRDefault="00EA02F8" w:rsidP="005F7A3B">
            <w:pPr>
              <w:pStyle w:val="TableParagraph"/>
              <w:spacing w:line="275" w:lineRule="exact"/>
              <w:ind w:left="11"/>
              <w:rPr>
                <w:b/>
                <w:sz w:val="24"/>
              </w:rPr>
            </w:pPr>
            <w:r>
              <w:rPr>
                <w:b/>
                <w:spacing w:val="-2"/>
                <w:sz w:val="24"/>
              </w:rPr>
              <w:t>Uncommon</w:t>
            </w:r>
          </w:p>
          <w:p w14:paraId="1770A265" w14:textId="77777777" w:rsidR="00B2017A" w:rsidRDefault="00EA02F8" w:rsidP="005F7A3B">
            <w:pPr>
              <w:pStyle w:val="TableParagraph"/>
              <w:spacing w:line="257" w:lineRule="exact"/>
              <w:ind w:left="11" w:right="1"/>
              <w:rPr>
                <w:b/>
                <w:sz w:val="24"/>
              </w:rPr>
            </w:pPr>
            <w:r>
              <w:rPr>
                <w:b/>
                <w:sz w:val="24"/>
              </w:rPr>
              <w:t>≥1/1,000</w:t>
            </w:r>
            <w:r>
              <w:rPr>
                <w:b/>
                <w:spacing w:val="-1"/>
                <w:sz w:val="24"/>
              </w:rPr>
              <w:t xml:space="preserve"> </w:t>
            </w:r>
            <w:r>
              <w:rPr>
                <w:b/>
                <w:sz w:val="24"/>
              </w:rPr>
              <w:t xml:space="preserve">to </w:t>
            </w:r>
            <w:r>
              <w:rPr>
                <w:b/>
                <w:spacing w:val="-2"/>
                <w:sz w:val="24"/>
              </w:rPr>
              <w:t>&lt;1/100</w:t>
            </w:r>
          </w:p>
        </w:tc>
      </w:tr>
      <w:tr w:rsidR="00B2017A" w14:paraId="1770A26B" w14:textId="77777777">
        <w:trPr>
          <w:trHeight w:val="551"/>
        </w:trPr>
        <w:tc>
          <w:tcPr>
            <w:tcW w:w="2690" w:type="dxa"/>
          </w:tcPr>
          <w:p w14:paraId="1770A267" w14:textId="77777777" w:rsidR="00B2017A" w:rsidRDefault="00EA02F8" w:rsidP="005F7A3B">
            <w:pPr>
              <w:pStyle w:val="TableParagraph"/>
              <w:spacing w:line="276" w:lineRule="exact"/>
              <w:ind w:right="1028"/>
              <w:rPr>
                <w:sz w:val="24"/>
              </w:rPr>
            </w:pPr>
            <w:r>
              <w:rPr>
                <w:sz w:val="24"/>
              </w:rPr>
              <w:t>Nervous</w:t>
            </w:r>
            <w:r>
              <w:rPr>
                <w:spacing w:val="-15"/>
                <w:sz w:val="24"/>
              </w:rPr>
              <w:t xml:space="preserve"> </w:t>
            </w:r>
            <w:r>
              <w:rPr>
                <w:sz w:val="24"/>
              </w:rPr>
              <w:t xml:space="preserve">system </w:t>
            </w:r>
            <w:r>
              <w:rPr>
                <w:spacing w:val="-2"/>
                <w:sz w:val="24"/>
              </w:rPr>
              <w:t>disorders</w:t>
            </w:r>
          </w:p>
        </w:tc>
        <w:tc>
          <w:tcPr>
            <w:tcW w:w="2107" w:type="dxa"/>
          </w:tcPr>
          <w:p w14:paraId="1770A268" w14:textId="77777777" w:rsidR="00B2017A" w:rsidRDefault="00B2017A" w:rsidP="005F7A3B">
            <w:pPr>
              <w:pStyle w:val="TableParagraph"/>
              <w:spacing w:line="240" w:lineRule="auto"/>
              <w:ind w:left="0"/>
            </w:pPr>
          </w:p>
        </w:tc>
        <w:tc>
          <w:tcPr>
            <w:tcW w:w="2109" w:type="dxa"/>
          </w:tcPr>
          <w:p w14:paraId="1770A269" w14:textId="77777777" w:rsidR="00B2017A" w:rsidRDefault="00EA02F8" w:rsidP="005F7A3B">
            <w:pPr>
              <w:pStyle w:val="TableParagraph"/>
              <w:spacing w:line="275" w:lineRule="exact"/>
              <w:ind w:left="108"/>
              <w:rPr>
                <w:sz w:val="24"/>
              </w:rPr>
            </w:pPr>
            <w:r>
              <w:rPr>
                <w:spacing w:val="-2"/>
                <w:sz w:val="24"/>
              </w:rPr>
              <w:t>Headache</w:t>
            </w:r>
          </w:p>
        </w:tc>
        <w:tc>
          <w:tcPr>
            <w:tcW w:w="2109" w:type="dxa"/>
          </w:tcPr>
          <w:p w14:paraId="1770A26A" w14:textId="77777777" w:rsidR="00B2017A" w:rsidRDefault="00B2017A" w:rsidP="005F7A3B">
            <w:pPr>
              <w:pStyle w:val="TableParagraph"/>
              <w:spacing w:line="240" w:lineRule="auto"/>
              <w:ind w:left="0"/>
            </w:pPr>
          </w:p>
        </w:tc>
      </w:tr>
      <w:tr w:rsidR="00B2017A" w14:paraId="1770A270" w14:textId="77777777">
        <w:trPr>
          <w:trHeight w:val="275"/>
        </w:trPr>
        <w:tc>
          <w:tcPr>
            <w:tcW w:w="2690" w:type="dxa"/>
          </w:tcPr>
          <w:p w14:paraId="1770A26C" w14:textId="77777777" w:rsidR="00B2017A" w:rsidRDefault="00EA02F8" w:rsidP="005F7A3B">
            <w:pPr>
              <w:pStyle w:val="TableParagraph"/>
              <w:spacing w:line="255" w:lineRule="exact"/>
              <w:rPr>
                <w:sz w:val="24"/>
              </w:rPr>
            </w:pPr>
            <w:r>
              <w:rPr>
                <w:sz w:val="24"/>
              </w:rPr>
              <w:t>Vascular</w:t>
            </w:r>
            <w:r>
              <w:rPr>
                <w:spacing w:val="-5"/>
                <w:sz w:val="24"/>
              </w:rPr>
              <w:t xml:space="preserve"> </w:t>
            </w:r>
            <w:r>
              <w:rPr>
                <w:spacing w:val="-2"/>
                <w:sz w:val="24"/>
              </w:rPr>
              <w:t>disorders</w:t>
            </w:r>
          </w:p>
        </w:tc>
        <w:tc>
          <w:tcPr>
            <w:tcW w:w="2107" w:type="dxa"/>
          </w:tcPr>
          <w:p w14:paraId="1770A26D" w14:textId="77777777" w:rsidR="00B2017A" w:rsidRDefault="00B2017A" w:rsidP="005F7A3B">
            <w:pPr>
              <w:pStyle w:val="TableParagraph"/>
              <w:spacing w:line="240" w:lineRule="auto"/>
              <w:ind w:left="0"/>
              <w:rPr>
                <w:sz w:val="20"/>
              </w:rPr>
            </w:pPr>
          </w:p>
        </w:tc>
        <w:tc>
          <w:tcPr>
            <w:tcW w:w="2109" w:type="dxa"/>
          </w:tcPr>
          <w:p w14:paraId="1770A26E" w14:textId="77777777" w:rsidR="00B2017A" w:rsidRDefault="00EA02F8" w:rsidP="005F7A3B">
            <w:pPr>
              <w:pStyle w:val="TableParagraph"/>
              <w:spacing w:line="255" w:lineRule="exact"/>
              <w:ind w:left="108"/>
              <w:rPr>
                <w:sz w:val="24"/>
              </w:rPr>
            </w:pPr>
            <w:r>
              <w:rPr>
                <w:spacing w:val="-2"/>
                <w:sz w:val="24"/>
              </w:rPr>
              <w:t>Hypertension</w:t>
            </w:r>
          </w:p>
        </w:tc>
        <w:tc>
          <w:tcPr>
            <w:tcW w:w="2109" w:type="dxa"/>
          </w:tcPr>
          <w:p w14:paraId="1770A26F" w14:textId="77777777" w:rsidR="00B2017A" w:rsidRDefault="00EA02F8" w:rsidP="005F7A3B">
            <w:pPr>
              <w:pStyle w:val="TableParagraph"/>
              <w:spacing w:line="255" w:lineRule="exact"/>
              <w:ind w:left="109"/>
              <w:rPr>
                <w:sz w:val="24"/>
              </w:rPr>
            </w:pPr>
            <w:r>
              <w:rPr>
                <w:spacing w:val="-2"/>
                <w:sz w:val="24"/>
              </w:rPr>
              <w:t>Thrombosis</w:t>
            </w:r>
          </w:p>
        </w:tc>
      </w:tr>
      <w:tr w:rsidR="00B2017A" w14:paraId="1770A275" w14:textId="77777777">
        <w:trPr>
          <w:trHeight w:val="553"/>
        </w:trPr>
        <w:tc>
          <w:tcPr>
            <w:tcW w:w="2690" w:type="dxa"/>
          </w:tcPr>
          <w:p w14:paraId="1770A271" w14:textId="77777777" w:rsidR="00B2017A" w:rsidRDefault="00EA02F8" w:rsidP="005F7A3B">
            <w:pPr>
              <w:pStyle w:val="TableParagraph"/>
              <w:spacing w:line="270" w:lineRule="atLeast"/>
              <w:rPr>
                <w:sz w:val="24"/>
              </w:rPr>
            </w:pPr>
            <w:r>
              <w:rPr>
                <w:sz w:val="24"/>
              </w:rPr>
              <w:t>Skin</w:t>
            </w:r>
            <w:r>
              <w:rPr>
                <w:spacing w:val="-15"/>
                <w:sz w:val="24"/>
              </w:rPr>
              <w:t xml:space="preserve"> </w:t>
            </w:r>
            <w:r>
              <w:rPr>
                <w:sz w:val="24"/>
              </w:rPr>
              <w:t>and</w:t>
            </w:r>
            <w:r>
              <w:rPr>
                <w:spacing w:val="-15"/>
                <w:sz w:val="24"/>
              </w:rPr>
              <w:t xml:space="preserve"> </w:t>
            </w:r>
            <w:r>
              <w:rPr>
                <w:sz w:val="24"/>
              </w:rPr>
              <w:t>subcutaneous tissue disorders</w:t>
            </w:r>
          </w:p>
        </w:tc>
        <w:tc>
          <w:tcPr>
            <w:tcW w:w="2107" w:type="dxa"/>
          </w:tcPr>
          <w:p w14:paraId="1770A272" w14:textId="77777777" w:rsidR="00B2017A" w:rsidRDefault="00B2017A" w:rsidP="005F7A3B">
            <w:pPr>
              <w:pStyle w:val="TableParagraph"/>
              <w:spacing w:line="240" w:lineRule="auto"/>
              <w:ind w:left="0"/>
            </w:pPr>
          </w:p>
        </w:tc>
        <w:tc>
          <w:tcPr>
            <w:tcW w:w="2109" w:type="dxa"/>
          </w:tcPr>
          <w:p w14:paraId="1770A273" w14:textId="77777777" w:rsidR="00B2017A" w:rsidRDefault="00EA02F8" w:rsidP="005F7A3B">
            <w:pPr>
              <w:pStyle w:val="TableParagraph"/>
              <w:spacing w:before="1" w:line="240" w:lineRule="auto"/>
              <w:ind w:left="108"/>
              <w:rPr>
                <w:sz w:val="24"/>
              </w:rPr>
            </w:pPr>
            <w:r>
              <w:rPr>
                <w:spacing w:val="-2"/>
                <w:sz w:val="24"/>
              </w:rPr>
              <w:t>Pruritus</w:t>
            </w:r>
          </w:p>
        </w:tc>
        <w:tc>
          <w:tcPr>
            <w:tcW w:w="2109" w:type="dxa"/>
          </w:tcPr>
          <w:p w14:paraId="1770A274" w14:textId="77777777" w:rsidR="00B2017A" w:rsidRDefault="00EA02F8" w:rsidP="005F7A3B">
            <w:pPr>
              <w:pStyle w:val="TableParagraph"/>
              <w:spacing w:before="1" w:line="240" w:lineRule="auto"/>
              <w:ind w:left="109"/>
              <w:rPr>
                <w:sz w:val="24"/>
              </w:rPr>
            </w:pPr>
            <w:r>
              <w:rPr>
                <w:spacing w:val="-4"/>
                <w:sz w:val="24"/>
              </w:rPr>
              <w:t>Rash</w:t>
            </w:r>
          </w:p>
        </w:tc>
      </w:tr>
      <w:tr w:rsidR="00B2017A" w14:paraId="1770A27A" w14:textId="77777777">
        <w:trPr>
          <w:trHeight w:val="827"/>
        </w:trPr>
        <w:tc>
          <w:tcPr>
            <w:tcW w:w="2690" w:type="dxa"/>
          </w:tcPr>
          <w:p w14:paraId="1770A276" w14:textId="77777777" w:rsidR="00B2017A" w:rsidRDefault="00EA02F8" w:rsidP="005F7A3B">
            <w:pPr>
              <w:pStyle w:val="TableParagraph"/>
              <w:spacing w:line="276" w:lineRule="exact"/>
              <w:rPr>
                <w:sz w:val="24"/>
              </w:rPr>
            </w:pPr>
            <w:r>
              <w:rPr>
                <w:sz w:val="24"/>
              </w:rPr>
              <w:t>General</w:t>
            </w:r>
            <w:r>
              <w:rPr>
                <w:spacing w:val="-15"/>
                <w:sz w:val="24"/>
              </w:rPr>
              <w:t xml:space="preserve"> </w:t>
            </w:r>
            <w:r>
              <w:rPr>
                <w:sz w:val="24"/>
              </w:rPr>
              <w:t>disorders</w:t>
            </w:r>
            <w:r>
              <w:rPr>
                <w:spacing w:val="-15"/>
                <w:sz w:val="24"/>
              </w:rPr>
              <w:t xml:space="preserve"> </w:t>
            </w:r>
            <w:r>
              <w:rPr>
                <w:sz w:val="24"/>
              </w:rPr>
              <w:t xml:space="preserve">and administration site </w:t>
            </w:r>
            <w:r>
              <w:rPr>
                <w:spacing w:val="-2"/>
                <w:sz w:val="24"/>
              </w:rPr>
              <w:t>conditions</w:t>
            </w:r>
          </w:p>
        </w:tc>
        <w:tc>
          <w:tcPr>
            <w:tcW w:w="2107" w:type="dxa"/>
          </w:tcPr>
          <w:p w14:paraId="1770A277" w14:textId="77777777" w:rsidR="00B2017A" w:rsidRDefault="00EA02F8" w:rsidP="005F7A3B">
            <w:pPr>
              <w:pStyle w:val="TableParagraph"/>
              <w:spacing w:line="240" w:lineRule="auto"/>
              <w:ind w:left="105" w:right="740"/>
              <w:rPr>
                <w:sz w:val="24"/>
              </w:rPr>
            </w:pPr>
            <w:r>
              <w:rPr>
                <w:sz w:val="24"/>
              </w:rPr>
              <w:t>Injection</w:t>
            </w:r>
            <w:r>
              <w:rPr>
                <w:spacing w:val="-15"/>
                <w:sz w:val="24"/>
              </w:rPr>
              <w:t xml:space="preserve"> </w:t>
            </w:r>
            <w:r>
              <w:rPr>
                <w:sz w:val="24"/>
              </w:rPr>
              <w:t xml:space="preserve">site </w:t>
            </w:r>
            <w:proofErr w:type="spellStart"/>
            <w:r>
              <w:rPr>
                <w:spacing w:val="-2"/>
                <w:sz w:val="24"/>
              </w:rPr>
              <w:t>reactions</w:t>
            </w:r>
            <w:r>
              <w:rPr>
                <w:spacing w:val="-2"/>
                <w:sz w:val="24"/>
                <w:vertAlign w:val="superscript"/>
              </w:rPr>
              <w:t>a</w:t>
            </w:r>
            <w:proofErr w:type="spellEnd"/>
          </w:p>
        </w:tc>
        <w:tc>
          <w:tcPr>
            <w:tcW w:w="2109" w:type="dxa"/>
          </w:tcPr>
          <w:p w14:paraId="1770A278" w14:textId="77777777" w:rsidR="00B2017A" w:rsidRDefault="00B2017A" w:rsidP="005F7A3B">
            <w:pPr>
              <w:pStyle w:val="TableParagraph"/>
              <w:spacing w:line="240" w:lineRule="auto"/>
              <w:ind w:left="0"/>
            </w:pPr>
          </w:p>
        </w:tc>
        <w:tc>
          <w:tcPr>
            <w:tcW w:w="2109" w:type="dxa"/>
          </w:tcPr>
          <w:p w14:paraId="1770A279" w14:textId="77777777" w:rsidR="00B2017A" w:rsidRDefault="00B2017A" w:rsidP="005F7A3B">
            <w:pPr>
              <w:pStyle w:val="TableParagraph"/>
              <w:spacing w:line="240" w:lineRule="auto"/>
              <w:ind w:left="0"/>
            </w:pPr>
          </w:p>
        </w:tc>
      </w:tr>
    </w:tbl>
    <w:p w14:paraId="1770A27B" w14:textId="77777777" w:rsidR="00B2017A" w:rsidRDefault="00EA02F8" w:rsidP="005F7A3B">
      <w:pPr>
        <w:tabs>
          <w:tab w:val="left" w:pos="454"/>
        </w:tabs>
        <w:spacing w:before="3"/>
        <w:ind w:left="454" w:right="680" w:hanging="360"/>
        <w:rPr>
          <w:sz w:val="20"/>
        </w:rPr>
      </w:pPr>
      <w:r>
        <w:rPr>
          <w:spacing w:val="-6"/>
          <w:sz w:val="20"/>
        </w:rPr>
        <w:t>a.</w:t>
      </w:r>
      <w:r>
        <w:rPr>
          <w:sz w:val="20"/>
        </w:rPr>
        <w:tab/>
        <w:t>Injection</w:t>
      </w:r>
      <w:r>
        <w:rPr>
          <w:spacing w:val="-2"/>
          <w:sz w:val="20"/>
        </w:rPr>
        <w:t xml:space="preserve"> </w:t>
      </w:r>
      <w:r>
        <w:rPr>
          <w:sz w:val="20"/>
        </w:rPr>
        <w:t>site</w:t>
      </w:r>
      <w:r>
        <w:rPr>
          <w:spacing w:val="-3"/>
          <w:sz w:val="20"/>
        </w:rPr>
        <w:t xml:space="preserve"> </w:t>
      </w:r>
      <w:r>
        <w:rPr>
          <w:sz w:val="20"/>
        </w:rPr>
        <w:t>reactions</w:t>
      </w:r>
      <w:r>
        <w:rPr>
          <w:spacing w:val="-4"/>
          <w:sz w:val="20"/>
        </w:rPr>
        <w:t xml:space="preserve"> </w:t>
      </w:r>
      <w:proofErr w:type="gramStart"/>
      <w:r>
        <w:rPr>
          <w:sz w:val="20"/>
        </w:rPr>
        <w:t>include:</w:t>
      </w:r>
      <w:proofErr w:type="gramEnd"/>
      <w:r>
        <w:rPr>
          <w:spacing w:val="-3"/>
          <w:sz w:val="20"/>
        </w:rPr>
        <w:t xml:space="preserve"> </w:t>
      </w:r>
      <w:r>
        <w:rPr>
          <w:sz w:val="20"/>
        </w:rPr>
        <w:t>injection</w:t>
      </w:r>
      <w:r>
        <w:rPr>
          <w:spacing w:val="-2"/>
          <w:sz w:val="20"/>
        </w:rPr>
        <w:t xml:space="preserve"> </w:t>
      </w:r>
      <w:r>
        <w:rPr>
          <w:sz w:val="20"/>
        </w:rPr>
        <w:t>site</w:t>
      </w:r>
      <w:r>
        <w:rPr>
          <w:spacing w:val="-3"/>
          <w:sz w:val="20"/>
        </w:rPr>
        <w:t xml:space="preserve"> </w:t>
      </w:r>
      <w:r>
        <w:rPr>
          <w:sz w:val="20"/>
        </w:rPr>
        <w:t>bruising,</w:t>
      </w:r>
      <w:r>
        <w:rPr>
          <w:spacing w:val="-2"/>
          <w:sz w:val="20"/>
        </w:rPr>
        <w:t xml:space="preserve"> </w:t>
      </w:r>
      <w:r>
        <w:rPr>
          <w:sz w:val="20"/>
        </w:rPr>
        <w:t>injection</w:t>
      </w:r>
      <w:r>
        <w:rPr>
          <w:spacing w:val="-2"/>
          <w:sz w:val="20"/>
        </w:rPr>
        <w:t xml:space="preserve"> </w:t>
      </w:r>
      <w:r>
        <w:rPr>
          <w:sz w:val="20"/>
        </w:rPr>
        <w:t>site</w:t>
      </w:r>
      <w:r>
        <w:rPr>
          <w:spacing w:val="-3"/>
          <w:sz w:val="20"/>
        </w:rPr>
        <w:t xml:space="preserve"> </w:t>
      </w:r>
      <w:r>
        <w:rPr>
          <w:sz w:val="20"/>
        </w:rPr>
        <w:t>erythema,</w:t>
      </w:r>
      <w:r>
        <w:rPr>
          <w:spacing w:val="-5"/>
          <w:sz w:val="20"/>
        </w:rPr>
        <w:t xml:space="preserve"> </w:t>
      </w:r>
      <w:r>
        <w:rPr>
          <w:sz w:val="20"/>
        </w:rPr>
        <w:t>injection</w:t>
      </w:r>
      <w:r>
        <w:rPr>
          <w:spacing w:val="-2"/>
          <w:sz w:val="20"/>
        </w:rPr>
        <w:t xml:space="preserve"> </w:t>
      </w:r>
      <w:r>
        <w:rPr>
          <w:sz w:val="20"/>
        </w:rPr>
        <w:t>site</w:t>
      </w:r>
      <w:r>
        <w:rPr>
          <w:spacing w:val="-3"/>
          <w:sz w:val="20"/>
        </w:rPr>
        <w:t xml:space="preserve"> </w:t>
      </w:r>
      <w:proofErr w:type="spellStart"/>
      <w:r>
        <w:rPr>
          <w:sz w:val="20"/>
        </w:rPr>
        <w:t>haematoma</w:t>
      </w:r>
      <w:proofErr w:type="spellEnd"/>
      <w:r>
        <w:rPr>
          <w:sz w:val="20"/>
        </w:rPr>
        <w:t xml:space="preserve">, injection site induration, injection site oedema, injection site pain, injection site pruritus, injection site </w:t>
      </w:r>
      <w:r>
        <w:rPr>
          <w:spacing w:val="-2"/>
          <w:sz w:val="20"/>
        </w:rPr>
        <w:t>swelling.</w:t>
      </w:r>
    </w:p>
    <w:p w14:paraId="1770A27C" w14:textId="77777777" w:rsidR="00B2017A" w:rsidRDefault="00B2017A" w:rsidP="005F7A3B">
      <w:pPr>
        <w:pStyle w:val="BodyText"/>
        <w:spacing w:before="44"/>
        <w:ind w:left="0"/>
        <w:jc w:val="left"/>
        <w:rPr>
          <w:sz w:val="20"/>
        </w:rPr>
      </w:pPr>
    </w:p>
    <w:p w14:paraId="1770A27D" w14:textId="77777777" w:rsidR="00B2017A" w:rsidRDefault="00EA02F8" w:rsidP="005F7A3B">
      <w:pPr>
        <w:pStyle w:val="BodyText"/>
        <w:spacing w:before="0"/>
        <w:jc w:val="left"/>
      </w:pPr>
      <w:r>
        <w:t>A</w:t>
      </w:r>
      <w:r>
        <w:rPr>
          <w:spacing w:val="18"/>
        </w:rPr>
        <w:t xml:space="preserve"> </w:t>
      </w:r>
      <w:r>
        <w:t>tabulated</w:t>
      </w:r>
      <w:r>
        <w:rPr>
          <w:spacing w:val="23"/>
        </w:rPr>
        <w:t xml:space="preserve"> </w:t>
      </w:r>
      <w:r>
        <w:t>summary</w:t>
      </w:r>
      <w:r>
        <w:rPr>
          <w:spacing w:val="20"/>
        </w:rPr>
        <w:t xml:space="preserve"> </w:t>
      </w:r>
      <w:r>
        <w:t>of</w:t>
      </w:r>
      <w:r>
        <w:rPr>
          <w:spacing w:val="22"/>
        </w:rPr>
        <w:t xml:space="preserve"> </w:t>
      </w:r>
      <w:r>
        <w:t>treatment-emergent</w:t>
      </w:r>
      <w:r>
        <w:rPr>
          <w:spacing w:val="21"/>
        </w:rPr>
        <w:t xml:space="preserve"> </w:t>
      </w:r>
      <w:r>
        <w:t>adverse</w:t>
      </w:r>
      <w:r>
        <w:rPr>
          <w:spacing w:val="22"/>
        </w:rPr>
        <w:t xml:space="preserve"> </w:t>
      </w:r>
      <w:r>
        <w:t>events</w:t>
      </w:r>
      <w:r>
        <w:rPr>
          <w:spacing w:val="20"/>
        </w:rPr>
        <w:t xml:space="preserve"> </w:t>
      </w:r>
      <w:r>
        <w:t>occurring</w:t>
      </w:r>
      <w:r>
        <w:rPr>
          <w:spacing w:val="20"/>
        </w:rPr>
        <w:t xml:space="preserve"> </w:t>
      </w:r>
      <w:proofErr w:type="gramStart"/>
      <w:r>
        <w:t>in</w:t>
      </w:r>
      <w:r>
        <w:rPr>
          <w:spacing w:val="23"/>
        </w:rPr>
        <w:t xml:space="preserve"> </w:t>
      </w:r>
      <w:r>
        <w:t>≥1</w:t>
      </w:r>
      <w:proofErr w:type="gramEnd"/>
      <w:r>
        <w:t>%</w:t>
      </w:r>
      <w:r>
        <w:rPr>
          <w:spacing w:val="19"/>
        </w:rPr>
        <w:t xml:space="preserve"> </w:t>
      </w:r>
      <w:r>
        <w:t>of</w:t>
      </w:r>
      <w:r>
        <w:rPr>
          <w:spacing w:val="19"/>
        </w:rPr>
        <w:t xml:space="preserve"> </w:t>
      </w:r>
      <w:r>
        <w:t>patients</w:t>
      </w:r>
      <w:r>
        <w:rPr>
          <w:spacing w:val="21"/>
        </w:rPr>
        <w:t xml:space="preserve"> </w:t>
      </w:r>
      <w:r>
        <w:rPr>
          <w:spacing w:val="-5"/>
        </w:rPr>
        <w:t>is</w:t>
      </w:r>
    </w:p>
    <w:p w14:paraId="1770A27E" w14:textId="77777777" w:rsidR="00B2017A" w:rsidRDefault="00EA02F8" w:rsidP="005F7A3B">
      <w:pPr>
        <w:pStyle w:val="BodyText"/>
        <w:spacing w:before="0"/>
        <w:jc w:val="left"/>
      </w:pPr>
      <w:r>
        <w:t>provided</w:t>
      </w:r>
      <w:r>
        <w:rPr>
          <w:spacing w:val="-2"/>
        </w:rPr>
        <w:t xml:space="preserve"> </w:t>
      </w:r>
      <w:r>
        <w:t>in</w:t>
      </w:r>
      <w:r>
        <w:rPr>
          <w:spacing w:val="-1"/>
        </w:rPr>
        <w:t xml:space="preserve"> </w:t>
      </w:r>
      <w:hyperlink w:anchor="_bookmark1" w:history="1">
        <w:r>
          <w:t>Table</w:t>
        </w:r>
        <w:r>
          <w:rPr>
            <w:spacing w:val="-2"/>
          </w:rPr>
          <w:t xml:space="preserve"> </w:t>
        </w:r>
        <w:r>
          <w:rPr>
            <w:spacing w:val="-5"/>
          </w:rPr>
          <w:t>2.</w:t>
        </w:r>
      </w:hyperlink>
    </w:p>
    <w:p w14:paraId="1770A27F" w14:textId="77777777" w:rsidR="00B2017A" w:rsidRDefault="00EA02F8" w:rsidP="005F7A3B">
      <w:pPr>
        <w:spacing w:before="240"/>
        <w:ind w:left="23"/>
        <w:rPr>
          <w:b/>
        </w:rPr>
      </w:pPr>
      <w:bookmarkStart w:id="39" w:name="_bookmark1"/>
      <w:bookmarkEnd w:id="39"/>
      <w:r>
        <w:rPr>
          <w:b/>
          <w:sz w:val="24"/>
        </w:rPr>
        <w:t>Table</w:t>
      </w:r>
      <w:r>
        <w:rPr>
          <w:b/>
          <w:spacing w:val="-5"/>
          <w:sz w:val="24"/>
        </w:rPr>
        <w:t xml:space="preserve"> </w:t>
      </w:r>
      <w:r>
        <w:rPr>
          <w:b/>
          <w:sz w:val="24"/>
        </w:rPr>
        <w:t>2.</w:t>
      </w:r>
      <w:r>
        <w:rPr>
          <w:b/>
          <w:spacing w:val="63"/>
          <w:w w:val="150"/>
          <w:sz w:val="24"/>
        </w:rPr>
        <w:t xml:space="preserve">  </w:t>
      </w:r>
      <w:r>
        <w:rPr>
          <w:b/>
        </w:rPr>
        <w:t>Number</w:t>
      </w:r>
      <w:r>
        <w:rPr>
          <w:b/>
          <w:spacing w:val="-4"/>
        </w:rPr>
        <w:t xml:space="preserve"> </w:t>
      </w:r>
      <w:r>
        <w:rPr>
          <w:b/>
        </w:rPr>
        <w:t>(%)</w:t>
      </w:r>
      <w:r>
        <w:rPr>
          <w:b/>
          <w:spacing w:val="-5"/>
        </w:rPr>
        <w:t xml:space="preserve"> </w:t>
      </w:r>
      <w:r>
        <w:rPr>
          <w:b/>
        </w:rPr>
        <w:t>of</w:t>
      </w:r>
      <w:r>
        <w:rPr>
          <w:b/>
          <w:spacing w:val="-2"/>
        </w:rPr>
        <w:t xml:space="preserve"> </w:t>
      </w:r>
      <w:r>
        <w:rPr>
          <w:b/>
        </w:rPr>
        <w:t>Patients</w:t>
      </w:r>
      <w:r>
        <w:rPr>
          <w:b/>
          <w:spacing w:val="-5"/>
        </w:rPr>
        <w:t xml:space="preserve"> </w:t>
      </w:r>
      <w:r>
        <w:rPr>
          <w:b/>
        </w:rPr>
        <w:t>with</w:t>
      </w:r>
      <w:r>
        <w:rPr>
          <w:b/>
          <w:spacing w:val="-4"/>
        </w:rPr>
        <w:t xml:space="preserve"> </w:t>
      </w:r>
      <w:r>
        <w:rPr>
          <w:b/>
        </w:rPr>
        <w:t>Treatment-Emergent</w:t>
      </w:r>
      <w:r>
        <w:rPr>
          <w:b/>
          <w:spacing w:val="-2"/>
        </w:rPr>
        <w:t xml:space="preserve"> </w:t>
      </w:r>
      <w:r>
        <w:rPr>
          <w:b/>
        </w:rPr>
        <w:t>Adverse</w:t>
      </w:r>
      <w:r>
        <w:rPr>
          <w:b/>
          <w:spacing w:val="-3"/>
        </w:rPr>
        <w:t xml:space="preserve"> </w:t>
      </w:r>
      <w:r>
        <w:rPr>
          <w:b/>
        </w:rPr>
        <w:t>Events</w:t>
      </w:r>
      <w:r>
        <w:rPr>
          <w:b/>
          <w:spacing w:val="-5"/>
        </w:rPr>
        <w:t xml:space="preserve"> </w:t>
      </w:r>
      <w:r>
        <w:rPr>
          <w:b/>
        </w:rPr>
        <w:t>Occurring</w:t>
      </w:r>
      <w:r>
        <w:rPr>
          <w:b/>
          <w:spacing w:val="-2"/>
        </w:rPr>
        <w:t xml:space="preserve"> </w:t>
      </w:r>
      <w:r>
        <w:rPr>
          <w:b/>
          <w:spacing w:val="-4"/>
        </w:rPr>
        <w:t>with</w:t>
      </w:r>
    </w:p>
    <w:p w14:paraId="1770A280" w14:textId="77777777" w:rsidR="00B2017A" w:rsidRDefault="00EA02F8" w:rsidP="005F7A3B">
      <w:pPr>
        <w:spacing w:before="2"/>
        <w:ind w:left="1175"/>
        <w:rPr>
          <w:b/>
        </w:rPr>
      </w:pPr>
      <w:r>
        <w:rPr>
          <w:b/>
        </w:rPr>
        <w:t>a</w:t>
      </w:r>
      <w:r>
        <w:rPr>
          <w:b/>
          <w:spacing w:val="-3"/>
        </w:rPr>
        <w:t xml:space="preserve"> </w:t>
      </w:r>
      <w:r>
        <w:rPr>
          <w:b/>
        </w:rPr>
        <w:t>Frequency</w:t>
      </w:r>
      <w:r>
        <w:rPr>
          <w:b/>
          <w:spacing w:val="-2"/>
        </w:rPr>
        <w:t xml:space="preserve"> </w:t>
      </w:r>
      <w:r>
        <w:rPr>
          <w:b/>
        </w:rPr>
        <w:t>of</w:t>
      </w:r>
      <w:r>
        <w:rPr>
          <w:b/>
          <w:spacing w:val="-3"/>
        </w:rPr>
        <w:t xml:space="preserve"> </w:t>
      </w:r>
      <w:r>
        <w:rPr>
          <w:b/>
          <w:spacing w:val="-5"/>
        </w:rPr>
        <w:t>≥1%</w:t>
      </w:r>
    </w:p>
    <w:p w14:paraId="1770A281" w14:textId="77777777" w:rsidR="00B2017A" w:rsidRDefault="00B2017A" w:rsidP="005F7A3B">
      <w:pPr>
        <w:pStyle w:val="BodyText"/>
        <w:spacing w:before="142"/>
        <w:ind w:left="0"/>
        <w:jc w:val="left"/>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628"/>
      </w:tblGrid>
      <w:tr w:rsidR="00B2017A" w14:paraId="1770A285" w14:textId="77777777">
        <w:trPr>
          <w:trHeight w:val="551"/>
        </w:trPr>
        <w:tc>
          <w:tcPr>
            <w:tcW w:w="4390" w:type="dxa"/>
          </w:tcPr>
          <w:p w14:paraId="1770A282" w14:textId="77777777" w:rsidR="00B2017A" w:rsidRDefault="00EA02F8" w:rsidP="005F7A3B">
            <w:pPr>
              <w:pStyle w:val="TableParagraph"/>
              <w:spacing w:line="276" w:lineRule="exact"/>
              <w:ind w:right="2635"/>
              <w:rPr>
                <w:b/>
                <w:sz w:val="24"/>
              </w:rPr>
            </w:pPr>
            <w:r>
              <w:rPr>
                <w:b/>
                <w:sz w:val="24"/>
              </w:rPr>
              <w:t>Preferred</w:t>
            </w:r>
            <w:r>
              <w:rPr>
                <w:b/>
                <w:spacing w:val="-15"/>
                <w:sz w:val="24"/>
              </w:rPr>
              <w:t xml:space="preserve"> </w:t>
            </w:r>
            <w:r>
              <w:rPr>
                <w:b/>
                <w:sz w:val="24"/>
              </w:rPr>
              <w:t xml:space="preserve">Term </w:t>
            </w:r>
            <w:r>
              <w:rPr>
                <w:b/>
                <w:spacing w:val="-2"/>
                <w:sz w:val="24"/>
              </w:rPr>
              <w:t>N=116</w:t>
            </w:r>
          </w:p>
        </w:tc>
        <w:tc>
          <w:tcPr>
            <w:tcW w:w="4628" w:type="dxa"/>
          </w:tcPr>
          <w:p w14:paraId="1770A283" w14:textId="77777777" w:rsidR="00B2017A" w:rsidRDefault="00EA02F8" w:rsidP="005F7A3B">
            <w:pPr>
              <w:pStyle w:val="TableParagraph"/>
              <w:spacing w:line="275" w:lineRule="exact"/>
              <w:ind w:left="6"/>
              <w:rPr>
                <w:b/>
                <w:sz w:val="24"/>
              </w:rPr>
            </w:pPr>
            <w:r>
              <w:rPr>
                <w:b/>
                <w:spacing w:val="-2"/>
                <w:sz w:val="24"/>
              </w:rPr>
              <w:t>Active</w:t>
            </w:r>
          </w:p>
          <w:p w14:paraId="1770A284" w14:textId="77777777" w:rsidR="00B2017A" w:rsidRDefault="00EA02F8" w:rsidP="005F7A3B">
            <w:pPr>
              <w:pStyle w:val="TableParagraph"/>
              <w:spacing w:line="257" w:lineRule="exact"/>
              <w:ind w:left="6"/>
              <w:rPr>
                <w:b/>
                <w:sz w:val="24"/>
              </w:rPr>
            </w:pPr>
            <w:r>
              <w:rPr>
                <w:b/>
                <w:sz w:val="24"/>
              </w:rPr>
              <w:t>n/N</w:t>
            </w:r>
            <w:r>
              <w:rPr>
                <w:b/>
                <w:spacing w:val="-1"/>
                <w:sz w:val="24"/>
              </w:rPr>
              <w:t xml:space="preserve"> </w:t>
            </w:r>
            <w:r>
              <w:rPr>
                <w:b/>
                <w:spacing w:val="-5"/>
                <w:sz w:val="24"/>
              </w:rPr>
              <w:t>(%)</w:t>
            </w:r>
          </w:p>
        </w:tc>
      </w:tr>
      <w:tr w:rsidR="00B2017A" w14:paraId="1770A287" w14:textId="77777777">
        <w:trPr>
          <w:trHeight w:val="275"/>
        </w:trPr>
        <w:tc>
          <w:tcPr>
            <w:tcW w:w="9018" w:type="dxa"/>
            <w:gridSpan w:val="2"/>
          </w:tcPr>
          <w:p w14:paraId="1770A286" w14:textId="77777777" w:rsidR="00B2017A" w:rsidRDefault="00EA02F8" w:rsidP="005F7A3B">
            <w:pPr>
              <w:pStyle w:val="TableParagraph"/>
              <w:spacing w:line="255" w:lineRule="exact"/>
              <w:rPr>
                <w:sz w:val="24"/>
              </w:rPr>
            </w:pPr>
            <w:r>
              <w:rPr>
                <w:sz w:val="24"/>
              </w:rPr>
              <w:t>GASTROINTESTINAL</w:t>
            </w:r>
            <w:r>
              <w:rPr>
                <w:spacing w:val="-10"/>
                <w:sz w:val="24"/>
              </w:rPr>
              <w:t xml:space="preserve"> </w:t>
            </w:r>
            <w:r>
              <w:rPr>
                <w:spacing w:val="-2"/>
                <w:sz w:val="24"/>
              </w:rPr>
              <w:t>DISORDERS</w:t>
            </w:r>
          </w:p>
        </w:tc>
      </w:tr>
      <w:tr w:rsidR="00B2017A" w14:paraId="1770A28A" w14:textId="77777777">
        <w:trPr>
          <w:trHeight w:val="278"/>
        </w:trPr>
        <w:tc>
          <w:tcPr>
            <w:tcW w:w="4390" w:type="dxa"/>
          </w:tcPr>
          <w:p w14:paraId="1770A288" w14:textId="77777777" w:rsidR="00B2017A" w:rsidRDefault="00EA02F8" w:rsidP="005F7A3B">
            <w:pPr>
              <w:pStyle w:val="TableParagraph"/>
              <w:spacing w:before="1" w:line="257" w:lineRule="exact"/>
              <w:rPr>
                <w:sz w:val="24"/>
              </w:rPr>
            </w:pPr>
            <w:r>
              <w:rPr>
                <w:sz w:val="24"/>
              </w:rPr>
              <w:t>Dental</w:t>
            </w:r>
            <w:r>
              <w:rPr>
                <w:spacing w:val="-5"/>
                <w:sz w:val="24"/>
              </w:rPr>
              <w:t xml:space="preserve"> </w:t>
            </w:r>
            <w:r>
              <w:rPr>
                <w:spacing w:val="-2"/>
                <w:sz w:val="24"/>
              </w:rPr>
              <w:t>caries</w:t>
            </w:r>
          </w:p>
        </w:tc>
        <w:tc>
          <w:tcPr>
            <w:tcW w:w="4628" w:type="dxa"/>
          </w:tcPr>
          <w:p w14:paraId="1770A289" w14:textId="77777777" w:rsidR="00B2017A" w:rsidRDefault="00EA02F8" w:rsidP="005F7A3B">
            <w:pPr>
              <w:pStyle w:val="TableParagraph"/>
              <w:spacing w:before="1" w:line="257" w:lineRule="exact"/>
              <w:ind w:left="6" w:right="3"/>
              <w:rPr>
                <w:sz w:val="24"/>
              </w:rPr>
            </w:pPr>
            <w:r>
              <w:rPr>
                <w:sz w:val="24"/>
              </w:rPr>
              <w:t xml:space="preserve">5 </w:t>
            </w:r>
            <w:r>
              <w:rPr>
                <w:spacing w:val="-2"/>
                <w:sz w:val="24"/>
              </w:rPr>
              <w:t>(4.3)</w:t>
            </w:r>
          </w:p>
        </w:tc>
      </w:tr>
      <w:tr w:rsidR="00B2017A" w14:paraId="1770A28D" w14:textId="77777777">
        <w:trPr>
          <w:trHeight w:val="275"/>
        </w:trPr>
        <w:tc>
          <w:tcPr>
            <w:tcW w:w="4390" w:type="dxa"/>
          </w:tcPr>
          <w:p w14:paraId="1770A28B" w14:textId="77777777" w:rsidR="00B2017A" w:rsidRDefault="00EA02F8" w:rsidP="005F7A3B">
            <w:pPr>
              <w:pStyle w:val="TableParagraph"/>
              <w:rPr>
                <w:sz w:val="24"/>
              </w:rPr>
            </w:pPr>
            <w:proofErr w:type="spellStart"/>
            <w:r>
              <w:rPr>
                <w:spacing w:val="-2"/>
                <w:sz w:val="24"/>
              </w:rPr>
              <w:t>Haemorrhoids</w:t>
            </w:r>
            <w:proofErr w:type="spellEnd"/>
          </w:p>
        </w:tc>
        <w:tc>
          <w:tcPr>
            <w:tcW w:w="4628" w:type="dxa"/>
          </w:tcPr>
          <w:p w14:paraId="1770A28C" w14:textId="77777777" w:rsidR="00B2017A" w:rsidRDefault="00EA02F8" w:rsidP="005F7A3B">
            <w:pPr>
              <w:pStyle w:val="TableParagraph"/>
              <w:ind w:left="6" w:right="3"/>
              <w:rPr>
                <w:sz w:val="24"/>
              </w:rPr>
            </w:pPr>
            <w:r>
              <w:rPr>
                <w:sz w:val="24"/>
              </w:rPr>
              <w:t xml:space="preserve">3 </w:t>
            </w:r>
            <w:r>
              <w:rPr>
                <w:spacing w:val="-2"/>
                <w:sz w:val="24"/>
              </w:rPr>
              <w:t>(2.6)</w:t>
            </w:r>
          </w:p>
        </w:tc>
      </w:tr>
      <w:tr w:rsidR="00B2017A" w14:paraId="1770A290" w14:textId="77777777">
        <w:trPr>
          <w:trHeight w:val="275"/>
        </w:trPr>
        <w:tc>
          <w:tcPr>
            <w:tcW w:w="4390" w:type="dxa"/>
          </w:tcPr>
          <w:p w14:paraId="1770A28E" w14:textId="77777777" w:rsidR="00B2017A" w:rsidRDefault="00EA02F8" w:rsidP="005F7A3B">
            <w:pPr>
              <w:pStyle w:val="TableParagraph"/>
              <w:rPr>
                <w:sz w:val="24"/>
              </w:rPr>
            </w:pPr>
            <w:proofErr w:type="spellStart"/>
            <w:r>
              <w:rPr>
                <w:spacing w:val="-2"/>
                <w:sz w:val="24"/>
              </w:rPr>
              <w:t>Diarrhoea</w:t>
            </w:r>
            <w:proofErr w:type="spellEnd"/>
          </w:p>
        </w:tc>
        <w:tc>
          <w:tcPr>
            <w:tcW w:w="4628" w:type="dxa"/>
          </w:tcPr>
          <w:p w14:paraId="1770A28F" w14:textId="77777777" w:rsidR="00B2017A" w:rsidRDefault="00EA02F8" w:rsidP="005F7A3B">
            <w:pPr>
              <w:pStyle w:val="TableParagraph"/>
              <w:ind w:left="6" w:right="3"/>
              <w:rPr>
                <w:sz w:val="24"/>
              </w:rPr>
            </w:pPr>
            <w:r>
              <w:rPr>
                <w:sz w:val="24"/>
              </w:rPr>
              <w:t xml:space="preserve">2 </w:t>
            </w:r>
            <w:r>
              <w:rPr>
                <w:spacing w:val="-2"/>
                <w:sz w:val="24"/>
              </w:rPr>
              <w:t>(1.7)</w:t>
            </w:r>
          </w:p>
        </w:tc>
      </w:tr>
    </w:tbl>
    <w:p w14:paraId="1770A291" w14:textId="77777777" w:rsidR="00B2017A" w:rsidRDefault="00B2017A" w:rsidP="005F7A3B">
      <w:pPr>
        <w:pStyle w:val="TableParagraph"/>
        <w:rPr>
          <w:sz w:val="24"/>
        </w:rPr>
        <w:sectPr w:rsidR="00B2017A">
          <w:pgSz w:w="11910" w:h="16850"/>
          <w:pgMar w:top="1380" w:right="992" w:bottom="1332" w:left="1417" w:header="0" w:footer="81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628"/>
      </w:tblGrid>
      <w:tr w:rsidR="00B2017A" w14:paraId="1770A295" w14:textId="77777777">
        <w:trPr>
          <w:trHeight w:val="551"/>
        </w:trPr>
        <w:tc>
          <w:tcPr>
            <w:tcW w:w="4390" w:type="dxa"/>
          </w:tcPr>
          <w:p w14:paraId="1770A292" w14:textId="77777777" w:rsidR="00B2017A" w:rsidRDefault="00EA02F8" w:rsidP="005F7A3B">
            <w:pPr>
              <w:pStyle w:val="TableParagraph"/>
              <w:spacing w:line="276" w:lineRule="exact"/>
              <w:ind w:right="2635"/>
              <w:rPr>
                <w:b/>
                <w:sz w:val="24"/>
              </w:rPr>
            </w:pPr>
            <w:bookmarkStart w:id="40" w:name="Description_of_selected_adverse_reaction"/>
            <w:bookmarkStart w:id="41" w:name="Injection_site_reactions_(ISRs)"/>
            <w:bookmarkStart w:id="42" w:name="Rash"/>
            <w:bookmarkStart w:id="43" w:name="Paediatric_population"/>
            <w:bookmarkStart w:id="44" w:name="Post_marketing_experience"/>
            <w:bookmarkEnd w:id="40"/>
            <w:bookmarkEnd w:id="41"/>
            <w:bookmarkEnd w:id="42"/>
            <w:bookmarkEnd w:id="43"/>
            <w:bookmarkEnd w:id="44"/>
            <w:r>
              <w:rPr>
                <w:b/>
                <w:sz w:val="24"/>
              </w:rPr>
              <w:lastRenderedPageBreak/>
              <w:t>Preferred</w:t>
            </w:r>
            <w:r>
              <w:rPr>
                <w:b/>
                <w:spacing w:val="-15"/>
                <w:sz w:val="24"/>
              </w:rPr>
              <w:t xml:space="preserve"> </w:t>
            </w:r>
            <w:r>
              <w:rPr>
                <w:b/>
                <w:sz w:val="24"/>
              </w:rPr>
              <w:t xml:space="preserve">Term </w:t>
            </w:r>
            <w:r>
              <w:rPr>
                <w:b/>
                <w:spacing w:val="-2"/>
                <w:sz w:val="24"/>
              </w:rPr>
              <w:t>N=116</w:t>
            </w:r>
          </w:p>
        </w:tc>
        <w:tc>
          <w:tcPr>
            <w:tcW w:w="4628" w:type="dxa"/>
          </w:tcPr>
          <w:p w14:paraId="1770A293" w14:textId="77777777" w:rsidR="00B2017A" w:rsidRDefault="00EA02F8" w:rsidP="005F7A3B">
            <w:pPr>
              <w:pStyle w:val="TableParagraph"/>
              <w:spacing w:line="275" w:lineRule="exact"/>
              <w:ind w:left="6"/>
              <w:rPr>
                <w:b/>
                <w:sz w:val="24"/>
              </w:rPr>
            </w:pPr>
            <w:r>
              <w:rPr>
                <w:b/>
                <w:spacing w:val="-2"/>
                <w:sz w:val="24"/>
              </w:rPr>
              <w:t>Active</w:t>
            </w:r>
          </w:p>
          <w:p w14:paraId="1770A294" w14:textId="77777777" w:rsidR="00B2017A" w:rsidRDefault="00EA02F8" w:rsidP="005F7A3B">
            <w:pPr>
              <w:pStyle w:val="TableParagraph"/>
              <w:spacing w:line="257" w:lineRule="exact"/>
              <w:ind w:left="6"/>
              <w:rPr>
                <w:b/>
                <w:sz w:val="24"/>
              </w:rPr>
            </w:pPr>
            <w:r>
              <w:rPr>
                <w:b/>
                <w:sz w:val="24"/>
              </w:rPr>
              <w:t>n/N</w:t>
            </w:r>
            <w:r>
              <w:rPr>
                <w:b/>
                <w:spacing w:val="-1"/>
                <w:sz w:val="24"/>
              </w:rPr>
              <w:t xml:space="preserve"> </w:t>
            </w:r>
            <w:r>
              <w:rPr>
                <w:b/>
                <w:spacing w:val="-5"/>
                <w:sz w:val="24"/>
              </w:rPr>
              <w:t>(%)</w:t>
            </w:r>
          </w:p>
        </w:tc>
      </w:tr>
      <w:tr w:rsidR="00B2017A" w14:paraId="1770A297" w14:textId="77777777">
        <w:trPr>
          <w:trHeight w:val="275"/>
        </w:trPr>
        <w:tc>
          <w:tcPr>
            <w:tcW w:w="9018" w:type="dxa"/>
            <w:gridSpan w:val="2"/>
          </w:tcPr>
          <w:p w14:paraId="1770A296" w14:textId="77777777" w:rsidR="00B2017A" w:rsidRDefault="00EA02F8" w:rsidP="005F7A3B">
            <w:pPr>
              <w:pStyle w:val="TableParagraph"/>
              <w:spacing w:line="255" w:lineRule="exact"/>
              <w:rPr>
                <w:sz w:val="24"/>
              </w:rPr>
            </w:pPr>
            <w:r>
              <w:rPr>
                <w:sz w:val="24"/>
              </w:rPr>
              <w:t>GENERAL</w:t>
            </w:r>
            <w:r>
              <w:rPr>
                <w:spacing w:val="-8"/>
                <w:sz w:val="24"/>
              </w:rPr>
              <w:t xml:space="preserve"> </w:t>
            </w:r>
            <w:r>
              <w:rPr>
                <w:sz w:val="24"/>
              </w:rPr>
              <w:t>DISORDERS</w:t>
            </w:r>
            <w:r>
              <w:rPr>
                <w:spacing w:val="-4"/>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SITE</w:t>
            </w:r>
            <w:r>
              <w:rPr>
                <w:spacing w:val="-5"/>
                <w:sz w:val="24"/>
              </w:rPr>
              <w:t xml:space="preserve"> </w:t>
            </w:r>
            <w:r>
              <w:rPr>
                <w:spacing w:val="-2"/>
                <w:sz w:val="24"/>
              </w:rPr>
              <w:t>CONDITIONS</w:t>
            </w:r>
          </w:p>
        </w:tc>
      </w:tr>
      <w:tr w:rsidR="00B2017A" w14:paraId="1770A29A" w14:textId="77777777">
        <w:trPr>
          <w:trHeight w:val="275"/>
        </w:trPr>
        <w:tc>
          <w:tcPr>
            <w:tcW w:w="4390" w:type="dxa"/>
          </w:tcPr>
          <w:p w14:paraId="1770A298" w14:textId="77777777" w:rsidR="00B2017A" w:rsidRDefault="00EA02F8" w:rsidP="005F7A3B">
            <w:pPr>
              <w:pStyle w:val="TableParagraph"/>
              <w:rPr>
                <w:sz w:val="24"/>
              </w:rPr>
            </w:pPr>
            <w:r>
              <w:rPr>
                <w:sz w:val="24"/>
              </w:rPr>
              <w:t>Injection</w:t>
            </w:r>
            <w:r>
              <w:rPr>
                <w:spacing w:val="-3"/>
                <w:sz w:val="24"/>
              </w:rPr>
              <w:t xml:space="preserve"> </w:t>
            </w:r>
            <w:r>
              <w:rPr>
                <w:sz w:val="24"/>
              </w:rPr>
              <w:t>site</w:t>
            </w:r>
            <w:r>
              <w:rPr>
                <w:spacing w:val="-2"/>
                <w:sz w:val="24"/>
              </w:rPr>
              <w:t xml:space="preserve"> pruritus</w:t>
            </w:r>
          </w:p>
        </w:tc>
        <w:tc>
          <w:tcPr>
            <w:tcW w:w="4628" w:type="dxa"/>
          </w:tcPr>
          <w:p w14:paraId="1770A299" w14:textId="77777777" w:rsidR="00B2017A" w:rsidRDefault="00EA02F8" w:rsidP="005F7A3B">
            <w:pPr>
              <w:pStyle w:val="TableParagraph"/>
              <w:ind w:left="6" w:right="3"/>
              <w:rPr>
                <w:sz w:val="24"/>
              </w:rPr>
            </w:pPr>
            <w:r>
              <w:rPr>
                <w:sz w:val="24"/>
              </w:rPr>
              <w:t xml:space="preserve">4 </w:t>
            </w:r>
            <w:r>
              <w:rPr>
                <w:spacing w:val="-2"/>
                <w:sz w:val="24"/>
              </w:rPr>
              <w:t>(3.4)</w:t>
            </w:r>
          </w:p>
        </w:tc>
      </w:tr>
      <w:tr w:rsidR="00B2017A" w14:paraId="1770A29D" w14:textId="77777777">
        <w:trPr>
          <w:trHeight w:val="277"/>
        </w:trPr>
        <w:tc>
          <w:tcPr>
            <w:tcW w:w="4390" w:type="dxa"/>
          </w:tcPr>
          <w:p w14:paraId="1770A29B" w14:textId="77777777" w:rsidR="00B2017A" w:rsidRDefault="00EA02F8" w:rsidP="005F7A3B">
            <w:pPr>
              <w:pStyle w:val="TableParagraph"/>
              <w:spacing w:before="1" w:line="257" w:lineRule="exact"/>
              <w:rPr>
                <w:sz w:val="24"/>
              </w:rPr>
            </w:pPr>
            <w:r>
              <w:rPr>
                <w:sz w:val="24"/>
              </w:rPr>
              <w:t>Injection</w:t>
            </w:r>
            <w:r>
              <w:rPr>
                <w:spacing w:val="-3"/>
                <w:sz w:val="24"/>
              </w:rPr>
              <w:t xml:space="preserve"> </w:t>
            </w:r>
            <w:r>
              <w:rPr>
                <w:sz w:val="24"/>
              </w:rPr>
              <w:t>site</w:t>
            </w:r>
            <w:r>
              <w:rPr>
                <w:spacing w:val="-2"/>
                <w:sz w:val="24"/>
              </w:rPr>
              <w:t xml:space="preserve"> erythema</w:t>
            </w:r>
          </w:p>
        </w:tc>
        <w:tc>
          <w:tcPr>
            <w:tcW w:w="4628" w:type="dxa"/>
          </w:tcPr>
          <w:p w14:paraId="1770A29C" w14:textId="77777777" w:rsidR="00B2017A" w:rsidRDefault="00EA02F8" w:rsidP="005F7A3B">
            <w:pPr>
              <w:pStyle w:val="TableParagraph"/>
              <w:spacing w:before="1" w:line="257" w:lineRule="exact"/>
              <w:ind w:left="6" w:right="3"/>
              <w:rPr>
                <w:sz w:val="24"/>
              </w:rPr>
            </w:pPr>
            <w:r>
              <w:rPr>
                <w:sz w:val="24"/>
              </w:rPr>
              <w:t xml:space="preserve">3 </w:t>
            </w:r>
            <w:r>
              <w:rPr>
                <w:spacing w:val="-2"/>
                <w:sz w:val="24"/>
              </w:rPr>
              <w:t>(2.6)</w:t>
            </w:r>
          </w:p>
        </w:tc>
      </w:tr>
      <w:tr w:rsidR="00B2017A" w14:paraId="1770A2A0" w14:textId="77777777">
        <w:trPr>
          <w:trHeight w:val="275"/>
        </w:trPr>
        <w:tc>
          <w:tcPr>
            <w:tcW w:w="4390" w:type="dxa"/>
          </w:tcPr>
          <w:p w14:paraId="1770A29E" w14:textId="77777777" w:rsidR="00B2017A" w:rsidRDefault="00EA02F8" w:rsidP="005F7A3B">
            <w:pPr>
              <w:pStyle w:val="TableParagraph"/>
              <w:rPr>
                <w:sz w:val="24"/>
              </w:rPr>
            </w:pPr>
            <w:r>
              <w:rPr>
                <w:sz w:val="24"/>
              </w:rPr>
              <w:t>Injection</w:t>
            </w:r>
            <w:r>
              <w:rPr>
                <w:spacing w:val="-3"/>
                <w:sz w:val="24"/>
              </w:rPr>
              <w:t xml:space="preserve"> </w:t>
            </w:r>
            <w:r>
              <w:rPr>
                <w:sz w:val="24"/>
              </w:rPr>
              <w:t>site</w:t>
            </w:r>
            <w:r>
              <w:rPr>
                <w:spacing w:val="-2"/>
                <w:sz w:val="24"/>
              </w:rPr>
              <w:t xml:space="preserve"> swelling</w:t>
            </w:r>
          </w:p>
        </w:tc>
        <w:tc>
          <w:tcPr>
            <w:tcW w:w="4628" w:type="dxa"/>
          </w:tcPr>
          <w:p w14:paraId="1770A29F" w14:textId="77777777" w:rsidR="00B2017A" w:rsidRDefault="00EA02F8" w:rsidP="005F7A3B">
            <w:pPr>
              <w:pStyle w:val="TableParagraph"/>
              <w:ind w:left="6" w:right="3"/>
              <w:rPr>
                <w:sz w:val="24"/>
              </w:rPr>
            </w:pPr>
            <w:r>
              <w:rPr>
                <w:sz w:val="24"/>
              </w:rPr>
              <w:t xml:space="preserve">3 </w:t>
            </w:r>
            <w:r>
              <w:rPr>
                <w:spacing w:val="-2"/>
                <w:sz w:val="24"/>
              </w:rPr>
              <w:t>(2.6)</w:t>
            </w:r>
          </w:p>
        </w:tc>
      </w:tr>
      <w:tr w:rsidR="00B2017A" w14:paraId="1770A2A3" w14:textId="77777777">
        <w:trPr>
          <w:trHeight w:val="275"/>
        </w:trPr>
        <w:tc>
          <w:tcPr>
            <w:tcW w:w="4390" w:type="dxa"/>
          </w:tcPr>
          <w:p w14:paraId="1770A2A1" w14:textId="77777777" w:rsidR="00B2017A" w:rsidRDefault="00EA02F8" w:rsidP="005F7A3B">
            <w:pPr>
              <w:pStyle w:val="TableParagraph"/>
              <w:rPr>
                <w:sz w:val="24"/>
              </w:rPr>
            </w:pPr>
            <w:r>
              <w:rPr>
                <w:spacing w:val="-2"/>
                <w:sz w:val="24"/>
              </w:rPr>
              <w:t>Fatigue</w:t>
            </w:r>
          </w:p>
        </w:tc>
        <w:tc>
          <w:tcPr>
            <w:tcW w:w="4628" w:type="dxa"/>
          </w:tcPr>
          <w:p w14:paraId="1770A2A2" w14:textId="77777777" w:rsidR="00B2017A" w:rsidRDefault="00EA02F8" w:rsidP="005F7A3B">
            <w:pPr>
              <w:pStyle w:val="TableParagraph"/>
              <w:ind w:left="6" w:right="3"/>
              <w:rPr>
                <w:sz w:val="24"/>
              </w:rPr>
            </w:pPr>
            <w:r>
              <w:rPr>
                <w:sz w:val="24"/>
              </w:rPr>
              <w:t xml:space="preserve">2 </w:t>
            </w:r>
            <w:r>
              <w:rPr>
                <w:spacing w:val="-2"/>
                <w:sz w:val="24"/>
              </w:rPr>
              <w:t>(1.7)</w:t>
            </w:r>
          </w:p>
        </w:tc>
      </w:tr>
      <w:tr w:rsidR="00B2017A" w14:paraId="1770A2A6" w14:textId="77777777">
        <w:trPr>
          <w:trHeight w:val="275"/>
        </w:trPr>
        <w:tc>
          <w:tcPr>
            <w:tcW w:w="4390" w:type="dxa"/>
          </w:tcPr>
          <w:p w14:paraId="1770A2A4" w14:textId="77777777" w:rsidR="00B2017A" w:rsidRDefault="00EA02F8" w:rsidP="005F7A3B">
            <w:pPr>
              <w:pStyle w:val="TableParagraph"/>
              <w:rPr>
                <w:sz w:val="24"/>
              </w:rPr>
            </w:pPr>
            <w:r>
              <w:rPr>
                <w:sz w:val="24"/>
              </w:rPr>
              <w:t>Injection</w:t>
            </w:r>
            <w:r>
              <w:rPr>
                <w:spacing w:val="-3"/>
                <w:sz w:val="24"/>
              </w:rPr>
              <w:t xml:space="preserve"> </w:t>
            </w:r>
            <w:r>
              <w:rPr>
                <w:sz w:val="24"/>
              </w:rPr>
              <w:t>site</w:t>
            </w:r>
            <w:r>
              <w:rPr>
                <w:spacing w:val="-2"/>
                <w:sz w:val="24"/>
              </w:rPr>
              <w:t xml:space="preserve"> bruising</w:t>
            </w:r>
          </w:p>
        </w:tc>
        <w:tc>
          <w:tcPr>
            <w:tcW w:w="4628" w:type="dxa"/>
          </w:tcPr>
          <w:p w14:paraId="1770A2A5" w14:textId="77777777" w:rsidR="00B2017A" w:rsidRDefault="00EA02F8" w:rsidP="005F7A3B">
            <w:pPr>
              <w:pStyle w:val="TableParagraph"/>
              <w:ind w:left="6" w:right="3"/>
              <w:rPr>
                <w:sz w:val="24"/>
              </w:rPr>
            </w:pPr>
            <w:r>
              <w:rPr>
                <w:sz w:val="24"/>
              </w:rPr>
              <w:t xml:space="preserve">2 </w:t>
            </w:r>
            <w:r>
              <w:rPr>
                <w:spacing w:val="-2"/>
                <w:sz w:val="24"/>
              </w:rPr>
              <w:t>(1.7)</w:t>
            </w:r>
          </w:p>
        </w:tc>
      </w:tr>
      <w:tr w:rsidR="00B2017A" w14:paraId="1770A2A9" w14:textId="77777777">
        <w:trPr>
          <w:trHeight w:val="275"/>
        </w:trPr>
        <w:tc>
          <w:tcPr>
            <w:tcW w:w="4390" w:type="dxa"/>
          </w:tcPr>
          <w:p w14:paraId="1770A2A7" w14:textId="77777777" w:rsidR="00B2017A" w:rsidRDefault="00EA02F8" w:rsidP="005F7A3B">
            <w:pPr>
              <w:pStyle w:val="TableParagraph"/>
              <w:rPr>
                <w:sz w:val="24"/>
              </w:rPr>
            </w:pPr>
            <w:r>
              <w:rPr>
                <w:sz w:val="24"/>
              </w:rPr>
              <w:t>Injection</w:t>
            </w:r>
            <w:r>
              <w:rPr>
                <w:spacing w:val="-3"/>
                <w:sz w:val="24"/>
              </w:rPr>
              <w:t xml:space="preserve"> </w:t>
            </w:r>
            <w:r>
              <w:rPr>
                <w:sz w:val="24"/>
              </w:rPr>
              <w:t>site</w:t>
            </w:r>
            <w:r>
              <w:rPr>
                <w:spacing w:val="-2"/>
                <w:sz w:val="24"/>
              </w:rPr>
              <w:t xml:space="preserve"> induration</w:t>
            </w:r>
          </w:p>
        </w:tc>
        <w:tc>
          <w:tcPr>
            <w:tcW w:w="4628" w:type="dxa"/>
          </w:tcPr>
          <w:p w14:paraId="1770A2A8" w14:textId="77777777" w:rsidR="00B2017A" w:rsidRDefault="00EA02F8" w:rsidP="005F7A3B">
            <w:pPr>
              <w:pStyle w:val="TableParagraph"/>
              <w:ind w:left="6" w:right="3"/>
              <w:rPr>
                <w:sz w:val="24"/>
              </w:rPr>
            </w:pPr>
            <w:r>
              <w:rPr>
                <w:sz w:val="24"/>
              </w:rPr>
              <w:t xml:space="preserve">2 </w:t>
            </w:r>
            <w:r>
              <w:rPr>
                <w:spacing w:val="-2"/>
                <w:sz w:val="24"/>
              </w:rPr>
              <w:t>(1.7)</w:t>
            </w:r>
          </w:p>
        </w:tc>
      </w:tr>
      <w:tr w:rsidR="00B2017A" w14:paraId="1770A2AC" w14:textId="77777777">
        <w:trPr>
          <w:trHeight w:val="275"/>
        </w:trPr>
        <w:tc>
          <w:tcPr>
            <w:tcW w:w="4390" w:type="dxa"/>
          </w:tcPr>
          <w:p w14:paraId="1770A2AA" w14:textId="77777777" w:rsidR="00B2017A" w:rsidRDefault="00EA02F8" w:rsidP="005F7A3B">
            <w:pPr>
              <w:pStyle w:val="TableParagraph"/>
              <w:rPr>
                <w:sz w:val="24"/>
              </w:rPr>
            </w:pPr>
            <w:r>
              <w:rPr>
                <w:sz w:val="24"/>
              </w:rPr>
              <w:t>Injection</w:t>
            </w:r>
            <w:r>
              <w:rPr>
                <w:spacing w:val="-5"/>
                <w:sz w:val="24"/>
              </w:rPr>
              <w:t xml:space="preserve"> </w:t>
            </w:r>
            <w:r>
              <w:rPr>
                <w:sz w:val="24"/>
              </w:rPr>
              <w:t>site</w:t>
            </w:r>
            <w:r>
              <w:rPr>
                <w:spacing w:val="-2"/>
                <w:sz w:val="24"/>
              </w:rPr>
              <w:t xml:space="preserve"> </w:t>
            </w:r>
            <w:r>
              <w:rPr>
                <w:spacing w:val="-4"/>
                <w:sz w:val="24"/>
              </w:rPr>
              <w:t>pain</w:t>
            </w:r>
          </w:p>
        </w:tc>
        <w:tc>
          <w:tcPr>
            <w:tcW w:w="4628" w:type="dxa"/>
          </w:tcPr>
          <w:p w14:paraId="1770A2AB" w14:textId="77777777" w:rsidR="00B2017A" w:rsidRDefault="00EA02F8" w:rsidP="005F7A3B">
            <w:pPr>
              <w:pStyle w:val="TableParagraph"/>
              <w:ind w:left="6" w:right="3"/>
              <w:rPr>
                <w:sz w:val="24"/>
              </w:rPr>
            </w:pPr>
            <w:r>
              <w:rPr>
                <w:sz w:val="24"/>
              </w:rPr>
              <w:t xml:space="preserve">2 </w:t>
            </w:r>
            <w:r>
              <w:rPr>
                <w:spacing w:val="-2"/>
                <w:sz w:val="24"/>
              </w:rPr>
              <w:t>(1.7)</w:t>
            </w:r>
          </w:p>
        </w:tc>
      </w:tr>
      <w:tr w:rsidR="00B2017A" w14:paraId="1770A2AF" w14:textId="77777777">
        <w:trPr>
          <w:trHeight w:val="277"/>
        </w:trPr>
        <w:tc>
          <w:tcPr>
            <w:tcW w:w="4390" w:type="dxa"/>
          </w:tcPr>
          <w:p w14:paraId="1770A2AD" w14:textId="77777777" w:rsidR="00B2017A" w:rsidRDefault="00EA02F8" w:rsidP="005F7A3B">
            <w:pPr>
              <w:pStyle w:val="TableParagraph"/>
              <w:spacing w:before="1" w:line="257" w:lineRule="exact"/>
              <w:rPr>
                <w:sz w:val="24"/>
              </w:rPr>
            </w:pPr>
            <w:r>
              <w:rPr>
                <w:sz w:val="24"/>
              </w:rPr>
              <w:t>Peripheral</w:t>
            </w:r>
            <w:r>
              <w:rPr>
                <w:spacing w:val="-5"/>
                <w:sz w:val="24"/>
              </w:rPr>
              <w:t xml:space="preserve"> </w:t>
            </w:r>
            <w:r>
              <w:rPr>
                <w:spacing w:val="-2"/>
                <w:sz w:val="24"/>
              </w:rPr>
              <w:t>swelling</w:t>
            </w:r>
          </w:p>
        </w:tc>
        <w:tc>
          <w:tcPr>
            <w:tcW w:w="4628" w:type="dxa"/>
          </w:tcPr>
          <w:p w14:paraId="1770A2AE" w14:textId="77777777" w:rsidR="00B2017A" w:rsidRDefault="00EA02F8" w:rsidP="005F7A3B">
            <w:pPr>
              <w:pStyle w:val="TableParagraph"/>
              <w:spacing w:before="1" w:line="257" w:lineRule="exact"/>
              <w:ind w:left="6" w:right="3"/>
              <w:rPr>
                <w:sz w:val="24"/>
              </w:rPr>
            </w:pPr>
            <w:r>
              <w:rPr>
                <w:sz w:val="24"/>
              </w:rPr>
              <w:t xml:space="preserve">2 </w:t>
            </w:r>
            <w:r>
              <w:rPr>
                <w:spacing w:val="-2"/>
                <w:sz w:val="24"/>
              </w:rPr>
              <w:t>(1.7)</w:t>
            </w:r>
          </w:p>
        </w:tc>
      </w:tr>
      <w:tr w:rsidR="00B2017A" w14:paraId="1770A2B2" w14:textId="77777777">
        <w:trPr>
          <w:trHeight w:val="275"/>
        </w:trPr>
        <w:tc>
          <w:tcPr>
            <w:tcW w:w="4390" w:type="dxa"/>
          </w:tcPr>
          <w:p w14:paraId="1770A2B0" w14:textId="77777777" w:rsidR="00B2017A" w:rsidRDefault="00EA02F8" w:rsidP="005F7A3B">
            <w:pPr>
              <w:pStyle w:val="TableParagraph"/>
              <w:rPr>
                <w:sz w:val="24"/>
              </w:rPr>
            </w:pPr>
            <w:r>
              <w:rPr>
                <w:spacing w:val="-2"/>
                <w:sz w:val="24"/>
              </w:rPr>
              <w:t>Pyrexia</w:t>
            </w:r>
          </w:p>
        </w:tc>
        <w:tc>
          <w:tcPr>
            <w:tcW w:w="4628" w:type="dxa"/>
          </w:tcPr>
          <w:p w14:paraId="1770A2B1" w14:textId="77777777" w:rsidR="00B2017A" w:rsidRDefault="00EA02F8" w:rsidP="005F7A3B">
            <w:pPr>
              <w:pStyle w:val="TableParagraph"/>
              <w:ind w:left="6" w:right="3"/>
              <w:rPr>
                <w:sz w:val="24"/>
              </w:rPr>
            </w:pPr>
            <w:r>
              <w:rPr>
                <w:sz w:val="24"/>
              </w:rPr>
              <w:t xml:space="preserve">2 </w:t>
            </w:r>
            <w:r>
              <w:rPr>
                <w:spacing w:val="-2"/>
                <w:sz w:val="24"/>
              </w:rPr>
              <w:t>(1.7)</w:t>
            </w:r>
          </w:p>
        </w:tc>
      </w:tr>
      <w:tr w:rsidR="00B2017A" w14:paraId="1770A2B4" w14:textId="77777777">
        <w:trPr>
          <w:trHeight w:val="275"/>
        </w:trPr>
        <w:tc>
          <w:tcPr>
            <w:tcW w:w="9018" w:type="dxa"/>
            <w:gridSpan w:val="2"/>
          </w:tcPr>
          <w:p w14:paraId="1770A2B3" w14:textId="77777777" w:rsidR="00B2017A" w:rsidRDefault="00EA02F8" w:rsidP="005F7A3B">
            <w:pPr>
              <w:pStyle w:val="TableParagraph"/>
              <w:rPr>
                <w:sz w:val="24"/>
              </w:rPr>
            </w:pPr>
            <w:r>
              <w:rPr>
                <w:sz w:val="24"/>
              </w:rPr>
              <w:t>INFECTIONS</w:t>
            </w:r>
            <w:r>
              <w:rPr>
                <w:spacing w:val="-4"/>
                <w:sz w:val="24"/>
              </w:rPr>
              <w:t xml:space="preserve"> </w:t>
            </w:r>
            <w:r>
              <w:rPr>
                <w:sz w:val="24"/>
              </w:rPr>
              <w:t>AND</w:t>
            </w:r>
            <w:r>
              <w:rPr>
                <w:spacing w:val="-3"/>
                <w:sz w:val="24"/>
              </w:rPr>
              <w:t xml:space="preserve"> </w:t>
            </w:r>
            <w:r>
              <w:rPr>
                <w:spacing w:val="-2"/>
                <w:sz w:val="24"/>
              </w:rPr>
              <w:t>INFESTATIONS</w:t>
            </w:r>
          </w:p>
        </w:tc>
      </w:tr>
      <w:tr w:rsidR="00B2017A" w14:paraId="1770A2B7" w14:textId="77777777">
        <w:trPr>
          <w:trHeight w:val="275"/>
        </w:trPr>
        <w:tc>
          <w:tcPr>
            <w:tcW w:w="4390" w:type="dxa"/>
          </w:tcPr>
          <w:p w14:paraId="1770A2B5" w14:textId="77777777" w:rsidR="00B2017A" w:rsidRDefault="00EA02F8" w:rsidP="005F7A3B">
            <w:pPr>
              <w:pStyle w:val="TableParagraph"/>
              <w:rPr>
                <w:sz w:val="24"/>
              </w:rPr>
            </w:pPr>
            <w:r>
              <w:rPr>
                <w:spacing w:val="-2"/>
                <w:sz w:val="24"/>
              </w:rPr>
              <w:t>COVID-</w:t>
            </w:r>
            <w:r>
              <w:rPr>
                <w:spacing w:val="-5"/>
                <w:sz w:val="24"/>
              </w:rPr>
              <w:t>19</w:t>
            </w:r>
          </w:p>
        </w:tc>
        <w:tc>
          <w:tcPr>
            <w:tcW w:w="4628" w:type="dxa"/>
          </w:tcPr>
          <w:p w14:paraId="1770A2B6" w14:textId="77777777" w:rsidR="00B2017A" w:rsidRDefault="00EA02F8" w:rsidP="005F7A3B">
            <w:pPr>
              <w:pStyle w:val="TableParagraph"/>
              <w:ind w:left="6" w:right="3"/>
              <w:rPr>
                <w:sz w:val="24"/>
              </w:rPr>
            </w:pPr>
            <w:r>
              <w:rPr>
                <w:sz w:val="24"/>
              </w:rPr>
              <w:t xml:space="preserve">22 </w:t>
            </w:r>
            <w:r>
              <w:rPr>
                <w:spacing w:val="-2"/>
                <w:sz w:val="24"/>
              </w:rPr>
              <w:t>(19.0)</w:t>
            </w:r>
          </w:p>
        </w:tc>
      </w:tr>
      <w:tr w:rsidR="00B2017A" w14:paraId="1770A2BA" w14:textId="77777777">
        <w:trPr>
          <w:trHeight w:val="275"/>
        </w:trPr>
        <w:tc>
          <w:tcPr>
            <w:tcW w:w="4390" w:type="dxa"/>
          </w:tcPr>
          <w:p w14:paraId="1770A2B8" w14:textId="77777777" w:rsidR="00B2017A" w:rsidRDefault="00EA02F8" w:rsidP="005F7A3B">
            <w:pPr>
              <w:pStyle w:val="TableParagraph"/>
              <w:rPr>
                <w:sz w:val="24"/>
              </w:rPr>
            </w:pPr>
            <w:r>
              <w:rPr>
                <w:spacing w:val="-2"/>
                <w:sz w:val="24"/>
              </w:rPr>
              <w:t>Nasopharyngitis</w:t>
            </w:r>
          </w:p>
        </w:tc>
        <w:tc>
          <w:tcPr>
            <w:tcW w:w="4628" w:type="dxa"/>
          </w:tcPr>
          <w:p w14:paraId="1770A2B9" w14:textId="77777777" w:rsidR="00B2017A" w:rsidRDefault="00EA02F8" w:rsidP="005F7A3B">
            <w:pPr>
              <w:pStyle w:val="TableParagraph"/>
              <w:ind w:left="6" w:right="3"/>
              <w:rPr>
                <w:sz w:val="24"/>
              </w:rPr>
            </w:pPr>
            <w:r>
              <w:rPr>
                <w:sz w:val="24"/>
              </w:rPr>
              <w:t xml:space="preserve">5 </w:t>
            </w:r>
            <w:r>
              <w:rPr>
                <w:spacing w:val="-2"/>
                <w:sz w:val="24"/>
              </w:rPr>
              <w:t>(4.3)</w:t>
            </w:r>
          </w:p>
        </w:tc>
      </w:tr>
      <w:tr w:rsidR="00B2017A" w14:paraId="1770A2BD" w14:textId="77777777">
        <w:trPr>
          <w:trHeight w:val="275"/>
        </w:trPr>
        <w:tc>
          <w:tcPr>
            <w:tcW w:w="4390" w:type="dxa"/>
          </w:tcPr>
          <w:p w14:paraId="1770A2BB" w14:textId="77777777" w:rsidR="00B2017A" w:rsidRDefault="00EA02F8" w:rsidP="005F7A3B">
            <w:pPr>
              <w:pStyle w:val="TableParagraph"/>
              <w:rPr>
                <w:sz w:val="24"/>
              </w:rPr>
            </w:pPr>
            <w:r>
              <w:rPr>
                <w:spacing w:val="-2"/>
                <w:sz w:val="24"/>
              </w:rPr>
              <w:t>Tonsillitis</w:t>
            </w:r>
          </w:p>
        </w:tc>
        <w:tc>
          <w:tcPr>
            <w:tcW w:w="4628" w:type="dxa"/>
          </w:tcPr>
          <w:p w14:paraId="1770A2BC" w14:textId="77777777" w:rsidR="00B2017A" w:rsidRDefault="00EA02F8" w:rsidP="005F7A3B">
            <w:pPr>
              <w:pStyle w:val="TableParagraph"/>
              <w:ind w:left="6" w:right="3"/>
              <w:rPr>
                <w:sz w:val="24"/>
              </w:rPr>
            </w:pPr>
            <w:r>
              <w:rPr>
                <w:sz w:val="24"/>
              </w:rPr>
              <w:t xml:space="preserve">4 </w:t>
            </w:r>
            <w:r>
              <w:rPr>
                <w:spacing w:val="-2"/>
                <w:sz w:val="24"/>
              </w:rPr>
              <w:t>(3.4)</w:t>
            </w:r>
          </w:p>
        </w:tc>
      </w:tr>
      <w:tr w:rsidR="00B2017A" w14:paraId="1770A2C0" w14:textId="77777777">
        <w:trPr>
          <w:trHeight w:val="278"/>
        </w:trPr>
        <w:tc>
          <w:tcPr>
            <w:tcW w:w="4390" w:type="dxa"/>
          </w:tcPr>
          <w:p w14:paraId="1770A2BE" w14:textId="77777777" w:rsidR="00B2017A" w:rsidRDefault="00EA02F8" w:rsidP="005F7A3B">
            <w:pPr>
              <w:pStyle w:val="TableParagraph"/>
              <w:spacing w:before="1" w:line="257" w:lineRule="exact"/>
              <w:rPr>
                <w:sz w:val="24"/>
              </w:rPr>
            </w:pPr>
            <w:r>
              <w:rPr>
                <w:spacing w:val="-2"/>
                <w:sz w:val="24"/>
              </w:rPr>
              <w:t>Pharyngitis</w:t>
            </w:r>
          </w:p>
        </w:tc>
        <w:tc>
          <w:tcPr>
            <w:tcW w:w="4628" w:type="dxa"/>
          </w:tcPr>
          <w:p w14:paraId="1770A2BF" w14:textId="77777777" w:rsidR="00B2017A" w:rsidRDefault="00EA02F8" w:rsidP="005F7A3B">
            <w:pPr>
              <w:pStyle w:val="TableParagraph"/>
              <w:spacing w:before="1" w:line="257" w:lineRule="exact"/>
              <w:ind w:left="6" w:right="3"/>
              <w:rPr>
                <w:sz w:val="24"/>
              </w:rPr>
            </w:pPr>
            <w:r>
              <w:rPr>
                <w:sz w:val="24"/>
              </w:rPr>
              <w:t xml:space="preserve">3 </w:t>
            </w:r>
            <w:r>
              <w:rPr>
                <w:spacing w:val="-2"/>
                <w:sz w:val="24"/>
              </w:rPr>
              <w:t>(2.6)</w:t>
            </w:r>
          </w:p>
        </w:tc>
      </w:tr>
      <w:tr w:rsidR="00B2017A" w14:paraId="1770A2C3" w14:textId="77777777">
        <w:trPr>
          <w:trHeight w:val="275"/>
        </w:trPr>
        <w:tc>
          <w:tcPr>
            <w:tcW w:w="4390" w:type="dxa"/>
          </w:tcPr>
          <w:p w14:paraId="1770A2C1" w14:textId="77777777" w:rsidR="00B2017A" w:rsidRDefault="00EA02F8" w:rsidP="005F7A3B">
            <w:pPr>
              <w:pStyle w:val="TableParagraph"/>
              <w:rPr>
                <w:sz w:val="24"/>
              </w:rPr>
            </w:pPr>
            <w:r>
              <w:rPr>
                <w:sz w:val="24"/>
              </w:rPr>
              <w:t>Upper</w:t>
            </w:r>
            <w:r>
              <w:rPr>
                <w:spacing w:val="-3"/>
                <w:sz w:val="24"/>
              </w:rPr>
              <w:t xml:space="preserve"> </w:t>
            </w:r>
            <w:r>
              <w:rPr>
                <w:sz w:val="24"/>
              </w:rPr>
              <w:t>respiratory</w:t>
            </w:r>
            <w:r>
              <w:rPr>
                <w:spacing w:val="-2"/>
                <w:sz w:val="24"/>
              </w:rPr>
              <w:t xml:space="preserve"> </w:t>
            </w:r>
            <w:r>
              <w:rPr>
                <w:sz w:val="24"/>
              </w:rPr>
              <w:t>tract</w:t>
            </w:r>
            <w:r>
              <w:rPr>
                <w:spacing w:val="-2"/>
                <w:sz w:val="24"/>
              </w:rPr>
              <w:t xml:space="preserve"> infection</w:t>
            </w:r>
          </w:p>
        </w:tc>
        <w:tc>
          <w:tcPr>
            <w:tcW w:w="4628" w:type="dxa"/>
          </w:tcPr>
          <w:p w14:paraId="1770A2C2" w14:textId="77777777" w:rsidR="00B2017A" w:rsidRDefault="00EA02F8" w:rsidP="005F7A3B">
            <w:pPr>
              <w:pStyle w:val="TableParagraph"/>
              <w:ind w:left="6" w:right="3"/>
              <w:rPr>
                <w:sz w:val="24"/>
              </w:rPr>
            </w:pPr>
            <w:r>
              <w:rPr>
                <w:sz w:val="24"/>
              </w:rPr>
              <w:t xml:space="preserve">3 </w:t>
            </w:r>
            <w:r>
              <w:rPr>
                <w:spacing w:val="-2"/>
                <w:sz w:val="24"/>
              </w:rPr>
              <w:t>(2.6)</w:t>
            </w:r>
          </w:p>
        </w:tc>
      </w:tr>
      <w:tr w:rsidR="00B2017A" w14:paraId="1770A2C6" w14:textId="77777777">
        <w:trPr>
          <w:trHeight w:val="275"/>
        </w:trPr>
        <w:tc>
          <w:tcPr>
            <w:tcW w:w="4390" w:type="dxa"/>
          </w:tcPr>
          <w:p w14:paraId="1770A2C4" w14:textId="77777777" w:rsidR="00B2017A" w:rsidRDefault="00EA02F8" w:rsidP="005F7A3B">
            <w:pPr>
              <w:pStyle w:val="TableParagraph"/>
              <w:rPr>
                <w:sz w:val="24"/>
              </w:rPr>
            </w:pPr>
            <w:r>
              <w:rPr>
                <w:sz w:val="24"/>
              </w:rPr>
              <w:t>Herpes</w:t>
            </w:r>
            <w:r>
              <w:rPr>
                <w:spacing w:val="-2"/>
                <w:sz w:val="24"/>
              </w:rPr>
              <w:t xml:space="preserve"> zoster</w:t>
            </w:r>
          </w:p>
        </w:tc>
        <w:tc>
          <w:tcPr>
            <w:tcW w:w="4628" w:type="dxa"/>
          </w:tcPr>
          <w:p w14:paraId="1770A2C5" w14:textId="77777777" w:rsidR="00B2017A" w:rsidRDefault="00EA02F8" w:rsidP="005F7A3B">
            <w:pPr>
              <w:pStyle w:val="TableParagraph"/>
              <w:ind w:left="6" w:right="3"/>
              <w:rPr>
                <w:sz w:val="24"/>
              </w:rPr>
            </w:pPr>
            <w:r>
              <w:rPr>
                <w:sz w:val="24"/>
              </w:rPr>
              <w:t xml:space="preserve">2 </w:t>
            </w:r>
            <w:r>
              <w:rPr>
                <w:spacing w:val="-2"/>
                <w:sz w:val="24"/>
              </w:rPr>
              <w:t>(1.7)</w:t>
            </w:r>
          </w:p>
        </w:tc>
      </w:tr>
    </w:tbl>
    <w:p w14:paraId="1770A2C7" w14:textId="77777777" w:rsidR="00B2017A" w:rsidRDefault="00EA02F8" w:rsidP="005F7A3B">
      <w:pPr>
        <w:spacing w:before="68"/>
        <w:ind w:left="23"/>
        <w:rPr>
          <w:sz w:val="20"/>
        </w:rPr>
      </w:pPr>
      <w:r>
        <w:rPr>
          <w:sz w:val="20"/>
        </w:rPr>
        <w:t>Data</w:t>
      </w:r>
      <w:r>
        <w:rPr>
          <w:spacing w:val="-6"/>
          <w:sz w:val="20"/>
        </w:rPr>
        <w:t xml:space="preserve"> </w:t>
      </w:r>
      <w:r>
        <w:rPr>
          <w:sz w:val="20"/>
        </w:rPr>
        <w:t>from</w:t>
      </w:r>
      <w:r>
        <w:rPr>
          <w:spacing w:val="-5"/>
          <w:sz w:val="20"/>
        </w:rPr>
        <w:t xml:space="preserve"> </w:t>
      </w:r>
      <w:r>
        <w:rPr>
          <w:sz w:val="20"/>
        </w:rPr>
        <w:t>clinical</w:t>
      </w:r>
      <w:r>
        <w:rPr>
          <w:spacing w:val="-6"/>
          <w:sz w:val="20"/>
        </w:rPr>
        <w:t xml:space="preserve"> </w:t>
      </w:r>
      <w:r>
        <w:rPr>
          <w:sz w:val="20"/>
        </w:rPr>
        <w:t>trials</w:t>
      </w:r>
      <w:r>
        <w:rPr>
          <w:spacing w:val="-6"/>
          <w:sz w:val="20"/>
        </w:rPr>
        <w:t xml:space="preserve"> </w:t>
      </w:r>
      <w:r>
        <w:rPr>
          <w:sz w:val="20"/>
        </w:rPr>
        <w:t>B7841005/B7841007</w:t>
      </w:r>
      <w:r>
        <w:rPr>
          <w:spacing w:val="-5"/>
          <w:sz w:val="20"/>
        </w:rPr>
        <w:t xml:space="preserve"> </w:t>
      </w:r>
      <w:r>
        <w:rPr>
          <w:sz w:val="20"/>
        </w:rPr>
        <w:t>–</w:t>
      </w:r>
      <w:r>
        <w:rPr>
          <w:spacing w:val="-6"/>
          <w:sz w:val="20"/>
        </w:rPr>
        <w:t xml:space="preserve"> </w:t>
      </w:r>
      <w:r>
        <w:rPr>
          <w:sz w:val="20"/>
        </w:rPr>
        <w:t>no</w:t>
      </w:r>
      <w:r>
        <w:rPr>
          <w:spacing w:val="-7"/>
          <w:sz w:val="20"/>
        </w:rPr>
        <w:t xml:space="preserve"> </w:t>
      </w:r>
      <w:r>
        <w:rPr>
          <w:sz w:val="20"/>
        </w:rPr>
        <w:t>placebo</w:t>
      </w:r>
      <w:r>
        <w:rPr>
          <w:spacing w:val="-6"/>
          <w:sz w:val="20"/>
        </w:rPr>
        <w:t xml:space="preserve"> </w:t>
      </w:r>
      <w:r>
        <w:rPr>
          <w:spacing w:val="-2"/>
          <w:sz w:val="20"/>
        </w:rPr>
        <w:t>comparator.</w:t>
      </w:r>
    </w:p>
    <w:p w14:paraId="1770A2C8" w14:textId="77777777" w:rsidR="00B2017A" w:rsidRDefault="00B2017A" w:rsidP="005F7A3B">
      <w:pPr>
        <w:pStyle w:val="BodyText"/>
        <w:spacing w:before="9"/>
        <w:ind w:left="0"/>
        <w:jc w:val="left"/>
        <w:rPr>
          <w:sz w:val="20"/>
        </w:rPr>
      </w:pPr>
    </w:p>
    <w:p w14:paraId="1770A2C9" w14:textId="77777777" w:rsidR="00B2017A" w:rsidRDefault="00EA02F8" w:rsidP="005F7A3B">
      <w:pPr>
        <w:pStyle w:val="Heading3"/>
        <w:spacing w:before="0"/>
      </w:pPr>
      <w:r>
        <w:t>Description</w:t>
      </w:r>
      <w:r>
        <w:rPr>
          <w:spacing w:val="-3"/>
        </w:rPr>
        <w:t xml:space="preserve"> </w:t>
      </w:r>
      <w:r>
        <w:t>of</w:t>
      </w:r>
      <w:r>
        <w:rPr>
          <w:spacing w:val="-4"/>
        </w:rPr>
        <w:t xml:space="preserve"> </w:t>
      </w:r>
      <w:r>
        <w:t>selected adverse</w:t>
      </w:r>
      <w:r>
        <w:rPr>
          <w:spacing w:val="-3"/>
        </w:rPr>
        <w:t xml:space="preserve"> </w:t>
      </w:r>
      <w:r>
        <w:rPr>
          <w:spacing w:val="-2"/>
        </w:rPr>
        <w:t>reactions</w:t>
      </w:r>
    </w:p>
    <w:p w14:paraId="1770A2CA" w14:textId="77777777" w:rsidR="00B2017A" w:rsidRDefault="00EA02F8" w:rsidP="005F7A3B">
      <w:pPr>
        <w:spacing w:before="121"/>
        <w:ind w:left="23"/>
        <w:rPr>
          <w:i/>
          <w:sz w:val="24"/>
        </w:rPr>
      </w:pPr>
      <w:r>
        <w:rPr>
          <w:i/>
          <w:sz w:val="24"/>
        </w:rPr>
        <w:t>Injection</w:t>
      </w:r>
      <w:r>
        <w:rPr>
          <w:i/>
          <w:spacing w:val="-2"/>
          <w:sz w:val="24"/>
        </w:rPr>
        <w:t xml:space="preserve"> </w:t>
      </w:r>
      <w:r>
        <w:rPr>
          <w:i/>
          <w:sz w:val="24"/>
        </w:rPr>
        <w:t>site</w:t>
      </w:r>
      <w:r>
        <w:rPr>
          <w:i/>
          <w:spacing w:val="-3"/>
          <w:sz w:val="24"/>
        </w:rPr>
        <w:t xml:space="preserve"> </w:t>
      </w:r>
      <w:r>
        <w:rPr>
          <w:i/>
          <w:sz w:val="24"/>
        </w:rPr>
        <w:t>reactions</w:t>
      </w:r>
      <w:r>
        <w:rPr>
          <w:i/>
          <w:spacing w:val="-1"/>
          <w:sz w:val="24"/>
        </w:rPr>
        <w:t xml:space="preserve"> </w:t>
      </w:r>
      <w:r>
        <w:rPr>
          <w:i/>
          <w:spacing w:val="-2"/>
          <w:sz w:val="24"/>
        </w:rPr>
        <w:t>(ISRs)</w:t>
      </w:r>
    </w:p>
    <w:p w14:paraId="1770A2CB" w14:textId="77777777" w:rsidR="00B2017A" w:rsidRDefault="00EA02F8" w:rsidP="005F7A3B">
      <w:pPr>
        <w:pStyle w:val="BodyText"/>
        <w:spacing w:before="120"/>
        <w:ind w:right="443"/>
        <w:jc w:val="left"/>
      </w:pPr>
      <w:r>
        <w:t xml:space="preserve">In total, 13 (11.2%) patients treated with </w:t>
      </w:r>
      <w:proofErr w:type="spellStart"/>
      <w:r>
        <w:t>Hympavzi</w:t>
      </w:r>
      <w:proofErr w:type="spellEnd"/>
      <w:r>
        <w:t xml:space="preserve"> reported ISRs.</w:t>
      </w:r>
      <w:r>
        <w:rPr>
          <w:spacing w:val="40"/>
        </w:rPr>
        <w:t xml:space="preserve"> </w:t>
      </w:r>
      <w:r>
        <w:t xml:space="preserve">The majority of ISRs observed in </w:t>
      </w:r>
      <w:proofErr w:type="spellStart"/>
      <w:r>
        <w:t>Hympavzi</w:t>
      </w:r>
      <w:proofErr w:type="spellEnd"/>
      <w:r>
        <w:t xml:space="preserve"> clinical trials were transient and reported as mild to moderate in severity.</w:t>
      </w:r>
      <w:r>
        <w:rPr>
          <w:spacing w:val="40"/>
        </w:rPr>
        <w:t xml:space="preserve"> </w:t>
      </w:r>
      <w:r>
        <w:t xml:space="preserve">No occurrences of injection site reaction led to a dose adjustment or drug </w:t>
      </w:r>
      <w:r>
        <w:rPr>
          <w:spacing w:val="-2"/>
        </w:rPr>
        <w:t>discontinuation.</w:t>
      </w:r>
    </w:p>
    <w:p w14:paraId="1770A2CC" w14:textId="77777777" w:rsidR="00B2017A" w:rsidRDefault="00EA02F8" w:rsidP="005F7A3B">
      <w:pPr>
        <w:spacing w:before="240"/>
        <w:ind w:left="23"/>
        <w:rPr>
          <w:i/>
          <w:sz w:val="24"/>
        </w:rPr>
      </w:pPr>
      <w:r>
        <w:rPr>
          <w:i/>
          <w:spacing w:val="-4"/>
          <w:sz w:val="24"/>
        </w:rPr>
        <w:t>Rash</w:t>
      </w:r>
    </w:p>
    <w:p w14:paraId="1770A2CD" w14:textId="77777777" w:rsidR="00B2017A" w:rsidRDefault="00EA02F8" w:rsidP="005F7A3B">
      <w:pPr>
        <w:pStyle w:val="BodyText"/>
        <w:spacing w:before="120"/>
        <w:jc w:val="left"/>
      </w:pPr>
      <w:r>
        <w:t>In</w:t>
      </w:r>
      <w:r>
        <w:rPr>
          <w:spacing w:val="-2"/>
        </w:rPr>
        <w:t xml:space="preserve"> </w:t>
      </w:r>
      <w:r>
        <w:t>the</w:t>
      </w:r>
      <w:r>
        <w:rPr>
          <w:spacing w:val="-2"/>
        </w:rPr>
        <w:t xml:space="preserve"> </w:t>
      </w:r>
      <w:r>
        <w:t>non-inhibitor</w:t>
      </w:r>
      <w:r>
        <w:rPr>
          <w:spacing w:val="-3"/>
        </w:rPr>
        <w:t xml:space="preserve"> </w:t>
      </w:r>
      <w:r>
        <w:t>population,</w:t>
      </w:r>
      <w:r>
        <w:rPr>
          <w:spacing w:val="-1"/>
        </w:rPr>
        <w:t xml:space="preserve"> </w:t>
      </w:r>
      <w:r>
        <w:t>one</w:t>
      </w:r>
      <w:r>
        <w:rPr>
          <w:spacing w:val="-3"/>
        </w:rPr>
        <w:t xml:space="preserve"> </w:t>
      </w:r>
      <w:r>
        <w:t>(0.9%)</w:t>
      </w:r>
      <w:r>
        <w:rPr>
          <w:spacing w:val="-2"/>
        </w:rPr>
        <w:t xml:space="preserve"> </w:t>
      </w:r>
      <w:r>
        <w:t>patient reported</w:t>
      </w:r>
      <w:r>
        <w:rPr>
          <w:spacing w:val="-1"/>
        </w:rPr>
        <w:t xml:space="preserve"> </w:t>
      </w:r>
      <w:r>
        <w:t>non-serious</w:t>
      </w:r>
      <w:r>
        <w:rPr>
          <w:spacing w:val="-2"/>
        </w:rPr>
        <w:t xml:space="preserve"> </w:t>
      </w:r>
      <w:r>
        <w:t>rash</w:t>
      </w:r>
      <w:r>
        <w:rPr>
          <w:spacing w:val="-1"/>
        </w:rPr>
        <w:t xml:space="preserve"> </w:t>
      </w:r>
      <w:r>
        <w:t>(Grade</w:t>
      </w:r>
      <w:r>
        <w:rPr>
          <w:spacing w:val="-2"/>
        </w:rPr>
        <w:t xml:space="preserve"> </w:t>
      </w:r>
      <w:r>
        <w:rPr>
          <w:spacing w:val="-5"/>
        </w:rPr>
        <w:t>1).</w:t>
      </w:r>
    </w:p>
    <w:p w14:paraId="1770A2CE" w14:textId="77777777" w:rsidR="00B2017A" w:rsidRDefault="00EA02F8" w:rsidP="005F7A3B">
      <w:pPr>
        <w:pStyle w:val="BodyText"/>
        <w:ind w:right="442"/>
        <w:jc w:val="left"/>
      </w:pPr>
      <w:r>
        <w:t xml:space="preserve">In the </w:t>
      </w:r>
      <w:proofErr w:type="spellStart"/>
      <w:r>
        <w:t>inhibtor</w:t>
      </w:r>
      <w:proofErr w:type="spellEnd"/>
      <w:r>
        <w:t xml:space="preserve"> population of an ongoing clinical study in which 35 </w:t>
      </w:r>
      <w:proofErr w:type="spellStart"/>
      <w:r>
        <w:t>haemophilia</w:t>
      </w:r>
      <w:proofErr w:type="spellEnd"/>
      <w:r>
        <w:t xml:space="preserve"> patients with inhibitors are treated with </w:t>
      </w:r>
      <w:proofErr w:type="spellStart"/>
      <w:r>
        <w:t>Hympavzi</w:t>
      </w:r>
      <w:proofErr w:type="spellEnd"/>
      <w:r>
        <w:t xml:space="preserve">, one (2.9%) patient with severe </w:t>
      </w:r>
      <w:proofErr w:type="spellStart"/>
      <w:r>
        <w:t>haemophilia</w:t>
      </w:r>
      <w:proofErr w:type="spellEnd"/>
      <w:r>
        <w:t xml:space="preserve"> B and a history of allergic reaction to exogenous </w:t>
      </w:r>
      <w:proofErr w:type="gramStart"/>
      <w:r>
        <w:t>factor</w:t>
      </w:r>
      <w:proofErr w:type="gramEnd"/>
      <w:r>
        <w:t xml:space="preserve"> IX experienced severe rash with onset at approximately 9 months.</w:t>
      </w:r>
      <w:r>
        <w:rPr>
          <w:spacing w:val="40"/>
        </w:rPr>
        <w:t xml:space="preserve"> </w:t>
      </w:r>
      <w:r>
        <w:t xml:space="preserve">The patient required a prolonged course of oral corticosteroids for resolution and treatment with </w:t>
      </w:r>
      <w:proofErr w:type="spellStart"/>
      <w:r>
        <w:t>marstacimab</w:t>
      </w:r>
      <w:proofErr w:type="spellEnd"/>
      <w:r>
        <w:t xml:space="preserve"> was discontinued.</w:t>
      </w:r>
    </w:p>
    <w:p w14:paraId="1770A2CF" w14:textId="77777777" w:rsidR="00B2017A" w:rsidRDefault="00EA02F8" w:rsidP="005F7A3B">
      <w:pPr>
        <w:pStyle w:val="Heading3"/>
      </w:pPr>
      <w:proofErr w:type="spellStart"/>
      <w:r>
        <w:t>Paediatric</w:t>
      </w:r>
      <w:proofErr w:type="spellEnd"/>
      <w:r>
        <w:rPr>
          <w:spacing w:val="-5"/>
        </w:rPr>
        <w:t xml:space="preserve"> </w:t>
      </w:r>
      <w:r>
        <w:rPr>
          <w:spacing w:val="-2"/>
        </w:rPr>
        <w:t>population</w:t>
      </w:r>
    </w:p>
    <w:p w14:paraId="1770A2D0" w14:textId="77777777" w:rsidR="00B2017A" w:rsidRDefault="00EA02F8" w:rsidP="005F7A3B">
      <w:pPr>
        <w:pStyle w:val="BodyText"/>
        <w:spacing w:before="120"/>
        <w:jc w:val="left"/>
      </w:pPr>
      <w:r>
        <w:t>The</w:t>
      </w:r>
      <w:r>
        <w:rPr>
          <w:spacing w:val="37"/>
        </w:rPr>
        <w:t xml:space="preserve"> </w:t>
      </w:r>
      <w:proofErr w:type="spellStart"/>
      <w:r>
        <w:t>paediatric</w:t>
      </w:r>
      <w:proofErr w:type="spellEnd"/>
      <w:r>
        <w:rPr>
          <w:spacing w:val="38"/>
        </w:rPr>
        <w:t xml:space="preserve"> </w:t>
      </w:r>
      <w:proofErr w:type="gramStart"/>
      <w:r>
        <w:t>population</w:t>
      </w:r>
      <w:r>
        <w:rPr>
          <w:spacing w:val="39"/>
        </w:rPr>
        <w:t xml:space="preserve"> </w:t>
      </w:r>
      <w:r>
        <w:t>studied</w:t>
      </w:r>
      <w:proofErr w:type="gramEnd"/>
      <w:r>
        <w:rPr>
          <w:spacing w:val="39"/>
        </w:rPr>
        <w:t xml:space="preserve"> </w:t>
      </w:r>
      <w:r>
        <w:t>comprises</w:t>
      </w:r>
      <w:r>
        <w:rPr>
          <w:spacing w:val="40"/>
        </w:rPr>
        <w:t xml:space="preserve"> </w:t>
      </w:r>
      <w:r>
        <w:t>a</w:t>
      </w:r>
      <w:r>
        <w:rPr>
          <w:spacing w:val="38"/>
        </w:rPr>
        <w:t xml:space="preserve"> </w:t>
      </w:r>
      <w:r>
        <w:t>total</w:t>
      </w:r>
      <w:r>
        <w:rPr>
          <w:spacing w:val="40"/>
        </w:rPr>
        <w:t xml:space="preserve"> </w:t>
      </w:r>
      <w:r>
        <w:t>of</w:t>
      </w:r>
      <w:r>
        <w:rPr>
          <w:spacing w:val="39"/>
        </w:rPr>
        <w:t xml:space="preserve"> </w:t>
      </w:r>
      <w:r>
        <w:t>19</w:t>
      </w:r>
      <w:r>
        <w:rPr>
          <w:spacing w:val="39"/>
        </w:rPr>
        <w:t xml:space="preserve"> </w:t>
      </w:r>
      <w:r>
        <w:t>adolescent</w:t>
      </w:r>
      <w:r>
        <w:rPr>
          <w:spacing w:val="40"/>
        </w:rPr>
        <w:t xml:space="preserve"> </w:t>
      </w:r>
      <w:r>
        <w:t>patients</w:t>
      </w:r>
      <w:r>
        <w:rPr>
          <w:spacing w:val="40"/>
        </w:rPr>
        <w:t xml:space="preserve"> </w:t>
      </w:r>
      <w:r>
        <w:t>(from</w:t>
      </w:r>
      <w:r>
        <w:rPr>
          <w:spacing w:val="40"/>
        </w:rPr>
        <w:t xml:space="preserve"> </w:t>
      </w:r>
      <w:r>
        <w:t>12</w:t>
      </w:r>
      <w:r>
        <w:rPr>
          <w:spacing w:val="39"/>
        </w:rPr>
        <w:t xml:space="preserve"> </w:t>
      </w:r>
      <w:r>
        <w:rPr>
          <w:spacing w:val="-7"/>
        </w:rPr>
        <w:t>to</w:t>
      </w:r>
    </w:p>
    <w:p w14:paraId="1770A2D1" w14:textId="77777777" w:rsidR="00B2017A" w:rsidRDefault="00EA02F8" w:rsidP="005F7A3B">
      <w:pPr>
        <w:pStyle w:val="BodyText"/>
        <w:spacing w:before="0"/>
        <w:ind w:right="392"/>
        <w:jc w:val="left"/>
      </w:pPr>
      <w:r>
        <w:t>&lt;18</w:t>
      </w:r>
      <w:r>
        <w:rPr>
          <w:spacing w:val="-3"/>
        </w:rPr>
        <w:t xml:space="preserve"> </w:t>
      </w:r>
      <w:r>
        <w:t>years</w:t>
      </w:r>
      <w:r>
        <w:rPr>
          <w:spacing w:val="-6"/>
        </w:rPr>
        <w:t xml:space="preserve"> </w:t>
      </w:r>
      <w:r>
        <w:t>of</w:t>
      </w:r>
      <w:r>
        <w:rPr>
          <w:spacing w:val="-8"/>
        </w:rPr>
        <w:t xml:space="preserve"> </w:t>
      </w:r>
      <w:r>
        <w:t>age).</w:t>
      </w:r>
      <w:r>
        <w:rPr>
          <w:spacing w:val="40"/>
        </w:rPr>
        <w:t xml:space="preserve"> </w:t>
      </w:r>
      <w:r>
        <w:t>The</w:t>
      </w:r>
      <w:r>
        <w:rPr>
          <w:spacing w:val="-8"/>
        </w:rPr>
        <w:t xml:space="preserve"> </w:t>
      </w:r>
      <w:r>
        <w:t>safety</w:t>
      </w:r>
      <w:r>
        <w:rPr>
          <w:spacing w:val="-8"/>
        </w:rPr>
        <w:t xml:space="preserve"> </w:t>
      </w:r>
      <w:r>
        <w:t>profile</w:t>
      </w:r>
      <w:r>
        <w:rPr>
          <w:spacing w:val="-8"/>
        </w:rPr>
        <w:t xml:space="preserve"> </w:t>
      </w:r>
      <w:r>
        <w:t>of</w:t>
      </w:r>
      <w:r>
        <w:rPr>
          <w:spacing w:val="-8"/>
        </w:rPr>
        <w:t xml:space="preserve"> </w:t>
      </w:r>
      <w:proofErr w:type="spellStart"/>
      <w:r>
        <w:t>Hympavzi</w:t>
      </w:r>
      <w:proofErr w:type="spellEnd"/>
      <w:r>
        <w:rPr>
          <w:spacing w:val="-8"/>
        </w:rPr>
        <w:t xml:space="preserve"> </w:t>
      </w:r>
      <w:r>
        <w:t>was</w:t>
      </w:r>
      <w:r>
        <w:rPr>
          <w:spacing w:val="-8"/>
        </w:rPr>
        <w:t xml:space="preserve"> </w:t>
      </w:r>
      <w:r>
        <w:t>overall</w:t>
      </w:r>
      <w:r>
        <w:rPr>
          <w:spacing w:val="-8"/>
        </w:rPr>
        <w:t xml:space="preserve"> </w:t>
      </w:r>
      <w:r>
        <w:t>consistent</w:t>
      </w:r>
      <w:r>
        <w:rPr>
          <w:spacing w:val="-8"/>
        </w:rPr>
        <w:t xml:space="preserve"> </w:t>
      </w:r>
      <w:r>
        <w:t>between</w:t>
      </w:r>
      <w:r>
        <w:rPr>
          <w:spacing w:val="-6"/>
        </w:rPr>
        <w:t xml:space="preserve"> </w:t>
      </w:r>
      <w:r>
        <w:t>adolescents and adults.</w:t>
      </w:r>
    </w:p>
    <w:p w14:paraId="1770A2D2" w14:textId="77777777" w:rsidR="00B2017A" w:rsidRDefault="00EA02F8" w:rsidP="005F7A3B">
      <w:pPr>
        <w:pStyle w:val="Heading3"/>
      </w:pPr>
      <w:r>
        <w:t>Post</w:t>
      </w:r>
      <w:r>
        <w:rPr>
          <w:spacing w:val="-3"/>
        </w:rPr>
        <w:t xml:space="preserve"> </w:t>
      </w:r>
      <w:r>
        <w:t>marketing</w:t>
      </w:r>
      <w:r>
        <w:rPr>
          <w:spacing w:val="-2"/>
        </w:rPr>
        <w:t xml:space="preserve"> experience</w:t>
      </w:r>
    </w:p>
    <w:p w14:paraId="1770A2D3" w14:textId="77777777" w:rsidR="00B2017A" w:rsidRDefault="00EA02F8" w:rsidP="005F7A3B">
      <w:pPr>
        <w:pStyle w:val="BodyText"/>
        <w:spacing w:before="120"/>
        <w:jc w:val="left"/>
      </w:pPr>
      <w:r>
        <w:t>The</w:t>
      </w:r>
      <w:r>
        <w:rPr>
          <w:spacing w:val="33"/>
        </w:rPr>
        <w:t xml:space="preserve"> </w:t>
      </w:r>
      <w:r>
        <w:t>limited</w:t>
      </w:r>
      <w:r>
        <w:rPr>
          <w:spacing w:val="34"/>
        </w:rPr>
        <w:t xml:space="preserve"> </w:t>
      </w:r>
      <w:r>
        <w:t>post-marketing</w:t>
      </w:r>
      <w:r>
        <w:rPr>
          <w:spacing w:val="34"/>
        </w:rPr>
        <w:t xml:space="preserve"> </w:t>
      </w:r>
      <w:r>
        <w:t>experience</w:t>
      </w:r>
      <w:r>
        <w:rPr>
          <w:spacing w:val="33"/>
        </w:rPr>
        <w:t xml:space="preserve"> </w:t>
      </w:r>
      <w:r>
        <w:t>with</w:t>
      </w:r>
      <w:r>
        <w:rPr>
          <w:spacing w:val="34"/>
        </w:rPr>
        <w:t xml:space="preserve"> </w:t>
      </w:r>
      <w:r>
        <w:t>this</w:t>
      </w:r>
      <w:r>
        <w:rPr>
          <w:spacing w:val="34"/>
        </w:rPr>
        <w:t xml:space="preserve"> </w:t>
      </w:r>
      <w:proofErr w:type="spellStart"/>
      <w:r>
        <w:t>marstacimab</w:t>
      </w:r>
      <w:proofErr w:type="spellEnd"/>
      <w:r>
        <w:rPr>
          <w:spacing w:val="34"/>
        </w:rPr>
        <w:t xml:space="preserve"> </w:t>
      </w:r>
      <w:r>
        <w:t>is</w:t>
      </w:r>
      <w:r>
        <w:rPr>
          <w:spacing w:val="34"/>
        </w:rPr>
        <w:t xml:space="preserve"> </w:t>
      </w:r>
      <w:r>
        <w:t>consistent</w:t>
      </w:r>
      <w:r>
        <w:rPr>
          <w:spacing w:val="34"/>
        </w:rPr>
        <w:t xml:space="preserve"> </w:t>
      </w:r>
      <w:r>
        <w:t>with</w:t>
      </w:r>
      <w:r>
        <w:rPr>
          <w:spacing w:val="32"/>
        </w:rPr>
        <w:t xml:space="preserve"> </w:t>
      </w:r>
      <w:r>
        <w:t>the</w:t>
      </w:r>
      <w:r>
        <w:rPr>
          <w:spacing w:val="33"/>
        </w:rPr>
        <w:t xml:space="preserve"> </w:t>
      </w:r>
      <w:r>
        <w:t xml:space="preserve">above </w:t>
      </w:r>
      <w:r>
        <w:rPr>
          <w:spacing w:val="-2"/>
        </w:rPr>
        <w:t>profile.</w:t>
      </w:r>
    </w:p>
    <w:p w14:paraId="1770A2D4" w14:textId="77777777" w:rsidR="00B2017A" w:rsidRDefault="00B2017A" w:rsidP="005F7A3B">
      <w:pPr>
        <w:pStyle w:val="BodyText"/>
        <w:jc w:val="left"/>
        <w:sectPr w:rsidR="00B2017A">
          <w:type w:val="continuous"/>
          <w:pgSz w:w="11910" w:h="16850"/>
          <w:pgMar w:top="1420" w:right="992" w:bottom="1000" w:left="1417" w:header="0" w:footer="818" w:gutter="0"/>
          <w:cols w:space="720"/>
        </w:sectPr>
      </w:pPr>
    </w:p>
    <w:p w14:paraId="1770A2D5" w14:textId="77777777" w:rsidR="00B2017A" w:rsidRDefault="00EA02F8" w:rsidP="005F7A3B">
      <w:pPr>
        <w:pStyle w:val="Heading3"/>
        <w:spacing w:before="78"/>
      </w:pPr>
      <w:bookmarkStart w:id="45" w:name="Reporting_suspected_adverse_effects"/>
      <w:bookmarkStart w:id="46" w:name="4.9_Overdose"/>
      <w:bookmarkStart w:id="47" w:name="5._PHARMACOLOGICAL_PROPERTIES"/>
      <w:bookmarkStart w:id="48" w:name="5.1_Pharmacodynamic_properties"/>
      <w:bookmarkStart w:id="49" w:name="Mechanism_of_action"/>
      <w:bookmarkStart w:id="50" w:name="Pharmacodynamic_effects"/>
      <w:bookmarkStart w:id="51" w:name="Clinical_trials"/>
      <w:bookmarkStart w:id="52" w:name="Clinical_studies_in_adult_and_adolescent"/>
      <w:bookmarkEnd w:id="45"/>
      <w:bookmarkEnd w:id="46"/>
      <w:bookmarkEnd w:id="47"/>
      <w:bookmarkEnd w:id="48"/>
      <w:bookmarkEnd w:id="49"/>
      <w:bookmarkEnd w:id="50"/>
      <w:bookmarkEnd w:id="51"/>
      <w:bookmarkEnd w:id="52"/>
      <w:r>
        <w:lastRenderedPageBreak/>
        <w:t>Reporting</w:t>
      </w:r>
      <w:r>
        <w:rPr>
          <w:spacing w:val="-4"/>
        </w:rPr>
        <w:t xml:space="preserve"> </w:t>
      </w:r>
      <w:r>
        <w:t>suspected</w:t>
      </w:r>
      <w:r>
        <w:rPr>
          <w:spacing w:val="-4"/>
        </w:rPr>
        <w:t xml:space="preserve"> </w:t>
      </w:r>
      <w:r>
        <w:t>adverse</w:t>
      </w:r>
      <w:r>
        <w:rPr>
          <w:spacing w:val="-4"/>
        </w:rPr>
        <w:t xml:space="preserve"> </w:t>
      </w:r>
      <w:r>
        <w:rPr>
          <w:spacing w:val="-2"/>
        </w:rPr>
        <w:t>effects</w:t>
      </w:r>
    </w:p>
    <w:p w14:paraId="1770A2D6" w14:textId="77777777" w:rsidR="00B2017A" w:rsidRDefault="00EA02F8" w:rsidP="005F7A3B">
      <w:pPr>
        <w:pStyle w:val="BodyText"/>
        <w:spacing w:before="120"/>
        <w:ind w:left="22" w:right="443"/>
        <w:jc w:val="left"/>
      </w:pPr>
      <w:r>
        <w:t>Reporting</w:t>
      </w:r>
      <w:r>
        <w:rPr>
          <w:spacing w:val="-1"/>
        </w:rPr>
        <w:t xml:space="preserve"> </w:t>
      </w:r>
      <w:r>
        <w:t>suspected</w:t>
      </w:r>
      <w:r>
        <w:rPr>
          <w:spacing w:val="-1"/>
        </w:rPr>
        <w:t xml:space="preserve"> </w:t>
      </w:r>
      <w:r>
        <w:t>adverse</w:t>
      </w:r>
      <w:r>
        <w:rPr>
          <w:spacing w:val="-2"/>
        </w:rPr>
        <w:t xml:space="preserve"> </w:t>
      </w:r>
      <w:r>
        <w:t>reactions</w:t>
      </w:r>
      <w:r>
        <w:rPr>
          <w:spacing w:val="-1"/>
        </w:rPr>
        <w:t xml:space="preserve"> </w:t>
      </w:r>
      <w:r>
        <w:t>after</w:t>
      </w:r>
      <w:r>
        <w:rPr>
          <w:spacing w:val="-2"/>
        </w:rPr>
        <w:t xml:space="preserve"> </w:t>
      </w:r>
      <w:r>
        <w:t>registration</w:t>
      </w:r>
      <w:r>
        <w:rPr>
          <w:spacing w:val="-1"/>
        </w:rPr>
        <w:t xml:space="preserve"> </w:t>
      </w:r>
      <w:r>
        <w:t>of</w:t>
      </w:r>
      <w:r>
        <w:rPr>
          <w:spacing w:val="-2"/>
        </w:rPr>
        <w:t xml:space="preserve"> </w:t>
      </w:r>
      <w:r>
        <w:t>the</w:t>
      </w:r>
      <w:r>
        <w:rPr>
          <w:spacing w:val="-2"/>
        </w:rPr>
        <w:t xml:space="preserve"> </w:t>
      </w:r>
      <w:r>
        <w:t>medicinal</w:t>
      </w:r>
      <w:r>
        <w:rPr>
          <w:spacing w:val="-1"/>
        </w:rPr>
        <w:t xml:space="preserve"> </w:t>
      </w:r>
      <w:r>
        <w:t>product</w:t>
      </w:r>
      <w:r>
        <w:rPr>
          <w:spacing w:val="-1"/>
        </w:rPr>
        <w:t xml:space="preserve"> </w:t>
      </w:r>
      <w:r>
        <w:t>is</w:t>
      </w:r>
      <w:r>
        <w:rPr>
          <w:spacing w:val="-1"/>
        </w:rPr>
        <w:t xml:space="preserve"> </w:t>
      </w:r>
      <w:r>
        <w:t>important. It</w:t>
      </w:r>
      <w:r>
        <w:rPr>
          <w:spacing w:val="-12"/>
        </w:rPr>
        <w:t xml:space="preserve"> </w:t>
      </w:r>
      <w:r>
        <w:t>allows</w:t>
      </w:r>
      <w:r>
        <w:rPr>
          <w:spacing w:val="-14"/>
        </w:rPr>
        <w:t xml:space="preserve"> </w:t>
      </w:r>
      <w:r>
        <w:t>continued</w:t>
      </w:r>
      <w:r>
        <w:rPr>
          <w:spacing w:val="-12"/>
        </w:rPr>
        <w:t xml:space="preserve"> </w:t>
      </w:r>
      <w:r>
        <w:t>monitoring</w:t>
      </w:r>
      <w:r>
        <w:rPr>
          <w:spacing w:val="-14"/>
        </w:rPr>
        <w:t xml:space="preserve"> </w:t>
      </w:r>
      <w:r>
        <w:t>of</w:t>
      </w:r>
      <w:r>
        <w:rPr>
          <w:spacing w:val="-15"/>
        </w:rPr>
        <w:t xml:space="preserve"> </w:t>
      </w:r>
      <w:r>
        <w:t>the</w:t>
      </w:r>
      <w:r>
        <w:rPr>
          <w:spacing w:val="-13"/>
        </w:rPr>
        <w:t xml:space="preserve"> </w:t>
      </w:r>
      <w:r>
        <w:t>benefit-risk</w:t>
      </w:r>
      <w:r>
        <w:rPr>
          <w:spacing w:val="-14"/>
        </w:rPr>
        <w:t xml:space="preserve"> </w:t>
      </w:r>
      <w:r>
        <w:t>balance</w:t>
      </w:r>
      <w:r>
        <w:rPr>
          <w:spacing w:val="-13"/>
        </w:rPr>
        <w:t xml:space="preserve"> </w:t>
      </w:r>
      <w:r>
        <w:t>of</w:t>
      </w:r>
      <w:r>
        <w:rPr>
          <w:spacing w:val="-15"/>
        </w:rPr>
        <w:t xml:space="preserve"> </w:t>
      </w:r>
      <w:r>
        <w:t>the</w:t>
      </w:r>
      <w:r>
        <w:rPr>
          <w:spacing w:val="-15"/>
        </w:rPr>
        <w:t xml:space="preserve"> </w:t>
      </w:r>
      <w:r>
        <w:t>medicinal</w:t>
      </w:r>
      <w:r>
        <w:rPr>
          <w:spacing w:val="-14"/>
        </w:rPr>
        <w:t xml:space="preserve"> </w:t>
      </w:r>
      <w:r>
        <w:t>product.</w:t>
      </w:r>
      <w:r>
        <w:rPr>
          <w:spacing w:val="31"/>
        </w:rPr>
        <w:t xml:space="preserve"> </w:t>
      </w:r>
      <w:r>
        <w:t xml:space="preserve">Healthcare professionals are asked to report any suspected adverse reactions at </w:t>
      </w:r>
      <w:hyperlink r:id="rId10">
        <w:r>
          <w:rPr>
            <w:spacing w:val="-2"/>
          </w:rPr>
          <w:t>www.tga.gov.au/safety/reporting-problems.</w:t>
        </w:r>
      </w:hyperlink>
    </w:p>
    <w:p w14:paraId="1770A2D7" w14:textId="77777777" w:rsidR="00B2017A" w:rsidRDefault="00B2017A" w:rsidP="005F7A3B">
      <w:pPr>
        <w:pStyle w:val="BodyText"/>
        <w:spacing w:before="85"/>
        <w:ind w:left="0"/>
        <w:jc w:val="left"/>
      </w:pPr>
    </w:p>
    <w:p w14:paraId="1770A2D8" w14:textId="77777777" w:rsidR="00B2017A" w:rsidRDefault="00EA02F8" w:rsidP="005F7A3B">
      <w:pPr>
        <w:pStyle w:val="Heading2"/>
        <w:numPr>
          <w:ilvl w:val="1"/>
          <w:numId w:val="1"/>
        </w:numPr>
        <w:tabs>
          <w:tab w:val="left" w:pos="449"/>
        </w:tabs>
        <w:ind w:left="449" w:hanging="426"/>
      </w:pPr>
      <w:r>
        <w:rPr>
          <w:spacing w:val="-2"/>
        </w:rPr>
        <w:t>Overdose</w:t>
      </w:r>
    </w:p>
    <w:p w14:paraId="1770A2D9" w14:textId="77777777" w:rsidR="00B2017A" w:rsidRDefault="00EA02F8" w:rsidP="005F7A3B">
      <w:pPr>
        <w:pStyle w:val="BodyText"/>
        <w:spacing w:before="239"/>
        <w:jc w:val="left"/>
      </w:pPr>
      <w:r>
        <w:t>Doses</w:t>
      </w:r>
      <w:r>
        <w:rPr>
          <w:spacing w:val="-1"/>
        </w:rPr>
        <w:t xml:space="preserve"> </w:t>
      </w:r>
      <w:r>
        <w:t>of</w:t>
      </w:r>
      <w:r>
        <w:rPr>
          <w:spacing w:val="-2"/>
        </w:rPr>
        <w:t xml:space="preserve"> </w:t>
      </w:r>
      <w:proofErr w:type="spellStart"/>
      <w:r>
        <w:t>marstacimab</w:t>
      </w:r>
      <w:proofErr w:type="spellEnd"/>
      <w:r>
        <w:rPr>
          <w:spacing w:val="-1"/>
        </w:rPr>
        <w:t xml:space="preserve"> </w:t>
      </w:r>
      <w:r>
        <w:t>&gt;600</w:t>
      </w:r>
      <w:r>
        <w:rPr>
          <w:spacing w:val="-1"/>
        </w:rPr>
        <w:t xml:space="preserve"> </w:t>
      </w:r>
      <w:r>
        <w:t>mg within</w:t>
      </w:r>
      <w:r>
        <w:rPr>
          <w:spacing w:val="-1"/>
        </w:rPr>
        <w:t xml:space="preserve"> </w:t>
      </w:r>
      <w:r>
        <w:t>a</w:t>
      </w:r>
      <w:r>
        <w:rPr>
          <w:spacing w:val="-2"/>
        </w:rPr>
        <w:t xml:space="preserve"> </w:t>
      </w:r>
      <w:r>
        <w:t>6-day</w:t>
      </w:r>
      <w:r>
        <w:rPr>
          <w:spacing w:val="-1"/>
        </w:rPr>
        <w:t xml:space="preserve"> </w:t>
      </w:r>
      <w:r>
        <w:t>(144-hour)</w:t>
      </w:r>
      <w:r>
        <w:rPr>
          <w:spacing w:val="-2"/>
        </w:rPr>
        <w:t xml:space="preserve"> </w:t>
      </w:r>
      <w:proofErr w:type="gramStart"/>
      <w:r>
        <w:t>time</w:t>
      </w:r>
      <w:r>
        <w:rPr>
          <w:spacing w:val="-1"/>
        </w:rPr>
        <w:t xml:space="preserve"> </w:t>
      </w:r>
      <w:r>
        <w:t>period</w:t>
      </w:r>
      <w:proofErr w:type="gramEnd"/>
      <w:r>
        <w:rPr>
          <w:spacing w:val="-1"/>
        </w:rPr>
        <w:t xml:space="preserve"> </w:t>
      </w:r>
      <w:r>
        <w:t>have not</w:t>
      </w:r>
      <w:r>
        <w:rPr>
          <w:spacing w:val="-1"/>
        </w:rPr>
        <w:t xml:space="preserve"> </w:t>
      </w:r>
      <w:r>
        <w:t xml:space="preserve">been </w:t>
      </w:r>
      <w:r>
        <w:rPr>
          <w:spacing w:val="-2"/>
        </w:rPr>
        <w:t>studied.</w:t>
      </w:r>
    </w:p>
    <w:p w14:paraId="1770A2DA" w14:textId="77777777" w:rsidR="00B2017A" w:rsidRDefault="00EA02F8" w:rsidP="005F7A3B">
      <w:pPr>
        <w:pStyle w:val="BodyText"/>
        <w:ind w:right="447"/>
        <w:jc w:val="left"/>
      </w:pPr>
      <w:r>
        <w:t>Patients who receive an accidental overdose should immediately contact their physician/healthcare provider and be monitored closely.</w:t>
      </w:r>
    </w:p>
    <w:p w14:paraId="1770A2DB" w14:textId="77777777" w:rsidR="00B2017A" w:rsidRDefault="00EA02F8" w:rsidP="005F7A3B">
      <w:pPr>
        <w:pStyle w:val="BodyText"/>
        <w:ind w:right="445"/>
        <w:jc w:val="left"/>
      </w:pPr>
      <w:r>
        <w:t>For information on the management of overdose, contact the Poisons Information Centre on 13 11 26 (Australia).</w:t>
      </w:r>
    </w:p>
    <w:p w14:paraId="1770A2DC" w14:textId="77777777" w:rsidR="00B2017A" w:rsidRDefault="00B2017A" w:rsidP="005F7A3B">
      <w:pPr>
        <w:pStyle w:val="BodyText"/>
        <w:spacing w:before="85"/>
        <w:ind w:left="0"/>
        <w:jc w:val="left"/>
      </w:pPr>
    </w:p>
    <w:p w14:paraId="1770A2DD" w14:textId="77777777" w:rsidR="00B2017A" w:rsidRDefault="00EA02F8" w:rsidP="005F7A3B">
      <w:pPr>
        <w:pStyle w:val="Heading1"/>
        <w:numPr>
          <w:ilvl w:val="0"/>
          <w:numId w:val="1"/>
        </w:numPr>
        <w:tabs>
          <w:tab w:val="left" w:pos="447"/>
        </w:tabs>
        <w:ind w:hanging="424"/>
      </w:pPr>
      <w:r>
        <w:t>PHARMACOLOGICAL</w:t>
      </w:r>
      <w:r>
        <w:rPr>
          <w:spacing w:val="-13"/>
        </w:rPr>
        <w:t xml:space="preserve"> </w:t>
      </w:r>
      <w:r>
        <w:rPr>
          <w:spacing w:val="-2"/>
        </w:rPr>
        <w:t>PROPERTIES</w:t>
      </w:r>
    </w:p>
    <w:p w14:paraId="1770A2DE" w14:textId="77777777" w:rsidR="00B2017A" w:rsidRDefault="00B2017A" w:rsidP="005F7A3B">
      <w:pPr>
        <w:pStyle w:val="BodyText"/>
        <w:spacing w:before="37"/>
        <w:ind w:left="0"/>
        <w:jc w:val="left"/>
        <w:rPr>
          <w:b/>
          <w:sz w:val="28"/>
        </w:rPr>
      </w:pPr>
    </w:p>
    <w:p w14:paraId="1770A2DF" w14:textId="77777777" w:rsidR="00B2017A" w:rsidRDefault="00EA02F8" w:rsidP="005F7A3B">
      <w:pPr>
        <w:pStyle w:val="Heading2"/>
        <w:numPr>
          <w:ilvl w:val="1"/>
          <w:numId w:val="1"/>
        </w:numPr>
        <w:tabs>
          <w:tab w:val="left" w:pos="449"/>
        </w:tabs>
        <w:spacing w:before="1"/>
        <w:ind w:left="449" w:hanging="426"/>
      </w:pPr>
      <w:r>
        <w:t>Pharmacodynamic</w:t>
      </w:r>
      <w:r>
        <w:rPr>
          <w:spacing w:val="-13"/>
        </w:rPr>
        <w:t xml:space="preserve"> </w:t>
      </w:r>
      <w:r>
        <w:rPr>
          <w:spacing w:val="-2"/>
        </w:rPr>
        <w:t>properties</w:t>
      </w:r>
    </w:p>
    <w:p w14:paraId="1770A2E0" w14:textId="77777777" w:rsidR="00B2017A" w:rsidRDefault="00EA02F8" w:rsidP="005F7A3B">
      <w:pPr>
        <w:pStyle w:val="Heading3"/>
        <w:spacing w:before="238"/>
      </w:pPr>
      <w:r>
        <w:t>Mechanism</w:t>
      </w:r>
      <w:r>
        <w:rPr>
          <w:spacing w:val="-3"/>
        </w:rPr>
        <w:t xml:space="preserve"> </w:t>
      </w:r>
      <w:r>
        <w:t>of</w:t>
      </w:r>
      <w:r>
        <w:rPr>
          <w:spacing w:val="-2"/>
        </w:rPr>
        <w:t xml:space="preserve"> action</w:t>
      </w:r>
    </w:p>
    <w:p w14:paraId="1770A2E1" w14:textId="77777777" w:rsidR="00B2017A" w:rsidRDefault="00EA02F8" w:rsidP="005F7A3B">
      <w:pPr>
        <w:pStyle w:val="BodyText"/>
        <w:spacing w:before="120"/>
        <w:ind w:right="445"/>
        <w:jc w:val="left"/>
      </w:pPr>
      <w:proofErr w:type="spellStart"/>
      <w:r>
        <w:t>Marstacimab</w:t>
      </w:r>
      <w:proofErr w:type="spellEnd"/>
      <w:r>
        <w:rPr>
          <w:spacing w:val="-11"/>
        </w:rPr>
        <w:t xml:space="preserve"> </w:t>
      </w:r>
      <w:r>
        <w:t>is</w:t>
      </w:r>
      <w:r>
        <w:rPr>
          <w:spacing w:val="-8"/>
        </w:rPr>
        <w:t xml:space="preserve"> </w:t>
      </w:r>
      <w:r>
        <w:t>a</w:t>
      </w:r>
      <w:r>
        <w:rPr>
          <w:spacing w:val="-12"/>
        </w:rPr>
        <w:t xml:space="preserve"> </w:t>
      </w:r>
      <w:r>
        <w:t>human</w:t>
      </w:r>
      <w:r>
        <w:rPr>
          <w:spacing w:val="-6"/>
        </w:rPr>
        <w:t xml:space="preserve"> </w:t>
      </w:r>
      <w:r>
        <w:t>monoclonal</w:t>
      </w:r>
      <w:r>
        <w:rPr>
          <w:spacing w:val="-8"/>
        </w:rPr>
        <w:t xml:space="preserve"> </w:t>
      </w:r>
      <w:r>
        <w:t>IgG1</w:t>
      </w:r>
      <w:r>
        <w:rPr>
          <w:spacing w:val="-8"/>
        </w:rPr>
        <w:t xml:space="preserve"> </w:t>
      </w:r>
      <w:r>
        <w:t>antibody</w:t>
      </w:r>
      <w:r>
        <w:rPr>
          <w:spacing w:val="-11"/>
        </w:rPr>
        <w:t xml:space="preserve"> </w:t>
      </w:r>
      <w:r>
        <w:t>directed</w:t>
      </w:r>
      <w:r>
        <w:rPr>
          <w:spacing w:val="-8"/>
        </w:rPr>
        <w:t xml:space="preserve"> </w:t>
      </w:r>
      <w:r>
        <w:t>against</w:t>
      </w:r>
      <w:r>
        <w:rPr>
          <w:spacing w:val="-10"/>
        </w:rPr>
        <w:t xml:space="preserve"> </w:t>
      </w:r>
      <w:r>
        <w:t>the</w:t>
      </w:r>
      <w:r>
        <w:rPr>
          <w:spacing w:val="-9"/>
        </w:rPr>
        <w:t xml:space="preserve"> </w:t>
      </w:r>
      <w:r>
        <w:t>Kunitz</w:t>
      </w:r>
      <w:r>
        <w:rPr>
          <w:spacing w:val="-12"/>
        </w:rPr>
        <w:t xml:space="preserve"> </w:t>
      </w:r>
      <w:r>
        <w:t>domain</w:t>
      </w:r>
      <w:r>
        <w:rPr>
          <w:spacing w:val="-11"/>
        </w:rPr>
        <w:t xml:space="preserve"> </w:t>
      </w:r>
      <w:r>
        <w:t>2</w:t>
      </w:r>
      <w:r>
        <w:rPr>
          <w:spacing w:val="-11"/>
        </w:rPr>
        <w:t xml:space="preserve"> </w:t>
      </w:r>
      <w:r>
        <w:t>(K2) of tissue factor pathway inhibitor (TFPI), the primary inhibitor of the extrinsic coagulation cascade.</w:t>
      </w:r>
      <w:r>
        <w:rPr>
          <w:spacing w:val="40"/>
        </w:rPr>
        <w:t xml:space="preserve"> </w:t>
      </w:r>
      <w:proofErr w:type="spellStart"/>
      <w:r>
        <w:t>Marstacimab’s</w:t>
      </w:r>
      <w:proofErr w:type="spellEnd"/>
      <w:r>
        <w:rPr>
          <w:spacing w:val="-5"/>
        </w:rPr>
        <w:t xml:space="preserve"> </w:t>
      </w:r>
      <w:r>
        <w:t>binding</w:t>
      </w:r>
      <w:r>
        <w:rPr>
          <w:spacing w:val="-10"/>
        </w:rPr>
        <w:t xml:space="preserve"> </w:t>
      </w:r>
      <w:r>
        <w:t>to</w:t>
      </w:r>
      <w:r>
        <w:rPr>
          <w:spacing w:val="-10"/>
        </w:rPr>
        <w:t xml:space="preserve"> </w:t>
      </w:r>
      <w:r>
        <w:t>TFPI</w:t>
      </w:r>
      <w:r>
        <w:rPr>
          <w:spacing w:val="-13"/>
        </w:rPr>
        <w:t xml:space="preserve"> </w:t>
      </w:r>
      <w:r>
        <w:t>prevents</w:t>
      </w:r>
      <w:r>
        <w:rPr>
          <w:spacing w:val="-7"/>
        </w:rPr>
        <w:t xml:space="preserve"> </w:t>
      </w:r>
      <w:r>
        <w:t>TFPI’s</w:t>
      </w:r>
      <w:r>
        <w:rPr>
          <w:spacing w:val="-9"/>
        </w:rPr>
        <w:t xml:space="preserve"> </w:t>
      </w:r>
      <w:r>
        <w:t>inhibition</w:t>
      </w:r>
      <w:r>
        <w:rPr>
          <w:spacing w:val="-10"/>
        </w:rPr>
        <w:t xml:space="preserve"> </w:t>
      </w:r>
      <w:r>
        <w:t>of</w:t>
      </w:r>
      <w:r>
        <w:rPr>
          <w:spacing w:val="-8"/>
        </w:rPr>
        <w:t xml:space="preserve"> </w:t>
      </w:r>
      <w:r>
        <w:t>factor</w:t>
      </w:r>
      <w:r>
        <w:rPr>
          <w:spacing w:val="-10"/>
        </w:rPr>
        <w:t xml:space="preserve"> </w:t>
      </w:r>
      <w:r>
        <w:t>Xa</w:t>
      </w:r>
      <w:r>
        <w:rPr>
          <w:spacing w:val="-8"/>
        </w:rPr>
        <w:t xml:space="preserve"> </w:t>
      </w:r>
      <w:r>
        <w:t>(</w:t>
      </w:r>
      <w:proofErr w:type="spellStart"/>
      <w:r>
        <w:t>FXa</w:t>
      </w:r>
      <w:proofErr w:type="spellEnd"/>
      <w:r>
        <w:t>).</w:t>
      </w:r>
      <w:r>
        <w:rPr>
          <w:spacing w:val="40"/>
        </w:rPr>
        <w:t xml:space="preserve"> </w:t>
      </w:r>
      <w:r>
        <w:t xml:space="preserve">Thus, </w:t>
      </w:r>
      <w:proofErr w:type="spellStart"/>
      <w:r>
        <w:t>neutralising</w:t>
      </w:r>
      <w:proofErr w:type="spellEnd"/>
      <w:r>
        <w:t xml:space="preserve"> the activity of TFPI may serve to enhance the extrinsic pathway and bypass the need for replacement FVIII or FIX.</w:t>
      </w:r>
    </w:p>
    <w:p w14:paraId="1770A2E2" w14:textId="77777777" w:rsidR="00B2017A" w:rsidRDefault="00EA02F8" w:rsidP="005F7A3B">
      <w:pPr>
        <w:pStyle w:val="Heading3"/>
        <w:ind w:left="22"/>
      </w:pPr>
      <w:r>
        <w:t>Pharmacodynamic</w:t>
      </w:r>
      <w:r>
        <w:rPr>
          <w:spacing w:val="-5"/>
        </w:rPr>
        <w:t xml:space="preserve"> </w:t>
      </w:r>
      <w:r>
        <w:rPr>
          <w:spacing w:val="-2"/>
        </w:rPr>
        <w:t>effects</w:t>
      </w:r>
    </w:p>
    <w:p w14:paraId="1770A2E3" w14:textId="77777777" w:rsidR="00B2017A" w:rsidRDefault="00EA02F8" w:rsidP="005F7A3B">
      <w:pPr>
        <w:pStyle w:val="BodyText"/>
        <w:spacing w:before="120"/>
        <w:ind w:left="22" w:right="442"/>
        <w:jc w:val="left"/>
      </w:pPr>
      <w:r>
        <w:t>Consistent</w:t>
      </w:r>
      <w:r>
        <w:rPr>
          <w:spacing w:val="-3"/>
        </w:rPr>
        <w:t xml:space="preserve"> </w:t>
      </w:r>
      <w:r>
        <w:t>with</w:t>
      </w:r>
      <w:r>
        <w:rPr>
          <w:spacing w:val="-3"/>
        </w:rPr>
        <w:t xml:space="preserve"> </w:t>
      </w:r>
      <w:r>
        <w:t>its</w:t>
      </w:r>
      <w:r>
        <w:rPr>
          <w:spacing w:val="-3"/>
        </w:rPr>
        <w:t xml:space="preserve"> </w:t>
      </w:r>
      <w:r>
        <w:t>anti-TFPI</w:t>
      </w:r>
      <w:r>
        <w:rPr>
          <w:spacing w:val="-7"/>
        </w:rPr>
        <w:t xml:space="preserve"> </w:t>
      </w:r>
      <w:r>
        <w:t>mechanism,</w:t>
      </w:r>
      <w:r>
        <w:rPr>
          <w:spacing w:val="-3"/>
        </w:rPr>
        <w:t xml:space="preserve"> </w:t>
      </w:r>
      <w:proofErr w:type="spellStart"/>
      <w:r>
        <w:t>marstacimab</w:t>
      </w:r>
      <w:proofErr w:type="spellEnd"/>
      <w:r>
        <w:rPr>
          <w:spacing w:val="-3"/>
        </w:rPr>
        <w:t xml:space="preserve"> </w:t>
      </w:r>
      <w:r>
        <w:t>administration</w:t>
      </w:r>
      <w:r>
        <w:rPr>
          <w:spacing w:val="-3"/>
        </w:rPr>
        <w:t xml:space="preserve"> </w:t>
      </w:r>
      <w:r>
        <w:t>to</w:t>
      </w:r>
      <w:r>
        <w:rPr>
          <w:spacing w:val="-3"/>
        </w:rPr>
        <w:t xml:space="preserve"> </w:t>
      </w:r>
      <w:proofErr w:type="spellStart"/>
      <w:r>
        <w:t>haemophilia</w:t>
      </w:r>
      <w:proofErr w:type="spellEnd"/>
      <w:r>
        <w:rPr>
          <w:spacing w:val="-4"/>
        </w:rPr>
        <w:t xml:space="preserve"> </w:t>
      </w:r>
      <w:r>
        <w:t>patients causes an increase in total TFPI and downstream biomarkers of thrombin generation such as prothrombin</w:t>
      </w:r>
      <w:r>
        <w:rPr>
          <w:spacing w:val="-15"/>
        </w:rPr>
        <w:t xml:space="preserve"> </w:t>
      </w:r>
      <w:r>
        <w:t>fragments</w:t>
      </w:r>
      <w:r>
        <w:rPr>
          <w:spacing w:val="-15"/>
        </w:rPr>
        <w:t xml:space="preserve"> </w:t>
      </w:r>
      <w:r>
        <w:t>1+2,</w:t>
      </w:r>
      <w:r>
        <w:rPr>
          <w:spacing w:val="-15"/>
        </w:rPr>
        <w:t xml:space="preserve"> </w:t>
      </w:r>
      <w:r>
        <w:t>peak</w:t>
      </w:r>
      <w:r>
        <w:rPr>
          <w:spacing w:val="-15"/>
        </w:rPr>
        <w:t xml:space="preserve"> </w:t>
      </w:r>
      <w:r>
        <w:t>thrombin,</w:t>
      </w:r>
      <w:r>
        <w:rPr>
          <w:spacing w:val="-15"/>
        </w:rPr>
        <w:t xml:space="preserve"> </w:t>
      </w:r>
      <w:r>
        <w:t>and</w:t>
      </w:r>
      <w:r>
        <w:rPr>
          <w:spacing w:val="-15"/>
        </w:rPr>
        <w:t xml:space="preserve"> </w:t>
      </w:r>
      <w:r>
        <w:t>D-Dimer.</w:t>
      </w:r>
      <w:r>
        <w:rPr>
          <w:spacing w:val="26"/>
        </w:rPr>
        <w:t xml:space="preserve"> </w:t>
      </w:r>
      <w:r>
        <w:t>These</w:t>
      </w:r>
      <w:r>
        <w:rPr>
          <w:spacing w:val="-15"/>
        </w:rPr>
        <w:t xml:space="preserve"> </w:t>
      </w:r>
      <w:r>
        <w:t>changes</w:t>
      </w:r>
      <w:r>
        <w:rPr>
          <w:spacing w:val="-14"/>
        </w:rPr>
        <w:t xml:space="preserve"> </w:t>
      </w:r>
      <w:r>
        <w:t>were</w:t>
      </w:r>
      <w:r>
        <w:rPr>
          <w:spacing w:val="-15"/>
        </w:rPr>
        <w:t xml:space="preserve"> </w:t>
      </w:r>
      <w:r>
        <w:t>reversible</w:t>
      </w:r>
      <w:r>
        <w:rPr>
          <w:spacing w:val="-15"/>
        </w:rPr>
        <w:t xml:space="preserve"> </w:t>
      </w:r>
      <w:r>
        <w:t>after treatment discontinuation.</w:t>
      </w:r>
      <w:r>
        <w:rPr>
          <w:spacing w:val="40"/>
        </w:rPr>
        <w:t xml:space="preserve"> </w:t>
      </w:r>
      <w:proofErr w:type="spellStart"/>
      <w:r>
        <w:t>Marstacimab</w:t>
      </w:r>
      <w:proofErr w:type="spellEnd"/>
      <w:r>
        <w:t xml:space="preserve"> therapy does not produce clinically meaningful changes</w:t>
      </w:r>
      <w:r>
        <w:rPr>
          <w:spacing w:val="-3"/>
        </w:rPr>
        <w:t xml:space="preserve"> </w:t>
      </w:r>
      <w:r>
        <w:t>in</w:t>
      </w:r>
      <w:r>
        <w:rPr>
          <w:spacing w:val="-3"/>
        </w:rPr>
        <w:t xml:space="preserve"> </w:t>
      </w:r>
      <w:r>
        <w:t>standard</w:t>
      </w:r>
      <w:r>
        <w:rPr>
          <w:spacing w:val="-3"/>
        </w:rPr>
        <w:t xml:space="preserve"> </w:t>
      </w:r>
      <w:r>
        <w:t>measures</w:t>
      </w:r>
      <w:r>
        <w:rPr>
          <w:spacing w:val="-3"/>
        </w:rPr>
        <w:t xml:space="preserve"> </w:t>
      </w:r>
      <w:r>
        <w:t>of</w:t>
      </w:r>
      <w:r>
        <w:rPr>
          <w:spacing w:val="-2"/>
        </w:rPr>
        <w:t xml:space="preserve"> </w:t>
      </w:r>
      <w:r>
        <w:t>coagulation</w:t>
      </w:r>
      <w:r>
        <w:rPr>
          <w:spacing w:val="-3"/>
        </w:rPr>
        <w:t xml:space="preserve"> </w:t>
      </w:r>
      <w:r>
        <w:t>including</w:t>
      </w:r>
      <w:r>
        <w:rPr>
          <w:spacing w:val="-3"/>
        </w:rPr>
        <w:t xml:space="preserve"> </w:t>
      </w:r>
      <w:r>
        <w:t>activated</w:t>
      </w:r>
      <w:r>
        <w:rPr>
          <w:spacing w:val="-3"/>
        </w:rPr>
        <w:t xml:space="preserve"> </w:t>
      </w:r>
      <w:r>
        <w:t>Partial</w:t>
      </w:r>
      <w:r>
        <w:rPr>
          <w:spacing w:val="-3"/>
        </w:rPr>
        <w:t xml:space="preserve"> </w:t>
      </w:r>
      <w:r>
        <w:t>Thromboplastin</w:t>
      </w:r>
      <w:r>
        <w:rPr>
          <w:spacing w:val="-3"/>
        </w:rPr>
        <w:t xml:space="preserve"> </w:t>
      </w:r>
      <w:r>
        <w:t>Time (</w:t>
      </w:r>
      <w:proofErr w:type="spellStart"/>
      <w:r>
        <w:t>aPTT</w:t>
      </w:r>
      <w:proofErr w:type="spellEnd"/>
      <w:r>
        <w:t>) and Prothrombin Time (PT).</w:t>
      </w:r>
    </w:p>
    <w:p w14:paraId="1770A2E4" w14:textId="77777777" w:rsidR="00B2017A" w:rsidRDefault="00EA02F8" w:rsidP="005F7A3B">
      <w:pPr>
        <w:pStyle w:val="Heading3"/>
        <w:spacing w:before="241"/>
        <w:ind w:left="22"/>
      </w:pPr>
      <w:r>
        <w:t>Clinical</w:t>
      </w:r>
      <w:r>
        <w:rPr>
          <w:spacing w:val="-2"/>
        </w:rPr>
        <w:t xml:space="preserve"> trials</w:t>
      </w:r>
    </w:p>
    <w:p w14:paraId="1770A2E5" w14:textId="77777777" w:rsidR="00B2017A" w:rsidRDefault="00EA02F8" w:rsidP="005F7A3B">
      <w:pPr>
        <w:spacing w:before="120"/>
        <w:ind w:left="22" w:right="392"/>
        <w:rPr>
          <w:i/>
          <w:sz w:val="24"/>
        </w:rPr>
      </w:pPr>
      <w:r>
        <w:rPr>
          <w:i/>
          <w:sz w:val="24"/>
        </w:rPr>
        <w:t>Clinical</w:t>
      </w:r>
      <w:r>
        <w:rPr>
          <w:i/>
          <w:spacing w:val="-3"/>
          <w:sz w:val="24"/>
        </w:rPr>
        <w:t xml:space="preserve"> </w:t>
      </w:r>
      <w:r>
        <w:rPr>
          <w:i/>
          <w:sz w:val="24"/>
        </w:rPr>
        <w:t>studies</w:t>
      </w:r>
      <w:r>
        <w:rPr>
          <w:i/>
          <w:spacing w:val="-3"/>
          <w:sz w:val="24"/>
        </w:rPr>
        <w:t xml:space="preserve"> </w:t>
      </w:r>
      <w:r>
        <w:rPr>
          <w:i/>
          <w:sz w:val="24"/>
        </w:rPr>
        <w:t>in</w:t>
      </w:r>
      <w:r>
        <w:rPr>
          <w:i/>
          <w:spacing w:val="-3"/>
          <w:sz w:val="24"/>
        </w:rPr>
        <w:t xml:space="preserve"> </w:t>
      </w:r>
      <w:r>
        <w:rPr>
          <w:i/>
          <w:sz w:val="24"/>
        </w:rPr>
        <w:t>adult</w:t>
      </w:r>
      <w:r>
        <w:rPr>
          <w:i/>
          <w:spacing w:val="-5"/>
          <w:sz w:val="24"/>
        </w:rPr>
        <w:t xml:space="preserve"> </w:t>
      </w:r>
      <w:r>
        <w:rPr>
          <w:i/>
          <w:sz w:val="24"/>
        </w:rPr>
        <w:t>and</w:t>
      </w:r>
      <w:r>
        <w:rPr>
          <w:i/>
          <w:spacing w:val="-3"/>
          <w:sz w:val="24"/>
        </w:rPr>
        <w:t xml:space="preserve"> </w:t>
      </w:r>
      <w:r>
        <w:rPr>
          <w:i/>
          <w:sz w:val="24"/>
        </w:rPr>
        <w:t>adolescent</w:t>
      </w:r>
      <w:r>
        <w:rPr>
          <w:i/>
          <w:spacing w:val="-3"/>
          <w:sz w:val="24"/>
        </w:rPr>
        <w:t xml:space="preserve"> </w:t>
      </w:r>
      <w:r>
        <w:rPr>
          <w:i/>
          <w:sz w:val="24"/>
        </w:rPr>
        <w:t>patients</w:t>
      </w:r>
      <w:r>
        <w:rPr>
          <w:i/>
          <w:spacing w:val="-3"/>
          <w:sz w:val="24"/>
        </w:rPr>
        <w:t xml:space="preserve"> </w:t>
      </w:r>
      <w:r>
        <w:rPr>
          <w:i/>
          <w:sz w:val="24"/>
        </w:rPr>
        <w:t>with</w:t>
      </w:r>
      <w:r>
        <w:rPr>
          <w:i/>
          <w:spacing w:val="-3"/>
          <w:sz w:val="24"/>
        </w:rPr>
        <w:t xml:space="preserve"> </w:t>
      </w:r>
      <w:proofErr w:type="spellStart"/>
      <w:r>
        <w:rPr>
          <w:i/>
          <w:sz w:val="24"/>
        </w:rPr>
        <w:t>haemophilia</w:t>
      </w:r>
      <w:proofErr w:type="spellEnd"/>
      <w:r>
        <w:rPr>
          <w:i/>
          <w:spacing w:val="-3"/>
          <w:sz w:val="24"/>
        </w:rPr>
        <w:t xml:space="preserve"> </w:t>
      </w:r>
      <w:r>
        <w:rPr>
          <w:i/>
          <w:sz w:val="24"/>
        </w:rPr>
        <w:t>A</w:t>
      </w:r>
      <w:r>
        <w:rPr>
          <w:i/>
          <w:spacing w:val="-4"/>
          <w:sz w:val="24"/>
        </w:rPr>
        <w:t xml:space="preserve"> </w:t>
      </w:r>
      <w:r>
        <w:rPr>
          <w:i/>
          <w:sz w:val="24"/>
        </w:rPr>
        <w:t>without</w:t>
      </w:r>
      <w:r>
        <w:rPr>
          <w:i/>
          <w:spacing w:val="-3"/>
          <w:sz w:val="24"/>
        </w:rPr>
        <w:t xml:space="preserve"> </w:t>
      </w:r>
      <w:r>
        <w:rPr>
          <w:i/>
          <w:sz w:val="24"/>
        </w:rPr>
        <w:t>FVIII</w:t>
      </w:r>
      <w:r>
        <w:rPr>
          <w:i/>
          <w:spacing w:val="-4"/>
          <w:sz w:val="24"/>
        </w:rPr>
        <w:t xml:space="preserve"> </w:t>
      </w:r>
      <w:r>
        <w:rPr>
          <w:i/>
          <w:sz w:val="24"/>
        </w:rPr>
        <w:t xml:space="preserve">inhibitors or </w:t>
      </w:r>
      <w:proofErr w:type="spellStart"/>
      <w:r>
        <w:rPr>
          <w:i/>
          <w:sz w:val="24"/>
        </w:rPr>
        <w:t>haemophilia</w:t>
      </w:r>
      <w:proofErr w:type="spellEnd"/>
      <w:r>
        <w:rPr>
          <w:i/>
          <w:sz w:val="24"/>
        </w:rPr>
        <w:t xml:space="preserve"> B without FIX inhibitors</w:t>
      </w:r>
    </w:p>
    <w:p w14:paraId="1770A2E6" w14:textId="77777777" w:rsidR="00B2017A" w:rsidRDefault="00EA02F8" w:rsidP="005F7A3B">
      <w:pPr>
        <w:pStyle w:val="Heading3"/>
        <w:spacing w:before="120"/>
        <w:ind w:left="22" w:right="392"/>
      </w:pPr>
      <w:r>
        <w:t>Patients</w:t>
      </w:r>
      <w:r>
        <w:rPr>
          <w:spacing w:val="33"/>
        </w:rPr>
        <w:t xml:space="preserve"> </w:t>
      </w:r>
      <w:r>
        <w:t>(aged</w:t>
      </w:r>
      <w:r>
        <w:rPr>
          <w:spacing w:val="33"/>
        </w:rPr>
        <w:t xml:space="preserve"> </w:t>
      </w:r>
      <w:r>
        <w:t>≥12</w:t>
      </w:r>
      <w:r>
        <w:rPr>
          <w:spacing w:val="33"/>
        </w:rPr>
        <w:t xml:space="preserve"> </w:t>
      </w:r>
      <w:r>
        <w:t>years</w:t>
      </w:r>
      <w:r>
        <w:rPr>
          <w:spacing w:val="33"/>
        </w:rPr>
        <w:t xml:space="preserve"> </w:t>
      </w:r>
      <w:r>
        <w:t>old</w:t>
      </w:r>
      <w:r>
        <w:rPr>
          <w:spacing w:val="33"/>
        </w:rPr>
        <w:t xml:space="preserve"> </w:t>
      </w:r>
      <w:r>
        <w:t>and</w:t>
      </w:r>
      <w:r>
        <w:rPr>
          <w:spacing w:val="31"/>
        </w:rPr>
        <w:t xml:space="preserve"> </w:t>
      </w:r>
      <w:r>
        <w:t>≥35</w:t>
      </w:r>
      <w:r>
        <w:rPr>
          <w:spacing w:val="33"/>
        </w:rPr>
        <w:t xml:space="preserve"> </w:t>
      </w:r>
      <w:r>
        <w:t>kg)</w:t>
      </w:r>
      <w:r>
        <w:rPr>
          <w:spacing w:val="32"/>
        </w:rPr>
        <w:t xml:space="preserve"> </w:t>
      </w:r>
      <w:r>
        <w:t>with</w:t>
      </w:r>
      <w:r>
        <w:rPr>
          <w:spacing w:val="33"/>
        </w:rPr>
        <w:t xml:space="preserve"> </w:t>
      </w:r>
      <w:proofErr w:type="spellStart"/>
      <w:r>
        <w:t>haemophilia</w:t>
      </w:r>
      <w:proofErr w:type="spellEnd"/>
      <w:r>
        <w:rPr>
          <w:spacing w:val="33"/>
        </w:rPr>
        <w:t xml:space="preserve"> </w:t>
      </w:r>
      <w:r>
        <w:t>A</w:t>
      </w:r>
      <w:r>
        <w:rPr>
          <w:spacing w:val="32"/>
        </w:rPr>
        <w:t xml:space="preserve"> </w:t>
      </w:r>
      <w:r>
        <w:t>without</w:t>
      </w:r>
      <w:r>
        <w:rPr>
          <w:spacing w:val="32"/>
        </w:rPr>
        <w:t xml:space="preserve"> </w:t>
      </w:r>
      <w:r>
        <w:t>inhibitors</w:t>
      </w:r>
      <w:r>
        <w:rPr>
          <w:spacing w:val="33"/>
        </w:rPr>
        <w:t xml:space="preserve"> </w:t>
      </w:r>
      <w:r>
        <w:t xml:space="preserve">and </w:t>
      </w:r>
      <w:proofErr w:type="spellStart"/>
      <w:r>
        <w:t>haemophilia</w:t>
      </w:r>
      <w:proofErr w:type="spellEnd"/>
      <w:r>
        <w:t xml:space="preserve"> B without inhibitors (Study B7841005/BASIS)</w:t>
      </w:r>
    </w:p>
    <w:p w14:paraId="1770A2E7" w14:textId="77777777" w:rsidR="00B2017A" w:rsidRDefault="00EA02F8" w:rsidP="005F7A3B">
      <w:pPr>
        <w:pStyle w:val="BodyText"/>
        <w:ind w:left="22" w:right="442"/>
        <w:jc w:val="left"/>
      </w:pPr>
      <w:r>
        <w:t>The</w:t>
      </w:r>
      <w:r>
        <w:rPr>
          <w:spacing w:val="-1"/>
        </w:rPr>
        <w:t xml:space="preserve"> </w:t>
      </w:r>
      <w:r>
        <w:t>pivotal Phase</w:t>
      </w:r>
      <w:r>
        <w:rPr>
          <w:spacing w:val="-1"/>
        </w:rPr>
        <w:t xml:space="preserve"> </w:t>
      </w:r>
      <w:r>
        <w:t>3 study (BASIS) was a</w:t>
      </w:r>
      <w:r>
        <w:rPr>
          <w:spacing w:val="-1"/>
        </w:rPr>
        <w:t xml:space="preserve"> </w:t>
      </w:r>
      <w:r>
        <w:t>one-way, cross-over, open-label, multi-</w:t>
      </w:r>
      <w:proofErr w:type="spellStart"/>
      <w:r>
        <w:t>centre</w:t>
      </w:r>
      <w:proofErr w:type="spellEnd"/>
      <w:r>
        <w:rPr>
          <w:spacing w:val="-1"/>
        </w:rPr>
        <w:t xml:space="preserve"> </w:t>
      </w:r>
      <w:r>
        <w:t xml:space="preserve">study in 116 adult and adolescent males (aged 12 years and older and ≥35 kg) with severe </w:t>
      </w:r>
      <w:proofErr w:type="spellStart"/>
      <w:r>
        <w:t>haemophilia</w:t>
      </w:r>
      <w:proofErr w:type="spellEnd"/>
      <w:r>
        <w:t xml:space="preserve"> A (FVIII &lt;1%) without FVIII inhibitors or severe </w:t>
      </w:r>
      <w:proofErr w:type="spellStart"/>
      <w:r>
        <w:t>haemophilia</w:t>
      </w:r>
      <w:proofErr w:type="spellEnd"/>
      <w:r>
        <w:t xml:space="preserve"> B (FIX &lt;1%) without</w:t>
      </w:r>
      <w:r>
        <w:rPr>
          <w:spacing w:val="-2"/>
        </w:rPr>
        <w:t xml:space="preserve"> </w:t>
      </w:r>
      <w:r>
        <w:t>FIX</w:t>
      </w:r>
      <w:r>
        <w:rPr>
          <w:spacing w:val="-3"/>
        </w:rPr>
        <w:t xml:space="preserve"> </w:t>
      </w:r>
      <w:r>
        <w:t>inhibitors</w:t>
      </w:r>
      <w:r>
        <w:rPr>
          <w:spacing w:val="-2"/>
        </w:rPr>
        <w:t xml:space="preserve"> </w:t>
      </w:r>
      <w:r>
        <w:t>who</w:t>
      </w:r>
      <w:r>
        <w:rPr>
          <w:spacing w:val="-2"/>
        </w:rPr>
        <w:t xml:space="preserve"> </w:t>
      </w:r>
      <w:r>
        <w:t>previously</w:t>
      </w:r>
      <w:r>
        <w:rPr>
          <w:spacing w:val="-2"/>
        </w:rPr>
        <w:t xml:space="preserve"> </w:t>
      </w:r>
      <w:r>
        <w:t>received</w:t>
      </w:r>
      <w:r>
        <w:rPr>
          <w:spacing w:val="-2"/>
        </w:rPr>
        <w:t xml:space="preserve"> </w:t>
      </w:r>
      <w:r>
        <w:t>on-demand (N</w:t>
      </w:r>
      <w:r>
        <w:rPr>
          <w:spacing w:val="-1"/>
        </w:rPr>
        <w:t xml:space="preserve"> </w:t>
      </w:r>
      <w:r>
        <w:t>=</w:t>
      </w:r>
      <w:r>
        <w:rPr>
          <w:spacing w:val="-3"/>
        </w:rPr>
        <w:t xml:space="preserve"> </w:t>
      </w:r>
      <w:r>
        <w:t>33)</w:t>
      </w:r>
      <w:r>
        <w:rPr>
          <w:spacing w:val="-1"/>
        </w:rPr>
        <w:t xml:space="preserve"> </w:t>
      </w:r>
      <w:r>
        <w:t>or</w:t>
      </w:r>
      <w:r>
        <w:rPr>
          <w:spacing w:val="-3"/>
        </w:rPr>
        <w:t xml:space="preserve"> </w:t>
      </w:r>
      <w:r>
        <w:t>prophylactic</w:t>
      </w:r>
      <w:r>
        <w:rPr>
          <w:spacing w:val="-3"/>
        </w:rPr>
        <w:t xml:space="preserve"> </w:t>
      </w:r>
      <w:r>
        <w:t>(N</w:t>
      </w:r>
      <w:r>
        <w:rPr>
          <w:spacing w:val="-1"/>
        </w:rPr>
        <w:t xml:space="preserve"> </w:t>
      </w:r>
      <w:r>
        <w:t>=</w:t>
      </w:r>
      <w:r>
        <w:rPr>
          <w:spacing w:val="-1"/>
        </w:rPr>
        <w:t xml:space="preserve"> </w:t>
      </w:r>
      <w:r>
        <w:t>83) treatment</w:t>
      </w:r>
      <w:r>
        <w:rPr>
          <w:spacing w:val="29"/>
        </w:rPr>
        <w:t xml:space="preserve"> </w:t>
      </w:r>
      <w:r>
        <w:t>with</w:t>
      </w:r>
      <w:r>
        <w:rPr>
          <w:spacing w:val="29"/>
        </w:rPr>
        <w:t xml:space="preserve"> </w:t>
      </w:r>
      <w:r>
        <w:t>FVIII</w:t>
      </w:r>
      <w:r>
        <w:rPr>
          <w:spacing w:val="26"/>
        </w:rPr>
        <w:t xml:space="preserve"> </w:t>
      </w:r>
      <w:r>
        <w:t>or</w:t>
      </w:r>
      <w:r>
        <w:rPr>
          <w:spacing w:val="30"/>
        </w:rPr>
        <w:t xml:space="preserve"> </w:t>
      </w:r>
      <w:r>
        <w:t>FIX.</w:t>
      </w:r>
      <w:r>
        <w:rPr>
          <w:spacing w:val="29"/>
        </w:rPr>
        <w:t xml:space="preserve">  </w:t>
      </w:r>
      <w:r>
        <w:t>Patients</w:t>
      </w:r>
      <w:r>
        <w:rPr>
          <w:spacing w:val="29"/>
        </w:rPr>
        <w:t xml:space="preserve"> </w:t>
      </w:r>
      <w:r>
        <w:t>with</w:t>
      </w:r>
      <w:r>
        <w:rPr>
          <w:spacing w:val="30"/>
        </w:rPr>
        <w:t xml:space="preserve"> </w:t>
      </w:r>
      <w:r>
        <w:t>previous</w:t>
      </w:r>
      <w:r>
        <w:rPr>
          <w:spacing w:val="29"/>
        </w:rPr>
        <w:t xml:space="preserve"> </w:t>
      </w:r>
      <w:r>
        <w:t>or</w:t>
      </w:r>
      <w:r>
        <w:rPr>
          <w:spacing w:val="28"/>
        </w:rPr>
        <w:t xml:space="preserve"> </w:t>
      </w:r>
      <w:r>
        <w:t>current</w:t>
      </w:r>
      <w:r>
        <w:rPr>
          <w:spacing w:val="29"/>
        </w:rPr>
        <w:t xml:space="preserve"> </w:t>
      </w:r>
      <w:r>
        <w:t>treatment</w:t>
      </w:r>
      <w:r>
        <w:rPr>
          <w:spacing w:val="29"/>
        </w:rPr>
        <w:t xml:space="preserve"> </w:t>
      </w:r>
      <w:r>
        <w:t>for</w:t>
      </w:r>
      <w:r>
        <w:rPr>
          <w:spacing w:val="28"/>
        </w:rPr>
        <w:t xml:space="preserve"> </w:t>
      </w:r>
      <w:proofErr w:type="gramStart"/>
      <w:r>
        <w:t>or</w:t>
      </w:r>
      <w:proofErr w:type="gramEnd"/>
      <w:r>
        <w:rPr>
          <w:spacing w:val="28"/>
        </w:rPr>
        <w:t xml:space="preserve"> </w:t>
      </w:r>
      <w:r>
        <w:t>history</w:t>
      </w:r>
      <w:r>
        <w:rPr>
          <w:spacing w:val="30"/>
        </w:rPr>
        <w:t xml:space="preserve"> </w:t>
      </w:r>
      <w:r>
        <w:rPr>
          <w:spacing w:val="-7"/>
        </w:rPr>
        <w:t>of</w:t>
      </w:r>
    </w:p>
    <w:p w14:paraId="1770A2E8"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2E9" w14:textId="77777777" w:rsidR="00B2017A" w:rsidRDefault="00EA02F8" w:rsidP="005F7A3B">
      <w:pPr>
        <w:pStyle w:val="BodyText"/>
        <w:spacing w:before="78"/>
        <w:ind w:right="449"/>
        <w:jc w:val="left"/>
      </w:pPr>
      <w:r>
        <w:lastRenderedPageBreak/>
        <w:t>coronary</w:t>
      </w:r>
      <w:r>
        <w:rPr>
          <w:spacing w:val="-15"/>
        </w:rPr>
        <w:t xml:space="preserve"> </w:t>
      </w:r>
      <w:r>
        <w:t>artery</w:t>
      </w:r>
      <w:r>
        <w:rPr>
          <w:spacing w:val="-15"/>
        </w:rPr>
        <w:t xml:space="preserve"> </w:t>
      </w:r>
      <w:r>
        <w:t>disease,</w:t>
      </w:r>
      <w:r>
        <w:rPr>
          <w:spacing w:val="-15"/>
        </w:rPr>
        <w:t xml:space="preserve"> </w:t>
      </w:r>
      <w:r>
        <w:t>venous</w:t>
      </w:r>
      <w:r>
        <w:rPr>
          <w:spacing w:val="-15"/>
        </w:rPr>
        <w:t xml:space="preserve"> </w:t>
      </w:r>
      <w:r>
        <w:t>or</w:t>
      </w:r>
      <w:r>
        <w:rPr>
          <w:spacing w:val="-14"/>
        </w:rPr>
        <w:t xml:space="preserve"> </w:t>
      </w:r>
      <w:r>
        <w:t>arterial</w:t>
      </w:r>
      <w:r>
        <w:rPr>
          <w:spacing w:val="-15"/>
        </w:rPr>
        <w:t xml:space="preserve"> </w:t>
      </w:r>
      <w:r>
        <w:t>thrombosis</w:t>
      </w:r>
      <w:r>
        <w:rPr>
          <w:spacing w:val="-15"/>
        </w:rPr>
        <w:t xml:space="preserve"> </w:t>
      </w:r>
      <w:r>
        <w:t>or</w:t>
      </w:r>
      <w:r>
        <w:rPr>
          <w:spacing w:val="-15"/>
        </w:rPr>
        <w:t xml:space="preserve"> </w:t>
      </w:r>
      <w:proofErr w:type="spellStart"/>
      <w:r>
        <w:t>ischaemic</w:t>
      </w:r>
      <w:proofErr w:type="spellEnd"/>
      <w:r>
        <w:rPr>
          <w:spacing w:val="-15"/>
        </w:rPr>
        <w:t xml:space="preserve"> </w:t>
      </w:r>
      <w:r>
        <w:t>disease</w:t>
      </w:r>
      <w:r>
        <w:rPr>
          <w:spacing w:val="-12"/>
        </w:rPr>
        <w:t xml:space="preserve"> </w:t>
      </w:r>
      <w:r>
        <w:t>were</w:t>
      </w:r>
      <w:r>
        <w:rPr>
          <w:spacing w:val="-15"/>
        </w:rPr>
        <w:t xml:space="preserve"> </w:t>
      </w:r>
      <w:r>
        <w:t>excluded</w:t>
      </w:r>
      <w:r>
        <w:rPr>
          <w:spacing w:val="-15"/>
        </w:rPr>
        <w:t xml:space="preserve"> </w:t>
      </w:r>
      <w:r>
        <w:t>from the study.</w:t>
      </w:r>
    </w:p>
    <w:p w14:paraId="1770A2EA" w14:textId="77777777" w:rsidR="00B2017A" w:rsidRDefault="00EA02F8" w:rsidP="005F7A3B">
      <w:pPr>
        <w:pStyle w:val="BodyText"/>
        <w:ind w:right="442"/>
        <w:jc w:val="left"/>
      </w:pPr>
      <w:r>
        <w:t>The</w:t>
      </w:r>
      <w:r>
        <w:rPr>
          <w:spacing w:val="-9"/>
        </w:rPr>
        <w:t xml:space="preserve"> </w:t>
      </w:r>
      <w:r>
        <w:t>study</w:t>
      </w:r>
      <w:r>
        <w:rPr>
          <w:spacing w:val="-8"/>
        </w:rPr>
        <w:t xml:space="preserve"> </w:t>
      </w:r>
      <w:r>
        <w:t>population</w:t>
      </w:r>
      <w:r>
        <w:rPr>
          <w:spacing w:val="-8"/>
        </w:rPr>
        <w:t xml:space="preserve"> </w:t>
      </w:r>
      <w:r>
        <w:t>was</w:t>
      </w:r>
      <w:r>
        <w:rPr>
          <w:spacing w:val="-10"/>
        </w:rPr>
        <w:t xml:space="preserve"> </w:t>
      </w:r>
      <w:proofErr w:type="spellStart"/>
      <w:r>
        <w:t>characterised</w:t>
      </w:r>
      <w:proofErr w:type="spellEnd"/>
      <w:r>
        <w:rPr>
          <w:spacing w:val="-8"/>
        </w:rPr>
        <w:t xml:space="preserve"> </w:t>
      </w:r>
      <w:r>
        <w:t>by</w:t>
      </w:r>
      <w:r>
        <w:rPr>
          <w:spacing w:val="-8"/>
        </w:rPr>
        <w:t xml:space="preserve"> </w:t>
      </w:r>
      <w:r>
        <w:t>a</w:t>
      </w:r>
      <w:r>
        <w:rPr>
          <w:spacing w:val="-9"/>
        </w:rPr>
        <w:t xml:space="preserve"> </w:t>
      </w:r>
      <w:r>
        <w:t>severe</w:t>
      </w:r>
      <w:r>
        <w:rPr>
          <w:spacing w:val="-8"/>
        </w:rPr>
        <w:t xml:space="preserve"> </w:t>
      </w:r>
      <w:r>
        <w:t>bleeding</w:t>
      </w:r>
      <w:r>
        <w:rPr>
          <w:spacing w:val="-8"/>
        </w:rPr>
        <w:t xml:space="preserve"> </w:t>
      </w:r>
      <w:r>
        <w:t>phenotype.</w:t>
      </w:r>
      <w:r>
        <w:rPr>
          <w:spacing w:val="40"/>
        </w:rPr>
        <w:t xml:space="preserve"> </w:t>
      </w:r>
      <w:r>
        <w:t>The</w:t>
      </w:r>
      <w:r>
        <w:rPr>
          <w:spacing w:val="-9"/>
        </w:rPr>
        <w:t xml:space="preserve"> </w:t>
      </w:r>
      <w:r>
        <w:t>mean</w:t>
      </w:r>
      <w:r>
        <w:rPr>
          <w:spacing w:val="-8"/>
        </w:rPr>
        <w:t xml:space="preserve"> </w:t>
      </w:r>
      <w:proofErr w:type="spellStart"/>
      <w:r>
        <w:t>annualised</w:t>
      </w:r>
      <w:proofErr w:type="spellEnd"/>
      <w:r>
        <w:t xml:space="preserve"> bleeding</w:t>
      </w:r>
      <w:r>
        <w:rPr>
          <w:spacing w:val="-8"/>
        </w:rPr>
        <w:t xml:space="preserve"> </w:t>
      </w:r>
      <w:r>
        <w:t>rates</w:t>
      </w:r>
      <w:r>
        <w:rPr>
          <w:spacing w:val="-8"/>
        </w:rPr>
        <w:t xml:space="preserve"> </w:t>
      </w:r>
      <w:r>
        <w:t>(ABR)</w:t>
      </w:r>
      <w:r>
        <w:rPr>
          <w:spacing w:val="-9"/>
        </w:rPr>
        <w:t xml:space="preserve"> </w:t>
      </w:r>
      <w:r>
        <w:t>for</w:t>
      </w:r>
      <w:r>
        <w:rPr>
          <w:spacing w:val="-7"/>
        </w:rPr>
        <w:t xml:space="preserve"> </w:t>
      </w:r>
      <w:r>
        <w:t>treated</w:t>
      </w:r>
      <w:r>
        <w:rPr>
          <w:spacing w:val="-8"/>
        </w:rPr>
        <w:t xml:space="preserve"> </w:t>
      </w:r>
      <w:r>
        <w:t>bleeds</w:t>
      </w:r>
      <w:r>
        <w:rPr>
          <w:spacing w:val="-8"/>
        </w:rPr>
        <w:t xml:space="preserve"> </w:t>
      </w:r>
      <w:r>
        <w:t>were</w:t>
      </w:r>
      <w:r>
        <w:rPr>
          <w:spacing w:val="-9"/>
        </w:rPr>
        <w:t xml:space="preserve"> </w:t>
      </w:r>
      <w:r>
        <w:t>38.00</w:t>
      </w:r>
      <w:r>
        <w:rPr>
          <w:spacing w:val="-6"/>
        </w:rPr>
        <w:t xml:space="preserve"> </w:t>
      </w:r>
      <w:r>
        <w:t>and</w:t>
      </w:r>
      <w:r>
        <w:rPr>
          <w:spacing w:val="-8"/>
        </w:rPr>
        <w:t xml:space="preserve"> </w:t>
      </w:r>
      <w:r>
        <w:t>7.85</w:t>
      </w:r>
      <w:r>
        <w:rPr>
          <w:spacing w:val="-8"/>
        </w:rPr>
        <w:t xml:space="preserve"> </w:t>
      </w:r>
      <w:r>
        <w:t>in</w:t>
      </w:r>
      <w:r>
        <w:rPr>
          <w:spacing w:val="-8"/>
        </w:rPr>
        <w:t xml:space="preserve"> </w:t>
      </w:r>
      <w:r>
        <w:t>the</w:t>
      </w:r>
      <w:r>
        <w:rPr>
          <w:spacing w:val="-9"/>
        </w:rPr>
        <w:t xml:space="preserve"> </w:t>
      </w:r>
      <w:r>
        <w:t>Observational</w:t>
      </w:r>
      <w:r>
        <w:rPr>
          <w:spacing w:val="-8"/>
        </w:rPr>
        <w:t xml:space="preserve"> </w:t>
      </w:r>
      <w:r>
        <w:t>Phase</w:t>
      </w:r>
      <w:r>
        <w:rPr>
          <w:spacing w:val="-9"/>
        </w:rPr>
        <w:t xml:space="preserve"> </w:t>
      </w:r>
      <w:r>
        <w:t>for</w:t>
      </w:r>
      <w:r>
        <w:rPr>
          <w:spacing w:val="-9"/>
        </w:rPr>
        <w:t xml:space="preserve"> </w:t>
      </w:r>
      <w:r>
        <w:t>the on-demand</w:t>
      </w:r>
      <w:r>
        <w:rPr>
          <w:spacing w:val="-15"/>
        </w:rPr>
        <w:t xml:space="preserve"> </w:t>
      </w:r>
      <w:r>
        <w:t>and</w:t>
      </w:r>
      <w:r>
        <w:rPr>
          <w:spacing w:val="-15"/>
        </w:rPr>
        <w:t xml:space="preserve"> </w:t>
      </w:r>
      <w:r>
        <w:t>prophylaxis</w:t>
      </w:r>
      <w:r>
        <w:rPr>
          <w:spacing w:val="-15"/>
        </w:rPr>
        <w:t xml:space="preserve"> </w:t>
      </w:r>
      <w:r>
        <w:t>cohorts,</w:t>
      </w:r>
      <w:r>
        <w:rPr>
          <w:spacing w:val="-15"/>
        </w:rPr>
        <w:t xml:space="preserve"> </w:t>
      </w:r>
      <w:r>
        <w:t>respectively,</w:t>
      </w:r>
      <w:r>
        <w:rPr>
          <w:spacing w:val="-15"/>
        </w:rPr>
        <w:t xml:space="preserve"> </w:t>
      </w:r>
      <w:r>
        <w:t>prior</w:t>
      </w:r>
      <w:r>
        <w:rPr>
          <w:spacing w:val="-15"/>
        </w:rPr>
        <w:t xml:space="preserve"> </w:t>
      </w:r>
      <w:r>
        <w:t>to</w:t>
      </w:r>
      <w:r>
        <w:rPr>
          <w:spacing w:val="-15"/>
        </w:rPr>
        <w:t xml:space="preserve"> </w:t>
      </w:r>
      <w:r>
        <w:t>crossing</w:t>
      </w:r>
      <w:r>
        <w:rPr>
          <w:spacing w:val="-15"/>
        </w:rPr>
        <w:t xml:space="preserve"> </w:t>
      </w:r>
      <w:r>
        <w:t>over</w:t>
      </w:r>
      <w:r>
        <w:rPr>
          <w:spacing w:val="-15"/>
        </w:rPr>
        <w:t xml:space="preserve"> </w:t>
      </w:r>
      <w:r>
        <w:t>to</w:t>
      </w:r>
      <w:r>
        <w:rPr>
          <w:spacing w:val="-15"/>
        </w:rPr>
        <w:t xml:space="preserve"> </w:t>
      </w:r>
      <w:r>
        <w:t>weekly</w:t>
      </w:r>
      <w:r>
        <w:rPr>
          <w:spacing w:val="-15"/>
        </w:rPr>
        <w:t xml:space="preserve"> </w:t>
      </w:r>
      <w:proofErr w:type="spellStart"/>
      <w:r>
        <w:t>marstacimab</w:t>
      </w:r>
      <w:proofErr w:type="spellEnd"/>
      <w:r>
        <w:t xml:space="preserve"> prophylaxis.</w:t>
      </w:r>
      <w:r>
        <w:rPr>
          <w:spacing w:val="40"/>
        </w:rPr>
        <w:t xml:space="preserve"> </w:t>
      </w:r>
      <w:r>
        <w:t>All (100%) patients in the on-demand cohort had one or more target joints at study entry and 36% had 3 or more target joints at study entry.</w:t>
      </w:r>
      <w:r>
        <w:rPr>
          <w:spacing w:val="40"/>
        </w:rPr>
        <w:t xml:space="preserve"> </w:t>
      </w:r>
      <w:r>
        <w:t>In the routine prophylaxis cohort, 56.6% of the patients had one or more target joints at study entry and 15.7% had 3 or more target joints at study entry.</w:t>
      </w:r>
    </w:p>
    <w:p w14:paraId="1770A2EB" w14:textId="77777777" w:rsidR="00B2017A" w:rsidRDefault="00EA02F8" w:rsidP="005F7A3B">
      <w:pPr>
        <w:pStyle w:val="BodyText"/>
        <w:ind w:right="442"/>
        <w:jc w:val="left"/>
      </w:pPr>
      <w:r>
        <w:t xml:space="preserve">After a 6-month Observational Phase in which patients received either on-demand or routine prophylactic factor-based therapy, patients received an initial 300 mg loading dose of </w:t>
      </w:r>
      <w:proofErr w:type="spellStart"/>
      <w:r>
        <w:t>marstacimab</w:t>
      </w:r>
      <w:proofErr w:type="spellEnd"/>
      <w:r>
        <w:rPr>
          <w:spacing w:val="40"/>
        </w:rPr>
        <w:t xml:space="preserve"> </w:t>
      </w:r>
      <w:r>
        <w:t>followed</w:t>
      </w:r>
      <w:r>
        <w:rPr>
          <w:spacing w:val="40"/>
        </w:rPr>
        <w:t xml:space="preserve"> </w:t>
      </w:r>
      <w:r>
        <w:t>by</w:t>
      </w:r>
      <w:r>
        <w:rPr>
          <w:spacing w:val="40"/>
        </w:rPr>
        <w:t xml:space="preserve"> </w:t>
      </w:r>
      <w:r>
        <w:t>maintenance</w:t>
      </w:r>
      <w:r>
        <w:rPr>
          <w:spacing w:val="40"/>
        </w:rPr>
        <w:t xml:space="preserve"> </w:t>
      </w:r>
      <w:r>
        <w:t>doses</w:t>
      </w:r>
      <w:r>
        <w:rPr>
          <w:spacing w:val="40"/>
        </w:rPr>
        <w:t xml:space="preserve"> </w:t>
      </w:r>
      <w:r>
        <w:t>of</w:t>
      </w:r>
      <w:r>
        <w:rPr>
          <w:spacing w:val="40"/>
        </w:rPr>
        <w:t xml:space="preserve"> </w:t>
      </w:r>
      <w:r>
        <w:t>150</w:t>
      </w:r>
      <w:r>
        <w:rPr>
          <w:spacing w:val="40"/>
        </w:rPr>
        <w:t xml:space="preserve"> </w:t>
      </w:r>
      <w:r>
        <w:t>mg</w:t>
      </w:r>
      <w:r>
        <w:rPr>
          <w:spacing w:val="40"/>
        </w:rPr>
        <w:t xml:space="preserve"> </w:t>
      </w:r>
      <w:r>
        <w:t>of</w:t>
      </w:r>
      <w:r>
        <w:rPr>
          <w:spacing w:val="40"/>
        </w:rPr>
        <w:t xml:space="preserve"> </w:t>
      </w:r>
      <w:proofErr w:type="spellStart"/>
      <w:r>
        <w:t>marstacimab</w:t>
      </w:r>
      <w:proofErr w:type="spellEnd"/>
      <w:r>
        <w:rPr>
          <w:spacing w:val="40"/>
        </w:rPr>
        <w:t xml:space="preserve"> </w:t>
      </w:r>
      <w:r>
        <w:t>once</w:t>
      </w:r>
      <w:r>
        <w:rPr>
          <w:spacing w:val="40"/>
        </w:rPr>
        <w:t xml:space="preserve"> </w:t>
      </w:r>
      <w:r>
        <w:t>weekly</w:t>
      </w:r>
      <w:r>
        <w:rPr>
          <w:spacing w:val="40"/>
        </w:rPr>
        <w:t xml:space="preserve"> </w:t>
      </w:r>
      <w:r>
        <w:t>for 12</w:t>
      </w:r>
      <w:r>
        <w:rPr>
          <w:spacing w:val="-1"/>
        </w:rPr>
        <w:t xml:space="preserve"> </w:t>
      </w:r>
      <w:r>
        <w:t>months.</w:t>
      </w:r>
      <w:r>
        <w:rPr>
          <w:spacing w:val="40"/>
        </w:rPr>
        <w:t xml:space="preserve">  </w:t>
      </w:r>
      <w:r>
        <w:t>Dose</w:t>
      </w:r>
      <w:r>
        <w:rPr>
          <w:spacing w:val="40"/>
        </w:rPr>
        <w:t xml:space="preserve"> </w:t>
      </w:r>
      <w:r>
        <w:t>escalation</w:t>
      </w:r>
      <w:r>
        <w:rPr>
          <w:spacing w:val="40"/>
        </w:rPr>
        <w:t xml:space="preserve"> </w:t>
      </w:r>
      <w:r>
        <w:t>to</w:t>
      </w:r>
      <w:r>
        <w:rPr>
          <w:spacing w:val="40"/>
        </w:rPr>
        <w:t xml:space="preserve"> </w:t>
      </w:r>
      <w:r>
        <w:t>300</w:t>
      </w:r>
      <w:r>
        <w:rPr>
          <w:spacing w:val="40"/>
        </w:rPr>
        <w:t xml:space="preserve"> </w:t>
      </w:r>
      <w:r>
        <w:t>mg</w:t>
      </w:r>
      <w:r>
        <w:rPr>
          <w:spacing w:val="40"/>
        </w:rPr>
        <w:t xml:space="preserve"> </w:t>
      </w:r>
      <w:r>
        <w:t>of</w:t>
      </w:r>
      <w:r>
        <w:rPr>
          <w:spacing w:val="40"/>
        </w:rPr>
        <w:t xml:space="preserve"> </w:t>
      </w:r>
      <w:proofErr w:type="spellStart"/>
      <w:r>
        <w:t>marstacimab</w:t>
      </w:r>
      <w:proofErr w:type="spellEnd"/>
      <w:r>
        <w:rPr>
          <w:spacing w:val="40"/>
        </w:rPr>
        <w:t xml:space="preserve"> </w:t>
      </w:r>
      <w:r>
        <w:t>once</w:t>
      </w:r>
      <w:r>
        <w:rPr>
          <w:spacing w:val="40"/>
        </w:rPr>
        <w:t xml:space="preserve"> </w:t>
      </w:r>
      <w:r>
        <w:t>weekly</w:t>
      </w:r>
      <w:r>
        <w:rPr>
          <w:spacing w:val="55"/>
        </w:rPr>
        <w:t xml:space="preserve"> </w:t>
      </w:r>
      <w:r>
        <w:t>was</w:t>
      </w:r>
      <w:r>
        <w:rPr>
          <w:spacing w:val="40"/>
        </w:rPr>
        <w:t xml:space="preserve"> </w:t>
      </w:r>
      <w:r>
        <w:t>allowed</w:t>
      </w:r>
      <w:r>
        <w:rPr>
          <w:spacing w:val="55"/>
        </w:rPr>
        <w:t xml:space="preserve"> </w:t>
      </w:r>
      <w:r>
        <w:t>after</w:t>
      </w:r>
      <w:r>
        <w:rPr>
          <w:spacing w:val="80"/>
        </w:rPr>
        <w:t xml:space="preserve"> </w:t>
      </w:r>
      <w:r>
        <w:t>6</w:t>
      </w:r>
      <w:r>
        <w:rPr>
          <w:spacing w:val="-2"/>
        </w:rPr>
        <w:t xml:space="preserve"> </w:t>
      </w:r>
      <w:r>
        <w:t>months</w:t>
      </w:r>
      <w:r>
        <w:rPr>
          <w:spacing w:val="-5"/>
        </w:rPr>
        <w:t xml:space="preserve"> </w:t>
      </w:r>
      <w:r>
        <w:t>for</w:t>
      </w:r>
      <w:r>
        <w:rPr>
          <w:spacing w:val="-6"/>
        </w:rPr>
        <w:t xml:space="preserve"> </w:t>
      </w:r>
      <w:r>
        <w:t>patients</w:t>
      </w:r>
      <w:r>
        <w:rPr>
          <w:spacing w:val="-5"/>
        </w:rPr>
        <w:t xml:space="preserve"> </w:t>
      </w:r>
      <w:r>
        <w:t>weighing</w:t>
      </w:r>
      <w:r>
        <w:rPr>
          <w:spacing w:val="-5"/>
        </w:rPr>
        <w:t xml:space="preserve"> </w:t>
      </w:r>
      <w:r>
        <w:t>≥50</w:t>
      </w:r>
      <w:r>
        <w:rPr>
          <w:spacing w:val="-5"/>
        </w:rPr>
        <w:t xml:space="preserve"> </w:t>
      </w:r>
      <w:r>
        <w:t>kg</w:t>
      </w:r>
      <w:r>
        <w:rPr>
          <w:spacing w:val="-5"/>
        </w:rPr>
        <w:t xml:space="preserve"> </w:t>
      </w:r>
      <w:r>
        <w:t>experiencing</w:t>
      </w:r>
      <w:r>
        <w:rPr>
          <w:spacing w:val="-5"/>
        </w:rPr>
        <w:t xml:space="preserve"> </w:t>
      </w:r>
      <w:r>
        <w:t>2</w:t>
      </w:r>
      <w:r>
        <w:rPr>
          <w:spacing w:val="-5"/>
        </w:rPr>
        <w:t xml:space="preserve"> </w:t>
      </w:r>
      <w:r>
        <w:t>or</w:t>
      </w:r>
      <w:r>
        <w:rPr>
          <w:spacing w:val="-6"/>
        </w:rPr>
        <w:t xml:space="preserve"> </w:t>
      </w:r>
      <w:r>
        <w:t>more</w:t>
      </w:r>
      <w:r>
        <w:rPr>
          <w:spacing w:val="-6"/>
        </w:rPr>
        <w:t xml:space="preserve"> </w:t>
      </w:r>
      <w:r>
        <w:t>breakthrough</w:t>
      </w:r>
      <w:r>
        <w:rPr>
          <w:spacing w:val="-2"/>
        </w:rPr>
        <w:t xml:space="preserve"> </w:t>
      </w:r>
      <w:r>
        <w:t>bleeds.</w:t>
      </w:r>
      <w:r>
        <w:rPr>
          <w:spacing w:val="40"/>
        </w:rPr>
        <w:t xml:space="preserve"> </w:t>
      </w:r>
      <w:r>
        <w:t xml:space="preserve">Fourteen (12.1%) out of 116 patients who received </w:t>
      </w:r>
      <w:proofErr w:type="spellStart"/>
      <w:r>
        <w:t>marstacimab</w:t>
      </w:r>
      <w:proofErr w:type="spellEnd"/>
      <w:r>
        <w:t xml:space="preserve"> for at least 6 months underwent dose escalation of their maintenance dose.</w:t>
      </w:r>
    </w:p>
    <w:p w14:paraId="1770A2EC" w14:textId="77777777" w:rsidR="00B2017A" w:rsidRDefault="00EA02F8" w:rsidP="005F7A3B">
      <w:pPr>
        <w:pStyle w:val="BodyText"/>
        <w:ind w:right="446"/>
        <w:jc w:val="left"/>
      </w:pPr>
      <w:r>
        <w:t>The</w:t>
      </w:r>
      <w:r>
        <w:rPr>
          <w:spacing w:val="-6"/>
        </w:rPr>
        <w:t xml:space="preserve"> </w:t>
      </w:r>
      <w:r>
        <w:t>mean</w:t>
      </w:r>
      <w:r>
        <w:rPr>
          <w:spacing w:val="-2"/>
        </w:rPr>
        <w:t xml:space="preserve"> </w:t>
      </w:r>
      <w:r>
        <w:t>age</w:t>
      </w:r>
      <w:r>
        <w:rPr>
          <w:spacing w:val="-3"/>
        </w:rPr>
        <w:t xml:space="preserve"> </w:t>
      </w:r>
      <w:r>
        <w:t>across</w:t>
      </w:r>
      <w:r>
        <w:rPr>
          <w:spacing w:val="-5"/>
        </w:rPr>
        <w:t xml:space="preserve"> </w:t>
      </w:r>
      <w:r>
        <w:t>the</w:t>
      </w:r>
      <w:r>
        <w:rPr>
          <w:spacing w:val="-3"/>
        </w:rPr>
        <w:t xml:space="preserve"> </w:t>
      </w:r>
      <w:r>
        <w:t>treatment</w:t>
      </w:r>
      <w:r>
        <w:rPr>
          <w:spacing w:val="-4"/>
        </w:rPr>
        <w:t xml:space="preserve"> </w:t>
      </w:r>
      <w:r>
        <w:t>groups</w:t>
      </w:r>
      <w:r>
        <w:rPr>
          <w:spacing w:val="-5"/>
        </w:rPr>
        <w:t xml:space="preserve"> </w:t>
      </w:r>
      <w:r>
        <w:t>was</w:t>
      </w:r>
      <w:r>
        <w:rPr>
          <w:spacing w:val="-5"/>
        </w:rPr>
        <w:t xml:space="preserve"> </w:t>
      </w:r>
      <w:r>
        <w:t>32.4</w:t>
      </w:r>
      <w:r>
        <w:rPr>
          <w:spacing w:val="-2"/>
        </w:rPr>
        <w:t xml:space="preserve"> </w:t>
      </w:r>
      <w:r>
        <w:t>years</w:t>
      </w:r>
      <w:r>
        <w:rPr>
          <w:spacing w:val="-5"/>
        </w:rPr>
        <w:t xml:space="preserve"> </w:t>
      </w:r>
      <w:r>
        <w:t>(min</w:t>
      </w:r>
      <w:r>
        <w:rPr>
          <w:spacing w:val="-5"/>
        </w:rPr>
        <w:t xml:space="preserve"> </w:t>
      </w:r>
      <w:r>
        <w:t>13,</w:t>
      </w:r>
      <w:r>
        <w:rPr>
          <w:spacing w:val="-5"/>
        </w:rPr>
        <w:t xml:space="preserve"> </w:t>
      </w:r>
      <w:r>
        <w:t>max</w:t>
      </w:r>
      <w:r>
        <w:rPr>
          <w:spacing w:val="-5"/>
        </w:rPr>
        <w:t xml:space="preserve"> </w:t>
      </w:r>
      <w:r>
        <w:t>66);</w:t>
      </w:r>
      <w:r>
        <w:rPr>
          <w:spacing w:val="-4"/>
        </w:rPr>
        <w:t xml:space="preserve"> </w:t>
      </w:r>
      <w:r>
        <w:t>16.4%</w:t>
      </w:r>
      <w:r>
        <w:rPr>
          <w:spacing w:val="-6"/>
        </w:rPr>
        <w:t xml:space="preserve"> </w:t>
      </w:r>
      <w:r>
        <w:t>of</w:t>
      </w:r>
      <w:r>
        <w:rPr>
          <w:spacing w:val="-6"/>
        </w:rPr>
        <w:t xml:space="preserve"> </w:t>
      </w:r>
      <w:r>
        <w:t>patients were 12</w:t>
      </w:r>
      <w:r>
        <w:rPr>
          <w:spacing w:val="-2"/>
        </w:rPr>
        <w:t xml:space="preserve"> </w:t>
      </w:r>
      <w:r>
        <w:t>to &lt;18</w:t>
      </w:r>
      <w:r>
        <w:rPr>
          <w:spacing w:val="-2"/>
        </w:rPr>
        <w:t xml:space="preserve"> </w:t>
      </w:r>
      <w:r>
        <w:t>years, and 83.6% were ≥18</w:t>
      </w:r>
      <w:r>
        <w:rPr>
          <w:spacing w:val="-2"/>
        </w:rPr>
        <w:t xml:space="preserve"> </w:t>
      </w:r>
      <w:r>
        <w:t>years, 100% were male.</w:t>
      </w:r>
      <w:r>
        <w:rPr>
          <w:spacing w:val="40"/>
        </w:rPr>
        <w:t xml:space="preserve"> </w:t>
      </w:r>
      <w:r>
        <w:t>In this study 48.3% of patients</w:t>
      </w:r>
      <w:r>
        <w:rPr>
          <w:spacing w:val="-9"/>
        </w:rPr>
        <w:t xml:space="preserve"> </w:t>
      </w:r>
      <w:r>
        <w:t>were</w:t>
      </w:r>
      <w:r>
        <w:rPr>
          <w:spacing w:val="-11"/>
        </w:rPr>
        <w:t xml:space="preserve"> </w:t>
      </w:r>
      <w:r>
        <w:t>White,</w:t>
      </w:r>
      <w:r>
        <w:rPr>
          <w:spacing w:val="-7"/>
        </w:rPr>
        <w:t xml:space="preserve"> </w:t>
      </w:r>
      <w:r>
        <w:t>50.0%</w:t>
      </w:r>
      <w:r>
        <w:rPr>
          <w:spacing w:val="-10"/>
        </w:rPr>
        <w:t xml:space="preserve"> </w:t>
      </w:r>
      <w:r>
        <w:t>were</w:t>
      </w:r>
      <w:r>
        <w:rPr>
          <w:spacing w:val="-8"/>
        </w:rPr>
        <w:t xml:space="preserve"> </w:t>
      </w:r>
      <w:r>
        <w:t>Asian,</w:t>
      </w:r>
      <w:r>
        <w:rPr>
          <w:spacing w:val="-10"/>
        </w:rPr>
        <w:t xml:space="preserve"> </w:t>
      </w:r>
      <w:r>
        <w:t>0.9%</w:t>
      </w:r>
      <w:r>
        <w:rPr>
          <w:spacing w:val="-8"/>
        </w:rPr>
        <w:t xml:space="preserve"> </w:t>
      </w:r>
      <w:r>
        <w:t>were</w:t>
      </w:r>
      <w:r>
        <w:rPr>
          <w:spacing w:val="-11"/>
        </w:rPr>
        <w:t xml:space="preserve"> </w:t>
      </w:r>
      <w:r>
        <w:t>Black</w:t>
      </w:r>
      <w:r>
        <w:rPr>
          <w:spacing w:val="-10"/>
        </w:rPr>
        <w:t xml:space="preserve"> </w:t>
      </w:r>
      <w:r>
        <w:t>or</w:t>
      </w:r>
      <w:r>
        <w:rPr>
          <w:spacing w:val="-10"/>
        </w:rPr>
        <w:t xml:space="preserve"> </w:t>
      </w:r>
      <w:r>
        <w:t>African</w:t>
      </w:r>
      <w:r>
        <w:rPr>
          <w:spacing w:val="-7"/>
        </w:rPr>
        <w:t xml:space="preserve"> </w:t>
      </w:r>
      <w:r>
        <w:t>American,</w:t>
      </w:r>
      <w:r>
        <w:rPr>
          <w:spacing w:val="-7"/>
        </w:rPr>
        <w:t xml:space="preserve"> </w:t>
      </w:r>
      <w:r>
        <w:t>and</w:t>
      </w:r>
      <w:r>
        <w:rPr>
          <w:spacing w:val="-10"/>
        </w:rPr>
        <w:t xml:space="preserve"> </w:t>
      </w:r>
      <w:r>
        <w:t>0.9%</w:t>
      </w:r>
      <w:r>
        <w:rPr>
          <w:spacing w:val="-8"/>
        </w:rPr>
        <w:t xml:space="preserve"> </w:t>
      </w:r>
      <w:r>
        <w:t>race information missing; 10.3% of patients identified as Hispanic or Latino.</w:t>
      </w:r>
      <w:r>
        <w:rPr>
          <w:spacing w:val="40"/>
        </w:rPr>
        <w:t xml:space="preserve"> </w:t>
      </w:r>
      <w:r>
        <w:t xml:space="preserve">All patients were non-inhibitors (78.4% </w:t>
      </w:r>
      <w:proofErr w:type="spellStart"/>
      <w:r>
        <w:t>haemophilia</w:t>
      </w:r>
      <w:proofErr w:type="spellEnd"/>
      <w:r>
        <w:t xml:space="preserve"> A, 21.6% </w:t>
      </w:r>
      <w:proofErr w:type="spellStart"/>
      <w:r>
        <w:t>haemophilia</w:t>
      </w:r>
      <w:proofErr w:type="spellEnd"/>
      <w:r>
        <w:t xml:space="preserve"> B).</w:t>
      </w:r>
    </w:p>
    <w:p w14:paraId="1770A2ED" w14:textId="77777777" w:rsidR="00B2017A" w:rsidRDefault="00EA02F8" w:rsidP="005F7A3B">
      <w:pPr>
        <w:spacing w:before="241"/>
        <w:ind w:left="23"/>
        <w:rPr>
          <w:i/>
          <w:sz w:val="24"/>
        </w:rPr>
      </w:pPr>
      <w:r>
        <w:rPr>
          <w:i/>
          <w:sz w:val="24"/>
        </w:rPr>
        <w:t>Patients</w:t>
      </w:r>
      <w:r>
        <w:rPr>
          <w:i/>
          <w:spacing w:val="-5"/>
          <w:sz w:val="24"/>
        </w:rPr>
        <w:t xml:space="preserve"> </w:t>
      </w:r>
      <w:r>
        <w:rPr>
          <w:i/>
          <w:sz w:val="24"/>
        </w:rPr>
        <w:t>with</w:t>
      </w:r>
      <w:r>
        <w:rPr>
          <w:i/>
          <w:spacing w:val="-2"/>
          <w:sz w:val="24"/>
        </w:rPr>
        <w:t xml:space="preserve"> </w:t>
      </w:r>
      <w:r>
        <w:rPr>
          <w:i/>
          <w:sz w:val="24"/>
        </w:rPr>
        <w:t>routine</w:t>
      </w:r>
      <w:r>
        <w:rPr>
          <w:i/>
          <w:spacing w:val="-3"/>
          <w:sz w:val="24"/>
        </w:rPr>
        <w:t xml:space="preserve"> </w:t>
      </w:r>
      <w:r>
        <w:rPr>
          <w:i/>
          <w:sz w:val="24"/>
        </w:rPr>
        <w:t>prophylactic</w:t>
      </w:r>
      <w:r>
        <w:rPr>
          <w:i/>
          <w:spacing w:val="-3"/>
          <w:sz w:val="24"/>
        </w:rPr>
        <w:t xml:space="preserve"> </w:t>
      </w:r>
      <w:r>
        <w:rPr>
          <w:i/>
          <w:sz w:val="24"/>
        </w:rPr>
        <w:t>factor-based</w:t>
      </w:r>
      <w:r>
        <w:rPr>
          <w:i/>
          <w:spacing w:val="-3"/>
          <w:sz w:val="24"/>
        </w:rPr>
        <w:t xml:space="preserve"> </w:t>
      </w:r>
      <w:r>
        <w:rPr>
          <w:i/>
          <w:sz w:val="24"/>
        </w:rPr>
        <w:t>therapy</w:t>
      </w:r>
      <w:r>
        <w:rPr>
          <w:i/>
          <w:spacing w:val="-3"/>
          <w:sz w:val="24"/>
        </w:rPr>
        <w:t xml:space="preserve"> </w:t>
      </w:r>
      <w:r>
        <w:rPr>
          <w:i/>
          <w:sz w:val="24"/>
        </w:rPr>
        <w:t>in</w:t>
      </w:r>
      <w:r>
        <w:rPr>
          <w:i/>
          <w:spacing w:val="-2"/>
          <w:sz w:val="24"/>
        </w:rPr>
        <w:t xml:space="preserve"> </w:t>
      </w:r>
      <w:r>
        <w:rPr>
          <w:i/>
          <w:sz w:val="24"/>
        </w:rPr>
        <w:t>observational</w:t>
      </w:r>
      <w:r>
        <w:rPr>
          <w:i/>
          <w:spacing w:val="-2"/>
          <w:sz w:val="24"/>
        </w:rPr>
        <w:t xml:space="preserve"> phase</w:t>
      </w:r>
    </w:p>
    <w:p w14:paraId="1770A2EE" w14:textId="77777777" w:rsidR="00B2017A" w:rsidRDefault="00EA02F8" w:rsidP="005F7A3B">
      <w:pPr>
        <w:pStyle w:val="BodyText"/>
        <w:ind w:left="22" w:right="442"/>
        <w:jc w:val="left"/>
      </w:pPr>
      <w:r>
        <w:t xml:space="preserve">The primary efficacy objective of the study was to compare </w:t>
      </w:r>
      <w:proofErr w:type="spellStart"/>
      <w:r>
        <w:t>marstacimab</w:t>
      </w:r>
      <w:proofErr w:type="spellEnd"/>
      <w:r>
        <w:t xml:space="preserve"> prophylaxis during the Active Treatment Phase versus routine prophylactic factor-based therapy in the Observational Phase as measured by the </w:t>
      </w:r>
      <w:proofErr w:type="spellStart"/>
      <w:r>
        <w:t>annualised</w:t>
      </w:r>
      <w:proofErr w:type="spellEnd"/>
      <w:r>
        <w:t xml:space="preserve"> bleeding rate (ABR) of treated bleeds. Other key efficacy objectives of the study included evaluation of </w:t>
      </w:r>
      <w:proofErr w:type="spellStart"/>
      <w:r>
        <w:t>marstacimab</w:t>
      </w:r>
      <w:proofErr w:type="spellEnd"/>
      <w:r>
        <w:t xml:space="preserve"> prophylaxis in comparison with routine prophylactic factor-based therapy as measured by the incidences of spontaneous bleeds, joint bleeds, target joint bleeds and total bleeds, as well as assessing patients’ health-related quality of life (</w:t>
      </w:r>
      <w:proofErr w:type="spellStart"/>
      <w:r>
        <w:t>HRQoL</w:t>
      </w:r>
      <w:proofErr w:type="spellEnd"/>
      <w:r>
        <w:t>).</w:t>
      </w:r>
    </w:p>
    <w:p w14:paraId="685F7BF5" w14:textId="77777777" w:rsidR="005F7A3B" w:rsidRDefault="00EA02F8" w:rsidP="005F7A3B">
      <w:pPr>
        <w:pStyle w:val="BodyText"/>
        <w:ind w:right="443"/>
        <w:jc w:val="left"/>
      </w:pPr>
      <w:hyperlink w:anchor="_bookmark2" w:history="1">
        <w:r>
          <w:t>Table 3</w:t>
        </w:r>
      </w:hyperlink>
      <w:r>
        <w:t xml:space="preserve"> shows the efficacy results of </w:t>
      </w:r>
      <w:proofErr w:type="spellStart"/>
      <w:r>
        <w:t>marstacimab</w:t>
      </w:r>
      <w:proofErr w:type="spellEnd"/>
      <w:r>
        <w:t xml:space="preserve"> prophylaxis compared with routine prophylactic</w:t>
      </w:r>
      <w:r>
        <w:rPr>
          <w:spacing w:val="-1"/>
        </w:rPr>
        <w:t xml:space="preserve"> </w:t>
      </w:r>
      <w:r>
        <w:t>factor-based therapy.</w:t>
      </w:r>
      <w:r>
        <w:rPr>
          <w:spacing w:val="40"/>
        </w:rPr>
        <w:t xml:space="preserve"> </w:t>
      </w:r>
      <w:proofErr w:type="spellStart"/>
      <w:r>
        <w:t>Marstacimab</w:t>
      </w:r>
      <w:proofErr w:type="spellEnd"/>
      <w:r>
        <w:t xml:space="preserve"> demonstrated non-inferiority and superiority over routine prophylactic factor-based therapy as measured by ABR of treated bleeds.</w:t>
      </w:r>
      <w:r w:rsidR="005F7A3B">
        <w:t xml:space="preserve"> </w:t>
      </w:r>
      <w:bookmarkStart w:id="53" w:name="_bookmark2"/>
      <w:bookmarkEnd w:id="53"/>
    </w:p>
    <w:p w14:paraId="1770A2F1" w14:textId="4710BE40" w:rsidR="00B2017A" w:rsidRDefault="00EA02F8" w:rsidP="005F7A3B">
      <w:pPr>
        <w:pStyle w:val="BodyText"/>
        <w:ind w:right="443"/>
        <w:jc w:val="left"/>
      </w:pPr>
      <w:r>
        <w:t>Table 3.</w:t>
      </w:r>
      <w:r>
        <w:tab/>
        <w:t xml:space="preserve">Comparison of </w:t>
      </w:r>
      <w:proofErr w:type="spellStart"/>
      <w:r>
        <w:t>annualised</w:t>
      </w:r>
      <w:proofErr w:type="spellEnd"/>
      <w:r>
        <w:t xml:space="preserve"> bleeding rate with </w:t>
      </w:r>
      <w:proofErr w:type="spellStart"/>
      <w:r>
        <w:t>marstacimab</w:t>
      </w:r>
      <w:proofErr w:type="spellEnd"/>
      <w:r>
        <w:t xml:space="preserve"> prophylaxis versus</w:t>
      </w:r>
      <w:r>
        <w:rPr>
          <w:spacing w:val="-4"/>
        </w:rPr>
        <w:t xml:space="preserve"> </w:t>
      </w:r>
      <w:r>
        <w:t>previous</w:t>
      </w:r>
      <w:r>
        <w:rPr>
          <w:spacing w:val="-4"/>
        </w:rPr>
        <w:t xml:space="preserve"> </w:t>
      </w:r>
      <w:r>
        <w:t>routine</w:t>
      </w:r>
      <w:r>
        <w:rPr>
          <w:spacing w:val="-5"/>
        </w:rPr>
        <w:t xml:space="preserve"> </w:t>
      </w:r>
      <w:r>
        <w:t>factor-based</w:t>
      </w:r>
      <w:r>
        <w:rPr>
          <w:spacing w:val="-3"/>
        </w:rPr>
        <w:t xml:space="preserve"> </w:t>
      </w:r>
      <w:r>
        <w:t>prophylaxis</w:t>
      </w:r>
      <w:r>
        <w:rPr>
          <w:spacing w:val="-4"/>
        </w:rPr>
        <w:t xml:space="preserve"> </w:t>
      </w:r>
      <w:r>
        <w:t>in</w:t>
      </w:r>
      <w:r>
        <w:rPr>
          <w:spacing w:val="-4"/>
        </w:rPr>
        <w:t xml:space="preserve"> </w:t>
      </w:r>
      <w:r>
        <w:t>patients</w:t>
      </w:r>
      <w:r>
        <w:rPr>
          <w:spacing w:val="-4"/>
        </w:rPr>
        <w:t xml:space="preserve"> </w:t>
      </w:r>
      <w:r>
        <w:t>≥12</w:t>
      </w:r>
      <w:r>
        <w:rPr>
          <w:spacing w:val="-4"/>
        </w:rPr>
        <w:t xml:space="preserve"> </w:t>
      </w:r>
      <w:r>
        <w:t>years</w:t>
      </w:r>
      <w:r>
        <w:rPr>
          <w:spacing w:val="-4"/>
        </w:rPr>
        <w:t xml:space="preserve"> </w:t>
      </w:r>
      <w:r>
        <w:t>of</w:t>
      </w:r>
      <w:r>
        <w:rPr>
          <w:spacing w:val="-5"/>
        </w:rPr>
        <w:t xml:space="preserve"> </w:t>
      </w:r>
      <w:r>
        <w:t>age without factor VIII or factor IX inhibitors</w:t>
      </w:r>
    </w:p>
    <w:p w14:paraId="1770A2F2" w14:textId="77777777" w:rsidR="00B2017A" w:rsidRDefault="00B2017A" w:rsidP="005F7A3B">
      <w:pPr>
        <w:pStyle w:val="BodyText"/>
        <w:spacing w:before="6"/>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2"/>
        <w:gridCol w:w="2784"/>
        <w:gridCol w:w="2904"/>
      </w:tblGrid>
      <w:tr w:rsidR="00B2017A" w14:paraId="1770A2F9" w14:textId="77777777">
        <w:trPr>
          <w:trHeight w:val="1103"/>
        </w:trPr>
        <w:tc>
          <w:tcPr>
            <w:tcW w:w="3662" w:type="dxa"/>
          </w:tcPr>
          <w:p w14:paraId="1770A2F3" w14:textId="77777777" w:rsidR="00B2017A" w:rsidRDefault="00B2017A" w:rsidP="005F7A3B">
            <w:pPr>
              <w:pStyle w:val="TableParagraph"/>
              <w:spacing w:before="255" w:line="240" w:lineRule="auto"/>
              <w:ind w:left="0"/>
              <w:rPr>
                <w:b/>
                <w:sz w:val="24"/>
              </w:rPr>
            </w:pPr>
          </w:p>
          <w:p w14:paraId="1770A2F4" w14:textId="77777777" w:rsidR="00B2017A" w:rsidRDefault="00EA02F8" w:rsidP="005F7A3B">
            <w:pPr>
              <w:pStyle w:val="TableParagraph"/>
              <w:spacing w:line="270" w:lineRule="atLeast"/>
              <w:ind w:right="889"/>
              <w:rPr>
                <w:b/>
                <w:sz w:val="24"/>
              </w:rPr>
            </w:pPr>
            <w:r>
              <w:rPr>
                <w:b/>
                <w:sz w:val="24"/>
              </w:rPr>
              <w:t>Endpoints</w:t>
            </w:r>
            <w:r>
              <w:rPr>
                <w:b/>
                <w:spacing w:val="-9"/>
                <w:sz w:val="24"/>
              </w:rPr>
              <w:t xml:space="preserve"> </w:t>
            </w:r>
            <w:r>
              <w:rPr>
                <w:b/>
                <w:sz w:val="24"/>
              </w:rPr>
              <w:t>in</w:t>
            </w:r>
            <w:r>
              <w:rPr>
                <w:b/>
                <w:spacing w:val="-9"/>
                <w:sz w:val="24"/>
              </w:rPr>
              <w:t xml:space="preserve"> </w:t>
            </w:r>
            <w:r>
              <w:rPr>
                <w:b/>
                <w:sz w:val="24"/>
              </w:rPr>
              <w:t>the</w:t>
            </w:r>
            <w:r>
              <w:rPr>
                <w:b/>
                <w:spacing w:val="-10"/>
                <w:sz w:val="24"/>
              </w:rPr>
              <w:t xml:space="preserve"> </w:t>
            </w:r>
            <w:r>
              <w:rPr>
                <w:b/>
                <w:sz w:val="24"/>
              </w:rPr>
              <w:t>Order</w:t>
            </w:r>
            <w:r>
              <w:rPr>
                <w:b/>
                <w:spacing w:val="-12"/>
                <w:sz w:val="24"/>
              </w:rPr>
              <w:t xml:space="preserve"> </w:t>
            </w:r>
            <w:r>
              <w:rPr>
                <w:b/>
                <w:sz w:val="24"/>
              </w:rPr>
              <w:t>of Testing Hierarchy</w:t>
            </w:r>
          </w:p>
        </w:tc>
        <w:tc>
          <w:tcPr>
            <w:tcW w:w="2784" w:type="dxa"/>
          </w:tcPr>
          <w:p w14:paraId="1770A2F5" w14:textId="77777777" w:rsidR="00B2017A" w:rsidRDefault="00EA02F8" w:rsidP="005F7A3B">
            <w:pPr>
              <w:pStyle w:val="TableParagraph"/>
              <w:spacing w:line="240" w:lineRule="auto"/>
              <w:ind w:left="6"/>
              <w:rPr>
                <w:b/>
                <w:sz w:val="24"/>
              </w:rPr>
            </w:pPr>
            <w:r>
              <w:rPr>
                <w:b/>
                <w:sz w:val="24"/>
              </w:rPr>
              <w:t>Routine</w:t>
            </w:r>
            <w:r>
              <w:rPr>
                <w:b/>
                <w:spacing w:val="-15"/>
                <w:sz w:val="24"/>
              </w:rPr>
              <w:t xml:space="preserve"> </w:t>
            </w:r>
            <w:r>
              <w:rPr>
                <w:b/>
                <w:sz w:val="24"/>
              </w:rPr>
              <w:t>Factor-Based Prophylaxis during</w:t>
            </w:r>
          </w:p>
          <w:p w14:paraId="1770A2F6" w14:textId="77777777" w:rsidR="00B2017A" w:rsidRDefault="00EA02F8" w:rsidP="005F7A3B">
            <w:pPr>
              <w:pStyle w:val="TableParagraph"/>
              <w:spacing w:line="270" w:lineRule="atLeast"/>
              <w:ind w:left="650" w:right="638"/>
              <w:rPr>
                <w:b/>
                <w:sz w:val="24"/>
              </w:rPr>
            </w:pPr>
            <w:r>
              <w:rPr>
                <w:b/>
                <w:sz w:val="24"/>
              </w:rPr>
              <w:t>6-Month</w:t>
            </w:r>
            <w:r>
              <w:rPr>
                <w:b/>
                <w:spacing w:val="-15"/>
                <w:sz w:val="24"/>
              </w:rPr>
              <w:t xml:space="preserve"> </w:t>
            </w:r>
            <w:r>
              <w:rPr>
                <w:b/>
                <w:sz w:val="24"/>
              </w:rPr>
              <w:t>OP (N = 83)</w:t>
            </w:r>
          </w:p>
        </w:tc>
        <w:tc>
          <w:tcPr>
            <w:tcW w:w="2904" w:type="dxa"/>
          </w:tcPr>
          <w:p w14:paraId="1770A2F7" w14:textId="77777777" w:rsidR="00B2017A" w:rsidRDefault="00EA02F8" w:rsidP="005F7A3B">
            <w:pPr>
              <w:pStyle w:val="TableParagraph"/>
              <w:spacing w:before="275" w:line="240" w:lineRule="auto"/>
              <w:ind w:left="10"/>
              <w:rPr>
                <w:b/>
                <w:sz w:val="24"/>
              </w:rPr>
            </w:pPr>
            <w:proofErr w:type="spellStart"/>
            <w:r>
              <w:rPr>
                <w:b/>
                <w:sz w:val="24"/>
              </w:rPr>
              <w:t>Marstacimab</w:t>
            </w:r>
            <w:proofErr w:type="spellEnd"/>
            <w:r>
              <w:rPr>
                <w:b/>
                <w:spacing w:val="-15"/>
                <w:sz w:val="24"/>
              </w:rPr>
              <w:t xml:space="preserve"> </w:t>
            </w:r>
            <w:r>
              <w:rPr>
                <w:b/>
                <w:sz w:val="24"/>
              </w:rPr>
              <w:t>Prophylaxis during 12-Month ATP</w:t>
            </w:r>
          </w:p>
          <w:p w14:paraId="1770A2F8" w14:textId="77777777" w:rsidR="00B2017A" w:rsidRDefault="00EA02F8" w:rsidP="005F7A3B">
            <w:pPr>
              <w:pStyle w:val="TableParagraph"/>
              <w:spacing w:line="257" w:lineRule="exact"/>
              <w:ind w:left="10" w:right="2"/>
              <w:rPr>
                <w:b/>
                <w:sz w:val="24"/>
              </w:rPr>
            </w:pPr>
            <w:r>
              <w:rPr>
                <w:b/>
                <w:sz w:val="24"/>
              </w:rPr>
              <w:t>(N</w:t>
            </w:r>
            <w:r>
              <w:rPr>
                <w:b/>
                <w:spacing w:val="-2"/>
                <w:sz w:val="24"/>
              </w:rPr>
              <w:t xml:space="preserve"> </w:t>
            </w:r>
            <w:r>
              <w:rPr>
                <w:b/>
                <w:sz w:val="24"/>
              </w:rPr>
              <w:t xml:space="preserve">= </w:t>
            </w:r>
            <w:r>
              <w:rPr>
                <w:b/>
                <w:spacing w:val="-5"/>
                <w:sz w:val="24"/>
              </w:rPr>
              <w:t>83)</w:t>
            </w:r>
          </w:p>
        </w:tc>
      </w:tr>
      <w:tr w:rsidR="00B2017A" w14:paraId="1770A2FB" w14:textId="77777777">
        <w:trPr>
          <w:trHeight w:val="275"/>
        </w:trPr>
        <w:tc>
          <w:tcPr>
            <w:tcW w:w="9350" w:type="dxa"/>
            <w:gridSpan w:val="3"/>
          </w:tcPr>
          <w:p w14:paraId="1770A2FA" w14:textId="77777777" w:rsidR="00B2017A" w:rsidRDefault="00EA02F8" w:rsidP="005F7A3B">
            <w:pPr>
              <w:pStyle w:val="TableParagraph"/>
              <w:spacing w:line="255" w:lineRule="exact"/>
              <w:rPr>
                <w:b/>
                <w:sz w:val="24"/>
              </w:rPr>
            </w:pPr>
            <w:r>
              <w:rPr>
                <w:b/>
                <w:sz w:val="24"/>
              </w:rPr>
              <w:t>Treated</w:t>
            </w:r>
            <w:r>
              <w:rPr>
                <w:b/>
                <w:spacing w:val="-3"/>
                <w:sz w:val="24"/>
              </w:rPr>
              <w:t xml:space="preserve"> </w:t>
            </w:r>
            <w:r>
              <w:rPr>
                <w:b/>
                <w:sz w:val="24"/>
              </w:rPr>
              <w:t>Bleeds</w:t>
            </w:r>
            <w:r>
              <w:rPr>
                <w:b/>
                <w:spacing w:val="-3"/>
                <w:sz w:val="24"/>
              </w:rPr>
              <w:t xml:space="preserve"> </w:t>
            </w:r>
            <w:r>
              <w:rPr>
                <w:b/>
                <w:spacing w:val="-2"/>
                <w:sz w:val="24"/>
              </w:rPr>
              <w:t>(Primary)</w:t>
            </w:r>
          </w:p>
        </w:tc>
      </w:tr>
      <w:tr w:rsidR="00B2017A" w14:paraId="1770A2FF" w14:textId="77777777">
        <w:trPr>
          <w:trHeight w:val="275"/>
        </w:trPr>
        <w:tc>
          <w:tcPr>
            <w:tcW w:w="3662" w:type="dxa"/>
          </w:tcPr>
          <w:p w14:paraId="1770A2FC" w14:textId="77777777" w:rsidR="00B2017A" w:rsidRDefault="00EA02F8" w:rsidP="005F7A3B">
            <w:pPr>
              <w:pStyle w:val="TableParagraph"/>
              <w:ind w:left="34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784" w:type="dxa"/>
          </w:tcPr>
          <w:p w14:paraId="1770A2FD" w14:textId="77777777" w:rsidR="00B2017A" w:rsidRDefault="00EA02F8" w:rsidP="005F7A3B">
            <w:pPr>
              <w:pStyle w:val="TableParagraph"/>
              <w:ind w:left="0" w:right="522"/>
              <w:rPr>
                <w:sz w:val="24"/>
              </w:rPr>
            </w:pPr>
            <w:r>
              <w:rPr>
                <w:sz w:val="24"/>
              </w:rPr>
              <w:t>7.85</w:t>
            </w:r>
            <w:r>
              <w:rPr>
                <w:spacing w:val="-1"/>
                <w:sz w:val="24"/>
              </w:rPr>
              <w:t xml:space="preserve"> </w:t>
            </w:r>
            <w:r>
              <w:rPr>
                <w:sz w:val="24"/>
              </w:rPr>
              <w:t xml:space="preserve">(5.09, </w:t>
            </w:r>
            <w:r>
              <w:rPr>
                <w:spacing w:val="-2"/>
                <w:sz w:val="24"/>
              </w:rPr>
              <w:t>10.61)</w:t>
            </w:r>
          </w:p>
        </w:tc>
        <w:tc>
          <w:tcPr>
            <w:tcW w:w="2904" w:type="dxa"/>
          </w:tcPr>
          <w:p w14:paraId="1770A2FE" w14:textId="77777777" w:rsidR="00B2017A" w:rsidRDefault="00EA02F8" w:rsidP="005F7A3B">
            <w:pPr>
              <w:pStyle w:val="TableParagraph"/>
              <w:ind w:left="650"/>
              <w:rPr>
                <w:sz w:val="24"/>
              </w:rPr>
            </w:pPr>
            <w:r>
              <w:rPr>
                <w:sz w:val="24"/>
              </w:rPr>
              <w:t>5.08</w:t>
            </w:r>
            <w:r>
              <w:rPr>
                <w:spacing w:val="-1"/>
                <w:sz w:val="24"/>
              </w:rPr>
              <w:t xml:space="preserve"> </w:t>
            </w:r>
            <w:r>
              <w:rPr>
                <w:sz w:val="24"/>
              </w:rPr>
              <w:t xml:space="preserve">(3.40, </w:t>
            </w:r>
            <w:r>
              <w:rPr>
                <w:spacing w:val="-2"/>
                <w:sz w:val="24"/>
              </w:rPr>
              <w:t>6.77)</w:t>
            </w:r>
          </w:p>
        </w:tc>
      </w:tr>
      <w:tr w:rsidR="00B2017A" w14:paraId="1770A303" w14:textId="77777777">
        <w:trPr>
          <w:trHeight w:val="553"/>
        </w:trPr>
        <w:tc>
          <w:tcPr>
            <w:tcW w:w="3662" w:type="dxa"/>
          </w:tcPr>
          <w:p w14:paraId="1770A300" w14:textId="77777777" w:rsidR="00B2017A" w:rsidRDefault="00EA02F8" w:rsidP="005F7A3B">
            <w:pPr>
              <w:pStyle w:val="TableParagraph"/>
              <w:spacing w:before="138" w:line="240" w:lineRule="auto"/>
              <w:ind w:left="347"/>
              <w:rPr>
                <w:sz w:val="24"/>
              </w:rPr>
            </w:pPr>
            <w:r>
              <w:rPr>
                <w:sz w:val="24"/>
              </w:rPr>
              <w:t>Difference</w:t>
            </w:r>
            <w:r>
              <w:rPr>
                <w:spacing w:val="-2"/>
                <w:sz w:val="24"/>
              </w:rPr>
              <w:t xml:space="preserve"> </w:t>
            </w:r>
            <w:r>
              <w:rPr>
                <w:sz w:val="24"/>
              </w:rPr>
              <w:t>vs.</w:t>
            </w:r>
            <w:r>
              <w:rPr>
                <w:spacing w:val="-1"/>
                <w:sz w:val="24"/>
              </w:rPr>
              <w:t xml:space="preserve"> </w:t>
            </w:r>
            <w:r>
              <w:rPr>
                <w:sz w:val="24"/>
              </w:rPr>
              <w:t>RP</w:t>
            </w:r>
            <w:r>
              <w:rPr>
                <w:spacing w:val="-1"/>
                <w:sz w:val="24"/>
              </w:rPr>
              <w:t xml:space="preserve"> </w:t>
            </w:r>
            <w:r>
              <w:rPr>
                <w:sz w:val="24"/>
              </w:rPr>
              <w:t>(95%</w:t>
            </w:r>
            <w:r>
              <w:rPr>
                <w:spacing w:val="-2"/>
                <w:sz w:val="24"/>
              </w:rPr>
              <w:t xml:space="preserve"> </w:t>
            </w:r>
            <w:r>
              <w:rPr>
                <w:spacing w:val="-5"/>
                <w:sz w:val="24"/>
              </w:rPr>
              <w:t>CI)</w:t>
            </w:r>
          </w:p>
        </w:tc>
        <w:tc>
          <w:tcPr>
            <w:tcW w:w="5688" w:type="dxa"/>
            <w:gridSpan w:val="2"/>
          </w:tcPr>
          <w:p w14:paraId="1770A301" w14:textId="77777777" w:rsidR="00B2017A" w:rsidRDefault="00EA02F8" w:rsidP="005F7A3B">
            <w:pPr>
              <w:pStyle w:val="TableParagraph"/>
              <w:spacing w:before="1" w:line="240" w:lineRule="auto"/>
              <w:ind w:left="6"/>
              <w:rPr>
                <w:sz w:val="24"/>
              </w:rPr>
            </w:pPr>
            <w:r>
              <w:rPr>
                <w:sz w:val="24"/>
              </w:rPr>
              <w:t>-2.77</w:t>
            </w:r>
            <w:r>
              <w:rPr>
                <w:spacing w:val="-2"/>
                <w:sz w:val="24"/>
              </w:rPr>
              <w:t xml:space="preserve"> </w:t>
            </w:r>
            <w:r>
              <w:rPr>
                <w:sz w:val="24"/>
              </w:rPr>
              <w:t>(-5.37,</w:t>
            </w:r>
            <w:r>
              <w:rPr>
                <w:spacing w:val="-2"/>
                <w:sz w:val="24"/>
              </w:rPr>
              <w:t xml:space="preserve"> </w:t>
            </w:r>
            <w:r>
              <w:rPr>
                <w:sz w:val="24"/>
              </w:rPr>
              <w:t>-</w:t>
            </w:r>
            <w:r>
              <w:rPr>
                <w:spacing w:val="-4"/>
                <w:sz w:val="24"/>
              </w:rPr>
              <w:t>0.16)</w:t>
            </w:r>
          </w:p>
          <w:p w14:paraId="1770A302" w14:textId="77777777" w:rsidR="00B2017A" w:rsidRDefault="00EA02F8" w:rsidP="005F7A3B">
            <w:pPr>
              <w:pStyle w:val="TableParagraph"/>
              <w:spacing w:line="257" w:lineRule="exact"/>
              <w:ind w:left="6" w:right="1"/>
              <w:rPr>
                <w:sz w:val="24"/>
              </w:rPr>
            </w:pPr>
            <w:r>
              <w:rPr>
                <w:sz w:val="24"/>
              </w:rPr>
              <w:t>p-value</w:t>
            </w:r>
            <w:r>
              <w:rPr>
                <w:spacing w:val="-2"/>
                <w:sz w:val="24"/>
              </w:rPr>
              <w:t xml:space="preserve"> </w:t>
            </w:r>
            <w:r>
              <w:rPr>
                <w:sz w:val="24"/>
              </w:rPr>
              <w:t>=</w:t>
            </w:r>
            <w:r>
              <w:rPr>
                <w:spacing w:val="-2"/>
                <w:sz w:val="24"/>
              </w:rPr>
              <w:t xml:space="preserve"> 0.0376*</w:t>
            </w:r>
          </w:p>
        </w:tc>
      </w:tr>
      <w:tr w:rsidR="00B2017A" w14:paraId="1770A307" w14:textId="77777777">
        <w:trPr>
          <w:trHeight w:val="275"/>
        </w:trPr>
        <w:tc>
          <w:tcPr>
            <w:tcW w:w="3662" w:type="dxa"/>
          </w:tcPr>
          <w:p w14:paraId="1770A304" w14:textId="77777777" w:rsidR="00B2017A" w:rsidRDefault="00EA02F8" w:rsidP="005F7A3B">
            <w:pPr>
              <w:pStyle w:val="TableParagraph"/>
              <w:ind w:left="347"/>
              <w:rPr>
                <w:sz w:val="24"/>
              </w:rPr>
            </w:pPr>
            <w:r>
              <w:rPr>
                <w:sz w:val="24"/>
              </w:rPr>
              <w:t>Participants</w:t>
            </w:r>
            <w:r>
              <w:rPr>
                <w:spacing w:val="-2"/>
                <w:sz w:val="24"/>
              </w:rPr>
              <w:t xml:space="preserve"> </w:t>
            </w:r>
            <w:r>
              <w:rPr>
                <w:sz w:val="24"/>
              </w:rPr>
              <w:t>with</w:t>
            </w:r>
            <w:r>
              <w:rPr>
                <w:spacing w:val="-2"/>
                <w:sz w:val="24"/>
              </w:rPr>
              <w:t xml:space="preserve"> </w:t>
            </w:r>
            <w:r>
              <w:rPr>
                <w:sz w:val="24"/>
              </w:rPr>
              <w:t>0</w:t>
            </w:r>
            <w:r>
              <w:rPr>
                <w:spacing w:val="-1"/>
                <w:sz w:val="24"/>
              </w:rPr>
              <w:t xml:space="preserve"> </w:t>
            </w:r>
            <w:r>
              <w:rPr>
                <w:sz w:val="24"/>
              </w:rPr>
              <w:t>bleeds,</w:t>
            </w:r>
            <w:r>
              <w:rPr>
                <w:spacing w:val="-2"/>
                <w:sz w:val="24"/>
              </w:rPr>
              <w:t xml:space="preserve"> </w:t>
            </w:r>
            <w:r>
              <w:rPr>
                <w:sz w:val="24"/>
              </w:rPr>
              <w:t>n</w:t>
            </w:r>
            <w:r>
              <w:rPr>
                <w:spacing w:val="-1"/>
                <w:sz w:val="24"/>
              </w:rPr>
              <w:t xml:space="preserve"> </w:t>
            </w:r>
            <w:r>
              <w:rPr>
                <w:spacing w:val="-5"/>
                <w:sz w:val="24"/>
              </w:rPr>
              <w:t>(%)</w:t>
            </w:r>
          </w:p>
        </w:tc>
        <w:tc>
          <w:tcPr>
            <w:tcW w:w="2784" w:type="dxa"/>
          </w:tcPr>
          <w:p w14:paraId="1770A305" w14:textId="77777777" w:rsidR="00B2017A" w:rsidRDefault="00EA02F8" w:rsidP="005F7A3B">
            <w:pPr>
              <w:pStyle w:val="TableParagraph"/>
              <w:ind w:left="6"/>
              <w:rPr>
                <w:sz w:val="24"/>
              </w:rPr>
            </w:pPr>
            <w:r>
              <w:rPr>
                <w:sz w:val="24"/>
              </w:rPr>
              <w:t xml:space="preserve">33 </w:t>
            </w:r>
            <w:r>
              <w:rPr>
                <w:spacing w:val="-2"/>
                <w:sz w:val="24"/>
              </w:rPr>
              <w:t>(39.8)</w:t>
            </w:r>
          </w:p>
        </w:tc>
        <w:tc>
          <w:tcPr>
            <w:tcW w:w="2904" w:type="dxa"/>
          </w:tcPr>
          <w:p w14:paraId="1770A306" w14:textId="77777777" w:rsidR="00B2017A" w:rsidRDefault="00EA02F8" w:rsidP="005F7A3B">
            <w:pPr>
              <w:pStyle w:val="TableParagraph"/>
              <w:ind w:left="10" w:right="4"/>
              <w:rPr>
                <w:sz w:val="24"/>
              </w:rPr>
            </w:pPr>
            <w:r>
              <w:rPr>
                <w:sz w:val="24"/>
              </w:rPr>
              <w:t xml:space="preserve">29 </w:t>
            </w:r>
            <w:r>
              <w:rPr>
                <w:spacing w:val="-2"/>
                <w:sz w:val="24"/>
              </w:rPr>
              <w:t>(34.9)</w:t>
            </w:r>
          </w:p>
        </w:tc>
      </w:tr>
      <w:tr w:rsidR="00B2017A" w14:paraId="1770A309" w14:textId="77777777">
        <w:trPr>
          <w:trHeight w:val="275"/>
        </w:trPr>
        <w:tc>
          <w:tcPr>
            <w:tcW w:w="9350" w:type="dxa"/>
            <w:gridSpan w:val="3"/>
          </w:tcPr>
          <w:p w14:paraId="1770A308" w14:textId="77777777" w:rsidR="00B2017A" w:rsidRDefault="00EA02F8" w:rsidP="005F7A3B">
            <w:pPr>
              <w:pStyle w:val="TableParagraph"/>
              <w:rPr>
                <w:b/>
                <w:sz w:val="24"/>
              </w:rPr>
            </w:pPr>
            <w:r>
              <w:rPr>
                <w:b/>
                <w:sz w:val="24"/>
              </w:rPr>
              <w:t>Spontaneous</w:t>
            </w:r>
            <w:r>
              <w:rPr>
                <w:b/>
                <w:spacing w:val="-7"/>
                <w:sz w:val="24"/>
              </w:rPr>
              <w:t xml:space="preserve"> </w:t>
            </w:r>
            <w:r>
              <w:rPr>
                <w:b/>
                <w:sz w:val="24"/>
              </w:rPr>
              <w:t>Bleeds,</w:t>
            </w:r>
            <w:r>
              <w:rPr>
                <w:b/>
                <w:spacing w:val="-2"/>
                <w:sz w:val="24"/>
              </w:rPr>
              <w:t xml:space="preserve"> Treated</w:t>
            </w:r>
          </w:p>
        </w:tc>
      </w:tr>
      <w:tr w:rsidR="00B2017A" w14:paraId="1770A30D" w14:textId="77777777">
        <w:trPr>
          <w:trHeight w:val="275"/>
        </w:trPr>
        <w:tc>
          <w:tcPr>
            <w:tcW w:w="3662" w:type="dxa"/>
          </w:tcPr>
          <w:p w14:paraId="1770A30A" w14:textId="77777777" w:rsidR="00B2017A" w:rsidRDefault="00EA02F8" w:rsidP="005F7A3B">
            <w:pPr>
              <w:pStyle w:val="TableParagraph"/>
              <w:ind w:left="347"/>
              <w:rPr>
                <w:sz w:val="24"/>
              </w:rPr>
            </w:pPr>
            <w:r>
              <w:rPr>
                <w:sz w:val="24"/>
              </w:rPr>
              <w:lastRenderedPageBreak/>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784" w:type="dxa"/>
          </w:tcPr>
          <w:p w14:paraId="1770A30B" w14:textId="77777777" w:rsidR="00B2017A" w:rsidRDefault="00EA02F8" w:rsidP="005F7A3B">
            <w:pPr>
              <w:pStyle w:val="TableParagraph"/>
              <w:ind w:left="0" w:right="582"/>
              <w:rPr>
                <w:sz w:val="24"/>
              </w:rPr>
            </w:pPr>
            <w:r>
              <w:rPr>
                <w:sz w:val="24"/>
              </w:rPr>
              <w:t>5.86</w:t>
            </w:r>
            <w:r>
              <w:rPr>
                <w:spacing w:val="-1"/>
                <w:sz w:val="24"/>
              </w:rPr>
              <w:t xml:space="preserve"> </w:t>
            </w:r>
            <w:r>
              <w:rPr>
                <w:sz w:val="24"/>
              </w:rPr>
              <w:t xml:space="preserve">(3.54, </w:t>
            </w:r>
            <w:r>
              <w:rPr>
                <w:spacing w:val="-2"/>
                <w:sz w:val="24"/>
              </w:rPr>
              <w:t>8.19)</w:t>
            </w:r>
          </w:p>
        </w:tc>
        <w:tc>
          <w:tcPr>
            <w:tcW w:w="2904" w:type="dxa"/>
          </w:tcPr>
          <w:p w14:paraId="1770A30C" w14:textId="77777777" w:rsidR="00B2017A" w:rsidRDefault="00EA02F8" w:rsidP="005F7A3B">
            <w:pPr>
              <w:pStyle w:val="TableParagraph"/>
              <w:ind w:left="650"/>
              <w:rPr>
                <w:sz w:val="24"/>
              </w:rPr>
            </w:pPr>
            <w:r>
              <w:rPr>
                <w:sz w:val="24"/>
              </w:rPr>
              <w:t>3.78</w:t>
            </w:r>
            <w:r>
              <w:rPr>
                <w:spacing w:val="-1"/>
                <w:sz w:val="24"/>
              </w:rPr>
              <w:t xml:space="preserve"> </w:t>
            </w:r>
            <w:r>
              <w:rPr>
                <w:sz w:val="24"/>
              </w:rPr>
              <w:t xml:space="preserve">(2.25, </w:t>
            </w:r>
            <w:r>
              <w:rPr>
                <w:spacing w:val="-2"/>
                <w:sz w:val="24"/>
              </w:rPr>
              <w:t>5.31)</w:t>
            </w:r>
          </w:p>
        </w:tc>
      </w:tr>
      <w:tr w:rsidR="00B2017A" w14:paraId="1770A311" w14:textId="77777777">
        <w:trPr>
          <w:trHeight w:val="551"/>
        </w:trPr>
        <w:tc>
          <w:tcPr>
            <w:tcW w:w="3662" w:type="dxa"/>
          </w:tcPr>
          <w:p w14:paraId="1770A30E" w14:textId="77777777" w:rsidR="00B2017A" w:rsidRDefault="00EA02F8" w:rsidP="005F7A3B">
            <w:pPr>
              <w:pStyle w:val="TableParagraph"/>
              <w:spacing w:before="138" w:line="240" w:lineRule="auto"/>
              <w:ind w:left="347"/>
              <w:rPr>
                <w:sz w:val="24"/>
              </w:rPr>
            </w:pPr>
            <w:r>
              <w:rPr>
                <w:sz w:val="24"/>
              </w:rPr>
              <w:t>Difference</w:t>
            </w:r>
            <w:r>
              <w:rPr>
                <w:spacing w:val="-2"/>
                <w:sz w:val="24"/>
              </w:rPr>
              <w:t xml:space="preserve"> </w:t>
            </w:r>
            <w:r>
              <w:rPr>
                <w:sz w:val="24"/>
              </w:rPr>
              <w:t>vs.</w:t>
            </w:r>
            <w:r>
              <w:rPr>
                <w:spacing w:val="-1"/>
                <w:sz w:val="24"/>
              </w:rPr>
              <w:t xml:space="preserve"> </w:t>
            </w:r>
            <w:r>
              <w:rPr>
                <w:sz w:val="24"/>
              </w:rPr>
              <w:t>RP</w:t>
            </w:r>
            <w:r>
              <w:rPr>
                <w:spacing w:val="-1"/>
                <w:sz w:val="24"/>
              </w:rPr>
              <w:t xml:space="preserve"> </w:t>
            </w:r>
            <w:r>
              <w:rPr>
                <w:sz w:val="24"/>
              </w:rPr>
              <w:t>(95%</w:t>
            </w:r>
            <w:r>
              <w:rPr>
                <w:spacing w:val="-2"/>
                <w:sz w:val="24"/>
              </w:rPr>
              <w:t xml:space="preserve"> </w:t>
            </w:r>
            <w:r>
              <w:rPr>
                <w:spacing w:val="-5"/>
                <w:sz w:val="24"/>
              </w:rPr>
              <w:t>CI)</w:t>
            </w:r>
          </w:p>
        </w:tc>
        <w:tc>
          <w:tcPr>
            <w:tcW w:w="5688" w:type="dxa"/>
            <w:gridSpan w:val="2"/>
          </w:tcPr>
          <w:p w14:paraId="1770A30F" w14:textId="77777777" w:rsidR="00B2017A" w:rsidRDefault="00EA02F8" w:rsidP="005F7A3B">
            <w:pPr>
              <w:pStyle w:val="TableParagraph"/>
              <w:spacing w:line="275" w:lineRule="exact"/>
              <w:ind w:left="6"/>
              <w:rPr>
                <w:sz w:val="24"/>
              </w:rPr>
            </w:pPr>
            <w:r>
              <w:rPr>
                <w:sz w:val="24"/>
              </w:rPr>
              <w:t>-2.09</w:t>
            </w:r>
            <w:r>
              <w:rPr>
                <w:spacing w:val="-2"/>
                <w:sz w:val="24"/>
              </w:rPr>
              <w:t xml:space="preserve"> </w:t>
            </w:r>
            <w:r>
              <w:rPr>
                <w:sz w:val="24"/>
              </w:rPr>
              <w:t>(-4.23,</w:t>
            </w:r>
            <w:r>
              <w:rPr>
                <w:spacing w:val="-1"/>
                <w:sz w:val="24"/>
              </w:rPr>
              <w:t xml:space="preserve"> </w:t>
            </w:r>
            <w:r>
              <w:rPr>
                <w:spacing w:val="-2"/>
                <w:sz w:val="24"/>
              </w:rPr>
              <w:t>0.06)</w:t>
            </w:r>
          </w:p>
          <w:p w14:paraId="1770A310" w14:textId="77777777" w:rsidR="00B2017A" w:rsidRDefault="00EA02F8" w:rsidP="005F7A3B">
            <w:pPr>
              <w:pStyle w:val="TableParagraph"/>
              <w:spacing w:line="257" w:lineRule="exact"/>
              <w:ind w:left="6" w:right="1"/>
              <w:rPr>
                <w:sz w:val="24"/>
              </w:rPr>
            </w:pPr>
            <w:r>
              <w:rPr>
                <w:spacing w:val="-2"/>
                <w:sz w:val="24"/>
              </w:rPr>
              <w:t>Non-inferiority*</w:t>
            </w:r>
          </w:p>
        </w:tc>
      </w:tr>
      <w:tr w:rsidR="00B2017A" w14:paraId="1770A313" w14:textId="77777777">
        <w:trPr>
          <w:trHeight w:val="275"/>
        </w:trPr>
        <w:tc>
          <w:tcPr>
            <w:tcW w:w="9350" w:type="dxa"/>
            <w:gridSpan w:val="3"/>
          </w:tcPr>
          <w:p w14:paraId="1770A312" w14:textId="77777777" w:rsidR="00B2017A" w:rsidRDefault="00EA02F8" w:rsidP="005F7A3B">
            <w:pPr>
              <w:pStyle w:val="TableParagraph"/>
              <w:rPr>
                <w:b/>
                <w:sz w:val="24"/>
              </w:rPr>
            </w:pPr>
            <w:r>
              <w:rPr>
                <w:b/>
                <w:sz w:val="24"/>
              </w:rPr>
              <w:t>Joint</w:t>
            </w:r>
            <w:r>
              <w:rPr>
                <w:b/>
                <w:spacing w:val="-2"/>
                <w:sz w:val="24"/>
              </w:rPr>
              <w:t xml:space="preserve"> </w:t>
            </w:r>
            <w:r>
              <w:rPr>
                <w:b/>
                <w:sz w:val="24"/>
              </w:rPr>
              <w:t>Bleeds,</w:t>
            </w:r>
            <w:r>
              <w:rPr>
                <w:b/>
                <w:spacing w:val="-1"/>
                <w:sz w:val="24"/>
              </w:rPr>
              <w:t xml:space="preserve"> </w:t>
            </w:r>
            <w:r>
              <w:rPr>
                <w:b/>
                <w:spacing w:val="-2"/>
                <w:sz w:val="24"/>
              </w:rPr>
              <w:t>Treated</w:t>
            </w:r>
          </w:p>
        </w:tc>
      </w:tr>
      <w:tr w:rsidR="00B2017A" w14:paraId="1770A317" w14:textId="77777777">
        <w:trPr>
          <w:trHeight w:val="275"/>
        </w:trPr>
        <w:tc>
          <w:tcPr>
            <w:tcW w:w="3662" w:type="dxa"/>
          </w:tcPr>
          <w:p w14:paraId="1770A314" w14:textId="77777777" w:rsidR="00B2017A" w:rsidRDefault="00EA02F8" w:rsidP="005F7A3B">
            <w:pPr>
              <w:pStyle w:val="TableParagraph"/>
              <w:ind w:left="34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784" w:type="dxa"/>
          </w:tcPr>
          <w:p w14:paraId="1770A315" w14:textId="77777777" w:rsidR="00B2017A" w:rsidRDefault="00EA02F8" w:rsidP="005F7A3B">
            <w:pPr>
              <w:pStyle w:val="TableParagraph"/>
              <w:ind w:left="0" w:right="582"/>
              <w:rPr>
                <w:sz w:val="24"/>
              </w:rPr>
            </w:pPr>
            <w:r>
              <w:rPr>
                <w:sz w:val="24"/>
              </w:rPr>
              <w:t>5.66</w:t>
            </w:r>
            <w:r>
              <w:rPr>
                <w:spacing w:val="-1"/>
                <w:sz w:val="24"/>
              </w:rPr>
              <w:t xml:space="preserve"> </w:t>
            </w:r>
            <w:r>
              <w:rPr>
                <w:sz w:val="24"/>
              </w:rPr>
              <w:t xml:space="preserve">(3.33, </w:t>
            </w:r>
            <w:r>
              <w:rPr>
                <w:spacing w:val="-2"/>
                <w:sz w:val="24"/>
              </w:rPr>
              <w:t>7.98)</w:t>
            </w:r>
          </w:p>
        </w:tc>
        <w:tc>
          <w:tcPr>
            <w:tcW w:w="2904" w:type="dxa"/>
          </w:tcPr>
          <w:p w14:paraId="1770A316" w14:textId="77777777" w:rsidR="00B2017A" w:rsidRDefault="00EA02F8" w:rsidP="005F7A3B">
            <w:pPr>
              <w:pStyle w:val="TableParagraph"/>
              <w:ind w:left="650"/>
              <w:rPr>
                <w:sz w:val="24"/>
              </w:rPr>
            </w:pPr>
            <w:r>
              <w:rPr>
                <w:sz w:val="24"/>
              </w:rPr>
              <w:t>4.13</w:t>
            </w:r>
            <w:r>
              <w:rPr>
                <w:spacing w:val="-1"/>
                <w:sz w:val="24"/>
              </w:rPr>
              <w:t xml:space="preserve"> </w:t>
            </w:r>
            <w:r>
              <w:rPr>
                <w:sz w:val="24"/>
              </w:rPr>
              <w:t xml:space="preserve">(2.59, </w:t>
            </w:r>
            <w:r>
              <w:rPr>
                <w:spacing w:val="-2"/>
                <w:sz w:val="24"/>
              </w:rPr>
              <w:t>5.67)</w:t>
            </w:r>
          </w:p>
        </w:tc>
      </w:tr>
      <w:tr w:rsidR="00B2017A" w14:paraId="1770A31B" w14:textId="77777777">
        <w:trPr>
          <w:trHeight w:val="554"/>
        </w:trPr>
        <w:tc>
          <w:tcPr>
            <w:tcW w:w="3662" w:type="dxa"/>
          </w:tcPr>
          <w:p w14:paraId="1770A318" w14:textId="77777777" w:rsidR="00B2017A" w:rsidRDefault="00EA02F8" w:rsidP="005F7A3B">
            <w:pPr>
              <w:pStyle w:val="TableParagraph"/>
              <w:spacing w:before="138" w:line="240" w:lineRule="auto"/>
              <w:ind w:left="347"/>
              <w:rPr>
                <w:sz w:val="24"/>
              </w:rPr>
            </w:pPr>
            <w:r>
              <w:rPr>
                <w:sz w:val="24"/>
              </w:rPr>
              <w:t>Difference</w:t>
            </w:r>
            <w:r>
              <w:rPr>
                <w:spacing w:val="-2"/>
                <w:sz w:val="24"/>
              </w:rPr>
              <w:t xml:space="preserve"> </w:t>
            </w:r>
            <w:r>
              <w:rPr>
                <w:sz w:val="24"/>
              </w:rPr>
              <w:t>vs.</w:t>
            </w:r>
            <w:r>
              <w:rPr>
                <w:spacing w:val="-1"/>
                <w:sz w:val="24"/>
              </w:rPr>
              <w:t xml:space="preserve"> </w:t>
            </w:r>
            <w:r>
              <w:rPr>
                <w:sz w:val="24"/>
              </w:rPr>
              <w:t>RP</w:t>
            </w:r>
            <w:r>
              <w:rPr>
                <w:spacing w:val="-1"/>
                <w:sz w:val="24"/>
              </w:rPr>
              <w:t xml:space="preserve"> </w:t>
            </w:r>
            <w:r>
              <w:rPr>
                <w:sz w:val="24"/>
              </w:rPr>
              <w:t>(95%</w:t>
            </w:r>
            <w:r>
              <w:rPr>
                <w:spacing w:val="-2"/>
                <w:sz w:val="24"/>
              </w:rPr>
              <w:t xml:space="preserve"> </w:t>
            </w:r>
            <w:r>
              <w:rPr>
                <w:spacing w:val="-5"/>
                <w:sz w:val="24"/>
              </w:rPr>
              <w:t>CI)</w:t>
            </w:r>
          </w:p>
        </w:tc>
        <w:tc>
          <w:tcPr>
            <w:tcW w:w="5688" w:type="dxa"/>
            <w:gridSpan w:val="2"/>
          </w:tcPr>
          <w:p w14:paraId="1770A319" w14:textId="77777777" w:rsidR="00B2017A" w:rsidRDefault="00EA02F8" w:rsidP="005F7A3B">
            <w:pPr>
              <w:pStyle w:val="TableParagraph"/>
              <w:spacing w:before="1" w:line="240" w:lineRule="auto"/>
              <w:ind w:left="6"/>
              <w:rPr>
                <w:sz w:val="24"/>
              </w:rPr>
            </w:pPr>
            <w:r>
              <w:rPr>
                <w:sz w:val="24"/>
              </w:rPr>
              <w:t>-1.53</w:t>
            </w:r>
            <w:r>
              <w:rPr>
                <w:spacing w:val="-2"/>
                <w:sz w:val="24"/>
              </w:rPr>
              <w:t xml:space="preserve"> </w:t>
            </w:r>
            <w:r>
              <w:rPr>
                <w:sz w:val="24"/>
              </w:rPr>
              <w:t>(-3.70,</w:t>
            </w:r>
            <w:r>
              <w:rPr>
                <w:spacing w:val="-1"/>
                <w:sz w:val="24"/>
              </w:rPr>
              <w:t xml:space="preserve"> </w:t>
            </w:r>
            <w:r>
              <w:rPr>
                <w:spacing w:val="-2"/>
                <w:sz w:val="24"/>
              </w:rPr>
              <w:t>0.64)</w:t>
            </w:r>
          </w:p>
          <w:p w14:paraId="1770A31A" w14:textId="77777777" w:rsidR="00B2017A" w:rsidRDefault="00EA02F8" w:rsidP="005F7A3B">
            <w:pPr>
              <w:pStyle w:val="TableParagraph"/>
              <w:spacing w:line="257" w:lineRule="exact"/>
              <w:ind w:left="6" w:right="1"/>
              <w:rPr>
                <w:sz w:val="24"/>
              </w:rPr>
            </w:pPr>
            <w:r>
              <w:rPr>
                <w:spacing w:val="-2"/>
                <w:sz w:val="24"/>
              </w:rPr>
              <w:t>Non-inferiority*</w:t>
            </w:r>
          </w:p>
        </w:tc>
      </w:tr>
      <w:tr w:rsidR="00B2017A" w14:paraId="1770A31D" w14:textId="77777777">
        <w:trPr>
          <w:trHeight w:val="275"/>
        </w:trPr>
        <w:tc>
          <w:tcPr>
            <w:tcW w:w="9350" w:type="dxa"/>
            <w:gridSpan w:val="3"/>
          </w:tcPr>
          <w:p w14:paraId="1770A31C" w14:textId="77777777" w:rsidR="00B2017A" w:rsidRDefault="00EA02F8" w:rsidP="005F7A3B">
            <w:pPr>
              <w:pStyle w:val="TableParagraph"/>
              <w:rPr>
                <w:b/>
                <w:sz w:val="24"/>
              </w:rPr>
            </w:pPr>
            <w:r>
              <w:rPr>
                <w:b/>
                <w:sz w:val="24"/>
              </w:rPr>
              <w:t>Total</w:t>
            </w:r>
            <w:r>
              <w:rPr>
                <w:b/>
                <w:spacing w:val="-4"/>
                <w:sz w:val="24"/>
              </w:rPr>
              <w:t xml:space="preserve"> </w:t>
            </w:r>
            <w:r>
              <w:rPr>
                <w:b/>
                <w:sz w:val="24"/>
              </w:rPr>
              <w:t>Bleeds,</w:t>
            </w:r>
            <w:r>
              <w:rPr>
                <w:b/>
                <w:spacing w:val="-2"/>
                <w:sz w:val="24"/>
              </w:rPr>
              <w:t xml:space="preserve"> </w:t>
            </w:r>
            <w:r>
              <w:rPr>
                <w:b/>
                <w:sz w:val="24"/>
              </w:rPr>
              <w:t>Treated</w:t>
            </w:r>
            <w:r>
              <w:rPr>
                <w:b/>
                <w:spacing w:val="-2"/>
                <w:sz w:val="24"/>
              </w:rPr>
              <w:t xml:space="preserve"> </w:t>
            </w:r>
            <w:r>
              <w:rPr>
                <w:b/>
                <w:sz w:val="24"/>
              </w:rPr>
              <w:t>&amp;</w:t>
            </w:r>
            <w:r>
              <w:rPr>
                <w:b/>
                <w:spacing w:val="-2"/>
                <w:sz w:val="24"/>
              </w:rPr>
              <w:t xml:space="preserve"> Untreated</w:t>
            </w:r>
          </w:p>
        </w:tc>
      </w:tr>
      <w:tr w:rsidR="00B2017A" w14:paraId="1770A321" w14:textId="77777777">
        <w:trPr>
          <w:trHeight w:val="275"/>
        </w:trPr>
        <w:tc>
          <w:tcPr>
            <w:tcW w:w="3662" w:type="dxa"/>
          </w:tcPr>
          <w:p w14:paraId="1770A31E" w14:textId="77777777" w:rsidR="00B2017A" w:rsidRDefault="00EA02F8" w:rsidP="005F7A3B">
            <w:pPr>
              <w:pStyle w:val="TableParagraph"/>
              <w:ind w:left="34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784" w:type="dxa"/>
          </w:tcPr>
          <w:p w14:paraId="1770A31F" w14:textId="77777777" w:rsidR="00B2017A" w:rsidRDefault="00EA02F8" w:rsidP="005F7A3B">
            <w:pPr>
              <w:pStyle w:val="TableParagraph"/>
              <w:ind w:left="0" w:right="522"/>
              <w:rPr>
                <w:sz w:val="24"/>
              </w:rPr>
            </w:pPr>
            <w:r>
              <w:rPr>
                <w:sz w:val="24"/>
              </w:rPr>
              <w:t>8.84</w:t>
            </w:r>
            <w:r>
              <w:rPr>
                <w:spacing w:val="-1"/>
                <w:sz w:val="24"/>
              </w:rPr>
              <w:t xml:space="preserve"> </w:t>
            </w:r>
            <w:r>
              <w:rPr>
                <w:sz w:val="24"/>
              </w:rPr>
              <w:t xml:space="preserve">(5.97, </w:t>
            </w:r>
            <w:r>
              <w:rPr>
                <w:spacing w:val="-2"/>
                <w:sz w:val="24"/>
              </w:rPr>
              <w:t>11.72)</w:t>
            </w:r>
          </w:p>
        </w:tc>
        <w:tc>
          <w:tcPr>
            <w:tcW w:w="2904" w:type="dxa"/>
          </w:tcPr>
          <w:p w14:paraId="1770A320" w14:textId="77777777" w:rsidR="00B2017A" w:rsidRDefault="00EA02F8" w:rsidP="005F7A3B">
            <w:pPr>
              <w:pStyle w:val="TableParagraph"/>
              <w:ind w:left="650"/>
              <w:rPr>
                <w:sz w:val="24"/>
              </w:rPr>
            </w:pPr>
            <w:r>
              <w:rPr>
                <w:sz w:val="24"/>
              </w:rPr>
              <w:t>5.97</w:t>
            </w:r>
            <w:r>
              <w:rPr>
                <w:spacing w:val="-1"/>
                <w:sz w:val="24"/>
              </w:rPr>
              <w:t xml:space="preserve"> </w:t>
            </w:r>
            <w:r>
              <w:rPr>
                <w:sz w:val="24"/>
              </w:rPr>
              <w:t xml:space="preserve">(4.13, </w:t>
            </w:r>
            <w:r>
              <w:rPr>
                <w:spacing w:val="-2"/>
                <w:sz w:val="24"/>
              </w:rPr>
              <w:t>7.81)</w:t>
            </w:r>
          </w:p>
        </w:tc>
      </w:tr>
      <w:tr w:rsidR="00B2017A" w14:paraId="1770A325" w14:textId="77777777">
        <w:trPr>
          <w:trHeight w:val="551"/>
        </w:trPr>
        <w:tc>
          <w:tcPr>
            <w:tcW w:w="3662" w:type="dxa"/>
          </w:tcPr>
          <w:p w14:paraId="1770A322" w14:textId="77777777" w:rsidR="00B2017A" w:rsidRDefault="00EA02F8" w:rsidP="005F7A3B">
            <w:pPr>
              <w:pStyle w:val="TableParagraph"/>
              <w:spacing w:before="138" w:line="240" w:lineRule="auto"/>
              <w:ind w:left="347"/>
              <w:rPr>
                <w:sz w:val="24"/>
              </w:rPr>
            </w:pPr>
            <w:r>
              <w:rPr>
                <w:sz w:val="24"/>
              </w:rPr>
              <w:t>Difference</w:t>
            </w:r>
            <w:r>
              <w:rPr>
                <w:spacing w:val="-2"/>
                <w:sz w:val="24"/>
              </w:rPr>
              <w:t xml:space="preserve"> </w:t>
            </w:r>
            <w:r>
              <w:rPr>
                <w:sz w:val="24"/>
              </w:rPr>
              <w:t>vs.</w:t>
            </w:r>
            <w:r>
              <w:rPr>
                <w:spacing w:val="-1"/>
                <w:sz w:val="24"/>
              </w:rPr>
              <w:t xml:space="preserve"> </w:t>
            </w:r>
            <w:r>
              <w:rPr>
                <w:sz w:val="24"/>
              </w:rPr>
              <w:t>RP</w:t>
            </w:r>
            <w:r>
              <w:rPr>
                <w:spacing w:val="-1"/>
                <w:sz w:val="24"/>
              </w:rPr>
              <w:t xml:space="preserve"> </w:t>
            </w:r>
            <w:r>
              <w:rPr>
                <w:sz w:val="24"/>
              </w:rPr>
              <w:t>(95%</w:t>
            </w:r>
            <w:r>
              <w:rPr>
                <w:spacing w:val="-2"/>
                <w:sz w:val="24"/>
              </w:rPr>
              <w:t xml:space="preserve"> </w:t>
            </w:r>
            <w:r>
              <w:rPr>
                <w:spacing w:val="-5"/>
                <w:sz w:val="24"/>
              </w:rPr>
              <w:t>CI)</w:t>
            </w:r>
          </w:p>
        </w:tc>
        <w:tc>
          <w:tcPr>
            <w:tcW w:w="5688" w:type="dxa"/>
            <w:gridSpan w:val="2"/>
          </w:tcPr>
          <w:p w14:paraId="1770A323" w14:textId="77777777" w:rsidR="00B2017A" w:rsidRDefault="00EA02F8" w:rsidP="005F7A3B">
            <w:pPr>
              <w:pStyle w:val="TableParagraph"/>
              <w:spacing w:line="275" w:lineRule="exact"/>
              <w:ind w:left="6"/>
              <w:rPr>
                <w:sz w:val="24"/>
              </w:rPr>
            </w:pPr>
            <w:r>
              <w:rPr>
                <w:sz w:val="24"/>
              </w:rPr>
              <w:t>-2.87</w:t>
            </w:r>
            <w:r>
              <w:rPr>
                <w:spacing w:val="-2"/>
                <w:sz w:val="24"/>
              </w:rPr>
              <w:t xml:space="preserve"> </w:t>
            </w:r>
            <w:r>
              <w:rPr>
                <w:sz w:val="24"/>
              </w:rPr>
              <w:t>(-5.61,</w:t>
            </w:r>
            <w:r>
              <w:rPr>
                <w:spacing w:val="-2"/>
                <w:sz w:val="24"/>
              </w:rPr>
              <w:t xml:space="preserve"> </w:t>
            </w:r>
            <w:r>
              <w:rPr>
                <w:sz w:val="24"/>
              </w:rPr>
              <w:t>-</w:t>
            </w:r>
            <w:r>
              <w:rPr>
                <w:spacing w:val="-4"/>
                <w:sz w:val="24"/>
              </w:rPr>
              <w:t>0.12)</w:t>
            </w:r>
          </w:p>
          <w:p w14:paraId="1770A324" w14:textId="77777777" w:rsidR="00B2017A" w:rsidRDefault="00EA02F8" w:rsidP="005F7A3B">
            <w:pPr>
              <w:pStyle w:val="TableParagraph"/>
              <w:spacing w:line="257" w:lineRule="exact"/>
              <w:ind w:left="6" w:right="1"/>
              <w:rPr>
                <w:sz w:val="24"/>
              </w:rPr>
            </w:pPr>
            <w:r>
              <w:rPr>
                <w:spacing w:val="-2"/>
                <w:sz w:val="24"/>
              </w:rPr>
              <w:t>Non-inferiority*</w:t>
            </w:r>
          </w:p>
        </w:tc>
      </w:tr>
      <w:tr w:rsidR="00B2017A" w14:paraId="1770A327" w14:textId="77777777">
        <w:trPr>
          <w:trHeight w:val="275"/>
        </w:trPr>
        <w:tc>
          <w:tcPr>
            <w:tcW w:w="9350" w:type="dxa"/>
            <w:gridSpan w:val="3"/>
          </w:tcPr>
          <w:p w14:paraId="1770A326" w14:textId="77777777" w:rsidR="00B2017A" w:rsidRDefault="00EA02F8" w:rsidP="005F7A3B">
            <w:pPr>
              <w:pStyle w:val="TableParagraph"/>
              <w:rPr>
                <w:b/>
                <w:sz w:val="24"/>
              </w:rPr>
            </w:pPr>
            <w:r>
              <w:rPr>
                <w:b/>
                <w:sz w:val="24"/>
              </w:rPr>
              <w:t>Target</w:t>
            </w:r>
            <w:r>
              <w:rPr>
                <w:b/>
                <w:spacing w:val="-3"/>
                <w:sz w:val="24"/>
              </w:rPr>
              <w:t xml:space="preserve"> </w:t>
            </w:r>
            <w:r>
              <w:rPr>
                <w:b/>
                <w:sz w:val="24"/>
              </w:rPr>
              <w:t>Joint</w:t>
            </w:r>
            <w:r>
              <w:rPr>
                <w:b/>
                <w:spacing w:val="-2"/>
                <w:sz w:val="24"/>
              </w:rPr>
              <w:t xml:space="preserve"> </w:t>
            </w:r>
            <w:r>
              <w:rPr>
                <w:b/>
                <w:sz w:val="24"/>
              </w:rPr>
              <w:t>Bleeds,</w:t>
            </w:r>
            <w:r>
              <w:rPr>
                <w:b/>
                <w:spacing w:val="-1"/>
                <w:sz w:val="24"/>
              </w:rPr>
              <w:t xml:space="preserve"> </w:t>
            </w:r>
            <w:r>
              <w:rPr>
                <w:b/>
                <w:spacing w:val="-2"/>
                <w:sz w:val="24"/>
              </w:rPr>
              <w:t>Treated</w:t>
            </w:r>
          </w:p>
        </w:tc>
      </w:tr>
      <w:tr w:rsidR="00B2017A" w14:paraId="1770A32B" w14:textId="77777777">
        <w:trPr>
          <w:trHeight w:val="275"/>
        </w:trPr>
        <w:tc>
          <w:tcPr>
            <w:tcW w:w="3662" w:type="dxa"/>
          </w:tcPr>
          <w:p w14:paraId="1770A328" w14:textId="77777777" w:rsidR="00B2017A" w:rsidRDefault="00EA02F8" w:rsidP="005F7A3B">
            <w:pPr>
              <w:pStyle w:val="TableParagraph"/>
              <w:ind w:left="34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784" w:type="dxa"/>
          </w:tcPr>
          <w:p w14:paraId="1770A329" w14:textId="77777777" w:rsidR="00B2017A" w:rsidRDefault="00EA02F8" w:rsidP="005F7A3B">
            <w:pPr>
              <w:pStyle w:val="TableParagraph"/>
              <w:ind w:left="0" w:right="582"/>
              <w:rPr>
                <w:sz w:val="24"/>
              </w:rPr>
            </w:pPr>
            <w:r>
              <w:rPr>
                <w:sz w:val="24"/>
              </w:rPr>
              <w:t>3.36</w:t>
            </w:r>
            <w:r>
              <w:rPr>
                <w:spacing w:val="-1"/>
                <w:sz w:val="24"/>
              </w:rPr>
              <w:t xml:space="preserve"> </w:t>
            </w:r>
            <w:r>
              <w:rPr>
                <w:sz w:val="24"/>
              </w:rPr>
              <w:t xml:space="preserve">(1.59, </w:t>
            </w:r>
            <w:r>
              <w:rPr>
                <w:spacing w:val="-2"/>
                <w:sz w:val="24"/>
              </w:rPr>
              <w:t>5.14)</w:t>
            </w:r>
          </w:p>
        </w:tc>
        <w:tc>
          <w:tcPr>
            <w:tcW w:w="2904" w:type="dxa"/>
          </w:tcPr>
          <w:p w14:paraId="1770A32A" w14:textId="77777777" w:rsidR="00B2017A" w:rsidRDefault="00EA02F8" w:rsidP="005F7A3B">
            <w:pPr>
              <w:pStyle w:val="TableParagraph"/>
              <w:ind w:left="650"/>
              <w:rPr>
                <w:sz w:val="24"/>
              </w:rPr>
            </w:pPr>
            <w:r>
              <w:rPr>
                <w:sz w:val="24"/>
              </w:rPr>
              <w:t>2.51</w:t>
            </w:r>
            <w:r>
              <w:rPr>
                <w:spacing w:val="-1"/>
                <w:sz w:val="24"/>
              </w:rPr>
              <w:t xml:space="preserve"> </w:t>
            </w:r>
            <w:r>
              <w:rPr>
                <w:sz w:val="24"/>
              </w:rPr>
              <w:t xml:space="preserve">(1.25, </w:t>
            </w:r>
            <w:r>
              <w:rPr>
                <w:spacing w:val="-2"/>
                <w:sz w:val="24"/>
              </w:rPr>
              <w:t>3.76)</w:t>
            </w:r>
          </w:p>
        </w:tc>
      </w:tr>
      <w:tr w:rsidR="00B2017A" w14:paraId="1770A32F" w14:textId="77777777">
        <w:trPr>
          <w:trHeight w:val="554"/>
        </w:trPr>
        <w:tc>
          <w:tcPr>
            <w:tcW w:w="3662" w:type="dxa"/>
          </w:tcPr>
          <w:p w14:paraId="1770A32C" w14:textId="77777777" w:rsidR="00B2017A" w:rsidRDefault="00EA02F8" w:rsidP="005F7A3B">
            <w:pPr>
              <w:pStyle w:val="TableParagraph"/>
              <w:spacing w:before="138" w:line="240" w:lineRule="auto"/>
              <w:ind w:left="347"/>
              <w:rPr>
                <w:sz w:val="24"/>
              </w:rPr>
            </w:pPr>
            <w:r>
              <w:rPr>
                <w:sz w:val="24"/>
              </w:rPr>
              <w:t>Difference</w:t>
            </w:r>
            <w:r>
              <w:rPr>
                <w:spacing w:val="-2"/>
                <w:sz w:val="24"/>
              </w:rPr>
              <w:t xml:space="preserve"> </w:t>
            </w:r>
            <w:r>
              <w:rPr>
                <w:sz w:val="24"/>
              </w:rPr>
              <w:t>vs.</w:t>
            </w:r>
            <w:r>
              <w:rPr>
                <w:spacing w:val="-1"/>
                <w:sz w:val="24"/>
              </w:rPr>
              <w:t xml:space="preserve"> </w:t>
            </w:r>
            <w:r>
              <w:rPr>
                <w:sz w:val="24"/>
              </w:rPr>
              <w:t>RP</w:t>
            </w:r>
            <w:r>
              <w:rPr>
                <w:spacing w:val="-1"/>
                <w:sz w:val="24"/>
              </w:rPr>
              <w:t xml:space="preserve"> </w:t>
            </w:r>
            <w:r>
              <w:rPr>
                <w:sz w:val="24"/>
              </w:rPr>
              <w:t>(95%</w:t>
            </w:r>
            <w:r>
              <w:rPr>
                <w:spacing w:val="-2"/>
                <w:sz w:val="24"/>
              </w:rPr>
              <w:t xml:space="preserve"> </w:t>
            </w:r>
            <w:r>
              <w:rPr>
                <w:spacing w:val="-5"/>
                <w:sz w:val="24"/>
              </w:rPr>
              <w:t>CI)</w:t>
            </w:r>
          </w:p>
        </w:tc>
        <w:tc>
          <w:tcPr>
            <w:tcW w:w="5688" w:type="dxa"/>
            <w:gridSpan w:val="2"/>
          </w:tcPr>
          <w:p w14:paraId="1770A32D" w14:textId="77777777" w:rsidR="00B2017A" w:rsidRDefault="00EA02F8" w:rsidP="005F7A3B">
            <w:pPr>
              <w:pStyle w:val="TableParagraph"/>
              <w:spacing w:before="1" w:line="240" w:lineRule="auto"/>
              <w:ind w:left="6"/>
              <w:rPr>
                <w:sz w:val="24"/>
              </w:rPr>
            </w:pPr>
            <w:r>
              <w:rPr>
                <w:sz w:val="24"/>
              </w:rPr>
              <w:t>-0.86</w:t>
            </w:r>
            <w:r>
              <w:rPr>
                <w:spacing w:val="-2"/>
                <w:sz w:val="24"/>
              </w:rPr>
              <w:t xml:space="preserve"> </w:t>
            </w:r>
            <w:r>
              <w:rPr>
                <w:sz w:val="24"/>
              </w:rPr>
              <w:t>(-2.41,</w:t>
            </w:r>
            <w:r>
              <w:rPr>
                <w:spacing w:val="-1"/>
                <w:sz w:val="24"/>
              </w:rPr>
              <w:t xml:space="preserve"> </w:t>
            </w:r>
            <w:r>
              <w:rPr>
                <w:spacing w:val="-2"/>
                <w:sz w:val="24"/>
              </w:rPr>
              <w:t>0.70)</w:t>
            </w:r>
          </w:p>
          <w:p w14:paraId="1770A32E" w14:textId="77777777" w:rsidR="00B2017A" w:rsidRDefault="00EA02F8" w:rsidP="005F7A3B">
            <w:pPr>
              <w:pStyle w:val="TableParagraph"/>
              <w:spacing w:line="257" w:lineRule="exact"/>
              <w:ind w:left="6" w:right="1"/>
              <w:rPr>
                <w:sz w:val="24"/>
              </w:rPr>
            </w:pPr>
            <w:r>
              <w:rPr>
                <w:spacing w:val="-2"/>
                <w:sz w:val="24"/>
              </w:rPr>
              <w:t>Non-inferiority*</w:t>
            </w:r>
          </w:p>
        </w:tc>
      </w:tr>
    </w:tbl>
    <w:p w14:paraId="1770A330" w14:textId="77777777" w:rsidR="00B2017A" w:rsidRDefault="00EA02F8" w:rsidP="005F7A3B">
      <w:pPr>
        <w:spacing w:before="9" w:line="229" w:lineRule="exact"/>
        <w:ind w:left="23"/>
        <w:rPr>
          <w:sz w:val="20"/>
        </w:rPr>
      </w:pPr>
      <w:r>
        <w:rPr>
          <w:b/>
          <w:sz w:val="20"/>
        </w:rPr>
        <w:t>*</w:t>
      </w:r>
      <w:r>
        <w:rPr>
          <w:sz w:val="20"/>
        </w:rPr>
        <w:t>Criterion</w:t>
      </w:r>
      <w:r>
        <w:rPr>
          <w:spacing w:val="-8"/>
          <w:sz w:val="20"/>
        </w:rPr>
        <w:t xml:space="preserve"> </w:t>
      </w:r>
      <w:r>
        <w:rPr>
          <w:sz w:val="20"/>
        </w:rPr>
        <w:t>Met</w:t>
      </w:r>
      <w:r>
        <w:rPr>
          <w:spacing w:val="-8"/>
          <w:sz w:val="20"/>
        </w:rPr>
        <w:t xml:space="preserve"> </w:t>
      </w:r>
      <w:r>
        <w:rPr>
          <w:sz w:val="20"/>
        </w:rPr>
        <w:t>(Non-inferiority/p-value</w:t>
      </w:r>
      <w:r>
        <w:rPr>
          <w:spacing w:val="-9"/>
          <w:sz w:val="20"/>
        </w:rPr>
        <w:t xml:space="preserve"> </w:t>
      </w:r>
      <w:r>
        <w:rPr>
          <w:sz w:val="20"/>
        </w:rPr>
        <w:t>if</w:t>
      </w:r>
      <w:r>
        <w:rPr>
          <w:spacing w:val="-7"/>
          <w:sz w:val="20"/>
        </w:rPr>
        <w:t xml:space="preserve"> </w:t>
      </w:r>
      <w:r>
        <w:rPr>
          <w:sz w:val="20"/>
        </w:rPr>
        <w:t>met</w:t>
      </w:r>
      <w:r>
        <w:rPr>
          <w:spacing w:val="-9"/>
          <w:sz w:val="20"/>
        </w:rPr>
        <w:t xml:space="preserve"> </w:t>
      </w:r>
      <w:r>
        <w:rPr>
          <w:spacing w:val="-2"/>
          <w:sz w:val="20"/>
        </w:rPr>
        <w:t>superiority)</w:t>
      </w:r>
    </w:p>
    <w:p w14:paraId="1770A331" w14:textId="77777777" w:rsidR="00B2017A" w:rsidRDefault="00EA02F8" w:rsidP="005F7A3B">
      <w:pPr>
        <w:pStyle w:val="ListParagraph"/>
        <w:numPr>
          <w:ilvl w:val="2"/>
          <w:numId w:val="1"/>
        </w:numPr>
        <w:tabs>
          <w:tab w:val="left" w:pos="382"/>
        </w:tabs>
        <w:ind w:left="382" w:right="606"/>
        <w:rPr>
          <w:rFonts w:ascii="Symbol" w:hAnsi="Symbol"/>
          <w:sz w:val="20"/>
        </w:rPr>
      </w:pPr>
      <w:r>
        <w:rPr>
          <w:sz w:val="20"/>
        </w:rPr>
        <w:t>The</w:t>
      </w:r>
      <w:r>
        <w:rPr>
          <w:spacing w:val="-2"/>
          <w:sz w:val="20"/>
        </w:rPr>
        <w:t xml:space="preserve"> </w:t>
      </w:r>
      <w:r>
        <w:rPr>
          <w:sz w:val="20"/>
        </w:rPr>
        <w:t>protocol</w:t>
      </w:r>
      <w:r>
        <w:rPr>
          <w:spacing w:val="-2"/>
          <w:sz w:val="20"/>
        </w:rPr>
        <w:t xml:space="preserve"> </w:t>
      </w:r>
      <w:r>
        <w:rPr>
          <w:sz w:val="20"/>
        </w:rPr>
        <w:t>specified</w:t>
      </w:r>
      <w:r>
        <w:rPr>
          <w:spacing w:val="-3"/>
          <w:sz w:val="20"/>
        </w:rPr>
        <w:t xml:space="preserve"> </w:t>
      </w:r>
      <w:r>
        <w:rPr>
          <w:sz w:val="20"/>
        </w:rPr>
        <w:t>non-inferiority</w:t>
      </w:r>
      <w:r>
        <w:rPr>
          <w:spacing w:val="-1"/>
          <w:sz w:val="20"/>
        </w:rPr>
        <w:t xml:space="preserve"> </w:t>
      </w:r>
      <w:r>
        <w:rPr>
          <w:sz w:val="20"/>
        </w:rPr>
        <w:t>criterion</w:t>
      </w:r>
      <w:r>
        <w:rPr>
          <w:spacing w:val="-1"/>
          <w:sz w:val="20"/>
        </w:rPr>
        <w:t xml:space="preserve"> </w:t>
      </w:r>
      <w:r>
        <w:rPr>
          <w:sz w:val="20"/>
        </w:rPr>
        <w:t>(upper</w:t>
      </w:r>
      <w:r>
        <w:rPr>
          <w:spacing w:val="-4"/>
          <w:sz w:val="20"/>
        </w:rPr>
        <w:t xml:space="preserve"> </w:t>
      </w:r>
      <w:r>
        <w:rPr>
          <w:sz w:val="20"/>
        </w:rPr>
        <w:t>bound</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95%</w:t>
      </w:r>
      <w:r>
        <w:rPr>
          <w:spacing w:val="-2"/>
          <w:sz w:val="20"/>
        </w:rPr>
        <w:t xml:space="preserve"> </w:t>
      </w:r>
      <w:r>
        <w:rPr>
          <w:sz w:val="20"/>
        </w:rPr>
        <w:t>CI</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difference)</w:t>
      </w:r>
      <w:r>
        <w:rPr>
          <w:spacing w:val="-1"/>
          <w:sz w:val="20"/>
        </w:rPr>
        <w:t xml:space="preserve"> </w:t>
      </w:r>
      <w:r>
        <w:rPr>
          <w:sz w:val="20"/>
        </w:rPr>
        <w:t>was</w:t>
      </w:r>
      <w:r>
        <w:rPr>
          <w:spacing w:val="-3"/>
          <w:sz w:val="20"/>
        </w:rPr>
        <w:t xml:space="preserve"> </w:t>
      </w:r>
      <w:r>
        <w:rPr>
          <w:sz w:val="20"/>
        </w:rPr>
        <w:t>2.5</w:t>
      </w:r>
      <w:r>
        <w:rPr>
          <w:spacing w:val="-1"/>
          <w:sz w:val="20"/>
        </w:rPr>
        <w:t xml:space="preserve"> </w:t>
      </w:r>
      <w:r>
        <w:rPr>
          <w:sz w:val="20"/>
        </w:rPr>
        <w:t>for treated bleeds, spontaneous bleeds, joint bleeds; 1.2 for target joint bleeds; 2.9 for total bleeds.</w:t>
      </w:r>
      <w:r>
        <w:rPr>
          <w:spacing w:val="40"/>
          <w:sz w:val="20"/>
        </w:rPr>
        <w:t xml:space="preserve"> </w:t>
      </w:r>
      <w:r>
        <w:rPr>
          <w:sz w:val="20"/>
        </w:rPr>
        <w:t>If the</w:t>
      </w:r>
    </w:p>
    <w:p w14:paraId="1770A332" w14:textId="77777777" w:rsidR="00B2017A" w:rsidRDefault="00EA02F8" w:rsidP="005F7A3B">
      <w:pPr>
        <w:ind w:left="382" w:right="392"/>
        <w:rPr>
          <w:sz w:val="20"/>
        </w:rPr>
      </w:pPr>
      <w:r>
        <w:rPr>
          <w:sz w:val="20"/>
        </w:rPr>
        <w:t>non-inferiority</w:t>
      </w:r>
      <w:r>
        <w:rPr>
          <w:spacing w:val="-4"/>
          <w:sz w:val="20"/>
        </w:rPr>
        <w:t xml:space="preserve"> </w:t>
      </w:r>
      <w:r>
        <w:rPr>
          <w:sz w:val="20"/>
        </w:rPr>
        <w:t>criterion</w:t>
      </w:r>
      <w:r>
        <w:rPr>
          <w:spacing w:val="-2"/>
          <w:sz w:val="20"/>
        </w:rPr>
        <w:t xml:space="preserve"> </w:t>
      </w:r>
      <w:r>
        <w:rPr>
          <w:sz w:val="20"/>
        </w:rPr>
        <w:t>was</w:t>
      </w:r>
      <w:r>
        <w:rPr>
          <w:spacing w:val="-6"/>
          <w:sz w:val="20"/>
        </w:rPr>
        <w:t xml:space="preserve"> </w:t>
      </w:r>
      <w:proofErr w:type="gramStart"/>
      <w:r>
        <w:rPr>
          <w:sz w:val="20"/>
        </w:rPr>
        <w:t>met,</w:t>
      </w:r>
      <w:proofErr w:type="gramEnd"/>
      <w:r>
        <w:rPr>
          <w:spacing w:val="-2"/>
          <w:sz w:val="20"/>
        </w:rPr>
        <w:t xml:space="preserve"> </w:t>
      </w:r>
      <w:r>
        <w:rPr>
          <w:sz w:val="20"/>
        </w:rPr>
        <w:t>superiority</w:t>
      </w:r>
      <w:r>
        <w:rPr>
          <w:spacing w:val="-2"/>
          <w:sz w:val="20"/>
        </w:rPr>
        <w:t xml:space="preserve"> </w:t>
      </w:r>
      <w:r>
        <w:rPr>
          <w:sz w:val="20"/>
        </w:rPr>
        <w:t>was</w:t>
      </w:r>
      <w:r>
        <w:rPr>
          <w:spacing w:val="-4"/>
          <w:sz w:val="20"/>
        </w:rPr>
        <w:t xml:space="preserve"> </w:t>
      </w:r>
      <w:r>
        <w:rPr>
          <w:sz w:val="20"/>
        </w:rPr>
        <w:t>subsequently</w:t>
      </w:r>
      <w:r>
        <w:rPr>
          <w:spacing w:val="-2"/>
          <w:sz w:val="20"/>
        </w:rPr>
        <w:t xml:space="preserve"> </w:t>
      </w:r>
      <w:r>
        <w:rPr>
          <w:sz w:val="20"/>
        </w:rPr>
        <w:t>tested</w:t>
      </w:r>
      <w:r>
        <w:rPr>
          <w:spacing w:val="-2"/>
          <w:sz w:val="20"/>
        </w:rPr>
        <w:t xml:space="preserve"> </w:t>
      </w:r>
      <w:r>
        <w:rPr>
          <w:sz w:val="20"/>
        </w:rPr>
        <w:t>and</w:t>
      </w:r>
      <w:r>
        <w:rPr>
          <w:spacing w:val="-2"/>
          <w:sz w:val="20"/>
        </w:rPr>
        <w:t xml:space="preserve"> </w:t>
      </w:r>
      <w:r>
        <w:rPr>
          <w:sz w:val="20"/>
        </w:rPr>
        <w:t>established</w:t>
      </w:r>
      <w:r>
        <w:rPr>
          <w:spacing w:val="-2"/>
          <w:sz w:val="20"/>
        </w:rPr>
        <w:t xml:space="preserve"> </w:t>
      </w:r>
      <w:r>
        <w:rPr>
          <w:sz w:val="20"/>
        </w:rPr>
        <w:t>if</w:t>
      </w:r>
      <w:r>
        <w:rPr>
          <w:spacing w:val="-2"/>
          <w:sz w:val="20"/>
        </w:rPr>
        <w:t xml:space="preserve"> </w:t>
      </w:r>
      <w:r>
        <w:rPr>
          <w:sz w:val="20"/>
        </w:rPr>
        <w:t>the</w:t>
      </w:r>
      <w:r>
        <w:rPr>
          <w:spacing w:val="-3"/>
          <w:sz w:val="20"/>
        </w:rPr>
        <w:t xml:space="preserve"> </w:t>
      </w:r>
      <w:r>
        <w:rPr>
          <w:sz w:val="20"/>
        </w:rPr>
        <w:t>confidence interval excluded zero.</w:t>
      </w:r>
    </w:p>
    <w:p w14:paraId="1770A333" w14:textId="77777777" w:rsidR="00B2017A" w:rsidRDefault="00EA02F8" w:rsidP="005F7A3B">
      <w:pPr>
        <w:pStyle w:val="ListParagraph"/>
        <w:numPr>
          <w:ilvl w:val="2"/>
          <w:numId w:val="1"/>
        </w:numPr>
        <w:tabs>
          <w:tab w:val="left" w:pos="382"/>
        </w:tabs>
        <w:spacing w:before="1" w:line="244" w:lineRule="exact"/>
        <w:ind w:left="382"/>
        <w:rPr>
          <w:rFonts w:ascii="Symbol" w:hAnsi="Symbol"/>
          <w:sz w:val="20"/>
        </w:rPr>
      </w:pPr>
      <w:r>
        <w:rPr>
          <w:sz w:val="20"/>
        </w:rPr>
        <w:t>p-value</w:t>
      </w:r>
      <w:r>
        <w:rPr>
          <w:spacing w:val="-6"/>
          <w:sz w:val="20"/>
        </w:rPr>
        <w:t xml:space="preserve"> </w:t>
      </w:r>
      <w:r>
        <w:rPr>
          <w:sz w:val="20"/>
        </w:rPr>
        <w:t>is</w:t>
      </w:r>
      <w:r>
        <w:rPr>
          <w:spacing w:val="-6"/>
          <w:sz w:val="20"/>
        </w:rPr>
        <w:t xml:space="preserve"> </w:t>
      </w:r>
      <w:r>
        <w:rPr>
          <w:sz w:val="20"/>
        </w:rPr>
        <w:t>for</w:t>
      </w:r>
      <w:r>
        <w:rPr>
          <w:spacing w:val="-4"/>
          <w:sz w:val="20"/>
        </w:rPr>
        <w:t xml:space="preserve"> </w:t>
      </w:r>
      <w:proofErr w:type="gramStart"/>
      <w:r>
        <w:rPr>
          <w:sz w:val="20"/>
        </w:rPr>
        <w:t>the</w:t>
      </w:r>
      <w:r>
        <w:rPr>
          <w:spacing w:val="-5"/>
          <w:sz w:val="20"/>
        </w:rPr>
        <w:t xml:space="preserve"> </w:t>
      </w:r>
      <w:r>
        <w:rPr>
          <w:sz w:val="20"/>
        </w:rPr>
        <w:t>superiority</w:t>
      </w:r>
      <w:proofErr w:type="gramEnd"/>
      <w:r>
        <w:rPr>
          <w:spacing w:val="-4"/>
          <w:sz w:val="20"/>
        </w:rPr>
        <w:t xml:space="preserve"> </w:t>
      </w:r>
      <w:r>
        <w:rPr>
          <w:spacing w:val="-2"/>
          <w:sz w:val="20"/>
        </w:rPr>
        <w:t>testing.</w:t>
      </w:r>
    </w:p>
    <w:p w14:paraId="1770A334" w14:textId="77777777" w:rsidR="00B2017A" w:rsidRDefault="00EA02F8" w:rsidP="005F7A3B">
      <w:pPr>
        <w:pStyle w:val="ListParagraph"/>
        <w:numPr>
          <w:ilvl w:val="2"/>
          <w:numId w:val="1"/>
        </w:numPr>
        <w:tabs>
          <w:tab w:val="left" w:pos="382"/>
        </w:tabs>
        <w:ind w:left="382" w:right="628"/>
        <w:rPr>
          <w:rFonts w:ascii="Symbol" w:hAnsi="Symbol"/>
          <w:sz w:val="20"/>
        </w:rPr>
      </w:pPr>
      <w:r>
        <w:rPr>
          <w:sz w:val="20"/>
        </w:rPr>
        <w:t>The</w:t>
      </w:r>
      <w:r>
        <w:rPr>
          <w:spacing w:val="-3"/>
          <w:sz w:val="20"/>
        </w:rPr>
        <w:t xml:space="preserve"> </w:t>
      </w:r>
      <w:r>
        <w:rPr>
          <w:sz w:val="20"/>
        </w:rPr>
        <w:t>estimated</w:t>
      </w:r>
      <w:r>
        <w:rPr>
          <w:spacing w:val="-2"/>
          <w:sz w:val="20"/>
        </w:rPr>
        <w:t xml:space="preserve"> </w:t>
      </w:r>
      <w:r>
        <w:rPr>
          <w:sz w:val="20"/>
        </w:rPr>
        <w:t>mean,</w:t>
      </w:r>
      <w:r>
        <w:rPr>
          <w:spacing w:val="-5"/>
          <w:sz w:val="20"/>
        </w:rPr>
        <w:t xml:space="preserve"> </w:t>
      </w:r>
      <w:r>
        <w:rPr>
          <w:sz w:val="20"/>
        </w:rPr>
        <w:t>difference,</w:t>
      </w:r>
      <w:r>
        <w:rPr>
          <w:spacing w:val="-2"/>
          <w:sz w:val="20"/>
        </w:rPr>
        <w:t xml:space="preserve"> </w:t>
      </w:r>
      <w:r>
        <w:rPr>
          <w:sz w:val="20"/>
        </w:rPr>
        <w:t>and</w:t>
      </w:r>
      <w:r>
        <w:rPr>
          <w:spacing w:val="-2"/>
          <w:sz w:val="20"/>
        </w:rPr>
        <w:t xml:space="preserve"> </w:t>
      </w:r>
      <w:r>
        <w:rPr>
          <w:sz w:val="20"/>
        </w:rPr>
        <w:t>confidence</w:t>
      </w:r>
      <w:r>
        <w:rPr>
          <w:spacing w:val="-3"/>
          <w:sz w:val="20"/>
        </w:rPr>
        <w:t xml:space="preserve"> </w:t>
      </w:r>
      <w:r>
        <w:rPr>
          <w:sz w:val="20"/>
        </w:rPr>
        <w:t>intervals</w:t>
      </w:r>
      <w:r>
        <w:rPr>
          <w:spacing w:val="-4"/>
          <w:sz w:val="20"/>
        </w:rPr>
        <w:t xml:space="preserve"> </w:t>
      </w:r>
      <w:r>
        <w:rPr>
          <w:sz w:val="20"/>
        </w:rPr>
        <w:t>(CIs)</w:t>
      </w:r>
      <w:r>
        <w:rPr>
          <w:spacing w:val="-2"/>
          <w:sz w:val="20"/>
        </w:rPr>
        <w:t xml:space="preserve"> </w:t>
      </w:r>
      <w:r>
        <w:rPr>
          <w:sz w:val="20"/>
        </w:rPr>
        <w:t>for</w:t>
      </w:r>
      <w:r>
        <w:rPr>
          <w:spacing w:val="-2"/>
          <w:sz w:val="20"/>
        </w:rPr>
        <w:t xml:space="preserve"> </w:t>
      </w:r>
      <w:r>
        <w:rPr>
          <w:sz w:val="20"/>
        </w:rPr>
        <w:t>the</w:t>
      </w:r>
      <w:r>
        <w:rPr>
          <w:spacing w:val="-5"/>
          <w:sz w:val="20"/>
        </w:rPr>
        <w:t xml:space="preserve"> </w:t>
      </w:r>
      <w:r>
        <w:rPr>
          <w:sz w:val="20"/>
        </w:rPr>
        <w:t>ABR</w:t>
      </w:r>
      <w:r>
        <w:rPr>
          <w:spacing w:val="-4"/>
          <w:sz w:val="20"/>
        </w:rPr>
        <w:t xml:space="preserve"> </w:t>
      </w:r>
      <w:r>
        <w:rPr>
          <w:sz w:val="20"/>
        </w:rPr>
        <w:t>come</w:t>
      </w:r>
      <w:r>
        <w:rPr>
          <w:spacing w:val="-3"/>
          <w:sz w:val="20"/>
        </w:rPr>
        <w:t xml:space="preserve"> </w:t>
      </w:r>
      <w:r>
        <w:rPr>
          <w:sz w:val="20"/>
        </w:rPr>
        <w:t>from</w:t>
      </w:r>
      <w:r>
        <w:rPr>
          <w:spacing w:val="-4"/>
          <w:sz w:val="20"/>
        </w:rPr>
        <w:t xml:space="preserve"> </w:t>
      </w:r>
      <w:r>
        <w:rPr>
          <w:sz w:val="20"/>
        </w:rPr>
        <w:t>negative</w:t>
      </w:r>
      <w:r>
        <w:rPr>
          <w:spacing w:val="-3"/>
          <w:sz w:val="20"/>
        </w:rPr>
        <w:t xml:space="preserve"> </w:t>
      </w:r>
      <w:r>
        <w:rPr>
          <w:sz w:val="20"/>
        </w:rPr>
        <w:t>binomial regression model.</w:t>
      </w:r>
    </w:p>
    <w:p w14:paraId="1770A335" w14:textId="77777777" w:rsidR="00B2017A" w:rsidRDefault="00EA02F8" w:rsidP="005F7A3B">
      <w:pPr>
        <w:pStyle w:val="ListParagraph"/>
        <w:numPr>
          <w:ilvl w:val="2"/>
          <w:numId w:val="1"/>
        </w:numPr>
        <w:tabs>
          <w:tab w:val="left" w:pos="382"/>
        </w:tabs>
        <w:spacing w:line="245" w:lineRule="exact"/>
        <w:ind w:left="382"/>
        <w:rPr>
          <w:rFonts w:ascii="Symbol" w:hAnsi="Symbol"/>
          <w:sz w:val="20"/>
        </w:rPr>
      </w:pPr>
      <w:r>
        <w:rPr>
          <w:sz w:val="20"/>
        </w:rPr>
        <w:t>Bleed</w:t>
      </w:r>
      <w:r>
        <w:rPr>
          <w:spacing w:val="-5"/>
          <w:sz w:val="20"/>
        </w:rPr>
        <w:t xml:space="preserve"> </w:t>
      </w:r>
      <w:r>
        <w:rPr>
          <w:sz w:val="20"/>
        </w:rPr>
        <w:t>definitions</w:t>
      </w:r>
      <w:r>
        <w:rPr>
          <w:spacing w:val="-6"/>
          <w:sz w:val="20"/>
        </w:rPr>
        <w:t xml:space="preserve"> </w:t>
      </w:r>
      <w:r>
        <w:rPr>
          <w:sz w:val="20"/>
        </w:rPr>
        <w:t>adapted</w:t>
      </w:r>
      <w:r>
        <w:rPr>
          <w:spacing w:val="-6"/>
          <w:sz w:val="20"/>
        </w:rPr>
        <w:t xml:space="preserve"> </w:t>
      </w:r>
      <w:r>
        <w:rPr>
          <w:sz w:val="20"/>
        </w:rPr>
        <w:t>based</w:t>
      </w:r>
      <w:r>
        <w:rPr>
          <w:spacing w:val="-5"/>
          <w:sz w:val="20"/>
        </w:rPr>
        <w:t xml:space="preserve"> </w:t>
      </w:r>
      <w:r>
        <w:rPr>
          <w:sz w:val="20"/>
        </w:rPr>
        <w:t>on</w:t>
      </w:r>
      <w:r>
        <w:rPr>
          <w:spacing w:val="-6"/>
          <w:sz w:val="20"/>
        </w:rPr>
        <w:t xml:space="preserve"> </w:t>
      </w:r>
      <w:r>
        <w:rPr>
          <w:sz w:val="20"/>
        </w:rPr>
        <w:t>ISTH</w:t>
      </w:r>
      <w:r>
        <w:rPr>
          <w:spacing w:val="-5"/>
          <w:sz w:val="20"/>
        </w:rPr>
        <w:t xml:space="preserve"> </w:t>
      </w:r>
      <w:r>
        <w:rPr>
          <w:spacing w:val="-2"/>
          <w:sz w:val="20"/>
        </w:rPr>
        <w:t>criteria.</w:t>
      </w:r>
    </w:p>
    <w:p w14:paraId="1770A336" w14:textId="77777777" w:rsidR="00B2017A" w:rsidRDefault="00EA02F8" w:rsidP="005F7A3B">
      <w:pPr>
        <w:pStyle w:val="ListParagraph"/>
        <w:numPr>
          <w:ilvl w:val="2"/>
          <w:numId w:val="1"/>
        </w:numPr>
        <w:tabs>
          <w:tab w:val="left" w:pos="382"/>
        </w:tabs>
        <w:spacing w:line="245" w:lineRule="exact"/>
        <w:ind w:left="382"/>
        <w:rPr>
          <w:rFonts w:ascii="Symbol" w:hAnsi="Symbol"/>
          <w:sz w:val="20"/>
        </w:rPr>
      </w:pPr>
      <w:r>
        <w:rPr>
          <w:sz w:val="20"/>
        </w:rPr>
        <w:t>Treated</w:t>
      </w:r>
      <w:r>
        <w:rPr>
          <w:spacing w:val="-4"/>
          <w:sz w:val="20"/>
        </w:rPr>
        <w:t xml:space="preserve"> </w:t>
      </w:r>
      <w:r>
        <w:rPr>
          <w:sz w:val="20"/>
        </w:rPr>
        <w:t>bleeds</w:t>
      </w:r>
      <w:r>
        <w:rPr>
          <w:spacing w:val="-6"/>
          <w:sz w:val="20"/>
        </w:rPr>
        <w:t xml:space="preserve"> </w:t>
      </w:r>
      <w:r>
        <w:rPr>
          <w:sz w:val="20"/>
        </w:rPr>
        <w:t>=</w:t>
      </w:r>
      <w:r>
        <w:rPr>
          <w:spacing w:val="-5"/>
          <w:sz w:val="20"/>
        </w:rPr>
        <w:t xml:space="preserve"> </w:t>
      </w:r>
      <w:r>
        <w:rPr>
          <w:sz w:val="20"/>
        </w:rPr>
        <w:t>bleeds</w:t>
      </w:r>
      <w:r>
        <w:rPr>
          <w:spacing w:val="-5"/>
          <w:sz w:val="20"/>
        </w:rPr>
        <w:t xml:space="preserve"> </w:t>
      </w:r>
      <w:r>
        <w:rPr>
          <w:sz w:val="20"/>
        </w:rPr>
        <w:t>treated</w:t>
      </w:r>
      <w:r>
        <w:rPr>
          <w:spacing w:val="-4"/>
          <w:sz w:val="20"/>
        </w:rPr>
        <w:t xml:space="preserve"> </w:t>
      </w:r>
      <w:r>
        <w:rPr>
          <w:sz w:val="20"/>
        </w:rPr>
        <w:t>with</w:t>
      </w:r>
      <w:r>
        <w:rPr>
          <w:spacing w:val="-4"/>
          <w:sz w:val="20"/>
        </w:rPr>
        <w:t xml:space="preserve"> </w:t>
      </w:r>
      <w:r>
        <w:rPr>
          <w:sz w:val="20"/>
        </w:rPr>
        <w:t>FVIII</w:t>
      </w:r>
      <w:r>
        <w:rPr>
          <w:spacing w:val="-4"/>
          <w:sz w:val="20"/>
        </w:rPr>
        <w:t xml:space="preserve"> </w:t>
      </w:r>
      <w:r>
        <w:rPr>
          <w:sz w:val="20"/>
        </w:rPr>
        <w:t>or</w:t>
      </w:r>
      <w:r>
        <w:rPr>
          <w:spacing w:val="-6"/>
          <w:sz w:val="20"/>
        </w:rPr>
        <w:t xml:space="preserve"> </w:t>
      </w:r>
      <w:r>
        <w:rPr>
          <w:spacing w:val="-5"/>
          <w:sz w:val="20"/>
        </w:rPr>
        <w:t>FIX</w:t>
      </w:r>
    </w:p>
    <w:p w14:paraId="1770A337" w14:textId="77777777" w:rsidR="00B2017A" w:rsidRDefault="00EA02F8" w:rsidP="005F7A3B">
      <w:pPr>
        <w:pStyle w:val="ListParagraph"/>
        <w:numPr>
          <w:ilvl w:val="2"/>
          <w:numId w:val="1"/>
        </w:numPr>
        <w:tabs>
          <w:tab w:val="left" w:pos="382"/>
        </w:tabs>
        <w:spacing w:line="244" w:lineRule="exact"/>
        <w:ind w:left="382"/>
        <w:rPr>
          <w:rFonts w:ascii="Symbol" w:hAnsi="Symbol"/>
          <w:sz w:val="20"/>
        </w:rPr>
      </w:pPr>
      <w:r>
        <w:rPr>
          <w:sz w:val="20"/>
        </w:rPr>
        <w:t>Total</w:t>
      </w:r>
      <w:r>
        <w:rPr>
          <w:spacing w:val="-5"/>
          <w:sz w:val="20"/>
        </w:rPr>
        <w:t xml:space="preserve"> </w:t>
      </w:r>
      <w:r>
        <w:rPr>
          <w:sz w:val="20"/>
        </w:rPr>
        <w:t>bleeds</w:t>
      </w:r>
      <w:r>
        <w:rPr>
          <w:spacing w:val="-5"/>
          <w:sz w:val="20"/>
        </w:rPr>
        <w:t xml:space="preserve"> </w:t>
      </w:r>
      <w:r>
        <w:rPr>
          <w:sz w:val="20"/>
        </w:rPr>
        <w:t>=</w:t>
      </w:r>
      <w:r>
        <w:rPr>
          <w:spacing w:val="-4"/>
          <w:sz w:val="20"/>
        </w:rPr>
        <w:t xml:space="preserve"> </w:t>
      </w:r>
      <w:r>
        <w:rPr>
          <w:sz w:val="20"/>
        </w:rPr>
        <w:t>bleeds</w:t>
      </w:r>
      <w:r>
        <w:rPr>
          <w:spacing w:val="-6"/>
          <w:sz w:val="20"/>
        </w:rPr>
        <w:t xml:space="preserve"> </w:t>
      </w:r>
      <w:r>
        <w:rPr>
          <w:sz w:val="20"/>
        </w:rPr>
        <w:t>treated</w:t>
      </w:r>
      <w:r>
        <w:rPr>
          <w:spacing w:val="-3"/>
          <w:sz w:val="20"/>
        </w:rPr>
        <w:t xml:space="preserve"> </w:t>
      </w:r>
      <w:r>
        <w:rPr>
          <w:sz w:val="20"/>
        </w:rPr>
        <w:t>and</w:t>
      </w:r>
      <w:r>
        <w:rPr>
          <w:spacing w:val="-3"/>
          <w:sz w:val="20"/>
        </w:rPr>
        <w:t xml:space="preserve"> </w:t>
      </w:r>
      <w:r>
        <w:rPr>
          <w:sz w:val="20"/>
        </w:rPr>
        <w:t>not</w:t>
      </w:r>
      <w:r>
        <w:rPr>
          <w:spacing w:val="-5"/>
          <w:sz w:val="20"/>
        </w:rPr>
        <w:t xml:space="preserve"> </w:t>
      </w:r>
      <w:r>
        <w:rPr>
          <w:sz w:val="20"/>
        </w:rPr>
        <w:t>treated</w:t>
      </w:r>
      <w:r>
        <w:rPr>
          <w:spacing w:val="-3"/>
          <w:sz w:val="20"/>
        </w:rPr>
        <w:t xml:space="preserve"> </w:t>
      </w:r>
      <w:r>
        <w:rPr>
          <w:sz w:val="20"/>
        </w:rPr>
        <w:t>with</w:t>
      </w:r>
      <w:r>
        <w:rPr>
          <w:spacing w:val="-4"/>
          <w:sz w:val="20"/>
        </w:rPr>
        <w:t xml:space="preserve"> </w:t>
      </w:r>
      <w:r>
        <w:rPr>
          <w:sz w:val="20"/>
        </w:rPr>
        <w:t>FVIII</w:t>
      </w:r>
      <w:r>
        <w:rPr>
          <w:spacing w:val="-6"/>
          <w:sz w:val="20"/>
        </w:rPr>
        <w:t xml:space="preserve"> </w:t>
      </w:r>
      <w:r>
        <w:rPr>
          <w:sz w:val="20"/>
        </w:rPr>
        <w:t>or</w:t>
      </w:r>
      <w:r>
        <w:rPr>
          <w:spacing w:val="-3"/>
          <w:sz w:val="20"/>
        </w:rPr>
        <w:t xml:space="preserve"> </w:t>
      </w:r>
      <w:r>
        <w:rPr>
          <w:spacing w:val="-5"/>
          <w:sz w:val="20"/>
        </w:rPr>
        <w:t>FIX</w:t>
      </w:r>
    </w:p>
    <w:p w14:paraId="1770A338" w14:textId="77777777" w:rsidR="00B2017A" w:rsidRDefault="00EA02F8" w:rsidP="005F7A3B">
      <w:pPr>
        <w:pStyle w:val="ListParagraph"/>
        <w:numPr>
          <w:ilvl w:val="2"/>
          <w:numId w:val="1"/>
        </w:numPr>
        <w:tabs>
          <w:tab w:val="left" w:pos="382"/>
        </w:tabs>
        <w:ind w:left="382" w:right="891"/>
        <w:rPr>
          <w:rFonts w:ascii="Symbol" w:hAnsi="Symbol"/>
          <w:sz w:val="20"/>
        </w:rPr>
      </w:pPr>
      <w:r>
        <w:rPr>
          <w:sz w:val="20"/>
        </w:rPr>
        <w:t>ABR</w:t>
      </w:r>
      <w:r>
        <w:rPr>
          <w:spacing w:val="-4"/>
          <w:sz w:val="20"/>
        </w:rPr>
        <w:t xml:space="preserve"> </w:t>
      </w:r>
      <w:r>
        <w:rPr>
          <w:sz w:val="20"/>
        </w:rPr>
        <w:t>=</w:t>
      </w:r>
      <w:r>
        <w:rPr>
          <w:spacing w:val="-3"/>
          <w:sz w:val="20"/>
        </w:rPr>
        <w:t xml:space="preserve"> </w:t>
      </w:r>
      <w:proofErr w:type="spellStart"/>
      <w:r>
        <w:rPr>
          <w:sz w:val="20"/>
        </w:rPr>
        <w:t>Annualised</w:t>
      </w:r>
      <w:proofErr w:type="spellEnd"/>
      <w:r>
        <w:rPr>
          <w:spacing w:val="-2"/>
          <w:sz w:val="20"/>
        </w:rPr>
        <w:t xml:space="preserve"> </w:t>
      </w:r>
      <w:r>
        <w:rPr>
          <w:sz w:val="20"/>
        </w:rPr>
        <w:t>Bleeding</w:t>
      </w:r>
      <w:r>
        <w:rPr>
          <w:spacing w:val="-2"/>
          <w:sz w:val="20"/>
        </w:rPr>
        <w:t xml:space="preserve"> </w:t>
      </w:r>
      <w:r>
        <w:rPr>
          <w:sz w:val="20"/>
        </w:rPr>
        <w:t>Rate;</w:t>
      </w:r>
      <w:r>
        <w:rPr>
          <w:spacing w:val="-3"/>
          <w:sz w:val="20"/>
        </w:rPr>
        <w:t xml:space="preserve"> </w:t>
      </w:r>
      <w:r>
        <w:rPr>
          <w:sz w:val="20"/>
        </w:rPr>
        <w:t>CI</w:t>
      </w:r>
      <w:r>
        <w:rPr>
          <w:spacing w:val="-2"/>
          <w:sz w:val="20"/>
        </w:rPr>
        <w:t xml:space="preserve"> </w:t>
      </w:r>
      <w:r>
        <w:rPr>
          <w:sz w:val="20"/>
        </w:rPr>
        <w:t>=</w:t>
      </w:r>
      <w:r>
        <w:rPr>
          <w:spacing w:val="-3"/>
          <w:sz w:val="20"/>
        </w:rPr>
        <w:t xml:space="preserve"> </w:t>
      </w:r>
      <w:r>
        <w:rPr>
          <w:sz w:val="20"/>
        </w:rPr>
        <w:t>confidence</w:t>
      </w:r>
      <w:r>
        <w:rPr>
          <w:spacing w:val="-3"/>
          <w:sz w:val="20"/>
        </w:rPr>
        <w:t xml:space="preserve"> </w:t>
      </w:r>
      <w:r>
        <w:rPr>
          <w:sz w:val="20"/>
        </w:rPr>
        <w:t>interval;</w:t>
      </w:r>
      <w:r>
        <w:rPr>
          <w:spacing w:val="-3"/>
          <w:sz w:val="20"/>
        </w:rPr>
        <w:t xml:space="preserve"> </w:t>
      </w:r>
      <w:r>
        <w:rPr>
          <w:sz w:val="20"/>
        </w:rPr>
        <w:t>OP</w:t>
      </w:r>
      <w:r>
        <w:rPr>
          <w:spacing w:val="-4"/>
          <w:sz w:val="20"/>
        </w:rPr>
        <w:t xml:space="preserve"> </w:t>
      </w:r>
      <w:r>
        <w:rPr>
          <w:sz w:val="20"/>
        </w:rPr>
        <w:t>=</w:t>
      </w:r>
      <w:r>
        <w:rPr>
          <w:spacing w:val="-3"/>
          <w:sz w:val="20"/>
        </w:rPr>
        <w:t xml:space="preserve"> </w:t>
      </w:r>
      <w:r>
        <w:rPr>
          <w:sz w:val="20"/>
        </w:rPr>
        <w:t>Observational</w:t>
      </w:r>
      <w:r>
        <w:rPr>
          <w:spacing w:val="-3"/>
          <w:sz w:val="20"/>
        </w:rPr>
        <w:t xml:space="preserve"> </w:t>
      </w:r>
      <w:r>
        <w:rPr>
          <w:sz w:val="20"/>
        </w:rPr>
        <w:t>Phase;</w:t>
      </w:r>
      <w:r>
        <w:rPr>
          <w:spacing w:val="-3"/>
          <w:sz w:val="20"/>
        </w:rPr>
        <w:t xml:space="preserve"> </w:t>
      </w:r>
      <w:r>
        <w:rPr>
          <w:sz w:val="20"/>
        </w:rPr>
        <w:t>ATP</w:t>
      </w:r>
      <w:r>
        <w:rPr>
          <w:spacing w:val="-4"/>
          <w:sz w:val="20"/>
        </w:rPr>
        <w:t xml:space="preserve"> </w:t>
      </w:r>
      <w:r>
        <w:rPr>
          <w:sz w:val="20"/>
        </w:rPr>
        <w:t>=</w:t>
      </w:r>
      <w:r>
        <w:rPr>
          <w:spacing w:val="-3"/>
          <w:sz w:val="20"/>
        </w:rPr>
        <w:t xml:space="preserve"> </w:t>
      </w:r>
      <w:r>
        <w:rPr>
          <w:sz w:val="20"/>
        </w:rPr>
        <w:t>Active Treatment Phase; RP = routine prophylaxis</w:t>
      </w:r>
    </w:p>
    <w:p w14:paraId="1770A339" w14:textId="77777777" w:rsidR="00B2017A" w:rsidRDefault="00B2017A" w:rsidP="005F7A3B">
      <w:pPr>
        <w:pStyle w:val="BodyText"/>
        <w:spacing w:before="0"/>
        <w:ind w:left="0"/>
        <w:jc w:val="left"/>
        <w:rPr>
          <w:sz w:val="20"/>
        </w:rPr>
      </w:pPr>
    </w:p>
    <w:p w14:paraId="1770A33A" w14:textId="77777777" w:rsidR="00B2017A" w:rsidRDefault="00B2017A" w:rsidP="005F7A3B">
      <w:pPr>
        <w:pStyle w:val="BodyText"/>
        <w:spacing w:before="0"/>
        <w:ind w:left="0"/>
        <w:jc w:val="left"/>
        <w:rPr>
          <w:sz w:val="20"/>
        </w:rPr>
      </w:pPr>
    </w:p>
    <w:p w14:paraId="1770A33B" w14:textId="77777777" w:rsidR="00B2017A" w:rsidRDefault="00B2017A" w:rsidP="005F7A3B">
      <w:pPr>
        <w:pStyle w:val="BodyText"/>
        <w:spacing w:before="97"/>
        <w:ind w:left="0"/>
        <w:jc w:val="left"/>
        <w:rPr>
          <w:sz w:val="20"/>
        </w:rPr>
      </w:pPr>
    </w:p>
    <w:p w14:paraId="1770A33C" w14:textId="77777777" w:rsidR="00B2017A" w:rsidRDefault="00EA02F8" w:rsidP="005F7A3B">
      <w:pPr>
        <w:spacing w:before="1"/>
        <w:ind w:left="23"/>
        <w:rPr>
          <w:i/>
          <w:sz w:val="24"/>
        </w:rPr>
      </w:pPr>
      <w:r>
        <w:rPr>
          <w:i/>
          <w:sz w:val="24"/>
        </w:rPr>
        <w:t>Patients</w:t>
      </w:r>
      <w:r>
        <w:rPr>
          <w:i/>
          <w:spacing w:val="-5"/>
          <w:sz w:val="24"/>
        </w:rPr>
        <w:t xml:space="preserve"> </w:t>
      </w:r>
      <w:r>
        <w:rPr>
          <w:i/>
          <w:sz w:val="24"/>
        </w:rPr>
        <w:t>with</w:t>
      </w:r>
      <w:r>
        <w:rPr>
          <w:i/>
          <w:spacing w:val="-2"/>
          <w:sz w:val="24"/>
        </w:rPr>
        <w:t xml:space="preserve"> </w:t>
      </w:r>
      <w:r>
        <w:rPr>
          <w:i/>
          <w:sz w:val="24"/>
        </w:rPr>
        <w:t>on-demand</w:t>
      </w:r>
      <w:r>
        <w:rPr>
          <w:i/>
          <w:spacing w:val="-2"/>
          <w:sz w:val="24"/>
        </w:rPr>
        <w:t xml:space="preserve"> </w:t>
      </w:r>
      <w:r>
        <w:rPr>
          <w:i/>
          <w:sz w:val="24"/>
        </w:rPr>
        <w:t>factor-based</w:t>
      </w:r>
      <w:r>
        <w:rPr>
          <w:i/>
          <w:spacing w:val="-3"/>
          <w:sz w:val="24"/>
        </w:rPr>
        <w:t xml:space="preserve"> </w:t>
      </w:r>
      <w:r>
        <w:rPr>
          <w:i/>
          <w:sz w:val="24"/>
        </w:rPr>
        <w:t>therapy</w:t>
      </w:r>
      <w:r>
        <w:rPr>
          <w:i/>
          <w:spacing w:val="-3"/>
          <w:sz w:val="24"/>
        </w:rPr>
        <w:t xml:space="preserve"> </w:t>
      </w:r>
      <w:r>
        <w:rPr>
          <w:i/>
          <w:sz w:val="24"/>
        </w:rPr>
        <w:t>in observational</w:t>
      </w:r>
      <w:r>
        <w:rPr>
          <w:i/>
          <w:spacing w:val="-2"/>
          <w:sz w:val="24"/>
        </w:rPr>
        <w:t xml:space="preserve"> phase</w:t>
      </w:r>
    </w:p>
    <w:p w14:paraId="1770A33D" w14:textId="77777777" w:rsidR="00B2017A" w:rsidRDefault="00EA02F8" w:rsidP="005F7A3B">
      <w:pPr>
        <w:pStyle w:val="BodyText"/>
        <w:ind w:left="22" w:right="442"/>
        <w:jc w:val="left"/>
      </w:pPr>
      <w:r>
        <w:t>Among</w:t>
      </w:r>
      <w:r>
        <w:rPr>
          <w:spacing w:val="-4"/>
        </w:rPr>
        <w:t xml:space="preserve"> </w:t>
      </w:r>
      <w:r>
        <w:t>the</w:t>
      </w:r>
      <w:r>
        <w:rPr>
          <w:spacing w:val="-5"/>
        </w:rPr>
        <w:t xml:space="preserve"> </w:t>
      </w:r>
      <w:r>
        <w:t>33</w:t>
      </w:r>
      <w:r>
        <w:rPr>
          <w:spacing w:val="-4"/>
        </w:rPr>
        <w:t xml:space="preserve"> </w:t>
      </w:r>
      <w:r>
        <w:t>patients</w:t>
      </w:r>
      <w:r>
        <w:rPr>
          <w:spacing w:val="-4"/>
        </w:rPr>
        <w:t xml:space="preserve"> </w:t>
      </w:r>
      <w:r>
        <w:t>with</w:t>
      </w:r>
      <w:r>
        <w:rPr>
          <w:spacing w:val="-4"/>
        </w:rPr>
        <w:t xml:space="preserve"> </w:t>
      </w:r>
      <w:r>
        <w:t>previous</w:t>
      </w:r>
      <w:r>
        <w:rPr>
          <w:spacing w:val="-4"/>
        </w:rPr>
        <w:t xml:space="preserve"> </w:t>
      </w:r>
      <w:r>
        <w:t>on-demand</w:t>
      </w:r>
      <w:r>
        <w:rPr>
          <w:spacing w:val="-4"/>
        </w:rPr>
        <w:t xml:space="preserve"> </w:t>
      </w:r>
      <w:r>
        <w:t>factor-based</w:t>
      </w:r>
      <w:r>
        <w:rPr>
          <w:spacing w:val="-4"/>
        </w:rPr>
        <w:t xml:space="preserve"> </w:t>
      </w:r>
      <w:r>
        <w:t>therapy</w:t>
      </w:r>
      <w:r>
        <w:rPr>
          <w:spacing w:val="-4"/>
        </w:rPr>
        <w:t xml:space="preserve"> </w:t>
      </w:r>
      <w:r>
        <w:t>treated</w:t>
      </w:r>
      <w:r>
        <w:rPr>
          <w:spacing w:val="-4"/>
        </w:rPr>
        <w:t xml:space="preserve"> </w:t>
      </w:r>
      <w:r>
        <w:t>with</w:t>
      </w:r>
      <w:r>
        <w:rPr>
          <w:spacing w:val="-4"/>
        </w:rPr>
        <w:t xml:space="preserve"> </w:t>
      </w:r>
      <w:proofErr w:type="spellStart"/>
      <w:r>
        <w:t>Hympavzi</w:t>
      </w:r>
      <w:proofErr w:type="spellEnd"/>
      <w:r>
        <w:t>, the mean age was 31.9 years (min 15, max 58); 6.1% of patients were 12 to &lt;18 years, and 93.9%</w:t>
      </w:r>
      <w:r>
        <w:rPr>
          <w:spacing w:val="-12"/>
        </w:rPr>
        <w:t xml:space="preserve"> </w:t>
      </w:r>
      <w:r>
        <w:t>were</w:t>
      </w:r>
      <w:r>
        <w:rPr>
          <w:spacing w:val="-12"/>
        </w:rPr>
        <w:t xml:space="preserve"> </w:t>
      </w:r>
      <w:r>
        <w:t>≥18</w:t>
      </w:r>
      <w:r>
        <w:rPr>
          <w:spacing w:val="-11"/>
        </w:rPr>
        <w:t xml:space="preserve"> </w:t>
      </w:r>
      <w:r>
        <w:t>years,</w:t>
      </w:r>
      <w:r>
        <w:rPr>
          <w:spacing w:val="-11"/>
        </w:rPr>
        <w:t xml:space="preserve"> </w:t>
      </w:r>
      <w:r>
        <w:t>100%</w:t>
      </w:r>
      <w:r>
        <w:rPr>
          <w:spacing w:val="-12"/>
        </w:rPr>
        <w:t xml:space="preserve"> </w:t>
      </w:r>
      <w:r>
        <w:t>were</w:t>
      </w:r>
      <w:r>
        <w:rPr>
          <w:spacing w:val="-12"/>
        </w:rPr>
        <w:t xml:space="preserve"> </w:t>
      </w:r>
      <w:r>
        <w:t>male.</w:t>
      </w:r>
      <w:r>
        <w:rPr>
          <w:spacing w:val="40"/>
        </w:rPr>
        <w:t xml:space="preserve"> </w:t>
      </w:r>
      <w:r>
        <w:t>In</w:t>
      </w:r>
      <w:r>
        <w:rPr>
          <w:spacing w:val="-11"/>
        </w:rPr>
        <w:t xml:space="preserve"> </w:t>
      </w:r>
      <w:r>
        <w:t>this</w:t>
      </w:r>
      <w:r>
        <w:rPr>
          <w:spacing w:val="-11"/>
        </w:rPr>
        <w:t xml:space="preserve"> </w:t>
      </w:r>
      <w:r>
        <w:t>treatment</w:t>
      </w:r>
      <w:r>
        <w:rPr>
          <w:spacing w:val="-11"/>
        </w:rPr>
        <w:t xml:space="preserve"> </w:t>
      </w:r>
      <w:r>
        <w:t>group</w:t>
      </w:r>
      <w:r>
        <w:rPr>
          <w:spacing w:val="-11"/>
        </w:rPr>
        <w:t xml:space="preserve"> </w:t>
      </w:r>
      <w:r>
        <w:t>33.3%</w:t>
      </w:r>
      <w:r>
        <w:rPr>
          <w:spacing w:val="-12"/>
        </w:rPr>
        <w:t xml:space="preserve"> </w:t>
      </w:r>
      <w:r>
        <w:t>of</w:t>
      </w:r>
      <w:r>
        <w:rPr>
          <w:spacing w:val="-7"/>
        </w:rPr>
        <w:t xml:space="preserve"> </w:t>
      </w:r>
      <w:r>
        <w:t>patients</w:t>
      </w:r>
      <w:r>
        <w:rPr>
          <w:spacing w:val="-11"/>
        </w:rPr>
        <w:t xml:space="preserve"> </w:t>
      </w:r>
      <w:r>
        <w:t>were</w:t>
      </w:r>
      <w:r>
        <w:rPr>
          <w:spacing w:val="-12"/>
        </w:rPr>
        <w:t xml:space="preserve"> </w:t>
      </w:r>
      <w:r>
        <w:t>White and 66.7% were Asian; 9.1% of patients identified as Hispanic or Latino.</w:t>
      </w:r>
      <w:r>
        <w:rPr>
          <w:spacing w:val="40"/>
        </w:rPr>
        <w:t xml:space="preserve"> </w:t>
      </w:r>
      <w:r>
        <w:t>All patients were non-inhibitors (78.8% hemophilia A, 21.2% hemophilia B).</w:t>
      </w:r>
    </w:p>
    <w:p w14:paraId="1770A33E"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33F" w14:textId="77777777" w:rsidR="00B2017A" w:rsidRDefault="00EA02F8" w:rsidP="005F7A3B">
      <w:pPr>
        <w:pStyle w:val="BodyText"/>
        <w:spacing w:before="78"/>
        <w:ind w:left="22" w:right="443"/>
        <w:jc w:val="left"/>
      </w:pPr>
      <w:hyperlink w:anchor="_bookmark3" w:history="1">
        <w:r>
          <w:t>Table</w:t>
        </w:r>
        <w:r>
          <w:rPr>
            <w:spacing w:val="-4"/>
          </w:rPr>
          <w:t xml:space="preserve"> </w:t>
        </w:r>
        <w:r>
          <w:t>4</w:t>
        </w:r>
      </w:hyperlink>
      <w:r>
        <w:rPr>
          <w:spacing w:val="-11"/>
        </w:rPr>
        <w:t xml:space="preserve"> </w:t>
      </w:r>
      <w:r>
        <w:t>shows</w:t>
      </w:r>
      <w:r>
        <w:rPr>
          <w:spacing w:val="-10"/>
        </w:rPr>
        <w:t xml:space="preserve"> </w:t>
      </w:r>
      <w:r>
        <w:t>the</w:t>
      </w:r>
      <w:r>
        <w:rPr>
          <w:spacing w:val="-9"/>
        </w:rPr>
        <w:t xml:space="preserve"> </w:t>
      </w:r>
      <w:r>
        <w:t>efficacy</w:t>
      </w:r>
      <w:r>
        <w:rPr>
          <w:spacing w:val="-11"/>
        </w:rPr>
        <w:t xml:space="preserve"> </w:t>
      </w:r>
      <w:r>
        <w:t>results</w:t>
      </w:r>
      <w:r>
        <w:rPr>
          <w:spacing w:val="-10"/>
        </w:rPr>
        <w:t xml:space="preserve"> </w:t>
      </w:r>
      <w:r>
        <w:t>of</w:t>
      </w:r>
      <w:r>
        <w:rPr>
          <w:spacing w:val="-11"/>
        </w:rPr>
        <w:t xml:space="preserve"> </w:t>
      </w:r>
      <w:proofErr w:type="spellStart"/>
      <w:r>
        <w:t>Hympavzi</w:t>
      </w:r>
      <w:proofErr w:type="spellEnd"/>
      <w:r>
        <w:rPr>
          <w:spacing w:val="-10"/>
        </w:rPr>
        <w:t xml:space="preserve"> </w:t>
      </w:r>
      <w:r>
        <w:t>prophylaxis</w:t>
      </w:r>
      <w:r>
        <w:rPr>
          <w:spacing w:val="-10"/>
        </w:rPr>
        <w:t xml:space="preserve"> </w:t>
      </w:r>
      <w:r>
        <w:t>compared</w:t>
      </w:r>
      <w:r>
        <w:rPr>
          <w:spacing w:val="-8"/>
        </w:rPr>
        <w:t xml:space="preserve"> </w:t>
      </w:r>
      <w:r>
        <w:t>with</w:t>
      </w:r>
      <w:r>
        <w:rPr>
          <w:spacing w:val="-11"/>
        </w:rPr>
        <w:t xml:space="preserve"> </w:t>
      </w:r>
      <w:r>
        <w:t>on-demand</w:t>
      </w:r>
      <w:r>
        <w:rPr>
          <w:spacing w:val="-11"/>
        </w:rPr>
        <w:t xml:space="preserve"> </w:t>
      </w:r>
      <w:r>
        <w:t>factor- based</w:t>
      </w:r>
      <w:r>
        <w:rPr>
          <w:spacing w:val="-3"/>
        </w:rPr>
        <w:t xml:space="preserve"> </w:t>
      </w:r>
      <w:r>
        <w:t>therapy.</w:t>
      </w:r>
      <w:r>
        <w:rPr>
          <w:spacing w:val="40"/>
        </w:rPr>
        <w:t xml:space="preserve"> </w:t>
      </w:r>
      <w:proofErr w:type="spellStart"/>
      <w:r>
        <w:t>Hympavzi</w:t>
      </w:r>
      <w:proofErr w:type="spellEnd"/>
      <w:r>
        <w:rPr>
          <w:spacing w:val="-3"/>
        </w:rPr>
        <w:t xml:space="preserve"> </w:t>
      </w:r>
      <w:r>
        <w:t>prophylaxis</w:t>
      </w:r>
      <w:r>
        <w:rPr>
          <w:spacing w:val="-3"/>
        </w:rPr>
        <w:t xml:space="preserve"> </w:t>
      </w:r>
      <w:r>
        <w:t>demonstrated</w:t>
      </w:r>
      <w:r>
        <w:rPr>
          <w:spacing w:val="-4"/>
        </w:rPr>
        <w:t xml:space="preserve"> </w:t>
      </w:r>
      <w:r>
        <w:t>superiority</w:t>
      </w:r>
      <w:r>
        <w:rPr>
          <w:spacing w:val="-3"/>
        </w:rPr>
        <w:t xml:space="preserve"> </w:t>
      </w:r>
      <w:r>
        <w:t>over</w:t>
      </w:r>
      <w:r>
        <w:rPr>
          <w:spacing w:val="-4"/>
        </w:rPr>
        <w:t xml:space="preserve"> </w:t>
      </w:r>
      <w:r>
        <w:t>on-demand</w:t>
      </w:r>
      <w:r>
        <w:rPr>
          <w:spacing w:val="-3"/>
        </w:rPr>
        <w:t xml:space="preserve"> </w:t>
      </w:r>
      <w:r>
        <w:t>factor-based therapy</w:t>
      </w:r>
      <w:r>
        <w:rPr>
          <w:spacing w:val="-11"/>
        </w:rPr>
        <w:t xml:space="preserve"> </w:t>
      </w:r>
      <w:r>
        <w:t>in</w:t>
      </w:r>
      <w:r>
        <w:rPr>
          <w:spacing w:val="-11"/>
        </w:rPr>
        <w:t xml:space="preserve"> </w:t>
      </w:r>
      <w:r>
        <w:t>incidences</w:t>
      </w:r>
      <w:r>
        <w:rPr>
          <w:spacing w:val="-10"/>
        </w:rPr>
        <w:t xml:space="preserve"> </w:t>
      </w:r>
      <w:r>
        <w:t>of</w:t>
      </w:r>
      <w:r>
        <w:rPr>
          <w:spacing w:val="-11"/>
        </w:rPr>
        <w:t xml:space="preserve"> </w:t>
      </w:r>
      <w:r>
        <w:t>treated</w:t>
      </w:r>
      <w:r>
        <w:rPr>
          <w:spacing w:val="-11"/>
        </w:rPr>
        <w:t xml:space="preserve"> </w:t>
      </w:r>
      <w:r>
        <w:t>bleeds,</w:t>
      </w:r>
      <w:r>
        <w:rPr>
          <w:spacing w:val="-11"/>
        </w:rPr>
        <w:t xml:space="preserve"> </w:t>
      </w:r>
      <w:r>
        <w:t>spontaneous</w:t>
      </w:r>
      <w:r>
        <w:rPr>
          <w:spacing w:val="-10"/>
        </w:rPr>
        <w:t xml:space="preserve"> </w:t>
      </w:r>
      <w:r>
        <w:t>bleeds,</w:t>
      </w:r>
      <w:r>
        <w:rPr>
          <w:spacing w:val="-11"/>
        </w:rPr>
        <w:t xml:space="preserve"> </w:t>
      </w:r>
      <w:r>
        <w:t>joint</w:t>
      </w:r>
      <w:r>
        <w:rPr>
          <w:spacing w:val="-10"/>
        </w:rPr>
        <w:t xml:space="preserve"> </w:t>
      </w:r>
      <w:r>
        <w:t>bleeds,</w:t>
      </w:r>
      <w:r>
        <w:rPr>
          <w:spacing w:val="-11"/>
        </w:rPr>
        <w:t xml:space="preserve"> </w:t>
      </w:r>
      <w:r>
        <w:t>total</w:t>
      </w:r>
      <w:r>
        <w:rPr>
          <w:spacing w:val="-10"/>
        </w:rPr>
        <w:t xml:space="preserve"> </w:t>
      </w:r>
      <w:r>
        <w:t>bleeds</w:t>
      </w:r>
      <w:r>
        <w:rPr>
          <w:spacing w:val="-10"/>
        </w:rPr>
        <w:t xml:space="preserve"> </w:t>
      </w:r>
      <w:r>
        <w:t>and</w:t>
      </w:r>
      <w:r>
        <w:rPr>
          <w:spacing w:val="-11"/>
        </w:rPr>
        <w:t xml:space="preserve"> </w:t>
      </w:r>
      <w:r>
        <w:t>target joint bleeds.</w:t>
      </w:r>
    </w:p>
    <w:p w14:paraId="1770A340" w14:textId="77777777" w:rsidR="00B2017A" w:rsidRDefault="00EA02F8" w:rsidP="005F7A3B">
      <w:pPr>
        <w:pStyle w:val="Heading3"/>
        <w:ind w:left="1174" w:right="597" w:hanging="1152"/>
      </w:pPr>
      <w:bookmarkStart w:id="54" w:name="_bookmark3"/>
      <w:bookmarkEnd w:id="54"/>
      <w:r>
        <w:t>Table</w:t>
      </w:r>
      <w:r>
        <w:rPr>
          <w:spacing w:val="-3"/>
        </w:rPr>
        <w:t xml:space="preserve"> </w:t>
      </w:r>
      <w:r>
        <w:t>4.</w:t>
      </w:r>
      <w:r>
        <w:rPr>
          <w:spacing w:val="80"/>
          <w:w w:val="150"/>
        </w:rPr>
        <w:t xml:space="preserve"> </w:t>
      </w:r>
      <w:r>
        <w:t>Comparison</w:t>
      </w:r>
      <w:r>
        <w:rPr>
          <w:spacing w:val="-2"/>
        </w:rPr>
        <w:t xml:space="preserve"> </w:t>
      </w:r>
      <w:r>
        <w:t>of</w:t>
      </w:r>
      <w:r>
        <w:rPr>
          <w:spacing w:val="-3"/>
        </w:rPr>
        <w:t xml:space="preserve"> </w:t>
      </w:r>
      <w:r>
        <w:t>annualized</w:t>
      </w:r>
      <w:r>
        <w:rPr>
          <w:spacing w:val="-2"/>
        </w:rPr>
        <w:t xml:space="preserve"> </w:t>
      </w:r>
      <w:r>
        <w:t>bleeding</w:t>
      </w:r>
      <w:r>
        <w:rPr>
          <w:spacing w:val="-2"/>
        </w:rPr>
        <w:t xml:space="preserve"> </w:t>
      </w:r>
      <w:proofErr w:type="gramStart"/>
      <w:r>
        <w:t>rate</w:t>
      </w:r>
      <w:proofErr w:type="gramEnd"/>
      <w:r>
        <w:rPr>
          <w:spacing w:val="-3"/>
        </w:rPr>
        <w:t xml:space="preserve"> </w:t>
      </w:r>
      <w:r>
        <w:t xml:space="preserve">with </w:t>
      </w:r>
      <w:proofErr w:type="spellStart"/>
      <w:r>
        <w:t>Hympavzi</w:t>
      </w:r>
      <w:proofErr w:type="spellEnd"/>
      <w:r>
        <w:rPr>
          <w:spacing w:val="-2"/>
        </w:rPr>
        <w:t xml:space="preserve"> </w:t>
      </w:r>
      <w:r>
        <w:t>prophylaxis</w:t>
      </w:r>
      <w:r>
        <w:rPr>
          <w:spacing w:val="-5"/>
        </w:rPr>
        <w:t xml:space="preserve"> </w:t>
      </w:r>
      <w:r>
        <w:t>versus on-demand</w:t>
      </w:r>
      <w:r>
        <w:rPr>
          <w:spacing w:val="-3"/>
        </w:rPr>
        <w:t xml:space="preserve"> </w:t>
      </w:r>
      <w:r>
        <w:t>factor-based</w:t>
      </w:r>
      <w:r>
        <w:rPr>
          <w:spacing w:val="-3"/>
        </w:rPr>
        <w:t xml:space="preserve"> </w:t>
      </w:r>
      <w:r>
        <w:t>therapy</w:t>
      </w:r>
      <w:r>
        <w:rPr>
          <w:spacing w:val="-3"/>
        </w:rPr>
        <w:t xml:space="preserve"> </w:t>
      </w:r>
      <w:r>
        <w:t>in</w:t>
      </w:r>
      <w:r>
        <w:rPr>
          <w:spacing w:val="-3"/>
        </w:rPr>
        <w:t xml:space="preserve"> </w:t>
      </w:r>
      <w:r>
        <w:t>patients</w:t>
      </w:r>
      <w:r>
        <w:rPr>
          <w:spacing w:val="-3"/>
        </w:rPr>
        <w:t xml:space="preserve"> </w:t>
      </w:r>
      <w:r>
        <w:t>≥12</w:t>
      </w:r>
      <w:r>
        <w:rPr>
          <w:spacing w:val="-3"/>
        </w:rPr>
        <w:t xml:space="preserve"> </w:t>
      </w:r>
      <w:r>
        <w:t>years</w:t>
      </w:r>
      <w:r>
        <w:rPr>
          <w:spacing w:val="-3"/>
        </w:rPr>
        <w:t xml:space="preserve"> </w:t>
      </w:r>
      <w:r>
        <w:t>of</w:t>
      </w:r>
      <w:r>
        <w:rPr>
          <w:spacing w:val="-4"/>
        </w:rPr>
        <w:t xml:space="preserve"> </w:t>
      </w:r>
      <w:r>
        <w:t>age</w:t>
      </w:r>
      <w:r>
        <w:rPr>
          <w:spacing w:val="-2"/>
        </w:rPr>
        <w:t xml:space="preserve"> </w:t>
      </w:r>
      <w:r>
        <w:t>without</w:t>
      </w:r>
      <w:r>
        <w:rPr>
          <w:spacing w:val="-4"/>
        </w:rPr>
        <w:t xml:space="preserve"> </w:t>
      </w:r>
      <w:r>
        <w:t>factor VIII or factor IX inhibitors</w:t>
      </w:r>
    </w:p>
    <w:p w14:paraId="1770A341" w14:textId="77777777" w:rsidR="00B2017A" w:rsidRDefault="00B2017A" w:rsidP="005F7A3B">
      <w:pPr>
        <w:pStyle w:val="BodyText"/>
        <w:spacing w:before="6"/>
        <w:ind w:left="0"/>
        <w:jc w:val="left"/>
        <w:rPr>
          <w:b/>
          <w:sz w:val="1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34"/>
        <w:gridCol w:w="2851"/>
        <w:gridCol w:w="2774"/>
      </w:tblGrid>
      <w:tr w:rsidR="00B2017A" w14:paraId="1770A347" w14:textId="77777777">
        <w:trPr>
          <w:trHeight w:val="1040"/>
        </w:trPr>
        <w:tc>
          <w:tcPr>
            <w:tcW w:w="3734" w:type="dxa"/>
          </w:tcPr>
          <w:p w14:paraId="1770A342" w14:textId="77777777" w:rsidR="00B2017A" w:rsidRDefault="00B2017A" w:rsidP="005F7A3B">
            <w:pPr>
              <w:pStyle w:val="TableParagraph"/>
              <w:spacing w:before="192" w:line="240" w:lineRule="auto"/>
              <w:ind w:left="0"/>
              <w:rPr>
                <w:b/>
                <w:sz w:val="24"/>
              </w:rPr>
            </w:pPr>
          </w:p>
          <w:p w14:paraId="1770A343" w14:textId="77777777" w:rsidR="00B2017A" w:rsidRDefault="00EA02F8" w:rsidP="005F7A3B">
            <w:pPr>
              <w:pStyle w:val="TableParagraph"/>
              <w:spacing w:before="1" w:line="270" w:lineRule="atLeast"/>
              <w:rPr>
                <w:b/>
                <w:sz w:val="24"/>
              </w:rPr>
            </w:pPr>
            <w:r>
              <w:rPr>
                <w:b/>
                <w:sz w:val="24"/>
              </w:rPr>
              <w:t>Endpoints</w:t>
            </w:r>
            <w:r>
              <w:rPr>
                <w:b/>
                <w:spacing w:val="-7"/>
                <w:sz w:val="24"/>
              </w:rPr>
              <w:t xml:space="preserve"> </w:t>
            </w:r>
            <w:r>
              <w:rPr>
                <w:b/>
                <w:sz w:val="24"/>
              </w:rPr>
              <w:t>in</w:t>
            </w:r>
            <w:r>
              <w:rPr>
                <w:b/>
                <w:spacing w:val="-7"/>
                <w:sz w:val="24"/>
              </w:rPr>
              <w:t xml:space="preserve"> </w:t>
            </w:r>
            <w:r>
              <w:rPr>
                <w:b/>
                <w:sz w:val="24"/>
              </w:rPr>
              <w:t>the</w:t>
            </w:r>
            <w:r>
              <w:rPr>
                <w:b/>
                <w:spacing w:val="-8"/>
                <w:sz w:val="24"/>
              </w:rPr>
              <w:t xml:space="preserve"> </w:t>
            </w:r>
            <w:r>
              <w:rPr>
                <w:b/>
                <w:sz w:val="24"/>
              </w:rPr>
              <w:t>Order</w:t>
            </w:r>
            <w:r>
              <w:rPr>
                <w:b/>
                <w:spacing w:val="-10"/>
                <w:sz w:val="24"/>
              </w:rPr>
              <w:t xml:space="preserve"> </w:t>
            </w:r>
            <w:r>
              <w:rPr>
                <w:b/>
                <w:sz w:val="24"/>
              </w:rPr>
              <w:t>of</w:t>
            </w:r>
            <w:r>
              <w:rPr>
                <w:b/>
                <w:spacing w:val="-8"/>
                <w:sz w:val="24"/>
              </w:rPr>
              <w:t xml:space="preserve"> </w:t>
            </w:r>
            <w:r>
              <w:rPr>
                <w:b/>
                <w:sz w:val="24"/>
              </w:rPr>
              <w:t xml:space="preserve">Testing </w:t>
            </w:r>
            <w:r>
              <w:rPr>
                <w:b/>
                <w:spacing w:val="-2"/>
                <w:sz w:val="24"/>
              </w:rPr>
              <w:t>Hierarchy</w:t>
            </w:r>
          </w:p>
        </w:tc>
        <w:tc>
          <w:tcPr>
            <w:tcW w:w="2851" w:type="dxa"/>
          </w:tcPr>
          <w:p w14:paraId="1770A344" w14:textId="77777777" w:rsidR="00B2017A" w:rsidRDefault="00EA02F8" w:rsidP="005F7A3B">
            <w:pPr>
              <w:pStyle w:val="TableParagraph"/>
              <w:spacing w:line="225" w:lineRule="auto"/>
              <w:ind w:left="271" w:right="247" w:hanging="3"/>
              <w:rPr>
                <w:b/>
                <w:sz w:val="24"/>
              </w:rPr>
            </w:pPr>
            <w:r>
              <w:rPr>
                <w:b/>
                <w:sz w:val="24"/>
              </w:rPr>
              <w:t>On-Demand Factor- Based</w:t>
            </w:r>
            <w:r>
              <w:rPr>
                <w:b/>
                <w:spacing w:val="-15"/>
                <w:sz w:val="24"/>
              </w:rPr>
              <w:t xml:space="preserve"> </w:t>
            </w:r>
            <w:r>
              <w:rPr>
                <w:b/>
                <w:sz w:val="24"/>
              </w:rPr>
              <w:t>Therapy</w:t>
            </w:r>
            <w:r>
              <w:rPr>
                <w:b/>
                <w:spacing w:val="-15"/>
                <w:sz w:val="24"/>
              </w:rPr>
              <w:t xml:space="preserve"> </w:t>
            </w:r>
            <w:r>
              <w:rPr>
                <w:b/>
                <w:sz w:val="24"/>
              </w:rPr>
              <w:t>during 6-Month OP</w:t>
            </w:r>
          </w:p>
          <w:p w14:paraId="1770A345" w14:textId="77777777" w:rsidR="00B2017A" w:rsidRDefault="00EA02F8" w:rsidP="005F7A3B">
            <w:pPr>
              <w:pStyle w:val="TableParagraph"/>
              <w:spacing w:line="245" w:lineRule="exact"/>
              <w:ind w:left="18"/>
              <w:rPr>
                <w:b/>
                <w:sz w:val="24"/>
              </w:rPr>
            </w:pPr>
            <w:r>
              <w:rPr>
                <w:b/>
                <w:sz w:val="24"/>
              </w:rPr>
              <w:t>(N</w:t>
            </w:r>
            <w:r>
              <w:rPr>
                <w:b/>
                <w:spacing w:val="-2"/>
                <w:sz w:val="24"/>
              </w:rPr>
              <w:t xml:space="preserve"> </w:t>
            </w:r>
            <w:r>
              <w:rPr>
                <w:b/>
                <w:sz w:val="24"/>
              </w:rPr>
              <w:t xml:space="preserve">= </w:t>
            </w:r>
            <w:r>
              <w:rPr>
                <w:b/>
                <w:spacing w:val="-5"/>
                <w:sz w:val="24"/>
              </w:rPr>
              <w:t>33)</w:t>
            </w:r>
          </w:p>
        </w:tc>
        <w:tc>
          <w:tcPr>
            <w:tcW w:w="2774" w:type="dxa"/>
          </w:tcPr>
          <w:p w14:paraId="1770A346" w14:textId="77777777" w:rsidR="00B2017A" w:rsidRDefault="00EA02F8" w:rsidP="005F7A3B">
            <w:pPr>
              <w:pStyle w:val="TableParagraph"/>
              <w:spacing w:before="193" w:line="270" w:lineRule="atLeast"/>
              <w:ind w:left="130" w:right="107"/>
              <w:rPr>
                <w:b/>
                <w:sz w:val="24"/>
              </w:rPr>
            </w:pPr>
            <w:proofErr w:type="spellStart"/>
            <w:r>
              <w:rPr>
                <w:b/>
                <w:sz w:val="24"/>
              </w:rPr>
              <w:t>Hympavzi</w:t>
            </w:r>
            <w:proofErr w:type="spellEnd"/>
            <w:r>
              <w:rPr>
                <w:b/>
                <w:spacing w:val="-15"/>
                <w:sz w:val="24"/>
              </w:rPr>
              <w:t xml:space="preserve"> </w:t>
            </w:r>
            <w:r>
              <w:rPr>
                <w:b/>
                <w:sz w:val="24"/>
              </w:rPr>
              <w:t>Prophylaxis during</w:t>
            </w:r>
            <w:r>
              <w:rPr>
                <w:b/>
                <w:spacing w:val="-2"/>
                <w:sz w:val="24"/>
              </w:rPr>
              <w:t xml:space="preserve"> </w:t>
            </w:r>
            <w:r>
              <w:rPr>
                <w:b/>
                <w:sz w:val="24"/>
              </w:rPr>
              <w:t>12-Month</w:t>
            </w:r>
            <w:r>
              <w:rPr>
                <w:b/>
                <w:spacing w:val="-2"/>
                <w:sz w:val="24"/>
              </w:rPr>
              <w:t xml:space="preserve"> </w:t>
            </w:r>
            <w:r>
              <w:rPr>
                <w:b/>
                <w:sz w:val="24"/>
              </w:rPr>
              <w:t>ATP (N = 33)</w:t>
            </w:r>
          </w:p>
        </w:tc>
      </w:tr>
      <w:tr w:rsidR="00B2017A" w14:paraId="1770A349" w14:textId="77777777">
        <w:trPr>
          <w:trHeight w:val="275"/>
        </w:trPr>
        <w:tc>
          <w:tcPr>
            <w:tcW w:w="9359" w:type="dxa"/>
            <w:gridSpan w:val="3"/>
          </w:tcPr>
          <w:p w14:paraId="1770A348" w14:textId="77777777" w:rsidR="00B2017A" w:rsidRDefault="00EA02F8" w:rsidP="005F7A3B">
            <w:pPr>
              <w:pStyle w:val="TableParagraph"/>
              <w:spacing w:line="255" w:lineRule="exact"/>
              <w:rPr>
                <w:b/>
                <w:sz w:val="24"/>
              </w:rPr>
            </w:pPr>
            <w:r>
              <w:rPr>
                <w:b/>
                <w:sz w:val="24"/>
              </w:rPr>
              <w:t>Treated</w:t>
            </w:r>
            <w:r>
              <w:rPr>
                <w:b/>
                <w:spacing w:val="-3"/>
                <w:sz w:val="24"/>
              </w:rPr>
              <w:t xml:space="preserve"> </w:t>
            </w:r>
            <w:r>
              <w:rPr>
                <w:b/>
                <w:sz w:val="24"/>
              </w:rPr>
              <w:t>Bleeds</w:t>
            </w:r>
            <w:r>
              <w:rPr>
                <w:b/>
                <w:spacing w:val="-3"/>
                <w:sz w:val="24"/>
              </w:rPr>
              <w:t xml:space="preserve"> </w:t>
            </w:r>
            <w:r>
              <w:rPr>
                <w:b/>
                <w:spacing w:val="-2"/>
                <w:sz w:val="24"/>
              </w:rPr>
              <w:t>(Primary)</w:t>
            </w:r>
          </w:p>
        </w:tc>
      </w:tr>
      <w:tr w:rsidR="00B2017A" w14:paraId="1770A34D" w14:textId="77777777">
        <w:trPr>
          <w:trHeight w:val="275"/>
        </w:trPr>
        <w:tc>
          <w:tcPr>
            <w:tcW w:w="3734" w:type="dxa"/>
          </w:tcPr>
          <w:p w14:paraId="1770A34A" w14:textId="77777777" w:rsidR="00B2017A" w:rsidRDefault="00EA02F8" w:rsidP="005F7A3B">
            <w:pPr>
              <w:pStyle w:val="TableParagraph"/>
              <w:spacing w:line="255" w:lineRule="exact"/>
              <w:ind w:left="28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851" w:type="dxa"/>
          </w:tcPr>
          <w:p w14:paraId="1770A34B" w14:textId="77777777" w:rsidR="00B2017A" w:rsidRDefault="00EA02F8" w:rsidP="005F7A3B">
            <w:pPr>
              <w:pStyle w:val="TableParagraph"/>
              <w:spacing w:line="255" w:lineRule="exact"/>
              <w:ind w:left="444"/>
              <w:rPr>
                <w:sz w:val="24"/>
              </w:rPr>
            </w:pPr>
            <w:r>
              <w:rPr>
                <w:sz w:val="24"/>
              </w:rPr>
              <w:t>38.00</w:t>
            </w:r>
            <w:r>
              <w:rPr>
                <w:spacing w:val="-1"/>
                <w:sz w:val="24"/>
              </w:rPr>
              <w:t xml:space="preserve"> </w:t>
            </w:r>
            <w:r>
              <w:rPr>
                <w:sz w:val="24"/>
              </w:rPr>
              <w:t xml:space="preserve">(31.03, </w:t>
            </w:r>
            <w:r>
              <w:rPr>
                <w:spacing w:val="-2"/>
                <w:sz w:val="24"/>
              </w:rPr>
              <w:t>46.54)</w:t>
            </w:r>
          </w:p>
        </w:tc>
        <w:tc>
          <w:tcPr>
            <w:tcW w:w="2774" w:type="dxa"/>
          </w:tcPr>
          <w:p w14:paraId="1770A34C" w14:textId="77777777" w:rsidR="00B2017A" w:rsidRDefault="00EA02F8" w:rsidP="005F7A3B">
            <w:pPr>
              <w:pStyle w:val="TableParagraph"/>
              <w:spacing w:line="255" w:lineRule="exact"/>
              <w:ind w:left="585"/>
              <w:rPr>
                <w:sz w:val="24"/>
              </w:rPr>
            </w:pPr>
            <w:r>
              <w:rPr>
                <w:sz w:val="24"/>
              </w:rPr>
              <w:t>3.18</w:t>
            </w:r>
            <w:r>
              <w:rPr>
                <w:spacing w:val="-1"/>
                <w:sz w:val="24"/>
              </w:rPr>
              <w:t xml:space="preserve"> </w:t>
            </w:r>
            <w:r>
              <w:rPr>
                <w:sz w:val="24"/>
              </w:rPr>
              <w:t xml:space="preserve">(2.09, </w:t>
            </w:r>
            <w:r>
              <w:rPr>
                <w:spacing w:val="-2"/>
                <w:sz w:val="24"/>
              </w:rPr>
              <w:t>4.85)</w:t>
            </w:r>
          </w:p>
        </w:tc>
      </w:tr>
      <w:tr w:rsidR="00B2017A" w14:paraId="1770A350" w14:textId="77777777">
        <w:trPr>
          <w:trHeight w:val="282"/>
        </w:trPr>
        <w:tc>
          <w:tcPr>
            <w:tcW w:w="3734" w:type="dxa"/>
            <w:tcBorders>
              <w:bottom w:val="nil"/>
            </w:tcBorders>
          </w:tcPr>
          <w:p w14:paraId="1770A34E" w14:textId="77777777" w:rsidR="00B2017A" w:rsidRDefault="00EA02F8" w:rsidP="005F7A3B">
            <w:pPr>
              <w:pStyle w:val="TableParagraph"/>
              <w:spacing w:before="1" w:line="261" w:lineRule="exact"/>
              <w:ind w:left="287"/>
              <w:rPr>
                <w:sz w:val="24"/>
              </w:rPr>
            </w:pPr>
            <w:r>
              <w:rPr>
                <w:sz w:val="24"/>
              </w:rPr>
              <w:t>Ratio</w:t>
            </w:r>
            <w:r>
              <w:rPr>
                <w:spacing w:val="-1"/>
                <w:sz w:val="24"/>
              </w:rPr>
              <w:t xml:space="preserve"> </w:t>
            </w:r>
            <w:r>
              <w:rPr>
                <w:sz w:val="24"/>
              </w:rPr>
              <w:t>vs.</w:t>
            </w:r>
            <w:r>
              <w:rPr>
                <w:spacing w:val="-2"/>
                <w:sz w:val="24"/>
              </w:rPr>
              <w:t xml:space="preserve"> </w:t>
            </w:r>
            <w:r>
              <w:rPr>
                <w:sz w:val="24"/>
              </w:rPr>
              <w:t>OD</w:t>
            </w:r>
            <w:r>
              <w:rPr>
                <w:spacing w:val="-1"/>
                <w:sz w:val="24"/>
              </w:rPr>
              <w:t xml:space="preserve"> </w:t>
            </w:r>
            <w:r>
              <w:rPr>
                <w:sz w:val="24"/>
              </w:rPr>
              <w:t>(95%</w:t>
            </w:r>
            <w:r>
              <w:rPr>
                <w:spacing w:val="-2"/>
                <w:sz w:val="24"/>
              </w:rPr>
              <w:t xml:space="preserve"> </w:t>
            </w:r>
            <w:r>
              <w:rPr>
                <w:spacing w:val="-5"/>
                <w:sz w:val="24"/>
              </w:rPr>
              <w:t>CI)</w:t>
            </w:r>
          </w:p>
        </w:tc>
        <w:tc>
          <w:tcPr>
            <w:tcW w:w="5625" w:type="dxa"/>
            <w:gridSpan w:val="2"/>
            <w:tcBorders>
              <w:bottom w:val="nil"/>
            </w:tcBorders>
          </w:tcPr>
          <w:p w14:paraId="1770A34F" w14:textId="77777777" w:rsidR="00B2017A" w:rsidRDefault="00EA02F8" w:rsidP="005F7A3B">
            <w:pPr>
              <w:pStyle w:val="TableParagraph"/>
              <w:spacing w:before="1" w:line="261" w:lineRule="exact"/>
              <w:ind w:left="1831"/>
              <w:rPr>
                <w:sz w:val="24"/>
              </w:rPr>
            </w:pPr>
            <w:r>
              <w:rPr>
                <w:sz w:val="24"/>
              </w:rPr>
              <w:t>0.084</w:t>
            </w:r>
            <w:r>
              <w:rPr>
                <w:spacing w:val="-1"/>
                <w:sz w:val="24"/>
              </w:rPr>
              <w:t xml:space="preserve"> </w:t>
            </w:r>
            <w:r>
              <w:rPr>
                <w:sz w:val="24"/>
              </w:rPr>
              <w:t xml:space="preserve">(0.059, </w:t>
            </w:r>
            <w:r>
              <w:rPr>
                <w:spacing w:val="-2"/>
                <w:sz w:val="24"/>
              </w:rPr>
              <w:t>0.119)</w:t>
            </w:r>
          </w:p>
        </w:tc>
      </w:tr>
      <w:tr w:rsidR="00B2017A" w14:paraId="1770A353" w14:textId="77777777">
        <w:trPr>
          <w:trHeight w:val="271"/>
        </w:trPr>
        <w:tc>
          <w:tcPr>
            <w:tcW w:w="3734" w:type="dxa"/>
            <w:tcBorders>
              <w:top w:val="nil"/>
            </w:tcBorders>
          </w:tcPr>
          <w:p w14:paraId="1770A351" w14:textId="77777777" w:rsidR="00B2017A" w:rsidRDefault="00EA02F8" w:rsidP="005F7A3B">
            <w:pPr>
              <w:pStyle w:val="TableParagraph"/>
              <w:spacing w:line="251" w:lineRule="exact"/>
              <w:ind w:left="287"/>
              <w:rPr>
                <w:sz w:val="24"/>
              </w:rPr>
            </w:pPr>
            <w:r>
              <w:rPr>
                <w:spacing w:val="-2"/>
                <w:sz w:val="24"/>
              </w:rPr>
              <w:t>p-value</w:t>
            </w:r>
          </w:p>
        </w:tc>
        <w:tc>
          <w:tcPr>
            <w:tcW w:w="5625" w:type="dxa"/>
            <w:gridSpan w:val="2"/>
            <w:tcBorders>
              <w:top w:val="nil"/>
            </w:tcBorders>
          </w:tcPr>
          <w:p w14:paraId="1770A352" w14:textId="77777777" w:rsidR="00B2017A" w:rsidRDefault="00EA02F8" w:rsidP="005F7A3B">
            <w:pPr>
              <w:pStyle w:val="TableParagraph"/>
              <w:spacing w:line="251" w:lineRule="exact"/>
              <w:ind w:left="18"/>
              <w:rPr>
                <w:sz w:val="24"/>
              </w:rPr>
            </w:pPr>
            <w:r>
              <w:rPr>
                <w:spacing w:val="-2"/>
                <w:sz w:val="24"/>
              </w:rPr>
              <w:t>&lt;0.0001</w:t>
            </w:r>
          </w:p>
        </w:tc>
      </w:tr>
      <w:tr w:rsidR="00B2017A" w14:paraId="1770A357" w14:textId="77777777">
        <w:trPr>
          <w:trHeight w:val="275"/>
        </w:trPr>
        <w:tc>
          <w:tcPr>
            <w:tcW w:w="3734" w:type="dxa"/>
          </w:tcPr>
          <w:p w14:paraId="1770A354" w14:textId="77777777" w:rsidR="00B2017A" w:rsidRDefault="00EA02F8" w:rsidP="005F7A3B">
            <w:pPr>
              <w:pStyle w:val="TableParagraph"/>
              <w:spacing w:line="255" w:lineRule="exact"/>
              <w:ind w:left="287"/>
              <w:rPr>
                <w:sz w:val="24"/>
              </w:rPr>
            </w:pPr>
            <w:r>
              <w:rPr>
                <w:sz w:val="24"/>
              </w:rPr>
              <w:t>Participants</w:t>
            </w:r>
            <w:r>
              <w:rPr>
                <w:spacing w:val="-2"/>
                <w:sz w:val="24"/>
              </w:rPr>
              <w:t xml:space="preserve"> </w:t>
            </w:r>
            <w:r>
              <w:rPr>
                <w:sz w:val="24"/>
              </w:rPr>
              <w:t>with</w:t>
            </w:r>
            <w:r>
              <w:rPr>
                <w:spacing w:val="-1"/>
                <w:sz w:val="24"/>
              </w:rPr>
              <w:t xml:space="preserve"> </w:t>
            </w:r>
            <w:r>
              <w:rPr>
                <w:sz w:val="24"/>
              </w:rPr>
              <w:t>0</w:t>
            </w:r>
            <w:r>
              <w:rPr>
                <w:spacing w:val="-1"/>
                <w:sz w:val="24"/>
              </w:rPr>
              <w:t xml:space="preserve"> </w:t>
            </w:r>
            <w:r>
              <w:rPr>
                <w:sz w:val="24"/>
              </w:rPr>
              <w:t>bleeds,</w:t>
            </w:r>
            <w:r>
              <w:rPr>
                <w:spacing w:val="-1"/>
                <w:sz w:val="24"/>
              </w:rPr>
              <w:t xml:space="preserve"> </w:t>
            </w:r>
            <w:r>
              <w:rPr>
                <w:sz w:val="24"/>
              </w:rPr>
              <w:t>n</w:t>
            </w:r>
            <w:r>
              <w:rPr>
                <w:spacing w:val="-1"/>
                <w:sz w:val="24"/>
              </w:rPr>
              <w:t xml:space="preserve"> </w:t>
            </w:r>
            <w:r>
              <w:rPr>
                <w:spacing w:val="-5"/>
                <w:sz w:val="24"/>
              </w:rPr>
              <w:t>(%)</w:t>
            </w:r>
          </w:p>
        </w:tc>
        <w:tc>
          <w:tcPr>
            <w:tcW w:w="2851" w:type="dxa"/>
          </w:tcPr>
          <w:p w14:paraId="1770A355" w14:textId="77777777" w:rsidR="00B2017A" w:rsidRDefault="00EA02F8" w:rsidP="005F7A3B">
            <w:pPr>
              <w:pStyle w:val="TableParagraph"/>
              <w:spacing w:line="255" w:lineRule="exact"/>
              <w:ind w:left="18" w:right="2"/>
              <w:rPr>
                <w:sz w:val="24"/>
              </w:rPr>
            </w:pPr>
            <w:r>
              <w:rPr>
                <w:sz w:val="24"/>
              </w:rPr>
              <w:t xml:space="preserve">1 </w:t>
            </w:r>
            <w:r>
              <w:rPr>
                <w:spacing w:val="-2"/>
                <w:sz w:val="24"/>
              </w:rPr>
              <w:t>(3.0)</w:t>
            </w:r>
          </w:p>
        </w:tc>
        <w:tc>
          <w:tcPr>
            <w:tcW w:w="2774" w:type="dxa"/>
          </w:tcPr>
          <w:p w14:paraId="1770A356" w14:textId="77777777" w:rsidR="00B2017A" w:rsidRDefault="00EA02F8" w:rsidP="005F7A3B">
            <w:pPr>
              <w:pStyle w:val="TableParagraph"/>
              <w:spacing w:line="255" w:lineRule="exact"/>
              <w:ind w:left="130" w:right="114"/>
              <w:rPr>
                <w:sz w:val="24"/>
              </w:rPr>
            </w:pPr>
            <w:r>
              <w:rPr>
                <w:sz w:val="24"/>
              </w:rPr>
              <w:t xml:space="preserve">10 </w:t>
            </w:r>
            <w:r>
              <w:rPr>
                <w:spacing w:val="-2"/>
                <w:sz w:val="24"/>
              </w:rPr>
              <w:t>(30.3)</w:t>
            </w:r>
          </w:p>
        </w:tc>
      </w:tr>
      <w:tr w:rsidR="00B2017A" w14:paraId="1770A359" w14:textId="77777777">
        <w:trPr>
          <w:trHeight w:val="275"/>
        </w:trPr>
        <w:tc>
          <w:tcPr>
            <w:tcW w:w="9359" w:type="dxa"/>
            <w:gridSpan w:val="3"/>
          </w:tcPr>
          <w:p w14:paraId="1770A358" w14:textId="77777777" w:rsidR="00B2017A" w:rsidRDefault="00EA02F8" w:rsidP="005F7A3B">
            <w:pPr>
              <w:pStyle w:val="TableParagraph"/>
              <w:spacing w:line="255" w:lineRule="exact"/>
              <w:rPr>
                <w:b/>
                <w:sz w:val="24"/>
              </w:rPr>
            </w:pPr>
            <w:r>
              <w:rPr>
                <w:b/>
                <w:sz w:val="24"/>
              </w:rPr>
              <w:t>Spontaneous</w:t>
            </w:r>
            <w:r>
              <w:rPr>
                <w:b/>
                <w:spacing w:val="-7"/>
                <w:sz w:val="24"/>
              </w:rPr>
              <w:t xml:space="preserve"> </w:t>
            </w:r>
            <w:r>
              <w:rPr>
                <w:b/>
                <w:sz w:val="24"/>
              </w:rPr>
              <w:t>Bleeds,</w:t>
            </w:r>
            <w:r>
              <w:rPr>
                <w:b/>
                <w:spacing w:val="-3"/>
                <w:sz w:val="24"/>
              </w:rPr>
              <w:t xml:space="preserve"> </w:t>
            </w:r>
            <w:r>
              <w:rPr>
                <w:b/>
                <w:spacing w:val="-2"/>
                <w:sz w:val="24"/>
              </w:rPr>
              <w:t>Treated</w:t>
            </w:r>
          </w:p>
        </w:tc>
      </w:tr>
      <w:tr w:rsidR="00B2017A" w14:paraId="1770A35D" w14:textId="77777777">
        <w:trPr>
          <w:trHeight w:val="277"/>
        </w:trPr>
        <w:tc>
          <w:tcPr>
            <w:tcW w:w="3734" w:type="dxa"/>
          </w:tcPr>
          <w:p w14:paraId="1770A35A" w14:textId="77777777" w:rsidR="00B2017A" w:rsidRDefault="00EA02F8" w:rsidP="005F7A3B">
            <w:pPr>
              <w:pStyle w:val="TableParagraph"/>
              <w:spacing w:before="1"/>
              <w:ind w:left="28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851" w:type="dxa"/>
          </w:tcPr>
          <w:p w14:paraId="1770A35B" w14:textId="77777777" w:rsidR="00B2017A" w:rsidRDefault="00EA02F8" w:rsidP="005F7A3B">
            <w:pPr>
              <w:pStyle w:val="TableParagraph"/>
              <w:spacing w:before="1"/>
              <w:ind w:left="444"/>
              <w:rPr>
                <w:sz w:val="24"/>
              </w:rPr>
            </w:pPr>
            <w:r>
              <w:rPr>
                <w:sz w:val="24"/>
              </w:rPr>
              <w:t>30.93</w:t>
            </w:r>
            <w:r>
              <w:rPr>
                <w:spacing w:val="-1"/>
                <w:sz w:val="24"/>
              </w:rPr>
              <w:t xml:space="preserve"> </w:t>
            </w:r>
            <w:r>
              <w:rPr>
                <w:sz w:val="24"/>
              </w:rPr>
              <w:t xml:space="preserve">(24.12, </w:t>
            </w:r>
            <w:r>
              <w:rPr>
                <w:spacing w:val="-2"/>
                <w:sz w:val="24"/>
              </w:rPr>
              <w:t>39.67)</w:t>
            </w:r>
          </w:p>
        </w:tc>
        <w:tc>
          <w:tcPr>
            <w:tcW w:w="2774" w:type="dxa"/>
          </w:tcPr>
          <w:p w14:paraId="1770A35C" w14:textId="77777777" w:rsidR="00B2017A" w:rsidRDefault="00EA02F8" w:rsidP="005F7A3B">
            <w:pPr>
              <w:pStyle w:val="TableParagraph"/>
              <w:spacing w:before="1"/>
              <w:ind w:left="585"/>
              <w:rPr>
                <w:sz w:val="24"/>
              </w:rPr>
            </w:pPr>
            <w:r>
              <w:rPr>
                <w:sz w:val="24"/>
              </w:rPr>
              <w:t>2.44</w:t>
            </w:r>
            <w:r>
              <w:rPr>
                <w:spacing w:val="-1"/>
                <w:sz w:val="24"/>
              </w:rPr>
              <w:t xml:space="preserve"> </w:t>
            </w:r>
            <w:r>
              <w:rPr>
                <w:sz w:val="24"/>
              </w:rPr>
              <w:t xml:space="preserve">(1.61, </w:t>
            </w:r>
            <w:r>
              <w:rPr>
                <w:spacing w:val="-2"/>
                <w:sz w:val="24"/>
              </w:rPr>
              <w:t>3.69)</w:t>
            </w:r>
          </w:p>
        </w:tc>
      </w:tr>
      <w:tr w:rsidR="00B2017A" w14:paraId="1770A360" w14:textId="77777777">
        <w:trPr>
          <w:trHeight w:val="279"/>
        </w:trPr>
        <w:tc>
          <w:tcPr>
            <w:tcW w:w="3734" w:type="dxa"/>
            <w:tcBorders>
              <w:bottom w:val="nil"/>
            </w:tcBorders>
          </w:tcPr>
          <w:p w14:paraId="1770A35E" w14:textId="77777777" w:rsidR="00B2017A" w:rsidRDefault="00EA02F8" w:rsidP="005F7A3B">
            <w:pPr>
              <w:pStyle w:val="TableParagraph"/>
              <w:spacing w:line="260" w:lineRule="exact"/>
              <w:ind w:left="287"/>
              <w:rPr>
                <w:sz w:val="24"/>
              </w:rPr>
            </w:pPr>
            <w:r>
              <w:rPr>
                <w:sz w:val="24"/>
              </w:rPr>
              <w:t>Ratio</w:t>
            </w:r>
            <w:r>
              <w:rPr>
                <w:spacing w:val="-1"/>
                <w:sz w:val="24"/>
              </w:rPr>
              <w:t xml:space="preserve"> </w:t>
            </w:r>
            <w:r>
              <w:rPr>
                <w:sz w:val="24"/>
              </w:rPr>
              <w:t>vs.</w:t>
            </w:r>
            <w:r>
              <w:rPr>
                <w:spacing w:val="-2"/>
                <w:sz w:val="24"/>
              </w:rPr>
              <w:t xml:space="preserve"> </w:t>
            </w:r>
            <w:r>
              <w:rPr>
                <w:sz w:val="24"/>
              </w:rPr>
              <w:t>OD</w:t>
            </w:r>
            <w:r>
              <w:rPr>
                <w:spacing w:val="-1"/>
                <w:sz w:val="24"/>
              </w:rPr>
              <w:t xml:space="preserve"> </w:t>
            </w:r>
            <w:r>
              <w:rPr>
                <w:sz w:val="24"/>
              </w:rPr>
              <w:t>(95%</w:t>
            </w:r>
            <w:r>
              <w:rPr>
                <w:spacing w:val="-2"/>
                <w:sz w:val="24"/>
              </w:rPr>
              <w:t xml:space="preserve"> </w:t>
            </w:r>
            <w:r>
              <w:rPr>
                <w:spacing w:val="-5"/>
                <w:sz w:val="24"/>
              </w:rPr>
              <w:t>CI)</w:t>
            </w:r>
          </w:p>
        </w:tc>
        <w:tc>
          <w:tcPr>
            <w:tcW w:w="5625" w:type="dxa"/>
            <w:gridSpan w:val="2"/>
            <w:tcBorders>
              <w:bottom w:val="nil"/>
            </w:tcBorders>
          </w:tcPr>
          <w:p w14:paraId="1770A35F" w14:textId="77777777" w:rsidR="00B2017A" w:rsidRDefault="00EA02F8" w:rsidP="005F7A3B">
            <w:pPr>
              <w:pStyle w:val="TableParagraph"/>
              <w:spacing w:line="260" w:lineRule="exact"/>
              <w:ind w:left="1831"/>
              <w:rPr>
                <w:sz w:val="24"/>
              </w:rPr>
            </w:pPr>
            <w:r>
              <w:rPr>
                <w:sz w:val="24"/>
              </w:rPr>
              <w:t>0.079</w:t>
            </w:r>
            <w:r>
              <w:rPr>
                <w:spacing w:val="-1"/>
                <w:sz w:val="24"/>
              </w:rPr>
              <w:t xml:space="preserve"> </w:t>
            </w:r>
            <w:r>
              <w:rPr>
                <w:sz w:val="24"/>
              </w:rPr>
              <w:t xml:space="preserve">(0.054, </w:t>
            </w:r>
            <w:r>
              <w:rPr>
                <w:spacing w:val="-2"/>
                <w:sz w:val="24"/>
              </w:rPr>
              <w:t>0.114)</w:t>
            </w:r>
          </w:p>
        </w:tc>
      </w:tr>
      <w:tr w:rsidR="00B2017A" w14:paraId="1770A363" w14:textId="77777777">
        <w:trPr>
          <w:trHeight w:val="271"/>
        </w:trPr>
        <w:tc>
          <w:tcPr>
            <w:tcW w:w="3734" w:type="dxa"/>
            <w:tcBorders>
              <w:top w:val="nil"/>
            </w:tcBorders>
          </w:tcPr>
          <w:p w14:paraId="1770A361" w14:textId="77777777" w:rsidR="00B2017A" w:rsidRDefault="00EA02F8" w:rsidP="005F7A3B">
            <w:pPr>
              <w:pStyle w:val="TableParagraph"/>
              <w:spacing w:line="251" w:lineRule="exact"/>
              <w:ind w:left="287"/>
              <w:rPr>
                <w:sz w:val="24"/>
              </w:rPr>
            </w:pPr>
            <w:r>
              <w:rPr>
                <w:spacing w:val="-2"/>
                <w:sz w:val="24"/>
              </w:rPr>
              <w:t>p-value</w:t>
            </w:r>
          </w:p>
        </w:tc>
        <w:tc>
          <w:tcPr>
            <w:tcW w:w="5625" w:type="dxa"/>
            <w:gridSpan w:val="2"/>
            <w:tcBorders>
              <w:top w:val="nil"/>
            </w:tcBorders>
          </w:tcPr>
          <w:p w14:paraId="1770A362" w14:textId="77777777" w:rsidR="00B2017A" w:rsidRDefault="00EA02F8" w:rsidP="005F7A3B">
            <w:pPr>
              <w:pStyle w:val="TableParagraph"/>
              <w:spacing w:line="251" w:lineRule="exact"/>
              <w:ind w:left="18"/>
              <w:rPr>
                <w:sz w:val="24"/>
              </w:rPr>
            </w:pPr>
            <w:r>
              <w:rPr>
                <w:spacing w:val="-2"/>
                <w:sz w:val="24"/>
              </w:rPr>
              <w:t>&lt;0.0001</w:t>
            </w:r>
          </w:p>
        </w:tc>
      </w:tr>
      <w:tr w:rsidR="00B2017A" w14:paraId="1770A365" w14:textId="77777777">
        <w:trPr>
          <w:trHeight w:val="275"/>
        </w:trPr>
        <w:tc>
          <w:tcPr>
            <w:tcW w:w="9359" w:type="dxa"/>
            <w:gridSpan w:val="3"/>
          </w:tcPr>
          <w:p w14:paraId="1770A364" w14:textId="77777777" w:rsidR="00B2017A" w:rsidRDefault="00EA02F8" w:rsidP="005F7A3B">
            <w:pPr>
              <w:pStyle w:val="TableParagraph"/>
              <w:spacing w:line="255" w:lineRule="exact"/>
              <w:rPr>
                <w:b/>
                <w:sz w:val="24"/>
              </w:rPr>
            </w:pPr>
            <w:r>
              <w:rPr>
                <w:b/>
                <w:sz w:val="24"/>
              </w:rPr>
              <w:t>Joint</w:t>
            </w:r>
            <w:r>
              <w:rPr>
                <w:b/>
                <w:spacing w:val="-2"/>
                <w:sz w:val="24"/>
              </w:rPr>
              <w:t xml:space="preserve"> </w:t>
            </w:r>
            <w:r>
              <w:rPr>
                <w:b/>
                <w:sz w:val="24"/>
              </w:rPr>
              <w:t>Bleeds,</w:t>
            </w:r>
            <w:r>
              <w:rPr>
                <w:b/>
                <w:spacing w:val="-1"/>
                <w:sz w:val="24"/>
              </w:rPr>
              <w:t xml:space="preserve"> </w:t>
            </w:r>
            <w:r>
              <w:rPr>
                <w:b/>
                <w:spacing w:val="-2"/>
                <w:sz w:val="24"/>
              </w:rPr>
              <w:t>Treated</w:t>
            </w:r>
          </w:p>
        </w:tc>
      </w:tr>
      <w:tr w:rsidR="00B2017A" w14:paraId="1770A369" w14:textId="77777777">
        <w:trPr>
          <w:trHeight w:val="275"/>
        </w:trPr>
        <w:tc>
          <w:tcPr>
            <w:tcW w:w="3734" w:type="dxa"/>
          </w:tcPr>
          <w:p w14:paraId="1770A366" w14:textId="77777777" w:rsidR="00B2017A" w:rsidRDefault="00EA02F8" w:rsidP="005F7A3B">
            <w:pPr>
              <w:pStyle w:val="TableParagraph"/>
              <w:spacing w:line="255" w:lineRule="exact"/>
              <w:ind w:left="28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851" w:type="dxa"/>
          </w:tcPr>
          <w:p w14:paraId="1770A367" w14:textId="77777777" w:rsidR="00B2017A" w:rsidRDefault="00EA02F8" w:rsidP="005F7A3B">
            <w:pPr>
              <w:pStyle w:val="TableParagraph"/>
              <w:spacing w:line="255" w:lineRule="exact"/>
              <w:ind w:left="444"/>
              <w:rPr>
                <w:sz w:val="24"/>
              </w:rPr>
            </w:pPr>
            <w:r>
              <w:rPr>
                <w:sz w:val="24"/>
              </w:rPr>
              <w:t>32.86</w:t>
            </w:r>
            <w:r>
              <w:rPr>
                <w:spacing w:val="-1"/>
                <w:sz w:val="24"/>
              </w:rPr>
              <w:t xml:space="preserve"> </w:t>
            </w:r>
            <w:r>
              <w:rPr>
                <w:sz w:val="24"/>
              </w:rPr>
              <w:t xml:space="preserve">(26.15, </w:t>
            </w:r>
            <w:r>
              <w:rPr>
                <w:spacing w:val="-2"/>
                <w:sz w:val="24"/>
              </w:rPr>
              <w:t>41.29)</w:t>
            </w:r>
          </w:p>
        </w:tc>
        <w:tc>
          <w:tcPr>
            <w:tcW w:w="2774" w:type="dxa"/>
          </w:tcPr>
          <w:p w14:paraId="1770A368" w14:textId="77777777" w:rsidR="00B2017A" w:rsidRDefault="00EA02F8" w:rsidP="005F7A3B">
            <w:pPr>
              <w:pStyle w:val="TableParagraph"/>
              <w:spacing w:line="255" w:lineRule="exact"/>
              <w:ind w:left="585"/>
              <w:rPr>
                <w:sz w:val="24"/>
              </w:rPr>
            </w:pPr>
            <w:r>
              <w:rPr>
                <w:sz w:val="24"/>
              </w:rPr>
              <w:t>2.83</w:t>
            </w:r>
            <w:r>
              <w:rPr>
                <w:spacing w:val="-1"/>
                <w:sz w:val="24"/>
              </w:rPr>
              <w:t xml:space="preserve"> </w:t>
            </w:r>
            <w:r>
              <w:rPr>
                <w:sz w:val="24"/>
              </w:rPr>
              <w:t xml:space="preserve">(1.81, </w:t>
            </w:r>
            <w:r>
              <w:rPr>
                <w:spacing w:val="-2"/>
                <w:sz w:val="24"/>
              </w:rPr>
              <w:t>4.44)</w:t>
            </w:r>
          </w:p>
        </w:tc>
      </w:tr>
      <w:tr w:rsidR="00B2017A" w14:paraId="1770A36C" w14:textId="77777777">
        <w:trPr>
          <w:trHeight w:val="282"/>
        </w:trPr>
        <w:tc>
          <w:tcPr>
            <w:tcW w:w="3734" w:type="dxa"/>
            <w:tcBorders>
              <w:bottom w:val="nil"/>
            </w:tcBorders>
          </w:tcPr>
          <w:p w14:paraId="1770A36A" w14:textId="77777777" w:rsidR="00B2017A" w:rsidRDefault="00EA02F8" w:rsidP="005F7A3B">
            <w:pPr>
              <w:pStyle w:val="TableParagraph"/>
              <w:spacing w:before="1" w:line="261" w:lineRule="exact"/>
              <w:ind w:left="287"/>
              <w:rPr>
                <w:sz w:val="24"/>
              </w:rPr>
            </w:pPr>
            <w:r>
              <w:rPr>
                <w:sz w:val="24"/>
              </w:rPr>
              <w:t>Ratio</w:t>
            </w:r>
            <w:r>
              <w:rPr>
                <w:spacing w:val="-1"/>
                <w:sz w:val="24"/>
              </w:rPr>
              <w:t xml:space="preserve"> </w:t>
            </w:r>
            <w:r>
              <w:rPr>
                <w:sz w:val="24"/>
              </w:rPr>
              <w:t>vs.</w:t>
            </w:r>
            <w:r>
              <w:rPr>
                <w:spacing w:val="-2"/>
                <w:sz w:val="24"/>
              </w:rPr>
              <w:t xml:space="preserve"> </w:t>
            </w:r>
            <w:r>
              <w:rPr>
                <w:sz w:val="24"/>
              </w:rPr>
              <w:t>OD</w:t>
            </w:r>
            <w:r>
              <w:rPr>
                <w:spacing w:val="-1"/>
                <w:sz w:val="24"/>
              </w:rPr>
              <w:t xml:space="preserve"> </w:t>
            </w:r>
            <w:r>
              <w:rPr>
                <w:sz w:val="24"/>
              </w:rPr>
              <w:t>(95%</w:t>
            </w:r>
            <w:r>
              <w:rPr>
                <w:spacing w:val="-2"/>
                <w:sz w:val="24"/>
              </w:rPr>
              <w:t xml:space="preserve"> </w:t>
            </w:r>
            <w:r>
              <w:rPr>
                <w:spacing w:val="-5"/>
                <w:sz w:val="24"/>
              </w:rPr>
              <w:t>CI)</w:t>
            </w:r>
          </w:p>
        </w:tc>
        <w:tc>
          <w:tcPr>
            <w:tcW w:w="5625" w:type="dxa"/>
            <w:gridSpan w:val="2"/>
            <w:tcBorders>
              <w:bottom w:val="nil"/>
            </w:tcBorders>
          </w:tcPr>
          <w:p w14:paraId="1770A36B" w14:textId="77777777" w:rsidR="00B2017A" w:rsidRDefault="00EA02F8" w:rsidP="005F7A3B">
            <w:pPr>
              <w:pStyle w:val="TableParagraph"/>
              <w:spacing w:before="1" w:line="261" w:lineRule="exact"/>
              <w:ind w:left="1831"/>
              <w:rPr>
                <w:sz w:val="24"/>
              </w:rPr>
            </w:pPr>
            <w:r>
              <w:rPr>
                <w:sz w:val="24"/>
              </w:rPr>
              <w:t>0.086</w:t>
            </w:r>
            <w:r>
              <w:rPr>
                <w:spacing w:val="-1"/>
                <w:sz w:val="24"/>
              </w:rPr>
              <w:t xml:space="preserve"> </w:t>
            </w:r>
            <w:r>
              <w:rPr>
                <w:sz w:val="24"/>
              </w:rPr>
              <w:t xml:space="preserve">(0.059, </w:t>
            </w:r>
            <w:r>
              <w:rPr>
                <w:spacing w:val="-2"/>
                <w:sz w:val="24"/>
              </w:rPr>
              <w:t>0.125)</w:t>
            </w:r>
          </w:p>
        </w:tc>
      </w:tr>
      <w:tr w:rsidR="00B2017A" w14:paraId="1770A36F" w14:textId="77777777">
        <w:trPr>
          <w:trHeight w:val="271"/>
        </w:trPr>
        <w:tc>
          <w:tcPr>
            <w:tcW w:w="3734" w:type="dxa"/>
            <w:tcBorders>
              <w:top w:val="nil"/>
            </w:tcBorders>
          </w:tcPr>
          <w:p w14:paraId="1770A36D" w14:textId="77777777" w:rsidR="00B2017A" w:rsidRDefault="00EA02F8" w:rsidP="005F7A3B">
            <w:pPr>
              <w:pStyle w:val="TableParagraph"/>
              <w:spacing w:line="251" w:lineRule="exact"/>
              <w:ind w:left="287"/>
              <w:rPr>
                <w:sz w:val="24"/>
              </w:rPr>
            </w:pPr>
            <w:r>
              <w:rPr>
                <w:spacing w:val="-2"/>
                <w:sz w:val="24"/>
              </w:rPr>
              <w:t>p-value</w:t>
            </w:r>
          </w:p>
        </w:tc>
        <w:tc>
          <w:tcPr>
            <w:tcW w:w="5625" w:type="dxa"/>
            <w:gridSpan w:val="2"/>
            <w:tcBorders>
              <w:top w:val="nil"/>
            </w:tcBorders>
          </w:tcPr>
          <w:p w14:paraId="1770A36E" w14:textId="77777777" w:rsidR="00B2017A" w:rsidRDefault="00EA02F8" w:rsidP="005F7A3B">
            <w:pPr>
              <w:pStyle w:val="TableParagraph"/>
              <w:spacing w:line="251" w:lineRule="exact"/>
              <w:ind w:left="18"/>
              <w:rPr>
                <w:sz w:val="24"/>
              </w:rPr>
            </w:pPr>
            <w:r>
              <w:rPr>
                <w:spacing w:val="-2"/>
                <w:sz w:val="24"/>
              </w:rPr>
              <w:t>&lt;0.0001</w:t>
            </w:r>
          </w:p>
        </w:tc>
      </w:tr>
      <w:tr w:rsidR="00B2017A" w14:paraId="1770A371" w14:textId="77777777">
        <w:trPr>
          <w:trHeight w:val="275"/>
        </w:trPr>
        <w:tc>
          <w:tcPr>
            <w:tcW w:w="9359" w:type="dxa"/>
            <w:gridSpan w:val="3"/>
          </w:tcPr>
          <w:p w14:paraId="1770A370" w14:textId="77777777" w:rsidR="00B2017A" w:rsidRDefault="00EA02F8" w:rsidP="005F7A3B">
            <w:pPr>
              <w:pStyle w:val="TableParagraph"/>
              <w:spacing w:line="255" w:lineRule="exact"/>
              <w:rPr>
                <w:b/>
                <w:sz w:val="24"/>
              </w:rPr>
            </w:pPr>
            <w:r>
              <w:rPr>
                <w:b/>
                <w:sz w:val="24"/>
              </w:rPr>
              <w:t>Total</w:t>
            </w:r>
            <w:r>
              <w:rPr>
                <w:b/>
                <w:spacing w:val="-4"/>
                <w:sz w:val="24"/>
              </w:rPr>
              <w:t xml:space="preserve"> </w:t>
            </w:r>
            <w:r>
              <w:rPr>
                <w:b/>
                <w:sz w:val="24"/>
              </w:rPr>
              <w:t>Bleeds,</w:t>
            </w:r>
            <w:r>
              <w:rPr>
                <w:b/>
                <w:spacing w:val="-2"/>
                <w:sz w:val="24"/>
              </w:rPr>
              <w:t xml:space="preserve"> </w:t>
            </w:r>
            <w:r>
              <w:rPr>
                <w:b/>
                <w:sz w:val="24"/>
              </w:rPr>
              <w:t>Treated</w:t>
            </w:r>
            <w:r>
              <w:rPr>
                <w:b/>
                <w:spacing w:val="-2"/>
                <w:sz w:val="24"/>
              </w:rPr>
              <w:t xml:space="preserve"> </w:t>
            </w:r>
            <w:r>
              <w:rPr>
                <w:b/>
                <w:sz w:val="24"/>
              </w:rPr>
              <w:t>&amp;</w:t>
            </w:r>
            <w:r>
              <w:rPr>
                <w:b/>
                <w:spacing w:val="-2"/>
                <w:sz w:val="24"/>
              </w:rPr>
              <w:t xml:space="preserve"> Untreated</w:t>
            </w:r>
          </w:p>
        </w:tc>
      </w:tr>
      <w:tr w:rsidR="00B2017A" w14:paraId="1770A375" w14:textId="77777777">
        <w:trPr>
          <w:trHeight w:val="275"/>
        </w:trPr>
        <w:tc>
          <w:tcPr>
            <w:tcW w:w="3734" w:type="dxa"/>
          </w:tcPr>
          <w:p w14:paraId="1770A372" w14:textId="77777777" w:rsidR="00B2017A" w:rsidRDefault="00EA02F8" w:rsidP="005F7A3B">
            <w:pPr>
              <w:pStyle w:val="TableParagraph"/>
              <w:spacing w:line="255" w:lineRule="exact"/>
              <w:ind w:left="28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851" w:type="dxa"/>
          </w:tcPr>
          <w:p w14:paraId="1770A373" w14:textId="77777777" w:rsidR="00B2017A" w:rsidRDefault="00EA02F8" w:rsidP="005F7A3B">
            <w:pPr>
              <w:pStyle w:val="TableParagraph"/>
              <w:spacing w:line="255" w:lineRule="exact"/>
              <w:ind w:left="444"/>
              <w:rPr>
                <w:sz w:val="24"/>
              </w:rPr>
            </w:pPr>
            <w:r>
              <w:rPr>
                <w:sz w:val="24"/>
              </w:rPr>
              <w:t>47.76</w:t>
            </w:r>
            <w:r>
              <w:rPr>
                <w:spacing w:val="-1"/>
                <w:sz w:val="24"/>
              </w:rPr>
              <w:t xml:space="preserve"> </w:t>
            </w:r>
            <w:r>
              <w:rPr>
                <w:sz w:val="24"/>
              </w:rPr>
              <w:t xml:space="preserve">(39.60, </w:t>
            </w:r>
            <w:r>
              <w:rPr>
                <w:spacing w:val="-2"/>
                <w:sz w:val="24"/>
              </w:rPr>
              <w:t>57.60)</w:t>
            </w:r>
          </w:p>
        </w:tc>
        <w:tc>
          <w:tcPr>
            <w:tcW w:w="2774" w:type="dxa"/>
          </w:tcPr>
          <w:p w14:paraId="1770A374" w14:textId="77777777" w:rsidR="00B2017A" w:rsidRDefault="00EA02F8" w:rsidP="005F7A3B">
            <w:pPr>
              <w:pStyle w:val="TableParagraph"/>
              <w:spacing w:line="255" w:lineRule="exact"/>
              <w:ind w:left="525"/>
              <w:rPr>
                <w:sz w:val="24"/>
              </w:rPr>
            </w:pPr>
            <w:r>
              <w:rPr>
                <w:sz w:val="24"/>
              </w:rPr>
              <w:t>7.39</w:t>
            </w:r>
            <w:r>
              <w:rPr>
                <w:spacing w:val="-1"/>
                <w:sz w:val="24"/>
              </w:rPr>
              <w:t xml:space="preserve"> </w:t>
            </w:r>
            <w:r>
              <w:rPr>
                <w:sz w:val="24"/>
              </w:rPr>
              <w:t xml:space="preserve">(5.08, </w:t>
            </w:r>
            <w:r>
              <w:rPr>
                <w:spacing w:val="-2"/>
                <w:sz w:val="24"/>
              </w:rPr>
              <w:t>10.74)</w:t>
            </w:r>
          </w:p>
        </w:tc>
      </w:tr>
      <w:tr w:rsidR="00B2017A" w14:paraId="1770A378" w14:textId="77777777">
        <w:trPr>
          <w:trHeight w:val="282"/>
        </w:trPr>
        <w:tc>
          <w:tcPr>
            <w:tcW w:w="3734" w:type="dxa"/>
            <w:tcBorders>
              <w:bottom w:val="nil"/>
            </w:tcBorders>
          </w:tcPr>
          <w:p w14:paraId="1770A376" w14:textId="77777777" w:rsidR="00B2017A" w:rsidRDefault="00EA02F8" w:rsidP="005F7A3B">
            <w:pPr>
              <w:pStyle w:val="TableParagraph"/>
              <w:spacing w:before="1" w:line="261" w:lineRule="exact"/>
              <w:ind w:left="287"/>
              <w:rPr>
                <w:sz w:val="24"/>
              </w:rPr>
            </w:pPr>
            <w:r>
              <w:rPr>
                <w:sz w:val="24"/>
              </w:rPr>
              <w:t>Ratio</w:t>
            </w:r>
            <w:r>
              <w:rPr>
                <w:spacing w:val="-1"/>
                <w:sz w:val="24"/>
              </w:rPr>
              <w:t xml:space="preserve"> </w:t>
            </w:r>
            <w:r>
              <w:rPr>
                <w:sz w:val="24"/>
              </w:rPr>
              <w:t>vs.</w:t>
            </w:r>
            <w:r>
              <w:rPr>
                <w:spacing w:val="-2"/>
                <w:sz w:val="24"/>
              </w:rPr>
              <w:t xml:space="preserve"> </w:t>
            </w:r>
            <w:r>
              <w:rPr>
                <w:sz w:val="24"/>
              </w:rPr>
              <w:t>OD</w:t>
            </w:r>
            <w:r>
              <w:rPr>
                <w:spacing w:val="-1"/>
                <w:sz w:val="24"/>
              </w:rPr>
              <w:t xml:space="preserve"> </w:t>
            </w:r>
            <w:r>
              <w:rPr>
                <w:sz w:val="24"/>
              </w:rPr>
              <w:t>(95%</w:t>
            </w:r>
            <w:r>
              <w:rPr>
                <w:spacing w:val="-2"/>
                <w:sz w:val="24"/>
              </w:rPr>
              <w:t xml:space="preserve"> </w:t>
            </w:r>
            <w:r>
              <w:rPr>
                <w:spacing w:val="-5"/>
                <w:sz w:val="24"/>
              </w:rPr>
              <w:t>CI)</w:t>
            </w:r>
          </w:p>
        </w:tc>
        <w:tc>
          <w:tcPr>
            <w:tcW w:w="5625" w:type="dxa"/>
            <w:gridSpan w:val="2"/>
            <w:tcBorders>
              <w:bottom w:val="nil"/>
            </w:tcBorders>
          </w:tcPr>
          <w:p w14:paraId="1770A377" w14:textId="77777777" w:rsidR="00B2017A" w:rsidRDefault="00EA02F8" w:rsidP="005F7A3B">
            <w:pPr>
              <w:pStyle w:val="TableParagraph"/>
              <w:spacing w:before="1" w:line="261" w:lineRule="exact"/>
              <w:ind w:left="1831"/>
              <w:rPr>
                <w:sz w:val="24"/>
              </w:rPr>
            </w:pPr>
            <w:r>
              <w:rPr>
                <w:sz w:val="24"/>
              </w:rPr>
              <w:t>0.155</w:t>
            </w:r>
            <w:r>
              <w:rPr>
                <w:spacing w:val="-1"/>
                <w:sz w:val="24"/>
              </w:rPr>
              <w:t xml:space="preserve"> </w:t>
            </w:r>
            <w:r>
              <w:rPr>
                <w:sz w:val="24"/>
              </w:rPr>
              <w:t xml:space="preserve">(0.116, </w:t>
            </w:r>
            <w:r>
              <w:rPr>
                <w:spacing w:val="-2"/>
                <w:sz w:val="24"/>
              </w:rPr>
              <w:t>0.207)</w:t>
            </w:r>
          </w:p>
        </w:tc>
      </w:tr>
      <w:tr w:rsidR="00B2017A" w14:paraId="1770A37B" w14:textId="77777777">
        <w:trPr>
          <w:trHeight w:val="271"/>
        </w:trPr>
        <w:tc>
          <w:tcPr>
            <w:tcW w:w="3734" w:type="dxa"/>
            <w:tcBorders>
              <w:top w:val="nil"/>
            </w:tcBorders>
          </w:tcPr>
          <w:p w14:paraId="1770A379" w14:textId="77777777" w:rsidR="00B2017A" w:rsidRDefault="00EA02F8" w:rsidP="005F7A3B">
            <w:pPr>
              <w:pStyle w:val="TableParagraph"/>
              <w:spacing w:line="251" w:lineRule="exact"/>
              <w:ind w:left="287"/>
              <w:rPr>
                <w:sz w:val="24"/>
              </w:rPr>
            </w:pPr>
            <w:r>
              <w:rPr>
                <w:spacing w:val="-2"/>
                <w:sz w:val="24"/>
              </w:rPr>
              <w:t>p-value</w:t>
            </w:r>
          </w:p>
        </w:tc>
        <w:tc>
          <w:tcPr>
            <w:tcW w:w="5625" w:type="dxa"/>
            <w:gridSpan w:val="2"/>
            <w:tcBorders>
              <w:top w:val="nil"/>
            </w:tcBorders>
          </w:tcPr>
          <w:p w14:paraId="1770A37A" w14:textId="77777777" w:rsidR="00B2017A" w:rsidRDefault="00EA02F8" w:rsidP="005F7A3B">
            <w:pPr>
              <w:pStyle w:val="TableParagraph"/>
              <w:spacing w:line="251" w:lineRule="exact"/>
              <w:ind w:left="18"/>
              <w:rPr>
                <w:sz w:val="24"/>
              </w:rPr>
            </w:pPr>
            <w:r>
              <w:rPr>
                <w:spacing w:val="-2"/>
                <w:sz w:val="24"/>
              </w:rPr>
              <w:t>&lt;0.0001</w:t>
            </w:r>
          </w:p>
        </w:tc>
      </w:tr>
      <w:tr w:rsidR="00B2017A" w14:paraId="1770A37D" w14:textId="77777777">
        <w:trPr>
          <w:trHeight w:val="275"/>
        </w:trPr>
        <w:tc>
          <w:tcPr>
            <w:tcW w:w="9359" w:type="dxa"/>
            <w:gridSpan w:val="3"/>
          </w:tcPr>
          <w:p w14:paraId="1770A37C" w14:textId="77777777" w:rsidR="00B2017A" w:rsidRDefault="00EA02F8" w:rsidP="005F7A3B">
            <w:pPr>
              <w:pStyle w:val="TableParagraph"/>
              <w:spacing w:line="255" w:lineRule="exact"/>
              <w:rPr>
                <w:b/>
                <w:sz w:val="24"/>
              </w:rPr>
            </w:pPr>
            <w:r>
              <w:rPr>
                <w:b/>
                <w:sz w:val="24"/>
              </w:rPr>
              <w:t>Target</w:t>
            </w:r>
            <w:r>
              <w:rPr>
                <w:b/>
                <w:spacing w:val="-3"/>
                <w:sz w:val="24"/>
              </w:rPr>
              <w:t xml:space="preserve"> </w:t>
            </w:r>
            <w:r>
              <w:rPr>
                <w:b/>
                <w:sz w:val="24"/>
              </w:rPr>
              <w:t>Joint</w:t>
            </w:r>
            <w:r>
              <w:rPr>
                <w:b/>
                <w:spacing w:val="-2"/>
                <w:sz w:val="24"/>
              </w:rPr>
              <w:t xml:space="preserve"> </w:t>
            </w:r>
            <w:r>
              <w:rPr>
                <w:b/>
                <w:sz w:val="24"/>
              </w:rPr>
              <w:t>Bleeds,</w:t>
            </w:r>
            <w:r>
              <w:rPr>
                <w:b/>
                <w:spacing w:val="-1"/>
                <w:sz w:val="24"/>
              </w:rPr>
              <w:t xml:space="preserve"> </w:t>
            </w:r>
            <w:r>
              <w:rPr>
                <w:b/>
                <w:spacing w:val="-2"/>
                <w:sz w:val="24"/>
              </w:rPr>
              <w:t>Treated</w:t>
            </w:r>
          </w:p>
        </w:tc>
      </w:tr>
      <w:tr w:rsidR="00B2017A" w14:paraId="1770A381" w14:textId="77777777">
        <w:trPr>
          <w:trHeight w:val="275"/>
        </w:trPr>
        <w:tc>
          <w:tcPr>
            <w:tcW w:w="3734" w:type="dxa"/>
          </w:tcPr>
          <w:p w14:paraId="1770A37E" w14:textId="77777777" w:rsidR="00B2017A" w:rsidRDefault="00EA02F8" w:rsidP="005F7A3B">
            <w:pPr>
              <w:pStyle w:val="TableParagraph"/>
              <w:spacing w:line="255" w:lineRule="exact"/>
              <w:ind w:left="287"/>
              <w:rPr>
                <w:sz w:val="24"/>
              </w:rPr>
            </w:pPr>
            <w:r>
              <w:rPr>
                <w:sz w:val="24"/>
              </w:rPr>
              <w:t>ABR,</w:t>
            </w:r>
            <w:r>
              <w:rPr>
                <w:spacing w:val="-2"/>
                <w:sz w:val="24"/>
              </w:rPr>
              <w:t xml:space="preserve"> </w:t>
            </w:r>
            <w:r>
              <w:rPr>
                <w:sz w:val="24"/>
              </w:rPr>
              <w:t>model-based</w:t>
            </w:r>
            <w:r>
              <w:rPr>
                <w:spacing w:val="-1"/>
                <w:sz w:val="24"/>
              </w:rPr>
              <w:t xml:space="preserve"> </w:t>
            </w:r>
            <w:r>
              <w:rPr>
                <w:sz w:val="24"/>
              </w:rPr>
              <w:t>(95%</w:t>
            </w:r>
            <w:r>
              <w:rPr>
                <w:spacing w:val="-2"/>
                <w:sz w:val="24"/>
              </w:rPr>
              <w:t xml:space="preserve"> </w:t>
            </w:r>
            <w:r>
              <w:rPr>
                <w:spacing w:val="-5"/>
                <w:sz w:val="24"/>
              </w:rPr>
              <w:t>CI)</w:t>
            </w:r>
          </w:p>
        </w:tc>
        <w:tc>
          <w:tcPr>
            <w:tcW w:w="2851" w:type="dxa"/>
          </w:tcPr>
          <w:p w14:paraId="1770A37F" w14:textId="77777777" w:rsidR="00B2017A" w:rsidRDefault="00EA02F8" w:rsidP="005F7A3B">
            <w:pPr>
              <w:pStyle w:val="TableParagraph"/>
              <w:spacing w:line="255" w:lineRule="exact"/>
              <w:ind w:left="444"/>
              <w:rPr>
                <w:sz w:val="24"/>
              </w:rPr>
            </w:pPr>
            <w:r>
              <w:rPr>
                <w:sz w:val="24"/>
              </w:rPr>
              <w:t>23.18</w:t>
            </w:r>
            <w:r>
              <w:rPr>
                <w:spacing w:val="-1"/>
                <w:sz w:val="24"/>
              </w:rPr>
              <w:t xml:space="preserve"> </w:t>
            </w:r>
            <w:r>
              <w:rPr>
                <w:sz w:val="24"/>
              </w:rPr>
              <w:t xml:space="preserve">(17.20, </w:t>
            </w:r>
            <w:r>
              <w:rPr>
                <w:spacing w:val="-2"/>
                <w:sz w:val="24"/>
              </w:rPr>
              <w:t>31.24)</w:t>
            </w:r>
          </w:p>
        </w:tc>
        <w:tc>
          <w:tcPr>
            <w:tcW w:w="2774" w:type="dxa"/>
          </w:tcPr>
          <w:p w14:paraId="1770A380" w14:textId="77777777" w:rsidR="00B2017A" w:rsidRDefault="00EA02F8" w:rsidP="005F7A3B">
            <w:pPr>
              <w:pStyle w:val="TableParagraph"/>
              <w:spacing w:line="255" w:lineRule="exact"/>
              <w:ind w:left="585"/>
              <w:rPr>
                <w:sz w:val="24"/>
              </w:rPr>
            </w:pPr>
            <w:r>
              <w:rPr>
                <w:sz w:val="24"/>
              </w:rPr>
              <w:t>1.84</w:t>
            </w:r>
            <w:r>
              <w:rPr>
                <w:spacing w:val="-1"/>
                <w:sz w:val="24"/>
              </w:rPr>
              <w:t xml:space="preserve"> </w:t>
            </w:r>
            <w:r>
              <w:rPr>
                <w:sz w:val="24"/>
              </w:rPr>
              <w:t xml:space="preserve">(1.06, </w:t>
            </w:r>
            <w:r>
              <w:rPr>
                <w:spacing w:val="-2"/>
                <w:sz w:val="24"/>
              </w:rPr>
              <w:t>3.17)</w:t>
            </w:r>
          </w:p>
        </w:tc>
      </w:tr>
      <w:tr w:rsidR="00B2017A" w14:paraId="1770A384" w14:textId="77777777">
        <w:trPr>
          <w:trHeight w:val="282"/>
        </w:trPr>
        <w:tc>
          <w:tcPr>
            <w:tcW w:w="3734" w:type="dxa"/>
            <w:tcBorders>
              <w:bottom w:val="nil"/>
            </w:tcBorders>
          </w:tcPr>
          <w:p w14:paraId="1770A382" w14:textId="77777777" w:rsidR="00B2017A" w:rsidRDefault="00EA02F8" w:rsidP="005F7A3B">
            <w:pPr>
              <w:pStyle w:val="TableParagraph"/>
              <w:spacing w:before="1" w:line="261" w:lineRule="exact"/>
              <w:ind w:left="287"/>
              <w:rPr>
                <w:sz w:val="24"/>
              </w:rPr>
            </w:pPr>
            <w:r>
              <w:rPr>
                <w:sz w:val="24"/>
              </w:rPr>
              <w:t>Ratio</w:t>
            </w:r>
            <w:r>
              <w:rPr>
                <w:spacing w:val="-1"/>
                <w:sz w:val="24"/>
              </w:rPr>
              <w:t xml:space="preserve"> </w:t>
            </w:r>
            <w:r>
              <w:rPr>
                <w:sz w:val="24"/>
              </w:rPr>
              <w:t>vs.</w:t>
            </w:r>
            <w:r>
              <w:rPr>
                <w:spacing w:val="-2"/>
                <w:sz w:val="24"/>
              </w:rPr>
              <w:t xml:space="preserve"> </w:t>
            </w:r>
            <w:r>
              <w:rPr>
                <w:sz w:val="24"/>
              </w:rPr>
              <w:t>OD</w:t>
            </w:r>
            <w:r>
              <w:rPr>
                <w:spacing w:val="-1"/>
                <w:sz w:val="24"/>
              </w:rPr>
              <w:t xml:space="preserve"> </w:t>
            </w:r>
            <w:r>
              <w:rPr>
                <w:sz w:val="24"/>
              </w:rPr>
              <w:t>(95%</w:t>
            </w:r>
            <w:r>
              <w:rPr>
                <w:spacing w:val="-2"/>
                <w:sz w:val="24"/>
              </w:rPr>
              <w:t xml:space="preserve"> </w:t>
            </w:r>
            <w:r>
              <w:rPr>
                <w:spacing w:val="-5"/>
                <w:sz w:val="24"/>
              </w:rPr>
              <w:t>CI)</w:t>
            </w:r>
          </w:p>
        </w:tc>
        <w:tc>
          <w:tcPr>
            <w:tcW w:w="5625" w:type="dxa"/>
            <w:gridSpan w:val="2"/>
            <w:tcBorders>
              <w:bottom w:val="nil"/>
            </w:tcBorders>
          </w:tcPr>
          <w:p w14:paraId="1770A383" w14:textId="77777777" w:rsidR="00B2017A" w:rsidRDefault="00EA02F8" w:rsidP="005F7A3B">
            <w:pPr>
              <w:pStyle w:val="TableParagraph"/>
              <w:spacing w:before="1" w:line="261" w:lineRule="exact"/>
              <w:ind w:left="1831"/>
              <w:rPr>
                <w:sz w:val="24"/>
              </w:rPr>
            </w:pPr>
            <w:r>
              <w:rPr>
                <w:sz w:val="24"/>
              </w:rPr>
              <w:t>0.079</w:t>
            </w:r>
            <w:r>
              <w:rPr>
                <w:spacing w:val="-1"/>
                <w:sz w:val="24"/>
              </w:rPr>
              <w:t xml:space="preserve"> </w:t>
            </w:r>
            <w:r>
              <w:rPr>
                <w:sz w:val="24"/>
              </w:rPr>
              <w:t xml:space="preserve">(0.051, </w:t>
            </w:r>
            <w:r>
              <w:rPr>
                <w:spacing w:val="-2"/>
                <w:sz w:val="24"/>
              </w:rPr>
              <w:t>0.124)</w:t>
            </w:r>
          </w:p>
        </w:tc>
      </w:tr>
      <w:tr w:rsidR="00B2017A" w14:paraId="1770A387" w14:textId="77777777">
        <w:trPr>
          <w:trHeight w:val="271"/>
        </w:trPr>
        <w:tc>
          <w:tcPr>
            <w:tcW w:w="3734" w:type="dxa"/>
            <w:tcBorders>
              <w:top w:val="nil"/>
            </w:tcBorders>
          </w:tcPr>
          <w:p w14:paraId="1770A385" w14:textId="77777777" w:rsidR="00B2017A" w:rsidRDefault="00EA02F8" w:rsidP="005F7A3B">
            <w:pPr>
              <w:pStyle w:val="TableParagraph"/>
              <w:spacing w:line="251" w:lineRule="exact"/>
              <w:ind w:left="287"/>
              <w:rPr>
                <w:sz w:val="24"/>
              </w:rPr>
            </w:pPr>
            <w:r>
              <w:rPr>
                <w:spacing w:val="-2"/>
                <w:sz w:val="24"/>
              </w:rPr>
              <w:t>p-value</w:t>
            </w:r>
          </w:p>
        </w:tc>
        <w:tc>
          <w:tcPr>
            <w:tcW w:w="5625" w:type="dxa"/>
            <w:gridSpan w:val="2"/>
            <w:tcBorders>
              <w:top w:val="nil"/>
            </w:tcBorders>
          </w:tcPr>
          <w:p w14:paraId="1770A386" w14:textId="77777777" w:rsidR="00B2017A" w:rsidRDefault="00EA02F8" w:rsidP="005F7A3B">
            <w:pPr>
              <w:pStyle w:val="TableParagraph"/>
              <w:spacing w:line="251" w:lineRule="exact"/>
              <w:ind w:left="18"/>
              <w:rPr>
                <w:sz w:val="24"/>
              </w:rPr>
            </w:pPr>
            <w:r>
              <w:rPr>
                <w:spacing w:val="-2"/>
                <w:sz w:val="24"/>
              </w:rPr>
              <w:t>&lt;0.0001</w:t>
            </w:r>
          </w:p>
        </w:tc>
      </w:tr>
    </w:tbl>
    <w:p w14:paraId="1770A388" w14:textId="77777777" w:rsidR="00B2017A" w:rsidRDefault="00EA02F8" w:rsidP="005F7A3B">
      <w:pPr>
        <w:pStyle w:val="ListParagraph"/>
        <w:numPr>
          <w:ilvl w:val="2"/>
          <w:numId w:val="1"/>
        </w:numPr>
        <w:tabs>
          <w:tab w:val="left" w:pos="382"/>
        </w:tabs>
        <w:spacing w:before="14"/>
        <w:ind w:left="382" w:hanging="359"/>
        <w:rPr>
          <w:rFonts w:ascii="Symbol" w:hAnsi="Symbol"/>
          <w:sz w:val="20"/>
        </w:rPr>
      </w:pPr>
      <w:r>
        <w:rPr>
          <w:sz w:val="20"/>
        </w:rPr>
        <w:t>Superiority</w:t>
      </w:r>
      <w:r>
        <w:rPr>
          <w:spacing w:val="-6"/>
          <w:sz w:val="20"/>
        </w:rPr>
        <w:t xml:space="preserve"> </w:t>
      </w:r>
      <w:r>
        <w:rPr>
          <w:sz w:val="20"/>
        </w:rPr>
        <w:t>of</w:t>
      </w:r>
      <w:r>
        <w:rPr>
          <w:spacing w:val="-3"/>
          <w:sz w:val="20"/>
        </w:rPr>
        <w:t xml:space="preserve"> </w:t>
      </w:r>
      <w:proofErr w:type="spellStart"/>
      <w:r>
        <w:rPr>
          <w:sz w:val="20"/>
        </w:rPr>
        <w:t>Hympavzi</w:t>
      </w:r>
      <w:proofErr w:type="spellEnd"/>
      <w:r>
        <w:rPr>
          <w:spacing w:val="-4"/>
          <w:sz w:val="20"/>
        </w:rPr>
        <w:t xml:space="preserve"> </w:t>
      </w:r>
      <w:r>
        <w:rPr>
          <w:sz w:val="20"/>
        </w:rPr>
        <w:t>is</w:t>
      </w:r>
      <w:r>
        <w:rPr>
          <w:spacing w:val="-5"/>
          <w:sz w:val="20"/>
        </w:rPr>
        <w:t xml:space="preserve"> </w:t>
      </w:r>
      <w:r>
        <w:rPr>
          <w:sz w:val="20"/>
        </w:rPr>
        <w:t>declared</w:t>
      </w:r>
      <w:r>
        <w:rPr>
          <w:spacing w:val="-4"/>
          <w:sz w:val="20"/>
        </w:rPr>
        <w:t xml:space="preserve"> </w:t>
      </w:r>
      <w:r>
        <w:rPr>
          <w:sz w:val="20"/>
        </w:rPr>
        <w:t>when</w:t>
      </w:r>
      <w:r>
        <w:rPr>
          <w:spacing w:val="-3"/>
          <w:sz w:val="20"/>
        </w:rPr>
        <w:t xml:space="preserve"> </w:t>
      </w:r>
      <w:r>
        <w:rPr>
          <w:sz w:val="20"/>
        </w:rPr>
        <w:t>the</w:t>
      </w:r>
      <w:r>
        <w:rPr>
          <w:spacing w:val="-6"/>
          <w:sz w:val="20"/>
        </w:rPr>
        <w:t xml:space="preserve"> </w:t>
      </w:r>
      <w:r>
        <w:rPr>
          <w:sz w:val="20"/>
        </w:rPr>
        <w:t>95%</w:t>
      </w:r>
      <w:r>
        <w:rPr>
          <w:spacing w:val="-4"/>
          <w:sz w:val="20"/>
        </w:rPr>
        <w:t xml:space="preserve"> </w:t>
      </w:r>
      <w:r>
        <w:rPr>
          <w:sz w:val="20"/>
        </w:rPr>
        <w:t>CI</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ABR</w:t>
      </w:r>
      <w:r>
        <w:rPr>
          <w:spacing w:val="-5"/>
          <w:sz w:val="20"/>
        </w:rPr>
        <w:t xml:space="preserve"> </w:t>
      </w:r>
      <w:r>
        <w:rPr>
          <w:sz w:val="20"/>
        </w:rPr>
        <w:t>ratio</w:t>
      </w:r>
      <w:r>
        <w:rPr>
          <w:spacing w:val="-3"/>
          <w:sz w:val="20"/>
        </w:rPr>
        <w:t xml:space="preserve"> </w:t>
      </w:r>
      <w:r>
        <w:rPr>
          <w:sz w:val="20"/>
        </w:rPr>
        <w:t>lies</w:t>
      </w:r>
      <w:r>
        <w:rPr>
          <w:spacing w:val="-5"/>
          <w:sz w:val="20"/>
        </w:rPr>
        <w:t xml:space="preserve"> </w:t>
      </w:r>
      <w:r>
        <w:rPr>
          <w:sz w:val="20"/>
        </w:rPr>
        <w:t>below</w:t>
      </w:r>
      <w:r>
        <w:rPr>
          <w:spacing w:val="-5"/>
          <w:sz w:val="20"/>
        </w:rPr>
        <w:t xml:space="preserve"> </w:t>
      </w:r>
      <w:r>
        <w:rPr>
          <w:spacing w:val="-4"/>
          <w:sz w:val="20"/>
        </w:rPr>
        <w:t>0.5.</w:t>
      </w:r>
    </w:p>
    <w:p w14:paraId="1770A389" w14:textId="77777777" w:rsidR="00B2017A" w:rsidRDefault="00EA02F8" w:rsidP="005F7A3B">
      <w:pPr>
        <w:pStyle w:val="ListParagraph"/>
        <w:numPr>
          <w:ilvl w:val="2"/>
          <w:numId w:val="1"/>
        </w:numPr>
        <w:tabs>
          <w:tab w:val="left" w:pos="382"/>
        </w:tabs>
        <w:spacing w:before="14"/>
        <w:ind w:left="382" w:hanging="359"/>
        <w:rPr>
          <w:rFonts w:ascii="Symbol" w:hAnsi="Symbol"/>
          <w:sz w:val="20"/>
        </w:rPr>
      </w:pPr>
      <w:r>
        <w:rPr>
          <w:sz w:val="20"/>
        </w:rPr>
        <w:t>p-value</w:t>
      </w:r>
      <w:r>
        <w:rPr>
          <w:spacing w:val="-6"/>
          <w:sz w:val="20"/>
        </w:rPr>
        <w:t xml:space="preserve"> </w:t>
      </w:r>
      <w:r>
        <w:rPr>
          <w:sz w:val="20"/>
        </w:rPr>
        <w:t>for</w:t>
      </w:r>
      <w:r>
        <w:rPr>
          <w:spacing w:val="-3"/>
          <w:sz w:val="20"/>
        </w:rPr>
        <w:t xml:space="preserve"> </w:t>
      </w:r>
      <w:r>
        <w:rPr>
          <w:sz w:val="20"/>
        </w:rPr>
        <w:t>the</w:t>
      </w:r>
      <w:r>
        <w:rPr>
          <w:spacing w:val="-6"/>
          <w:sz w:val="20"/>
        </w:rPr>
        <w:t xml:space="preserve"> </w:t>
      </w:r>
      <w:r>
        <w:rPr>
          <w:sz w:val="20"/>
        </w:rPr>
        <w:t>null</w:t>
      </w:r>
      <w:r>
        <w:rPr>
          <w:spacing w:val="-3"/>
          <w:sz w:val="20"/>
        </w:rPr>
        <w:t xml:space="preserve"> </w:t>
      </w:r>
      <w:r>
        <w:rPr>
          <w:sz w:val="20"/>
        </w:rPr>
        <w:t>hypothesis</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ratio</w:t>
      </w:r>
      <w:r>
        <w:rPr>
          <w:spacing w:val="-3"/>
          <w:sz w:val="20"/>
        </w:rPr>
        <w:t xml:space="preserve"> </w:t>
      </w:r>
      <w:r>
        <w:rPr>
          <w:sz w:val="20"/>
        </w:rPr>
        <w:t>=</w:t>
      </w:r>
      <w:r>
        <w:rPr>
          <w:spacing w:val="-5"/>
          <w:sz w:val="20"/>
        </w:rPr>
        <w:t xml:space="preserve"> </w:t>
      </w:r>
      <w:r>
        <w:rPr>
          <w:spacing w:val="-4"/>
          <w:sz w:val="20"/>
        </w:rPr>
        <w:t>0.5.</w:t>
      </w:r>
    </w:p>
    <w:p w14:paraId="1770A38A" w14:textId="77777777" w:rsidR="00B2017A" w:rsidRDefault="00EA02F8" w:rsidP="005F7A3B">
      <w:pPr>
        <w:pStyle w:val="ListParagraph"/>
        <w:numPr>
          <w:ilvl w:val="2"/>
          <w:numId w:val="1"/>
        </w:numPr>
        <w:tabs>
          <w:tab w:val="left" w:pos="382"/>
        </w:tabs>
        <w:spacing w:before="16" w:line="268" w:lineRule="auto"/>
        <w:ind w:left="382" w:right="1067"/>
        <w:rPr>
          <w:rFonts w:ascii="Symbol" w:hAnsi="Symbol"/>
          <w:sz w:val="20"/>
        </w:rPr>
      </w:pPr>
      <w:r>
        <w:rPr>
          <w:sz w:val="20"/>
        </w:rPr>
        <w:t>The</w:t>
      </w:r>
      <w:r>
        <w:rPr>
          <w:spacing w:val="-3"/>
          <w:sz w:val="20"/>
        </w:rPr>
        <w:t xml:space="preserve"> </w:t>
      </w:r>
      <w:r>
        <w:rPr>
          <w:sz w:val="20"/>
        </w:rPr>
        <w:t>estimated</w:t>
      </w:r>
      <w:r>
        <w:rPr>
          <w:spacing w:val="-2"/>
          <w:sz w:val="20"/>
        </w:rPr>
        <w:t xml:space="preserve"> </w:t>
      </w:r>
      <w:r>
        <w:rPr>
          <w:sz w:val="20"/>
        </w:rPr>
        <w:t>mean,</w:t>
      </w:r>
      <w:r>
        <w:rPr>
          <w:spacing w:val="-5"/>
          <w:sz w:val="20"/>
        </w:rPr>
        <w:t xml:space="preserve"> </w:t>
      </w:r>
      <w:r>
        <w:rPr>
          <w:sz w:val="20"/>
        </w:rPr>
        <w:t>ratio,</w:t>
      </w:r>
      <w:r>
        <w:rPr>
          <w:spacing w:val="-2"/>
          <w:sz w:val="20"/>
        </w:rPr>
        <w:t xml:space="preserve"> </w:t>
      </w:r>
      <w:r>
        <w:rPr>
          <w:sz w:val="20"/>
        </w:rPr>
        <w:t>and</w:t>
      </w:r>
      <w:r>
        <w:rPr>
          <w:spacing w:val="-2"/>
          <w:sz w:val="20"/>
        </w:rPr>
        <w:t xml:space="preserve"> </w:t>
      </w:r>
      <w:r>
        <w:rPr>
          <w:sz w:val="20"/>
        </w:rPr>
        <w:t>confidence</w:t>
      </w:r>
      <w:r>
        <w:rPr>
          <w:spacing w:val="-3"/>
          <w:sz w:val="20"/>
        </w:rPr>
        <w:t xml:space="preserve"> </w:t>
      </w:r>
      <w:r>
        <w:rPr>
          <w:sz w:val="20"/>
        </w:rPr>
        <w:t>intervals</w:t>
      </w:r>
      <w:r>
        <w:rPr>
          <w:spacing w:val="-4"/>
          <w:sz w:val="20"/>
        </w:rPr>
        <w:t xml:space="preserve"> </w:t>
      </w:r>
      <w:r>
        <w:rPr>
          <w:sz w:val="20"/>
        </w:rPr>
        <w:t>(CIs)</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ABR</w:t>
      </w:r>
      <w:r>
        <w:rPr>
          <w:spacing w:val="-4"/>
          <w:sz w:val="20"/>
        </w:rPr>
        <w:t xml:space="preserve"> </w:t>
      </w:r>
      <w:r>
        <w:rPr>
          <w:sz w:val="20"/>
        </w:rPr>
        <w:t>come</w:t>
      </w:r>
      <w:r>
        <w:rPr>
          <w:spacing w:val="-3"/>
          <w:sz w:val="20"/>
        </w:rPr>
        <w:t xml:space="preserve"> </w:t>
      </w:r>
      <w:r>
        <w:rPr>
          <w:sz w:val="20"/>
        </w:rPr>
        <w:t>from</w:t>
      </w:r>
      <w:r>
        <w:rPr>
          <w:spacing w:val="-4"/>
          <w:sz w:val="20"/>
        </w:rPr>
        <w:t xml:space="preserve"> </w:t>
      </w:r>
      <w:r>
        <w:rPr>
          <w:sz w:val="20"/>
        </w:rPr>
        <w:t>negative</w:t>
      </w:r>
      <w:r>
        <w:rPr>
          <w:spacing w:val="-3"/>
          <w:sz w:val="20"/>
        </w:rPr>
        <w:t xml:space="preserve"> </w:t>
      </w:r>
      <w:r>
        <w:rPr>
          <w:sz w:val="20"/>
        </w:rPr>
        <w:t>binomial regression model.</w:t>
      </w:r>
    </w:p>
    <w:p w14:paraId="1770A38B" w14:textId="77777777" w:rsidR="00B2017A" w:rsidRDefault="00EA02F8" w:rsidP="005F7A3B">
      <w:pPr>
        <w:pStyle w:val="ListParagraph"/>
        <w:numPr>
          <w:ilvl w:val="2"/>
          <w:numId w:val="1"/>
        </w:numPr>
        <w:tabs>
          <w:tab w:val="left" w:pos="382"/>
        </w:tabs>
        <w:spacing w:line="231" w:lineRule="exact"/>
        <w:ind w:left="382"/>
        <w:rPr>
          <w:rFonts w:ascii="Symbol" w:hAnsi="Symbol"/>
          <w:sz w:val="20"/>
        </w:rPr>
      </w:pPr>
      <w:r>
        <w:rPr>
          <w:sz w:val="20"/>
        </w:rPr>
        <w:t>Bleed</w:t>
      </w:r>
      <w:r>
        <w:rPr>
          <w:spacing w:val="-5"/>
          <w:sz w:val="20"/>
        </w:rPr>
        <w:t xml:space="preserve"> </w:t>
      </w:r>
      <w:r>
        <w:rPr>
          <w:sz w:val="20"/>
        </w:rPr>
        <w:t>definitions</w:t>
      </w:r>
      <w:r>
        <w:rPr>
          <w:spacing w:val="-6"/>
          <w:sz w:val="20"/>
        </w:rPr>
        <w:t xml:space="preserve"> </w:t>
      </w:r>
      <w:r>
        <w:rPr>
          <w:sz w:val="20"/>
        </w:rPr>
        <w:t>adapted</w:t>
      </w:r>
      <w:r>
        <w:rPr>
          <w:spacing w:val="-6"/>
          <w:sz w:val="20"/>
        </w:rPr>
        <w:t xml:space="preserve"> </w:t>
      </w:r>
      <w:r>
        <w:rPr>
          <w:sz w:val="20"/>
        </w:rPr>
        <w:t>based</w:t>
      </w:r>
      <w:r>
        <w:rPr>
          <w:spacing w:val="-5"/>
          <w:sz w:val="20"/>
        </w:rPr>
        <w:t xml:space="preserve"> </w:t>
      </w:r>
      <w:r>
        <w:rPr>
          <w:sz w:val="20"/>
        </w:rPr>
        <w:t>on</w:t>
      </w:r>
      <w:r>
        <w:rPr>
          <w:spacing w:val="-6"/>
          <w:sz w:val="20"/>
        </w:rPr>
        <w:t xml:space="preserve"> </w:t>
      </w:r>
      <w:r>
        <w:rPr>
          <w:sz w:val="20"/>
        </w:rPr>
        <w:t>ISTH</w:t>
      </w:r>
      <w:r>
        <w:rPr>
          <w:spacing w:val="-5"/>
          <w:sz w:val="20"/>
        </w:rPr>
        <w:t xml:space="preserve"> </w:t>
      </w:r>
      <w:r>
        <w:rPr>
          <w:spacing w:val="-2"/>
          <w:sz w:val="20"/>
        </w:rPr>
        <w:t>criteria.</w:t>
      </w:r>
    </w:p>
    <w:p w14:paraId="1770A38C" w14:textId="77777777" w:rsidR="00B2017A" w:rsidRDefault="00EA02F8" w:rsidP="005F7A3B">
      <w:pPr>
        <w:pStyle w:val="ListParagraph"/>
        <w:numPr>
          <w:ilvl w:val="2"/>
          <w:numId w:val="1"/>
        </w:numPr>
        <w:tabs>
          <w:tab w:val="left" w:pos="382"/>
        </w:tabs>
        <w:spacing w:before="17"/>
        <w:ind w:left="382"/>
        <w:rPr>
          <w:rFonts w:ascii="Symbol" w:hAnsi="Symbol"/>
          <w:sz w:val="20"/>
        </w:rPr>
      </w:pPr>
      <w:r>
        <w:rPr>
          <w:sz w:val="20"/>
        </w:rPr>
        <w:t>Treated</w:t>
      </w:r>
      <w:r>
        <w:rPr>
          <w:spacing w:val="-4"/>
          <w:sz w:val="20"/>
        </w:rPr>
        <w:t xml:space="preserve"> </w:t>
      </w:r>
      <w:r>
        <w:rPr>
          <w:sz w:val="20"/>
        </w:rPr>
        <w:t>bleeds</w:t>
      </w:r>
      <w:r>
        <w:rPr>
          <w:spacing w:val="-6"/>
          <w:sz w:val="20"/>
        </w:rPr>
        <w:t xml:space="preserve"> </w:t>
      </w:r>
      <w:r>
        <w:rPr>
          <w:sz w:val="20"/>
        </w:rPr>
        <w:t>=</w:t>
      </w:r>
      <w:r>
        <w:rPr>
          <w:spacing w:val="-5"/>
          <w:sz w:val="20"/>
        </w:rPr>
        <w:t xml:space="preserve"> </w:t>
      </w:r>
      <w:r>
        <w:rPr>
          <w:sz w:val="20"/>
        </w:rPr>
        <w:t>bleeds</w:t>
      </w:r>
      <w:r>
        <w:rPr>
          <w:spacing w:val="-5"/>
          <w:sz w:val="20"/>
        </w:rPr>
        <w:t xml:space="preserve"> </w:t>
      </w:r>
      <w:r>
        <w:rPr>
          <w:sz w:val="20"/>
        </w:rPr>
        <w:t>treated</w:t>
      </w:r>
      <w:r>
        <w:rPr>
          <w:spacing w:val="-4"/>
          <w:sz w:val="20"/>
        </w:rPr>
        <w:t xml:space="preserve"> </w:t>
      </w:r>
      <w:r>
        <w:rPr>
          <w:sz w:val="20"/>
        </w:rPr>
        <w:t>with</w:t>
      </w:r>
      <w:r>
        <w:rPr>
          <w:spacing w:val="-4"/>
          <w:sz w:val="20"/>
        </w:rPr>
        <w:t xml:space="preserve"> </w:t>
      </w:r>
      <w:r>
        <w:rPr>
          <w:sz w:val="20"/>
        </w:rPr>
        <w:t>FVIII</w:t>
      </w:r>
      <w:r>
        <w:rPr>
          <w:spacing w:val="-4"/>
          <w:sz w:val="20"/>
        </w:rPr>
        <w:t xml:space="preserve"> </w:t>
      </w:r>
      <w:r>
        <w:rPr>
          <w:sz w:val="20"/>
        </w:rPr>
        <w:t>or</w:t>
      </w:r>
      <w:r>
        <w:rPr>
          <w:spacing w:val="-6"/>
          <w:sz w:val="20"/>
        </w:rPr>
        <w:t xml:space="preserve"> </w:t>
      </w:r>
      <w:r>
        <w:rPr>
          <w:spacing w:val="-5"/>
          <w:sz w:val="20"/>
        </w:rPr>
        <w:t>FIX</w:t>
      </w:r>
    </w:p>
    <w:p w14:paraId="1770A38D" w14:textId="77777777" w:rsidR="00B2017A" w:rsidRDefault="00EA02F8" w:rsidP="005F7A3B">
      <w:pPr>
        <w:pStyle w:val="ListParagraph"/>
        <w:numPr>
          <w:ilvl w:val="2"/>
          <w:numId w:val="1"/>
        </w:numPr>
        <w:tabs>
          <w:tab w:val="left" w:pos="382"/>
        </w:tabs>
        <w:spacing w:before="14"/>
        <w:ind w:left="382"/>
        <w:rPr>
          <w:rFonts w:ascii="Symbol" w:hAnsi="Symbol"/>
          <w:sz w:val="20"/>
        </w:rPr>
      </w:pPr>
      <w:r>
        <w:rPr>
          <w:sz w:val="20"/>
        </w:rPr>
        <w:t>Total</w:t>
      </w:r>
      <w:r>
        <w:rPr>
          <w:spacing w:val="-5"/>
          <w:sz w:val="20"/>
        </w:rPr>
        <w:t xml:space="preserve"> </w:t>
      </w:r>
      <w:r>
        <w:rPr>
          <w:sz w:val="20"/>
        </w:rPr>
        <w:t>bleeds</w:t>
      </w:r>
      <w:r>
        <w:rPr>
          <w:spacing w:val="-5"/>
          <w:sz w:val="20"/>
        </w:rPr>
        <w:t xml:space="preserve"> </w:t>
      </w:r>
      <w:r>
        <w:rPr>
          <w:sz w:val="20"/>
        </w:rPr>
        <w:t>=</w:t>
      </w:r>
      <w:r>
        <w:rPr>
          <w:spacing w:val="-4"/>
          <w:sz w:val="20"/>
        </w:rPr>
        <w:t xml:space="preserve"> </w:t>
      </w:r>
      <w:r>
        <w:rPr>
          <w:sz w:val="20"/>
        </w:rPr>
        <w:t>bleeds</w:t>
      </w:r>
      <w:r>
        <w:rPr>
          <w:spacing w:val="-6"/>
          <w:sz w:val="20"/>
        </w:rPr>
        <w:t xml:space="preserve"> </w:t>
      </w:r>
      <w:r>
        <w:rPr>
          <w:sz w:val="20"/>
        </w:rPr>
        <w:t>treated</w:t>
      </w:r>
      <w:r>
        <w:rPr>
          <w:spacing w:val="-3"/>
          <w:sz w:val="20"/>
        </w:rPr>
        <w:t xml:space="preserve"> </w:t>
      </w:r>
      <w:r>
        <w:rPr>
          <w:sz w:val="20"/>
        </w:rPr>
        <w:t>and</w:t>
      </w:r>
      <w:r>
        <w:rPr>
          <w:spacing w:val="-3"/>
          <w:sz w:val="20"/>
        </w:rPr>
        <w:t xml:space="preserve"> </w:t>
      </w:r>
      <w:r>
        <w:rPr>
          <w:sz w:val="20"/>
        </w:rPr>
        <w:t>not</w:t>
      </w:r>
      <w:r>
        <w:rPr>
          <w:spacing w:val="-5"/>
          <w:sz w:val="20"/>
        </w:rPr>
        <w:t xml:space="preserve"> </w:t>
      </w:r>
      <w:r>
        <w:rPr>
          <w:sz w:val="20"/>
        </w:rPr>
        <w:t>treated</w:t>
      </w:r>
      <w:r>
        <w:rPr>
          <w:spacing w:val="-3"/>
          <w:sz w:val="20"/>
        </w:rPr>
        <w:t xml:space="preserve"> </w:t>
      </w:r>
      <w:r>
        <w:rPr>
          <w:sz w:val="20"/>
        </w:rPr>
        <w:t>with</w:t>
      </w:r>
      <w:r>
        <w:rPr>
          <w:spacing w:val="-4"/>
          <w:sz w:val="20"/>
        </w:rPr>
        <w:t xml:space="preserve"> </w:t>
      </w:r>
      <w:r>
        <w:rPr>
          <w:sz w:val="20"/>
        </w:rPr>
        <w:t>FVIII</w:t>
      </w:r>
      <w:r>
        <w:rPr>
          <w:spacing w:val="-6"/>
          <w:sz w:val="20"/>
        </w:rPr>
        <w:t xml:space="preserve"> </w:t>
      </w:r>
      <w:r>
        <w:rPr>
          <w:sz w:val="20"/>
        </w:rPr>
        <w:t>or</w:t>
      </w:r>
      <w:r>
        <w:rPr>
          <w:spacing w:val="-3"/>
          <w:sz w:val="20"/>
        </w:rPr>
        <w:t xml:space="preserve"> </w:t>
      </w:r>
      <w:r>
        <w:rPr>
          <w:spacing w:val="-5"/>
          <w:sz w:val="20"/>
        </w:rPr>
        <w:t>FIX</w:t>
      </w:r>
    </w:p>
    <w:p w14:paraId="1770A38E" w14:textId="77777777" w:rsidR="00B2017A" w:rsidRDefault="00EA02F8" w:rsidP="005F7A3B">
      <w:pPr>
        <w:pStyle w:val="ListParagraph"/>
        <w:numPr>
          <w:ilvl w:val="2"/>
          <w:numId w:val="1"/>
        </w:numPr>
        <w:tabs>
          <w:tab w:val="left" w:pos="382"/>
        </w:tabs>
        <w:spacing w:before="14" w:line="271" w:lineRule="auto"/>
        <w:ind w:left="382" w:right="969"/>
        <w:rPr>
          <w:rFonts w:ascii="Symbol" w:hAnsi="Symbol"/>
          <w:sz w:val="20"/>
        </w:rPr>
      </w:pPr>
      <w:r>
        <w:rPr>
          <w:sz w:val="20"/>
        </w:rPr>
        <w:t>ABR</w:t>
      </w:r>
      <w:r>
        <w:rPr>
          <w:spacing w:val="-4"/>
          <w:sz w:val="20"/>
        </w:rPr>
        <w:t xml:space="preserve"> </w:t>
      </w:r>
      <w:r>
        <w:rPr>
          <w:sz w:val="20"/>
        </w:rPr>
        <w:t>=</w:t>
      </w:r>
      <w:r>
        <w:rPr>
          <w:spacing w:val="-3"/>
          <w:sz w:val="20"/>
        </w:rPr>
        <w:t xml:space="preserve"> </w:t>
      </w:r>
      <w:r>
        <w:rPr>
          <w:sz w:val="20"/>
        </w:rPr>
        <w:t>Annualized</w:t>
      </w:r>
      <w:r>
        <w:rPr>
          <w:spacing w:val="-2"/>
          <w:sz w:val="20"/>
        </w:rPr>
        <w:t xml:space="preserve"> </w:t>
      </w:r>
      <w:r>
        <w:rPr>
          <w:sz w:val="20"/>
        </w:rPr>
        <w:t>Bleeding</w:t>
      </w:r>
      <w:r>
        <w:rPr>
          <w:spacing w:val="-2"/>
          <w:sz w:val="20"/>
        </w:rPr>
        <w:t xml:space="preserve"> </w:t>
      </w:r>
      <w:r>
        <w:rPr>
          <w:sz w:val="20"/>
        </w:rPr>
        <w:t>Rate;</w:t>
      </w:r>
      <w:r>
        <w:rPr>
          <w:spacing w:val="-3"/>
          <w:sz w:val="20"/>
        </w:rPr>
        <w:t xml:space="preserve"> </w:t>
      </w:r>
      <w:r>
        <w:rPr>
          <w:sz w:val="20"/>
        </w:rPr>
        <w:t>CI</w:t>
      </w:r>
      <w:r>
        <w:rPr>
          <w:spacing w:val="-2"/>
          <w:sz w:val="20"/>
        </w:rPr>
        <w:t xml:space="preserve"> </w:t>
      </w:r>
      <w:r>
        <w:rPr>
          <w:sz w:val="20"/>
        </w:rPr>
        <w:t>=</w:t>
      </w:r>
      <w:r>
        <w:rPr>
          <w:spacing w:val="-3"/>
          <w:sz w:val="20"/>
        </w:rPr>
        <w:t xml:space="preserve"> </w:t>
      </w:r>
      <w:r>
        <w:rPr>
          <w:sz w:val="20"/>
        </w:rPr>
        <w:t>Confidence</w:t>
      </w:r>
      <w:r>
        <w:rPr>
          <w:spacing w:val="-3"/>
          <w:sz w:val="20"/>
        </w:rPr>
        <w:t xml:space="preserve"> </w:t>
      </w:r>
      <w:r>
        <w:rPr>
          <w:sz w:val="20"/>
        </w:rPr>
        <w:t>Interval;</w:t>
      </w:r>
      <w:r>
        <w:rPr>
          <w:spacing w:val="-3"/>
          <w:sz w:val="20"/>
        </w:rPr>
        <w:t xml:space="preserve"> </w:t>
      </w:r>
      <w:r>
        <w:rPr>
          <w:sz w:val="20"/>
        </w:rPr>
        <w:t>OD</w:t>
      </w:r>
      <w:r>
        <w:rPr>
          <w:spacing w:val="-3"/>
          <w:sz w:val="20"/>
        </w:rPr>
        <w:t xml:space="preserve"> </w:t>
      </w:r>
      <w:r>
        <w:rPr>
          <w:sz w:val="20"/>
        </w:rPr>
        <w:t>=</w:t>
      </w:r>
      <w:r>
        <w:rPr>
          <w:spacing w:val="-3"/>
          <w:sz w:val="20"/>
        </w:rPr>
        <w:t xml:space="preserve"> </w:t>
      </w:r>
      <w:r>
        <w:rPr>
          <w:sz w:val="20"/>
        </w:rPr>
        <w:t>On-Demand;</w:t>
      </w:r>
      <w:r>
        <w:rPr>
          <w:spacing w:val="-3"/>
          <w:sz w:val="20"/>
        </w:rPr>
        <w:t xml:space="preserve"> </w:t>
      </w:r>
      <w:r>
        <w:rPr>
          <w:sz w:val="20"/>
        </w:rPr>
        <w:t>OP</w:t>
      </w:r>
      <w:r>
        <w:rPr>
          <w:spacing w:val="-4"/>
          <w:sz w:val="20"/>
        </w:rPr>
        <w:t xml:space="preserve"> </w:t>
      </w:r>
      <w:r>
        <w:rPr>
          <w:sz w:val="20"/>
        </w:rPr>
        <w:t>=</w:t>
      </w:r>
      <w:r>
        <w:rPr>
          <w:spacing w:val="-3"/>
          <w:sz w:val="20"/>
        </w:rPr>
        <w:t xml:space="preserve"> </w:t>
      </w:r>
      <w:r>
        <w:rPr>
          <w:sz w:val="20"/>
        </w:rPr>
        <w:t>Observational Phase; ATP = Active Treatment Phase</w:t>
      </w:r>
    </w:p>
    <w:p w14:paraId="1770A38F" w14:textId="77777777" w:rsidR="00B2017A" w:rsidRDefault="00B2017A" w:rsidP="005F7A3B">
      <w:pPr>
        <w:pStyle w:val="BodyText"/>
        <w:spacing w:before="0"/>
        <w:ind w:left="0"/>
        <w:jc w:val="left"/>
        <w:rPr>
          <w:sz w:val="20"/>
        </w:rPr>
      </w:pPr>
    </w:p>
    <w:p w14:paraId="1770A390" w14:textId="77777777" w:rsidR="00B2017A" w:rsidRDefault="00B2017A" w:rsidP="005F7A3B">
      <w:pPr>
        <w:pStyle w:val="BodyText"/>
        <w:spacing w:before="32"/>
        <w:ind w:left="0"/>
        <w:jc w:val="left"/>
        <w:rPr>
          <w:sz w:val="20"/>
        </w:rPr>
      </w:pPr>
    </w:p>
    <w:p w14:paraId="1770A391" w14:textId="77777777" w:rsidR="00B2017A" w:rsidRDefault="00EA02F8" w:rsidP="005F7A3B">
      <w:pPr>
        <w:pStyle w:val="Heading3"/>
        <w:spacing w:before="0"/>
      </w:pPr>
      <w:r>
        <w:t>Study</w:t>
      </w:r>
      <w:r>
        <w:rPr>
          <w:spacing w:val="-2"/>
        </w:rPr>
        <w:t xml:space="preserve"> </w:t>
      </w:r>
      <w:r>
        <w:t>B7841007</w:t>
      </w:r>
      <w:r>
        <w:rPr>
          <w:spacing w:val="-2"/>
        </w:rPr>
        <w:t xml:space="preserve"> </w:t>
      </w:r>
      <w:r>
        <w:t>interim</w:t>
      </w:r>
      <w:r>
        <w:rPr>
          <w:spacing w:val="-1"/>
        </w:rPr>
        <w:t xml:space="preserve"> </w:t>
      </w:r>
      <w:r>
        <w:rPr>
          <w:spacing w:val="-2"/>
        </w:rPr>
        <w:t>analysis</w:t>
      </w:r>
    </w:p>
    <w:p w14:paraId="1770A392" w14:textId="77777777" w:rsidR="00B2017A" w:rsidRDefault="00EA02F8" w:rsidP="005F7A3B">
      <w:pPr>
        <w:pStyle w:val="BodyText"/>
        <w:ind w:right="443"/>
        <w:jc w:val="left"/>
      </w:pPr>
      <w:r>
        <w:t>In the open-label extension (OLE) of the pivotal Phase 3 study, 87</w:t>
      </w:r>
      <w:r>
        <w:rPr>
          <w:spacing w:val="-1"/>
        </w:rPr>
        <w:t xml:space="preserve"> </w:t>
      </w:r>
      <w:r>
        <w:t xml:space="preserve">patients received </w:t>
      </w:r>
      <w:proofErr w:type="spellStart"/>
      <w:r>
        <w:t>marstacimab</w:t>
      </w:r>
      <w:proofErr w:type="spellEnd"/>
      <w:r>
        <w:rPr>
          <w:spacing w:val="-1"/>
        </w:rPr>
        <w:t xml:space="preserve"> </w:t>
      </w:r>
      <w:r>
        <w:t>at</w:t>
      </w:r>
      <w:r>
        <w:rPr>
          <w:spacing w:val="-1"/>
        </w:rPr>
        <w:t xml:space="preserve"> </w:t>
      </w:r>
      <w:r>
        <w:t>the</w:t>
      </w:r>
      <w:r>
        <w:rPr>
          <w:spacing w:val="-2"/>
        </w:rPr>
        <w:t xml:space="preserve"> </w:t>
      </w:r>
      <w:proofErr w:type="gramStart"/>
      <w:r>
        <w:t>doses</w:t>
      </w:r>
      <w:proofErr w:type="gramEnd"/>
      <w:r>
        <w:rPr>
          <w:spacing w:val="-1"/>
        </w:rPr>
        <w:t xml:space="preserve"> </w:t>
      </w:r>
      <w:r>
        <w:t>established</w:t>
      </w:r>
      <w:r>
        <w:rPr>
          <w:spacing w:val="-1"/>
        </w:rPr>
        <w:t xml:space="preserve"> </w:t>
      </w:r>
      <w:r>
        <w:t>during</w:t>
      </w:r>
      <w:r>
        <w:rPr>
          <w:spacing w:val="-1"/>
        </w:rPr>
        <w:t xml:space="preserve"> </w:t>
      </w:r>
      <w:r>
        <w:t>participation</w:t>
      </w:r>
      <w:r>
        <w:rPr>
          <w:spacing w:val="-1"/>
        </w:rPr>
        <w:t xml:space="preserve"> </w:t>
      </w:r>
      <w:r>
        <w:t>in</w:t>
      </w:r>
      <w:r>
        <w:rPr>
          <w:spacing w:val="-3"/>
        </w:rPr>
        <w:t xml:space="preserve"> </w:t>
      </w:r>
      <w:r>
        <w:t>the</w:t>
      </w:r>
      <w:r>
        <w:rPr>
          <w:spacing w:val="-2"/>
        </w:rPr>
        <w:t xml:space="preserve"> </w:t>
      </w:r>
      <w:r>
        <w:t>B7841005</w:t>
      </w:r>
      <w:r>
        <w:rPr>
          <w:spacing w:val="-3"/>
        </w:rPr>
        <w:t xml:space="preserve"> </w:t>
      </w:r>
      <w:r>
        <w:t>study</w:t>
      </w:r>
      <w:r>
        <w:rPr>
          <w:spacing w:val="-1"/>
        </w:rPr>
        <w:t xml:space="preserve"> </w:t>
      </w:r>
      <w:r>
        <w:t>(i.e.,</w:t>
      </w:r>
      <w:r>
        <w:rPr>
          <w:spacing w:val="-1"/>
        </w:rPr>
        <w:t xml:space="preserve"> </w:t>
      </w:r>
      <w:r>
        <w:t>150</w:t>
      </w:r>
      <w:r>
        <w:rPr>
          <w:spacing w:val="-3"/>
        </w:rPr>
        <w:t xml:space="preserve"> </w:t>
      </w:r>
      <w:r>
        <w:t>mg or</w:t>
      </w:r>
      <w:r>
        <w:rPr>
          <w:spacing w:val="12"/>
        </w:rPr>
        <w:t xml:space="preserve"> </w:t>
      </w:r>
      <w:r>
        <w:t>300 mg</w:t>
      </w:r>
      <w:r>
        <w:rPr>
          <w:spacing w:val="15"/>
        </w:rPr>
        <w:t xml:space="preserve"> </w:t>
      </w:r>
      <w:r>
        <w:t>subcutaneously</w:t>
      </w:r>
      <w:r>
        <w:rPr>
          <w:spacing w:val="15"/>
        </w:rPr>
        <w:t xml:space="preserve"> </w:t>
      </w:r>
      <w:r>
        <w:t>once</w:t>
      </w:r>
      <w:r>
        <w:rPr>
          <w:spacing w:val="17"/>
        </w:rPr>
        <w:t xml:space="preserve"> </w:t>
      </w:r>
      <w:r>
        <w:t>weekly)</w:t>
      </w:r>
      <w:r>
        <w:rPr>
          <w:spacing w:val="16"/>
        </w:rPr>
        <w:t xml:space="preserve"> </w:t>
      </w:r>
      <w:r>
        <w:t>for</w:t>
      </w:r>
      <w:r>
        <w:rPr>
          <w:spacing w:val="17"/>
        </w:rPr>
        <w:t xml:space="preserve"> </w:t>
      </w:r>
      <w:r>
        <w:t>up</w:t>
      </w:r>
      <w:r>
        <w:rPr>
          <w:spacing w:val="15"/>
        </w:rPr>
        <w:t xml:space="preserve"> </w:t>
      </w:r>
      <w:r>
        <w:t>to</w:t>
      </w:r>
      <w:r>
        <w:rPr>
          <w:spacing w:val="18"/>
        </w:rPr>
        <w:t xml:space="preserve"> </w:t>
      </w:r>
      <w:r>
        <w:t>an</w:t>
      </w:r>
      <w:r>
        <w:rPr>
          <w:spacing w:val="15"/>
        </w:rPr>
        <w:t xml:space="preserve"> </w:t>
      </w:r>
      <w:r>
        <w:t>additional</w:t>
      </w:r>
      <w:r>
        <w:rPr>
          <w:spacing w:val="16"/>
        </w:rPr>
        <w:t xml:space="preserve"> </w:t>
      </w:r>
      <w:r>
        <w:t>16</w:t>
      </w:r>
      <w:r>
        <w:rPr>
          <w:spacing w:val="-1"/>
        </w:rPr>
        <w:t xml:space="preserve"> </w:t>
      </w:r>
      <w:r>
        <w:t>months</w:t>
      </w:r>
      <w:r>
        <w:rPr>
          <w:spacing w:val="18"/>
        </w:rPr>
        <w:t xml:space="preserve"> </w:t>
      </w:r>
      <w:r>
        <w:t>(mean</w:t>
      </w:r>
      <w:r>
        <w:rPr>
          <w:spacing w:val="15"/>
        </w:rPr>
        <w:t xml:space="preserve"> </w:t>
      </w:r>
      <w:r>
        <w:t xml:space="preserve">7 </w:t>
      </w:r>
      <w:r>
        <w:rPr>
          <w:spacing w:val="-2"/>
        </w:rPr>
        <w:t>months)</w:t>
      </w:r>
    </w:p>
    <w:p w14:paraId="1770A393"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394" w14:textId="77777777" w:rsidR="00B2017A" w:rsidRDefault="00EA02F8" w:rsidP="005F7A3B">
      <w:pPr>
        <w:pStyle w:val="BodyText"/>
        <w:spacing w:before="78"/>
        <w:ind w:right="447"/>
        <w:jc w:val="left"/>
      </w:pPr>
      <w:r>
        <w:lastRenderedPageBreak/>
        <w:t xml:space="preserve">where </w:t>
      </w:r>
      <w:proofErr w:type="spellStart"/>
      <w:r>
        <w:t>marstacimab</w:t>
      </w:r>
      <w:proofErr w:type="spellEnd"/>
      <w:r>
        <w:t xml:space="preserve"> was shown to maintain long-term (&gt;12</w:t>
      </w:r>
      <w:r>
        <w:rPr>
          <w:spacing w:val="-2"/>
        </w:rPr>
        <w:t xml:space="preserve"> </w:t>
      </w:r>
      <w:r>
        <w:t>months) efficacy with no new safety signals identified.</w:t>
      </w:r>
    </w:p>
    <w:p w14:paraId="1770A395" w14:textId="77777777" w:rsidR="00B2017A" w:rsidRDefault="00EA02F8" w:rsidP="005F7A3B">
      <w:pPr>
        <w:pStyle w:val="BodyText"/>
        <w:ind w:left="22" w:right="445"/>
        <w:jc w:val="left"/>
      </w:pPr>
      <w:r>
        <w:t xml:space="preserve">Descriptive analyses were conducted to assess </w:t>
      </w:r>
      <w:proofErr w:type="spellStart"/>
      <w:r>
        <w:t>marstacimab</w:t>
      </w:r>
      <w:proofErr w:type="spellEnd"/>
      <w:r>
        <w:t xml:space="preserve"> prophylaxis over time.</w:t>
      </w:r>
      <w:r>
        <w:rPr>
          <w:spacing w:val="40"/>
        </w:rPr>
        <w:t xml:space="preserve"> </w:t>
      </w:r>
      <w:r>
        <w:t xml:space="preserve">The model-based mean and other descriptive summaries for the ABR of treated bleeds are shown in </w:t>
      </w:r>
      <w:hyperlink w:anchor="_bookmark4" w:history="1">
        <w:r>
          <w:t>Table 5.</w:t>
        </w:r>
      </w:hyperlink>
    </w:p>
    <w:p w14:paraId="1770A396" w14:textId="77777777" w:rsidR="00B2017A" w:rsidRDefault="00EA02F8" w:rsidP="005F7A3B">
      <w:pPr>
        <w:pStyle w:val="Heading3"/>
        <w:tabs>
          <w:tab w:val="left" w:pos="1174"/>
        </w:tabs>
        <w:ind w:left="1174" w:right="1279" w:hanging="1152"/>
      </w:pPr>
      <w:bookmarkStart w:id="55" w:name="_bookmark4"/>
      <w:bookmarkEnd w:id="55"/>
      <w:r>
        <w:t>Table 5.</w:t>
      </w:r>
      <w:r>
        <w:tab/>
      </w:r>
      <w:proofErr w:type="spellStart"/>
      <w:r>
        <w:t>Annualised</w:t>
      </w:r>
      <w:proofErr w:type="spellEnd"/>
      <w:r>
        <w:rPr>
          <w:spacing w:val="-6"/>
        </w:rPr>
        <w:t xml:space="preserve"> </w:t>
      </w:r>
      <w:r>
        <w:t>bleeding</w:t>
      </w:r>
      <w:r>
        <w:rPr>
          <w:spacing w:val="-4"/>
        </w:rPr>
        <w:t xml:space="preserve"> </w:t>
      </w:r>
      <w:r>
        <w:t>rate</w:t>
      </w:r>
      <w:r>
        <w:rPr>
          <w:spacing w:val="-5"/>
        </w:rPr>
        <w:t xml:space="preserve"> </w:t>
      </w:r>
      <w:r>
        <w:t>with</w:t>
      </w:r>
      <w:r>
        <w:rPr>
          <w:spacing w:val="-4"/>
        </w:rPr>
        <w:t xml:space="preserve"> </w:t>
      </w:r>
      <w:proofErr w:type="spellStart"/>
      <w:r>
        <w:t>marstacimab</w:t>
      </w:r>
      <w:proofErr w:type="spellEnd"/>
      <w:r>
        <w:rPr>
          <w:spacing w:val="-4"/>
        </w:rPr>
        <w:t xml:space="preserve"> </w:t>
      </w:r>
      <w:r>
        <w:t>prophylaxis</w:t>
      </w:r>
      <w:r>
        <w:rPr>
          <w:spacing w:val="-4"/>
        </w:rPr>
        <w:t xml:space="preserve"> </w:t>
      </w:r>
      <w:r>
        <w:t>over</w:t>
      </w:r>
      <w:r>
        <w:rPr>
          <w:spacing w:val="-5"/>
        </w:rPr>
        <w:t xml:space="preserve"> </w:t>
      </w:r>
      <w:r>
        <w:t>time</w:t>
      </w:r>
      <w:r>
        <w:rPr>
          <w:spacing w:val="-5"/>
        </w:rPr>
        <w:t xml:space="preserve"> </w:t>
      </w:r>
      <w:r>
        <w:t>in patients ≥12 years of age without factor VIII or factor IX inhibitors</w:t>
      </w:r>
    </w:p>
    <w:p w14:paraId="1770A397" w14:textId="77777777" w:rsidR="00B2017A" w:rsidRDefault="00B2017A" w:rsidP="005F7A3B">
      <w:pPr>
        <w:pStyle w:val="BodyText"/>
        <w:spacing w:before="6"/>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702"/>
        <w:gridCol w:w="2877"/>
        <w:gridCol w:w="1804"/>
      </w:tblGrid>
      <w:tr w:rsidR="00B2017A" w14:paraId="1770A39B" w14:textId="77777777">
        <w:trPr>
          <w:trHeight w:val="275"/>
        </w:trPr>
        <w:tc>
          <w:tcPr>
            <w:tcW w:w="1975" w:type="dxa"/>
            <w:vMerge w:val="restart"/>
          </w:tcPr>
          <w:p w14:paraId="1770A398" w14:textId="77777777" w:rsidR="00B2017A" w:rsidRDefault="00B2017A" w:rsidP="005F7A3B">
            <w:pPr>
              <w:pStyle w:val="TableParagraph"/>
              <w:spacing w:before="3" w:line="240" w:lineRule="auto"/>
              <w:ind w:left="0"/>
              <w:rPr>
                <w:b/>
                <w:sz w:val="24"/>
              </w:rPr>
            </w:pPr>
          </w:p>
          <w:p w14:paraId="1770A399" w14:textId="77777777" w:rsidR="00B2017A" w:rsidRDefault="00EA02F8" w:rsidP="005F7A3B">
            <w:pPr>
              <w:pStyle w:val="TableParagraph"/>
              <w:spacing w:line="240" w:lineRule="auto"/>
              <w:rPr>
                <w:b/>
                <w:sz w:val="24"/>
              </w:rPr>
            </w:pPr>
            <w:r>
              <w:rPr>
                <w:b/>
                <w:spacing w:val="-2"/>
                <w:sz w:val="24"/>
              </w:rPr>
              <w:t>Endpoint</w:t>
            </w:r>
          </w:p>
        </w:tc>
        <w:tc>
          <w:tcPr>
            <w:tcW w:w="7383" w:type="dxa"/>
            <w:gridSpan w:val="3"/>
          </w:tcPr>
          <w:p w14:paraId="1770A39A" w14:textId="77777777" w:rsidR="00B2017A" w:rsidRDefault="00EA02F8" w:rsidP="005F7A3B">
            <w:pPr>
              <w:pStyle w:val="TableParagraph"/>
              <w:ind w:left="8"/>
              <w:rPr>
                <w:b/>
                <w:sz w:val="24"/>
              </w:rPr>
            </w:pPr>
            <w:r>
              <w:rPr>
                <w:b/>
                <w:sz w:val="24"/>
              </w:rPr>
              <w:t xml:space="preserve">Time </w:t>
            </w:r>
            <w:r>
              <w:rPr>
                <w:b/>
                <w:spacing w:val="-2"/>
                <w:sz w:val="24"/>
              </w:rPr>
              <w:t>Interval</w:t>
            </w:r>
          </w:p>
        </w:tc>
      </w:tr>
      <w:tr w:rsidR="00B2017A" w14:paraId="1770A3A1" w14:textId="77777777">
        <w:trPr>
          <w:trHeight w:val="551"/>
        </w:trPr>
        <w:tc>
          <w:tcPr>
            <w:tcW w:w="1975" w:type="dxa"/>
            <w:vMerge/>
            <w:tcBorders>
              <w:top w:val="nil"/>
            </w:tcBorders>
          </w:tcPr>
          <w:p w14:paraId="1770A39C" w14:textId="77777777" w:rsidR="00B2017A" w:rsidRDefault="00B2017A" w:rsidP="005F7A3B">
            <w:pPr>
              <w:rPr>
                <w:sz w:val="2"/>
                <w:szCs w:val="2"/>
              </w:rPr>
            </w:pPr>
          </w:p>
        </w:tc>
        <w:tc>
          <w:tcPr>
            <w:tcW w:w="2702" w:type="dxa"/>
          </w:tcPr>
          <w:p w14:paraId="1770A39D" w14:textId="77777777" w:rsidR="00B2017A" w:rsidRDefault="00EA02F8" w:rsidP="005F7A3B">
            <w:pPr>
              <w:pStyle w:val="TableParagraph"/>
              <w:spacing w:line="276" w:lineRule="exact"/>
              <w:ind w:left="876" w:hanging="687"/>
              <w:rPr>
                <w:b/>
                <w:sz w:val="24"/>
              </w:rPr>
            </w:pPr>
            <w:r>
              <w:rPr>
                <w:b/>
                <w:sz w:val="24"/>
              </w:rPr>
              <w:t>First</w:t>
            </w:r>
            <w:r>
              <w:rPr>
                <w:b/>
                <w:spacing w:val="-10"/>
                <w:sz w:val="24"/>
              </w:rPr>
              <w:t xml:space="preserve"> </w:t>
            </w:r>
            <w:r>
              <w:rPr>
                <w:b/>
                <w:sz w:val="24"/>
              </w:rPr>
              <w:t>6</w:t>
            </w:r>
            <w:r>
              <w:rPr>
                <w:b/>
                <w:spacing w:val="-10"/>
                <w:sz w:val="24"/>
              </w:rPr>
              <w:t xml:space="preserve"> </w:t>
            </w:r>
            <w:r>
              <w:rPr>
                <w:b/>
                <w:sz w:val="24"/>
              </w:rPr>
              <w:t>Months</w:t>
            </w:r>
            <w:r>
              <w:rPr>
                <w:b/>
                <w:spacing w:val="-10"/>
                <w:sz w:val="24"/>
              </w:rPr>
              <w:t xml:space="preserve"> </w:t>
            </w:r>
            <w:r>
              <w:rPr>
                <w:b/>
                <w:sz w:val="24"/>
              </w:rPr>
              <w:t>of</w:t>
            </w:r>
            <w:r>
              <w:rPr>
                <w:b/>
                <w:spacing w:val="-10"/>
                <w:sz w:val="24"/>
              </w:rPr>
              <w:t xml:space="preserve"> </w:t>
            </w:r>
            <w:r>
              <w:rPr>
                <w:b/>
                <w:sz w:val="24"/>
              </w:rPr>
              <w:t>ATP (N = 116)</w:t>
            </w:r>
          </w:p>
        </w:tc>
        <w:tc>
          <w:tcPr>
            <w:tcW w:w="2877" w:type="dxa"/>
          </w:tcPr>
          <w:p w14:paraId="1770A39E" w14:textId="77777777" w:rsidR="00B2017A" w:rsidRDefault="00EA02F8" w:rsidP="005F7A3B">
            <w:pPr>
              <w:pStyle w:val="TableParagraph"/>
              <w:spacing w:line="276" w:lineRule="exact"/>
              <w:ind w:left="962" w:right="145" w:hanging="804"/>
              <w:rPr>
                <w:b/>
                <w:sz w:val="24"/>
              </w:rPr>
            </w:pPr>
            <w:r>
              <w:rPr>
                <w:b/>
                <w:sz w:val="24"/>
              </w:rPr>
              <w:t>Second</w:t>
            </w:r>
            <w:r>
              <w:rPr>
                <w:b/>
                <w:spacing w:val="-9"/>
                <w:sz w:val="24"/>
              </w:rPr>
              <w:t xml:space="preserve"> </w:t>
            </w:r>
            <w:r>
              <w:rPr>
                <w:b/>
                <w:sz w:val="24"/>
              </w:rPr>
              <w:t>6</w:t>
            </w:r>
            <w:r>
              <w:rPr>
                <w:b/>
                <w:spacing w:val="-10"/>
                <w:sz w:val="24"/>
              </w:rPr>
              <w:t xml:space="preserve"> </w:t>
            </w:r>
            <w:r>
              <w:rPr>
                <w:b/>
                <w:sz w:val="24"/>
              </w:rPr>
              <w:t>Months</w:t>
            </w:r>
            <w:r>
              <w:rPr>
                <w:b/>
                <w:spacing w:val="-9"/>
                <w:sz w:val="24"/>
              </w:rPr>
              <w:t xml:space="preserve"> </w:t>
            </w:r>
            <w:r>
              <w:rPr>
                <w:b/>
                <w:sz w:val="24"/>
              </w:rPr>
              <w:t>of</w:t>
            </w:r>
            <w:r>
              <w:rPr>
                <w:b/>
                <w:spacing w:val="-10"/>
                <w:sz w:val="24"/>
              </w:rPr>
              <w:t xml:space="preserve"> </w:t>
            </w:r>
            <w:r>
              <w:rPr>
                <w:b/>
                <w:sz w:val="24"/>
              </w:rPr>
              <w:t>ATP (N = 112)</w:t>
            </w:r>
          </w:p>
        </w:tc>
        <w:tc>
          <w:tcPr>
            <w:tcW w:w="1804" w:type="dxa"/>
          </w:tcPr>
          <w:p w14:paraId="1770A39F" w14:textId="77777777" w:rsidR="00B2017A" w:rsidRDefault="00EA02F8" w:rsidP="005F7A3B">
            <w:pPr>
              <w:pStyle w:val="TableParagraph"/>
              <w:spacing w:line="275" w:lineRule="exact"/>
              <w:ind w:left="11" w:right="1"/>
              <w:rPr>
                <w:b/>
                <w:sz w:val="24"/>
              </w:rPr>
            </w:pPr>
            <w:r>
              <w:rPr>
                <w:b/>
                <w:spacing w:val="-2"/>
                <w:sz w:val="24"/>
              </w:rPr>
              <w:t>B7841007*</w:t>
            </w:r>
          </w:p>
          <w:p w14:paraId="1770A3A0" w14:textId="77777777" w:rsidR="00B2017A" w:rsidRDefault="00EA02F8" w:rsidP="005F7A3B">
            <w:pPr>
              <w:pStyle w:val="TableParagraph"/>
              <w:spacing w:line="257" w:lineRule="exact"/>
              <w:ind w:left="11"/>
              <w:rPr>
                <w:b/>
                <w:sz w:val="24"/>
              </w:rPr>
            </w:pPr>
            <w:r>
              <w:rPr>
                <w:b/>
                <w:sz w:val="24"/>
              </w:rPr>
              <w:t>(N</w:t>
            </w:r>
            <w:r>
              <w:rPr>
                <w:b/>
                <w:spacing w:val="-2"/>
                <w:sz w:val="24"/>
              </w:rPr>
              <w:t xml:space="preserve"> </w:t>
            </w:r>
            <w:r>
              <w:rPr>
                <w:b/>
                <w:sz w:val="24"/>
              </w:rPr>
              <w:t xml:space="preserve">= </w:t>
            </w:r>
            <w:r>
              <w:rPr>
                <w:b/>
                <w:spacing w:val="-5"/>
                <w:sz w:val="24"/>
              </w:rPr>
              <w:t>87)</w:t>
            </w:r>
          </w:p>
        </w:tc>
      </w:tr>
      <w:tr w:rsidR="00B2017A" w14:paraId="1770A3A3" w14:textId="77777777">
        <w:trPr>
          <w:trHeight w:val="275"/>
        </w:trPr>
        <w:tc>
          <w:tcPr>
            <w:tcW w:w="9358" w:type="dxa"/>
            <w:gridSpan w:val="4"/>
          </w:tcPr>
          <w:p w14:paraId="1770A3A2" w14:textId="77777777" w:rsidR="00B2017A" w:rsidRDefault="00EA02F8" w:rsidP="005F7A3B">
            <w:pPr>
              <w:pStyle w:val="TableParagraph"/>
              <w:spacing w:line="255" w:lineRule="exact"/>
              <w:rPr>
                <w:b/>
                <w:sz w:val="24"/>
              </w:rPr>
            </w:pPr>
            <w:r>
              <w:rPr>
                <w:b/>
                <w:sz w:val="24"/>
              </w:rPr>
              <w:t>Treated</w:t>
            </w:r>
            <w:r>
              <w:rPr>
                <w:b/>
                <w:spacing w:val="-6"/>
                <w:sz w:val="24"/>
              </w:rPr>
              <w:t xml:space="preserve"> </w:t>
            </w:r>
            <w:r>
              <w:rPr>
                <w:b/>
                <w:spacing w:val="-2"/>
                <w:sz w:val="24"/>
              </w:rPr>
              <w:t>Bleeds</w:t>
            </w:r>
          </w:p>
        </w:tc>
      </w:tr>
      <w:tr w:rsidR="00B2017A" w14:paraId="1770A3AB" w14:textId="77777777">
        <w:trPr>
          <w:trHeight w:val="553"/>
        </w:trPr>
        <w:tc>
          <w:tcPr>
            <w:tcW w:w="1975" w:type="dxa"/>
          </w:tcPr>
          <w:p w14:paraId="1770A3A4" w14:textId="77777777" w:rsidR="00B2017A" w:rsidRDefault="00EA02F8" w:rsidP="005F7A3B">
            <w:pPr>
              <w:pStyle w:val="TableParagraph"/>
              <w:spacing w:line="270" w:lineRule="atLeast"/>
              <w:ind w:right="753"/>
              <w:rPr>
                <w:sz w:val="24"/>
              </w:rPr>
            </w:pPr>
            <w:r>
              <w:rPr>
                <w:sz w:val="24"/>
              </w:rPr>
              <w:t>Mean</w:t>
            </w:r>
            <w:r>
              <w:rPr>
                <w:spacing w:val="-15"/>
                <w:sz w:val="24"/>
              </w:rPr>
              <w:t xml:space="preserve"> </w:t>
            </w:r>
            <w:r>
              <w:rPr>
                <w:sz w:val="24"/>
              </w:rPr>
              <w:t>ABR (95% CI)</w:t>
            </w:r>
          </w:p>
        </w:tc>
        <w:tc>
          <w:tcPr>
            <w:tcW w:w="2702" w:type="dxa"/>
          </w:tcPr>
          <w:p w14:paraId="1770A3A5" w14:textId="77777777" w:rsidR="00B2017A" w:rsidRDefault="00EA02F8" w:rsidP="005F7A3B">
            <w:pPr>
              <w:pStyle w:val="TableParagraph"/>
              <w:spacing w:before="1" w:line="240" w:lineRule="auto"/>
              <w:ind w:left="8"/>
              <w:rPr>
                <w:sz w:val="24"/>
              </w:rPr>
            </w:pPr>
            <w:r>
              <w:rPr>
                <w:spacing w:val="-4"/>
                <w:sz w:val="24"/>
              </w:rPr>
              <w:t>4.95</w:t>
            </w:r>
          </w:p>
          <w:p w14:paraId="1770A3A6" w14:textId="77777777" w:rsidR="00B2017A" w:rsidRDefault="00EA02F8" w:rsidP="005F7A3B">
            <w:pPr>
              <w:pStyle w:val="TableParagraph"/>
              <w:spacing w:line="257" w:lineRule="exact"/>
              <w:ind w:left="8" w:right="2"/>
              <w:rPr>
                <w:sz w:val="24"/>
              </w:rPr>
            </w:pPr>
            <w:r>
              <w:rPr>
                <w:sz w:val="24"/>
              </w:rPr>
              <w:t>(3.67,</w:t>
            </w:r>
            <w:r>
              <w:rPr>
                <w:spacing w:val="-1"/>
                <w:sz w:val="24"/>
              </w:rPr>
              <w:t xml:space="preserve"> </w:t>
            </w:r>
            <w:r>
              <w:rPr>
                <w:spacing w:val="-2"/>
                <w:sz w:val="24"/>
              </w:rPr>
              <w:t>6.68)</w:t>
            </w:r>
          </w:p>
        </w:tc>
        <w:tc>
          <w:tcPr>
            <w:tcW w:w="2877" w:type="dxa"/>
          </w:tcPr>
          <w:p w14:paraId="1770A3A7" w14:textId="77777777" w:rsidR="00B2017A" w:rsidRDefault="00EA02F8" w:rsidP="005F7A3B">
            <w:pPr>
              <w:pStyle w:val="TableParagraph"/>
              <w:spacing w:before="1" w:line="240" w:lineRule="auto"/>
              <w:ind w:left="11"/>
              <w:rPr>
                <w:sz w:val="24"/>
              </w:rPr>
            </w:pPr>
            <w:r>
              <w:rPr>
                <w:spacing w:val="-4"/>
                <w:sz w:val="24"/>
              </w:rPr>
              <w:t>3.25</w:t>
            </w:r>
          </w:p>
          <w:p w14:paraId="1770A3A8" w14:textId="77777777" w:rsidR="00B2017A" w:rsidRDefault="00EA02F8" w:rsidP="005F7A3B">
            <w:pPr>
              <w:pStyle w:val="TableParagraph"/>
              <w:spacing w:line="257" w:lineRule="exact"/>
              <w:ind w:left="11" w:right="2"/>
              <w:rPr>
                <w:sz w:val="24"/>
              </w:rPr>
            </w:pPr>
            <w:r>
              <w:rPr>
                <w:sz w:val="24"/>
              </w:rPr>
              <w:t>(2.38,</w:t>
            </w:r>
            <w:r>
              <w:rPr>
                <w:spacing w:val="-1"/>
                <w:sz w:val="24"/>
              </w:rPr>
              <w:t xml:space="preserve"> </w:t>
            </w:r>
            <w:r>
              <w:rPr>
                <w:spacing w:val="-2"/>
                <w:sz w:val="24"/>
              </w:rPr>
              <w:t>4.42)</w:t>
            </w:r>
          </w:p>
        </w:tc>
        <w:tc>
          <w:tcPr>
            <w:tcW w:w="1804" w:type="dxa"/>
          </w:tcPr>
          <w:p w14:paraId="1770A3A9" w14:textId="77777777" w:rsidR="00B2017A" w:rsidRDefault="00EA02F8" w:rsidP="005F7A3B">
            <w:pPr>
              <w:pStyle w:val="TableParagraph"/>
              <w:spacing w:before="1" w:line="240" w:lineRule="auto"/>
              <w:ind w:left="11" w:right="1"/>
              <w:rPr>
                <w:sz w:val="24"/>
              </w:rPr>
            </w:pPr>
            <w:r>
              <w:rPr>
                <w:spacing w:val="-4"/>
                <w:sz w:val="24"/>
              </w:rPr>
              <w:t>2.79</w:t>
            </w:r>
          </w:p>
          <w:p w14:paraId="1770A3AA" w14:textId="77777777" w:rsidR="00B2017A" w:rsidRDefault="00EA02F8" w:rsidP="005F7A3B">
            <w:pPr>
              <w:pStyle w:val="TableParagraph"/>
              <w:spacing w:line="257" w:lineRule="exact"/>
              <w:ind w:left="11" w:right="3"/>
              <w:rPr>
                <w:sz w:val="24"/>
              </w:rPr>
            </w:pPr>
            <w:r>
              <w:rPr>
                <w:sz w:val="24"/>
              </w:rPr>
              <w:t>(1.90,</w:t>
            </w:r>
            <w:r>
              <w:rPr>
                <w:spacing w:val="-1"/>
                <w:sz w:val="24"/>
              </w:rPr>
              <w:t xml:space="preserve"> </w:t>
            </w:r>
            <w:r>
              <w:rPr>
                <w:spacing w:val="-2"/>
                <w:sz w:val="24"/>
              </w:rPr>
              <w:t>4.09)</w:t>
            </w:r>
          </w:p>
        </w:tc>
      </w:tr>
      <w:tr w:rsidR="00B2017A" w14:paraId="1770A3B3" w14:textId="77777777">
        <w:trPr>
          <w:trHeight w:val="551"/>
        </w:trPr>
        <w:tc>
          <w:tcPr>
            <w:tcW w:w="1975" w:type="dxa"/>
          </w:tcPr>
          <w:p w14:paraId="1770A3AC" w14:textId="77777777" w:rsidR="00B2017A" w:rsidRDefault="00EA02F8" w:rsidP="005F7A3B">
            <w:pPr>
              <w:pStyle w:val="TableParagraph"/>
              <w:spacing w:line="276" w:lineRule="exact"/>
              <w:ind w:right="566"/>
              <w:rPr>
                <w:sz w:val="24"/>
              </w:rPr>
            </w:pPr>
            <w:r>
              <w:rPr>
                <w:sz w:val="24"/>
              </w:rPr>
              <w:t>Median</w:t>
            </w:r>
            <w:r>
              <w:rPr>
                <w:spacing w:val="-15"/>
                <w:sz w:val="24"/>
              </w:rPr>
              <w:t xml:space="preserve"> </w:t>
            </w:r>
            <w:r>
              <w:rPr>
                <w:sz w:val="24"/>
              </w:rPr>
              <w:t xml:space="preserve">ABR </w:t>
            </w:r>
            <w:r>
              <w:rPr>
                <w:spacing w:val="-2"/>
                <w:sz w:val="24"/>
              </w:rPr>
              <w:t>(IQR)</w:t>
            </w:r>
          </w:p>
        </w:tc>
        <w:tc>
          <w:tcPr>
            <w:tcW w:w="2702" w:type="dxa"/>
          </w:tcPr>
          <w:p w14:paraId="1770A3AD" w14:textId="77777777" w:rsidR="00B2017A" w:rsidRDefault="00EA02F8" w:rsidP="005F7A3B">
            <w:pPr>
              <w:pStyle w:val="TableParagraph"/>
              <w:spacing w:line="275" w:lineRule="exact"/>
              <w:ind w:left="8"/>
              <w:rPr>
                <w:sz w:val="24"/>
              </w:rPr>
            </w:pPr>
            <w:r>
              <w:rPr>
                <w:spacing w:val="-4"/>
                <w:sz w:val="24"/>
              </w:rPr>
              <w:t>2.00</w:t>
            </w:r>
          </w:p>
          <w:p w14:paraId="1770A3AE" w14:textId="77777777" w:rsidR="00B2017A" w:rsidRDefault="00EA02F8" w:rsidP="005F7A3B">
            <w:pPr>
              <w:pStyle w:val="TableParagraph"/>
              <w:spacing w:line="257" w:lineRule="exact"/>
              <w:ind w:left="8" w:right="2"/>
              <w:rPr>
                <w:sz w:val="24"/>
              </w:rPr>
            </w:pPr>
            <w:r>
              <w:rPr>
                <w:sz w:val="24"/>
              </w:rPr>
              <w:t>(0.00,</w:t>
            </w:r>
            <w:r>
              <w:rPr>
                <w:spacing w:val="-1"/>
                <w:sz w:val="24"/>
              </w:rPr>
              <w:t xml:space="preserve"> </w:t>
            </w:r>
            <w:r>
              <w:rPr>
                <w:spacing w:val="-2"/>
                <w:sz w:val="24"/>
              </w:rPr>
              <w:t>5.99)</w:t>
            </w:r>
          </w:p>
        </w:tc>
        <w:tc>
          <w:tcPr>
            <w:tcW w:w="2877" w:type="dxa"/>
          </w:tcPr>
          <w:p w14:paraId="1770A3AF" w14:textId="77777777" w:rsidR="00B2017A" w:rsidRDefault="00EA02F8" w:rsidP="005F7A3B">
            <w:pPr>
              <w:pStyle w:val="TableParagraph"/>
              <w:spacing w:line="275" w:lineRule="exact"/>
              <w:ind w:left="11"/>
              <w:rPr>
                <w:sz w:val="24"/>
              </w:rPr>
            </w:pPr>
            <w:r>
              <w:rPr>
                <w:spacing w:val="-4"/>
                <w:sz w:val="24"/>
              </w:rPr>
              <w:t>1.91</w:t>
            </w:r>
          </w:p>
          <w:p w14:paraId="1770A3B0" w14:textId="77777777" w:rsidR="00B2017A" w:rsidRDefault="00EA02F8" w:rsidP="005F7A3B">
            <w:pPr>
              <w:pStyle w:val="TableParagraph"/>
              <w:spacing w:line="257" w:lineRule="exact"/>
              <w:ind w:left="11" w:right="2"/>
              <w:rPr>
                <w:sz w:val="24"/>
              </w:rPr>
            </w:pPr>
            <w:r>
              <w:rPr>
                <w:sz w:val="24"/>
              </w:rPr>
              <w:t>(0.00,</w:t>
            </w:r>
            <w:r>
              <w:rPr>
                <w:spacing w:val="-1"/>
                <w:sz w:val="24"/>
              </w:rPr>
              <w:t xml:space="preserve"> </w:t>
            </w:r>
            <w:r>
              <w:rPr>
                <w:spacing w:val="-2"/>
                <w:sz w:val="24"/>
              </w:rPr>
              <w:t>4.09)</w:t>
            </w:r>
          </w:p>
        </w:tc>
        <w:tc>
          <w:tcPr>
            <w:tcW w:w="1804" w:type="dxa"/>
          </w:tcPr>
          <w:p w14:paraId="1770A3B1" w14:textId="77777777" w:rsidR="00B2017A" w:rsidRDefault="00EA02F8" w:rsidP="005F7A3B">
            <w:pPr>
              <w:pStyle w:val="TableParagraph"/>
              <w:spacing w:line="275" w:lineRule="exact"/>
              <w:ind w:left="11" w:right="1"/>
              <w:rPr>
                <w:sz w:val="24"/>
              </w:rPr>
            </w:pPr>
            <w:r>
              <w:rPr>
                <w:spacing w:val="-4"/>
                <w:sz w:val="24"/>
              </w:rPr>
              <w:t>0.00</w:t>
            </w:r>
          </w:p>
          <w:p w14:paraId="1770A3B2" w14:textId="77777777" w:rsidR="00B2017A" w:rsidRDefault="00EA02F8" w:rsidP="005F7A3B">
            <w:pPr>
              <w:pStyle w:val="TableParagraph"/>
              <w:spacing w:line="257" w:lineRule="exact"/>
              <w:ind w:left="11" w:right="3"/>
              <w:rPr>
                <w:sz w:val="24"/>
              </w:rPr>
            </w:pPr>
            <w:r>
              <w:rPr>
                <w:sz w:val="24"/>
              </w:rPr>
              <w:t>(0.00,</w:t>
            </w:r>
            <w:r>
              <w:rPr>
                <w:spacing w:val="-1"/>
                <w:sz w:val="24"/>
              </w:rPr>
              <w:t xml:space="preserve"> </w:t>
            </w:r>
            <w:r>
              <w:rPr>
                <w:spacing w:val="-2"/>
                <w:sz w:val="24"/>
              </w:rPr>
              <w:t>4.10)</w:t>
            </w:r>
          </w:p>
        </w:tc>
      </w:tr>
    </w:tbl>
    <w:p w14:paraId="1770A3B4" w14:textId="77777777" w:rsidR="00B2017A" w:rsidRDefault="00EA02F8" w:rsidP="005F7A3B">
      <w:pPr>
        <w:spacing w:before="3"/>
        <w:ind w:left="23"/>
        <w:rPr>
          <w:sz w:val="20"/>
        </w:rPr>
      </w:pPr>
      <w:r>
        <w:rPr>
          <w:sz w:val="20"/>
        </w:rPr>
        <w:t>*Patients</w:t>
      </w:r>
      <w:r>
        <w:rPr>
          <w:spacing w:val="-7"/>
          <w:sz w:val="20"/>
        </w:rPr>
        <w:t xml:space="preserve"> </w:t>
      </w:r>
      <w:r>
        <w:rPr>
          <w:sz w:val="20"/>
        </w:rPr>
        <w:t>received</w:t>
      </w:r>
      <w:r>
        <w:rPr>
          <w:spacing w:val="-4"/>
          <w:sz w:val="20"/>
        </w:rPr>
        <w:t xml:space="preserve"> </w:t>
      </w:r>
      <w:proofErr w:type="spellStart"/>
      <w:r>
        <w:rPr>
          <w:sz w:val="20"/>
        </w:rPr>
        <w:t>marstacimab</w:t>
      </w:r>
      <w:proofErr w:type="spellEnd"/>
      <w:r>
        <w:rPr>
          <w:spacing w:val="-4"/>
          <w:sz w:val="20"/>
        </w:rPr>
        <w:t xml:space="preserve"> </w:t>
      </w:r>
      <w:r>
        <w:rPr>
          <w:sz w:val="20"/>
        </w:rPr>
        <w:t>for</w:t>
      </w:r>
      <w:r>
        <w:rPr>
          <w:spacing w:val="-7"/>
          <w:sz w:val="20"/>
        </w:rPr>
        <w:t xml:space="preserve"> </w:t>
      </w:r>
      <w:r>
        <w:rPr>
          <w:sz w:val="20"/>
        </w:rPr>
        <w:t>up</w:t>
      </w:r>
      <w:r>
        <w:rPr>
          <w:spacing w:val="-4"/>
          <w:sz w:val="20"/>
        </w:rPr>
        <w:t xml:space="preserve"> </w:t>
      </w:r>
      <w:r>
        <w:rPr>
          <w:sz w:val="20"/>
        </w:rPr>
        <w:t>to</w:t>
      </w:r>
      <w:r>
        <w:rPr>
          <w:spacing w:val="-7"/>
          <w:sz w:val="20"/>
        </w:rPr>
        <w:t xml:space="preserve"> </w:t>
      </w:r>
      <w:r>
        <w:rPr>
          <w:sz w:val="20"/>
        </w:rPr>
        <w:t>an</w:t>
      </w:r>
      <w:r>
        <w:rPr>
          <w:spacing w:val="-4"/>
          <w:sz w:val="20"/>
        </w:rPr>
        <w:t xml:space="preserve"> </w:t>
      </w:r>
      <w:r>
        <w:rPr>
          <w:sz w:val="20"/>
        </w:rPr>
        <w:t>additional</w:t>
      </w:r>
      <w:r>
        <w:rPr>
          <w:spacing w:val="-5"/>
          <w:sz w:val="20"/>
        </w:rPr>
        <w:t xml:space="preserve"> </w:t>
      </w:r>
      <w:r>
        <w:rPr>
          <w:sz w:val="20"/>
        </w:rPr>
        <w:t>16</w:t>
      </w:r>
      <w:r>
        <w:rPr>
          <w:spacing w:val="-4"/>
          <w:sz w:val="20"/>
        </w:rPr>
        <w:t xml:space="preserve"> </w:t>
      </w:r>
      <w:r>
        <w:rPr>
          <w:sz w:val="20"/>
        </w:rPr>
        <w:t>months</w:t>
      </w:r>
      <w:r>
        <w:rPr>
          <w:spacing w:val="-6"/>
          <w:sz w:val="20"/>
        </w:rPr>
        <w:t xml:space="preserve"> </w:t>
      </w:r>
      <w:r>
        <w:rPr>
          <w:sz w:val="20"/>
        </w:rPr>
        <w:t>(mean</w:t>
      </w:r>
      <w:r>
        <w:rPr>
          <w:spacing w:val="-7"/>
          <w:sz w:val="20"/>
        </w:rPr>
        <w:t xml:space="preserve"> </w:t>
      </w:r>
      <w:r>
        <w:rPr>
          <w:sz w:val="20"/>
        </w:rPr>
        <w:t>7</w:t>
      </w:r>
      <w:r>
        <w:rPr>
          <w:spacing w:val="-4"/>
          <w:sz w:val="20"/>
        </w:rPr>
        <w:t xml:space="preserve"> </w:t>
      </w:r>
      <w:r>
        <w:rPr>
          <w:sz w:val="20"/>
        </w:rPr>
        <w:t>months)</w:t>
      </w:r>
      <w:r>
        <w:rPr>
          <w:spacing w:val="-4"/>
          <w:sz w:val="20"/>
        </w:rPr>
        <w:t xml:space="preserve"> </w:t>
      </w:r>
      <w:r>
        <w:rPr>
          <w:sz w:val="20"/>
        </w:rPr>
        <w:t>during</w:t>
      </w:r>
      <w:r>
        <w:rPr>
          <w:spacing w:val="-6"/>
          <w:sz w:val="20"/>
        </w:rPr>
        <w:t xml:space="preserve"> </w:t>
      </w:r>
      <w:r>
        <w:rPr>
          <w:spacing w:val="-2"/>
          <w:sz w:val="20"/>
        </w:rPr>
        <w:t>B7841007.</w:t>
      </w:r>
    </w:p>
    <w:p w14:paraId="1770A3B5" w14:textId="77777777" w:rsidR="00B2017A" w:rsidRDefault="00EA02F8" w:rsidP="005F7A3B">
      <w:pPr>
        <w:pStyle w:val="ListParagraph"/>
        <w:numPr>
          <w:ilvl w:val="2"/>
          <w:numId w:val="1"/>
        </w:numPr>
        <w:tabs>
          <w:tab w:val="left" w:pos="382"/>
        </w:tabs>
        <w:spacing w:before="8" w:line="268" w:lineRule="auto"/>
        <w:ind w:left="382" w:right="714"/>
        <w:rPr>
          <w:rFonts w:ascii="Symbol" w:hAnsi="Symbol"/>
          <w:sz w:val="20"/>
        </w:rPr>
      </w:pPr>
      <w:r>
        <w:rPr>
          <w:sz w:val="20"/>
        </w:rPr>
        <w:t>The</w:t>
      </w:r>
      <w:r>
        <w:rPr>
          <w:spacing w:val="-3"/>
          <w:sz w:val="20"/>
        </w:rPr>
        <w:t xml:space="preserve"> </w:t>
      </w:r>
      <w:r>
        <w:rPr>
          <w:sz w:val="20"/>
        </w:rPr>
        <w:t>estimated</w:t>
      </w:r>
      <w:r>
        <w:rPr>
          <w:spacing w:val="-2"/>
          <w:sz w:val="20"/>
        </w:rPr>
        <w:t xml:space="preserve"> </w:t>
      </w:r>
      <w:r>
        <w:rPr>
          <w:sz w:val="20"/>
        </w:rPr>
        <w:t>mean</w:t>
      </w:r>
      <w:r>
        <w:rPr>
          <w:spacing w:val="-2"/>
          <w:sz w:val="20"/>
        </w:rPr>
        <w:t xml:space="preserve"> </w:t>
      </w:r>
      <w:r>
        <w:rPr>
          <w:sz w:val="20"/>
        </w:rPr>
        <w:t>and</w:t>
      </w:r>
      <w:r>
        <w:rPr>
          <w:spacing w:val="-2"/>
          <w:sz w:val="20"/>
        </w:rPr>
        <w:t xml:space="preserve"> </w:t>
      </w:r>
      <w:r>
        <w:rPr>
          <w:sz w:val="20"/>
        </w:rPr>
        <w:t>confidence</w:t>
      </w:r>
      <w:r>
        <w:rPr>
          <w:spacing w:val="-3"/>
          <w:sz w:val="20"/>
        </w:rPr>
        <w:t xml:space="preserve"> </w:t>
      </w:r>
      <w:r>
        <w:rPr>
          <w:sz w:val="20"/>
        </w:rPr>
        <w:t>intervals</w:t>
      </w:r>
      <w:r>
        <w:rPr>
          <w:spacing w:val="-4"/>
          <w:sz w:val="20"/>
        </w:rPr>
        <w:t xml:space="preserve"> </w:t>
      </w:r>
      <w:r>
        <w:rPr>
          <w:sz w:val="20"/>
        </w:rPr>
        <w:t>(CIs)</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ABR</w:t>
      </w:r>
      <w:r>
        <w:rPr>
          <w:spacing w:val="-4"/>
          <w:sz w:val="20"/>
        </w:rPr>
        <w:t xml:space="preserve"> </w:t>
      </w:r>
      <w:r>
        <w:rPr>
          <w:sz w:val="20"/>
        </w:rPr>
        <w:t>come</w:t>
      </w:r>
      <w:r>
        <w:rPr>
          <w:spacing w:val="-3"/>
          <w:sz w:val="20"/>
        </w:rPr>
        <w:t xml:space="preserve"> </w:t>
      </w:r>
      <w:r>
        <w:rPr>
          <w:sz w:val="20"/>
        </w:rPr>
        <w:t>from</w:t>
      </w:r>
      <w:r>
        <w:rPr>
          <w:spacing w:val="-2"/>
          <w:sz w:val="20"/>
        </w:rPr>
        <w:t xml:space="preserve"> </w:t>
      </w:r>
      <w:r>
        <w:rPr>
          <w:sz w:val="20"/>
        </w:rPr>
        <w:t>negative</w:t>
      </w:r>
      <w:r>
        <w:rPr>
          <w:spacing w:val="-3"/>
          <w:sz w:val="20"/>
        </w:rPr>
        <w:t xml:space="preserve"> </w:t>
      </w:r>
      <w:r>
        <w:rPr>
          <w:sz w:val="20"/>
        </w:rPr>
        <w:t>binomial</w:t>
      </w:r>
      <w:r>
        <w:rPr>
          <w:spacing w:val="-3"/>
          <w:sz w:val="20"/>
        </w:rPr>
        <w:t xml:space="preserve"> </w:t>
      </w:r>
      <w:r>
        <w:rPr>
          <w:sz w:val="20"/>
        </w:rPr>
        <w:t xml:space="preserve">regression </w:t>
      </w:r>
      <w:proofErr w:type="gramStart"/>
      <w:r>
        <w:rPr>
          <w:spacing w:val="-2"/>
          <w:sz w:val="20"/>
        </w:rPr>
        <w:t>model</w:t>
      </w:r>
      <w:proofErr w:type="gramEnd"/>
      <w:r>
        <w:rPr>
          <w:spacing w:val="-2"/>
          <w:sz w:val="20"/>
        </w:rPr>
        <w:t>.</w:t>
      </w:r>
    </w:p>
    <w:p w14:paraId="1770A3B6" w14:textId="77777777" w:rsidR="00B2017A" w:rsidRDefault="00EA02F8" w:rsidP="005F7A3B">
      <w:pPr>
        <w:pStyle w:val="ListParagraph"/>
        <w:numPr>
          <w:ilvl w:val="2"/>
          <w:numId w:val="1"/>
        </w:numPr>
        <w:tabs>
          <w:tab w:val="left" w:pos="382"/>
        </w:tabs>
        <w:spacing w:line="231" w:lineRule="exact"/>
        <w:ind w:left="382" w:hanging="359"/>
        <w:rPr>
          <w:rFonts w:ascii="Symbol" w:hAnsi="Symbol"/>
          <w:sz w:val="20"/>
        </w:rPr>
      </w:pPr>
      <w:r>
        <w:rPr>
          <w:sz w:val="20"/>
        </w:rPr>
        <w:t>The</w:t>
      </w:r>
      <w:r>
        <w:rPr>
          <w:spacing w:val="-5"/>
          <w:sz w:val="20"/>
        </w:rPr>
        <w:t xml:space="preserve"> </w:t>
      </w:r>
      <w:r>
        <w:rPr>
          <w:sz w:val="20"/>
        </w:rPr>
        <w:t>median</w:t>
      </w:r>
      <w:r>
        <w:rPr>
          <w:spacing w:val="-5"/>
          <w:sz w:val="20"/>
        </w:rPr>
        <w:t xml:space="preserve"> </w:t>
      </w:r>
      <w:r>
        <w:rPr>
          <w:sz w:val="20"/>
        </w:rPr>
        <w:t>and</w:t>
      </w:r>
      <w:r>
        <w:rPr>
          <w:spacing w:val="-4"/>
          <w:sz w:val="20"/>
        </w:rPr>
        <w:t xml:space="preserve"> </w:t>
      </w:r>
      <w:r>
        <w:rPr>
          <w:sz w:val="20"/>
        </w:rPr>
        <w:t>the</w:t>
      </w:r>
      <w:r>
        <w:rPr>
          <w:spacing w:val="-6"/>
          <w:sz w:val="20"/>
        </w:rPr>
        <w:t xml:space="preserve"> </w:t>
      </w:r>
      <w:r>
        <w:rPr>
          <w:sz w:val="20"/>
        </w:rPr>
        <w:t>interquartile</w:t>
      </w:r>
      <w:r>
        <w:rPr>
          <w:spacing w:val="-5"/>
          <w:sz w:val="20"/>
        </w:rPr>
        <w:t xml:space="preserve"> </w:t>
      </w:r>
      <w:r>
        <w:rPr>
          <w:sz w:val="20"/>
        </w:rPr>
        <w:t>range</w:t>
      </w:r>
      <w:r>
        <w:rPr>
          <w:spacing w:val="-5"/>
          <w:sz w:val="20"/>
        </w:rPr>
        <w:t xml:space="preserve"> </w:t>
      </w:r>
      <w:r>
        <w:rPr>
          <w:sz w:val="20"/>
        </w:rPr>
        <w:t>(IQR),</w:t>
      </w:r>
      <w:r>
        <w:rPr>
          <w:spacing w:val="-7"/>
          <w:sz w:val="20"/>
        </w:rPr>
        <w:t xml:space="preserve"> </w:t>
      </w:r>
      <w:r>
        <w:rPr>
          <w:sz w:val="20"/>
        </w:rPr>
        <w:t>25</w:t>
      </w:r>
      <w:r>
        <w:rPr>
          <w:sz w:val="20"/>
          <w:vertAlign w:val="superscript"/>
        </w:rPr>
        <w:t>th</w:t>
      </w:r>
      <w:r>
        <w:rPr>
          <w:spacing w:val="-5"/>
          <w:sz w:val="20"/>
        </w:rPr>
        <w:t xml:space="preserve"> </w:t>
      </w:r>
      <w:r>
        <w:rPr>
          <w:sz w:val="20"/>
        </w:rPr>
        <w:t>percentile</w:t>
      </w:r>
      <w:r>
        <w:rPr>
          <w:spacing w:val="-5"/>
          <w:sz w:val="20"/>
        </w:rPr>
        <w:t xml:space="preserve"> </w:t>
      </w:r>
      <w:r>
        <w:rPr>
          <w:sz w:val="20"/>
        </w:rPr>
        <w:t>to</w:t>
      </w:r>
      <w:r>
        <w:rPr>
          <w:spacing w:val="-4"/>
          <w:sz w:val="20"/>
        </w:rPr>
        <w:t xml:space="preserve"> </w:t>
      </w:r>
      <w:r>
        <w:rPr>
          <w:sz w:val="20"/>
        </w:rPr>
        <w:t>75</w:t>
      </w:r>
      <w:r>
        <w:rPr>
          <w:sz w:val="20"/>
          <w:vertAlign w:val="superscript"/>
        </w:rPr>
        <w:t>th</w:t>
      </w:r>
      <w:r>
        <w:rPr>
          <w:spacing w:val="-7"/>
          <w:sz w:val="20"/>
        </w:rPr>
        <w:t xml:space="preserve"> </w:t>
      </w:r>
      <w:r>
        <w:rPr>
          <w:sz w:val="20"/>
        </w:rPr>
        <w:t>percentile,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ABR</w:t>
      </w:r>
      <w:r>
        <w:rPr>
          <w:spacing w:val="-6"/>
          <w:sz w:val="20"/>
        </w:rPr>
        <w:t xml:space="preserve"> </w:t>
      </w:r>
      <w:r>
        <w:rPr>
          <w:sz w:val="20"/>
        </w:rPr>
        <w:t>comes</w:t>
      </w:r>
      <w:r>
        <w:rPr>
          <w:spacing w:val="-6"/>
          <w:sz w:val="20"/>
        </w:rPr>
        <w:t xml:space="preserve"> </w:t>
      </w:r>
      <w:r>
        <w:rPr>
          <w:sz w:val="20"/>
        </w:rPr>
        <w:t>from</w:t>
      </w:r>
      <w:r>
        <w:rPr>
          <w:spacing w:val="-4"/>
          <w:sz w:val="20"/>
        </w:rPr>
        <w:t xml:space="preserve"> </w:t>
      </w:r>
      <w:r>
        <w:rPr>
          <w:spacing w:val="-5"/>
          <w:sz w:val="20"/>
        </w:rPr>
        <w:t>the</w:t>
      </w:r>
    </w:p>
    <w:p w14:paraId="1770A3B7" w14:textId="77777777" w:rsidR="00B2017A" w:rsidRDefault="00EA02F8" w:rsidP="005F7A3B">
      <w:pPr>
        <w:spacing w:before="31"/>
        <w:ind w:left="383"/>
        <w:rPr>
          <w:sz w:val="20"/>
        </w:rPr>
      </w:pPr>
      <w:r>
        <w:rPr>
          <w:sz w:val="20"/>
        </w:rPr>
        <w:t>descriptive</w:t>
      </w:r>
      <w:r>
        <w:rPr>
          <w:spacing w:val="-10"/>
          <w:sz w:val="20"/>
        </w:rPr>
        <w:t xml:space="preserve"> </w:t>
      </w:r>
      <w:r>
        <w:rPr>
          <w:spacing w:val="-2"/>
          <w:sz w:val="20"/>
        </w:rPr>
        <w:t>summary.</w:t>
      </w:r>
    </w:p>
    <w:p w14:paraId="1770A3B8" w14:textId="77777777" w:rsidR="00B2017A" w:rsidRDefault="00EA02F8" w:rsidP="005F7A3B">
      <w:pPr>
        <w:pStyle w:val="ListParagraph"/>
        <w:numPr>
          <w:ilvl w:val="2"/>
          <w:numId w:val="1"/>
        </w:numPr>
        <w:tabs>
          <w:tab w:val="left" w:pos="382"/>
        </w:tabs>
        <w:spacing w:before="7"/>
        <w:ind w:left="382" w:right="967"/>
        <w:rPr>
          <w:rFonts w:ascii="Symbol" w:hAnsi="Symbol"/>
          <w:sz w:val="20"/>
        </w:rPr>
      </w:pPr>
      <w:r>
        <w:rPr>
          <w:sz w:val="20"/>
        </w:rPr>
        <w:t>ABR</w:t>
      </w:r>
      <w:r>
        <w:rPr>
          <w:spacing w:val="-4"/>
          <w:sz w:val="20"/>
        </w:rPr>
        <w:t xml:space="preserve"> </w:t>
      </w:r>
      <w:r>
        <w:rPr>
          <w:sz w:val="20"/>
        </w:rPr>
        <w:t>=</w:t>
      </w:r>
      <w:r>
        <w:rPr>
          <w:spacing w:val="-3"/>
          <w:sz w:val="20"/>
        </w:rPr>
        <w:t xml:space="preserve"> </w:t>
      </w:r>
      <w:proofErr w:type="spellStart"/>
      <w:r>
        <w:rPr>
          <w:sz w:val="20"/>
        </w:rPr>
        <w:t>Annualised</w:t>
      </w:r>
      <w:proofErr w:type="spellEnd"/>
      <w:r>
        <w:rPr>
          <w:spacing w:val="-2"/>
          <w:sz w:val="20"/>
        </w:rPr>
        <w:t xml:space="preserve"> </w:t>
      </w:r>
      <w:r>
        <w:rPr>
          <w:sz w:val="20"/>
        </w:rPr>
        <w:t>Bleeding</w:t>
      </w:r>
      <w:r>
        <w:rPr>
          <w:spacing w:val="-2"/>
          <w:sz w:val="20"/>
        </w:rPr>
        <w:t xml:space="preserve"> </w:t>
      </w:r>
      <w:r>
        <w:rPr>
          <w:sz w:val="20"/>
        </w:rPr>
        <w:t>Rate;</w:t>
      </w:r>
      <w:r>
        <w:rPr>
          <w:spacing w:val="-3"/>
          <w:sz w:val="20"/>
        </w:rPr>
        <w:t xml:space="preserve"> </w:t>
      </w:r>
      <w:r>
        <w:rPr>
          <w:sz w:val="20"/>
        </w:rPr>
        <w:t>CI</w:t>
      </w:r>
      <w:r>
        <w:rPr>
          <w:spacing w:val="-2"/>
          <w:sz w:val="20"/>
        </w:rPr>
        <w:t xml:space="preserve"> </w:t>
      </w:r>
      <w:r>
        <w:rPr>
          <w:sz w:val="20"/>
        </w:rPr>
        <w:t>=</w:t>
      </w:r>
      <w:r>
        <w:rPr>
          <w:spacing w:val="-3"/>
          <w:sz w:val="20"/>
        </w:rPr>
        <w:t xml:space="preserve"> </w:t>
      </w:r>
      <w:r>
        <w:rPr>
          <w:sz w:val="20"/>
        </w:rPr>
        <w:t>confidence</w:t>
      </w:r>
      <w:r>
        <w:rPr>
          <w:spacing w:val="-3"/>
          <w:sz w:val="20"/>
        </w:rPr>
        <w:t xml:space="preserve"> </w:t>
      </w:r>
      <w:r>
        <w:rPr>
          <w:sz w:val="20"/>
        </w:rPr>
        <w:t>interval;</w:t>
      </w:r>
      <w:r>
        <w:rPr>
          <w:spacing w:val="-3"/>
          <w:sz w:val="20"/>
        </w:rPr>
        <w:t xml:space="preserve"> </w:t>
      </w:r>
      <w:r>
        <w:rPr>
          <w:sz w:val="20"/>
        </w:rPr>
        <w:t>IQR</w:t>
      </w:r>
      <w:r>
        <w:rPr>
          <w:spacing w:val="-4"/>
          <w:sz w:val="20"/>
        </w:rPr>
        <w:t xml:space="preserve"> </w:t>
      </w:r>
      <w:r>
        <w:rPr>
          <w:sz w:val="20"/>
        </w:rPr>
        <w:t>=</w:t>
      </w:r>
      <w:r>
        <w:rPr>
          <w:spacing w:val="-3"/>
          <w:sz w:val="20"/>
        </w:rPr>
        <w:t xml:space="preserve"> </w:t>
      </w:r>
      <w:r>
        <w:rPr>
          <w:sz w:val="20"/>
        </w:rPr>
        <w:t>interquartile</w:t>
      </w:r>
      <w:r>
        <w:rPr>
          <w:spacing w:val="-3"/>
          <w:sz w:val="20"/>
        </w:rPr>
        <w:t xml:space="preserve"> </w:t>
      </w:r>
      <w:r>
        <w:rPr>
          <w:sz w:val="20"/>
        </w:rPr>
        <w:t>range;</w:t>
      </w:r>
      <w:r>
        <w:rPr>
          <w:spacing w:val="-3"/>
          <w:sz w:val="20"/>
        </w:rPr>
        <w:t xml:space="preserve"> </w:t>
      </w:r>
      <w:r>
        <w:rPr>
          <w:sz w:val="20"/>
        </w:rPr>
        <w:t>ATP</w:t>
      </w:r>
      <w:r>
        <w:rPr>
          <w:spacing w:val="-3"/>
          <w:sz w:val="20"/>
        </w:rPr>
        <w:t xml:space="preserve"> </w:t>
      </w:r>
      <w:r>
        <w:rPr>
          <w:sz w:val="20"/>
        </w:rPr>
        <w:t>=</w:t>
      </w:r>
      <w:r>
        <w:rPr>
          <w:spacing w:val="-3"/>
          <w:sz w:val="20"/>
        </w:rPr>
        <w:t xml:space="preserve"> </w:t>
      </w:r>
      <w:r>
        <w:rPr>
          <w:sz w:val="20"/>
        </w:rPr>
        <w:t>Active Treatment Phase (B7841005);</w:t>
      </w:r>
      <w:r>
        <w:rPr>
          <w:spacing w:val="-1"/>
          <w:sz w:val="20"/>
        </w:rPr>
        <w:t xml:space="preserve"> </w:t>
      </w:r>
      <w:r>
        <w:rPr>
          <w:sz w:val="20"/>
        </w:rPr>
        <w:t>N = number of patients who contributed data for analyses at</w:t>
      </w:r>
      <w:r>
        <w:rPr>
          <w:spacing w:val="-1"/>
          <w:sz w:val="20"/>
        </w:rPr>
        <w:t xml:space="preserve"> </w:t>
      </w:r>
      <w:r>
        <w:rPr>
          <w:sz w:val="20"/>
        </w:rPr>
        <w:t xml:space="preserve">each time </w:t>
      </w:r>
      <w:r>
        <w:rPr>
          <w:spacing w:val="-2"/>
          <w:sz w:val="20"/>
        </w:rPr>
        <w:t>interval</w:t>
      </w:r>
    </w:p>
    <w:p w14:paraId="1770A3B9" w14:textId="77777777" w:rsidR="00B2017A" w:rsidRDefault="00B2017A" w:rsidP="005F7A3B">
      <w:pPr>
        <w:pStyle w:val="BodyText"/>
        <w:spacing w:before="43"/>
        <w:ind w:left="0"/>
        <w:jc w:val="left"/>
        <w:rPr>
          <w:sz w:val="20"/>
        </w:rPr>
      </w:pPr>
    </w:p>
    <w:p w14:paraId="1770A3BA" w14:textId="77777777" w:rsidR="00B2017A" w:rsidRDefault="00EA02F8" w:rsidP="005F7A3B">
      <w:pPr>
        <w:pStyle w:val="Heading3"/>
        <w:spacing w:before="0"/>
      </w:pPr>
      <w:r>
        <w:t>Health-related</w:t>
      </w:r>
      <w:r>
        <w:rPr>
          <w:spacing w:val="-4"/>
        </w:rPr>
        <w:t xml:space="preserve"> </w:t>
      </w:r>
      <w:r>
        <w:t>outcome</w:t>
      </w:r>
      <w:r>
        <w:rPr>
          <w:spacing w:val="-3"/>
        </w:rPr>
        <w:t xml:space="preserve"> </w:t>
      </w:r>
      <w:r>
        <w:t>measures</w:t>
      </w:r>
      <w:r>
        <w:rPr>
          <w:spacing w:val="-3"/>
        </w:rPr>
        <w:t xml:space="preserve"> </w:t>
      </w:r>
      <w:r>
        <w:t>(Study</w:t>
      </w:r>
      <w:r>
        <w:rPr>
          <w:spacing w:val="-3"/>
        </w:rPr>
        <w:t xml:space="preserve"> </w:t>
      </w:r>
      <w:r>
        <w:rPr>
          <w:spacing w:val="-2"/>
        </w:rPr>
        <w:t>B7841005)</w:t>
      </w:r>
    </w:p>
    <w:p w14:paraId="1770A3BB" w14:textId="77777777" w:rsidR="00B2017A" w:rsidRDefault="00EA02F8" w:rsidP="005F7A3B">
      <w:pPr>
        <w:pStyle w:val="BodyText"/>
        <w:ind w:left="22" w:right="443"/>
        <w:jc w:val="left"/>
      </w:pPr>
      <w:r>
        <w:t xml:space="preserve">The pivotal Phase 3 study evaluated patient-reported </w:t>
      </w:r>
      <w:proofErr w:type="spellStart"/>
      <w:r>
        <w:t>haemophilia</w:t>
      </w:r>
      <w:proofErr w:type="spellEnd"/>
      <w:r>
        <w:t xml:space="preserve">-related quality of life outcomes with the </w:t>
      </w:r>
      <w:proofErr w:type="spellStart"/>
      <w:r>
        <w:t>Haemophilia</w:t>
      </w:r>
      <w:proofErr w:type="spellEnd"/>
      <w:r>
        <w:t>-Specific Quality of Life (</w:t>
      </w:r>
      <w:proofErr w:type="spellStart"/>
      <w:r>
        <w:t>Haem</w:t>
      </w:r>
      <w:proofErr w:type="spellEnd"/>
      <w:r>
        <w:t>-A-QoL) questionnaire, for which the Physical Health Domain Score (i.e., painful swellings, presence of joint pain, pain with movement, difficulty walking far and needing more time to get ready) and Total Score (summary of all scores) were protocol defined endpoints of interest.</w:t>
      </w:r>
      <w:r>
        <w:rPr>
          <w:spacing w:val="40"/>
        </w:rPr>
        <w:t xml:space="preserve"> </w:t>
      </w:r>
      <w:r>
        <w:t>To measure change in health</w:t>
      </w:r>
      <w:r>
        <w:rPr>
          <w:spacing w:val="40"/>
        </w:rPr>
        <w:t xml:space="preserve"> </w:t>
      </w:r>
      <w:r>
        <w:t>status,</w:t>
      </w:r>
      <w:r>
        <w:rPr>
          <w:spacing w:val="40"/>
        </w:rPr>
        <w:t xml:space="preserve"> </w:t>
      </w:r>
      <w:r>
        <w:t>the</w:t>
      </w:r>
      <w:r>
        <w:rPr>
          <w:spacing w:val="40"/>
        </w:rPr>
        <w:t xml:space="preserve"> </w:t>
      </w:r>
      <w:r>
        <w:t>Index</w:t>
      </w:r>
      <w:r>
        <w:rPr>
          <w:spacing w:val="40"/>
        </w:rPr>
        <w:t xml:space="preserve"> </w:t>
      </w:r>
      <w:r>
        <w:t>Score</w:t>
      </w:r>
      <w:r>
        <w:rPr>
          <w:spacing w:val="37"/>
        </w:rPr>
        <w:t xml:space="preserve"> </w:t>
      </w:r>
      <w:r>
        <w:t>and</w:t>
      </w:r>
      <w:r>
        <w:rPr>
          <w:spacing w:val="40"/>
        </w:rPr>
        <w:t xml:space="preserve"> </w:t>
      </w:r>
      <w:r>
        <w:t>the</w:t>
      </w:r>
      <w:r>
        <w:rPr>
          <w:spacing w:val="40"/>
        </w:rPr>
        <w:t xml:space="preserve"> </w:t>
      </w:r>
      <w:r>
        <w:t>Visual</w:t>
      </w:r>
      <w:r>
        <w:rPr>
          <w:spacing w:val="40"/>
        </w:rPr>
        <w:t xml:space="preserve"> </w:t>
      </w:r>
      <w:r>
        <w:t>Analog</w:t>
      </w:r>
      <w:r>
        <w:rPr>
          <w:spacing w:val="40"/>
        </w:rPr>
        <w:t xml:space="preserve"> </w:t>
      </w:r>
      <w:r>
        <w:t>Scale</w:t>
      </w:r>
      <w:r>
        <w:rPr>
          <w:spacing w:val="40"/>
        </w:rPr>
        <w:t xml:space="preserve"> </w:t>
      </w:r>
      <w:r>
        <w:t>(VAS)</w:t>
      </w:r>
      <w:r>
        <w:rPr>
          <w:spacing w:val="40"/>
        </w:rPr>
        <w:t xml:space="preserve"> </w:t>
      </w:r>
      <w:r>
        <w:t>from</w:t>
      </w:r>
      <w:r>
        <w:rPr>
          <w:spacing w:val="40"/>
        </w:rPr>
        <w:t xml:space="preserve"> </w:t>
      </w:r>
      <w:r>
        <w:t>the</w:t>
      </w:r>
      <w:r>
        <w:rPr>
          <w:spacing w:val="40"/>
        </w:rPr>
        <w:t xml:space="preserve"> </w:t>
      </w:r>
      <w:proofErr w:type="spellStart"/>
      <w:r>
        <w:t>EuroQoL</w:t>
      </w:r>
      <w:proofErr w:type="spellEnd"/>
      <w:r>
        <w:t xml:space="preserve"> Five-Dimension Five-Levels Questionnaire (EQ-5D-5L) were examined.</w:t>
      </w:r>
    </w:p>
    <w:p w14:paraId="1770A3BC" w14:textId="77777777" w:rsidR="00B2017A" w:rsidRDefault="00EA02F8" w:rsidP="005F7A3B">
      <w:pPr>
        <w:pStyle w:val="BodyText"/>
        <w:spacing w:before="241"/>
        <w:ind w:right="443"/>
        <w:jc w:val="left"/>
      </w:pPr>
      <w:hyperlink w:anchor="_bookmark5" w:history="1">
        <w:r>
          <w:t>Table 6</w:t>
        </w:r>
      </w:hyperlink>
      <w:r>
        <w:t xml:space="preserve"> and </w:t>
      </w:r>
      <w:hyperlink w:anchor="_bookmark6" w:history="1">
        <w:r>
          <w:t>Table 7</w:t>
        </w:r>
      </w:hyperlink>
      <w:r>
        <w:t xml:space="preserve"> provide a comparison of the change from baseline at 6</w:t>
      </w:r>
      <w:r>
        <w:rPr>
          <w:spacing w:val="-2"/>
        </w:rPr>
        <w:t xml:space="preserve"> </w:t>
      </w:r>
      <w:r>
        <w:t>months between prophylactic</w:t>
      </w:r>
      <w:r>
        <w:rPr>
          <w:spacing w:val="-7"/>
        </w:rPr>
        <w:t xml:space="preserve"> </w:t>
      </w:r>
      <w:proofErr w:type="spellStart"/>
      <w:r>
        <w:t>marstacimab</w:t>
      </w:r>
      <w:proofErr w:type="spellEnd"/>
      <w:r>
        <w:rPr>
          <w:spacing w:val="-6"/>
        </w:rPr>
        <w:t xml:space="preserve"> </w:t>
      </w:r>
      <w:r>
        <w:t>weekly</w:t>
      </w:r>
      <w:r>
        <w:rPr>
          <w:spacing w:val="-6"/>
        </w:rPr>
        <w:t xml:space="preserve"> </w:t>
      </w:r>
      <w:r>
        <w:t>during</w:t>
      </w:r>
      <w:r>
        <w:rPr>
          <w:spacing w:val="-6"/>
        </w:rPr>
        <w:t xml:space="preserve"> </w:t>
      </w:r>
      <w:r>
        <w:t>the</w:t>
      </w:r>
      <w:r>
        <w:rPr>
          <w:spacing w:val="-7"/>
        </w:rPr>
        <w:t xml:space="preserve"> </w:t>
      </w:r>
      <w:r>
        <w:t>Active</w:t>
      </w:r>
      <w:r>
        <w:rPr>
          <w:spacing w:val="-7"/>
        </w:rPr>
        <w:t xml:space="preserve"> </w:t>
      </w:r>
      <w:r>
        <w:t>Treatment</w:t>
      </w:r>
      <w:r>
        <w:rPr>
          <w:spacing w:val="-5"/>
        </w:rPr>
        <w:t xml:space="preserve"> </w:t>
      </w:r>
      <w:r>
        <w:t>Phase</w:t>
      </w:r>
      <w:r>
        <w:rPr>
          <w:spacing w:val="-7"/>
        </w:rPr>
        <w:t xml:space="preserve"> </w:t>
      </w:r>
      <w:r>
        <w:t>and</w:t>
      </w:r>
      <w:r>
        <w:rPr>
          <w:spacing w:val="-6"/>
        </w:rPr>
        <w:t xml:space="preserve"> </w:t>
      </w:r>
      <w:r>
        <w:t>routine</w:t>
      </w:r>
      <w:r>
        <w:rPr>
          <w:spacing w:val="-7"/>
        </w:rPr>
        <w:t xml:space="preserve"> </w:t>
      </w:r>
      <w:r>
        <w:t>prophylactic factor-based</w:t>
      </w:r>
      <w:r>
        <w:rPr>
          <w:spacing w:val="-7"/>
        </w:rPr>
        <w:t xml:space="preserve"> </w:t>
      </w:r>
      <w:r>
        <w:t>therapy</w:t>
      </w:r>
      <w:r>
        <w:rPr>
          <w:spacing w:val="-8"/>
        </w:rPr>
        <w:t xml:space="preserve"> </w:t>
      </w:r>
      <w:r>
        <w:t>during</w:t>
      </w:r>
      <w:r>
        <w:rPr>
          <w:spacing w:val="-10"/>
        </w:rPr>
        <w:t xml:space="preserve"> </w:t>
      </w:r>
      <w:r>
        <w:t>the</w:t>
      </w:r>
      <w:r>
        <w:rPr>
          <w:spacing w:val="-11"/>
        </w:rPr>
        <w:t xml:space="preserve"> </w:t>
      </w:r>
      <w:r>
        <w:t>Observational</w:t>
      </w:r>
      <w:r>
        <w:rPr>
          <w:spacing w:val="-9"/>
        </w:rPr>
        <w:t xml:space="preserve"> </w:t>
      </w:r>
      <w:r>
        <w:t>Phase</w:t>
      </w:r>
      <w:r>
        <w:rPr>
          <w:spacing w:val="-11"/>
        </w:rPr>
        <w:t xml:space="preserve"> </w:t>
      </w:r>
      <w:r>
        <w:t>on</w:t>
      </w:r>
      <w:r>
        <w:rPr>
          <w:spacing w:val="-10"/>
        </w:rPr>
        <w:t xml:space="preserve"> </w:t>
      </w:r>
      <w:r>
        <w:t>the</w:t>
      </w:r>
      <w:r>
        <w:rPr>
          <w:spacing w:val="-11"/>
        </w:rPr>
        <w:t xml:space="preserve"> </w:t>
      </w:r>
      <w:r>
        <w:t>Physical</w:t>
      </w:r>
      <w:r>
        <w:rPr>
          <w:spacing w:val="-9"/>
        </w:rPr>
        <w:t xml:space="preserve"> </w:t>
      </w:r>
      <w:r>
        <w:t>Health</w:t>
      </w:r>
      <w:r>
        <w:rPr>
          <w:spacing w:val="-7"/>
        </w:rPr>
        <w:t xml:space="preserve"> </w:t>
      </w:r>
      <w:r>
        <w:t>Domain</w:t>
      </w:r>
      <w:r>
        <w:rPr>
          <w:spacing w:val="-10"/>
        </w:rPr>
        <w:t xml:space="preserve"> </w:t>
      </w:r>
      <w:r>
        <w:t>Score</w:t>
      </w:r>
      <w:r>
        <w:rPr>
          <w:spacing w:val="-8"/>
        </w:rPr>
        <w:t xml:space="preserve"> </w:t>
      </w:r>
      <w:r>
        <w:t xml:space="preserve">and Total Score in </w:t>
      </w:r>
      <w:proofErr w:type="spellStart"/>
      <w:r>
        <w:t>Haem</w:t>
      </w:r>
      <w:proofErr w:type="spellEnd"/>
      <w:r>
        <w:t>-A-QoL, and Index Score and Visual Analog Scale in EQ-5D-5L, respectively.</w:t>
      </w:r>
      <w:r>
        <w:rPr>
          <w:spacing w:val="40"/>
        </w:rPr>
        <w:t xml:space="preserve">  </w:t>
      </w:r>
      <w:r>
        <w:t>The</w:t>
      </w:r>
      <w:r>
        <w:rPr>
          <w:spacing w:val="40"/>
        </w:rPr>
        <w:t xml:space="preserve"> </w:t>
      </w:r>
      <w:r>
        <w:t>improvement</w:t>
      </w:r>
      <w:r>
        <w:rPr>
          <w:spacing w:val="40"/>
        </w:rPr>
        <w:t xml:space="preserve"> </w:t>
      </w:r>
      <w:r>
        <w:t>observed</w:t>
      </w:r>
      <w:r>
        <w:rPr>
          <w:spacing w:val="40"/>
        </w:rPr>
        <w:t xml:space="preserve"> </w:t>
      </w:r>
      <w:r>
        <w:t>with</w:t>
      </w:r>
      <w:r>
        <w:rPr>
          <w:spacing w:val="40"/>
        </w:rPr>
        <w:t xml:space="preserve"> </w:t>
      </w:r>
      <w:r>
        <w:t>weekly</w:t>
      </w:r>
      <w:r>
        <w:rPr>
          <w:spacing w:val="40"/>
        </w:rPr>
        <w:t xml:space="preserve"> </w:t>
      </w:r>
      <w:proofErr w:type="spellStart"/>
      <w:r>
        <w:t>marstacimab</w:t>
      </w:r>
      <w:proofErr w:type="spellEnd"/>
      <w:r>
        <w:rPr>
          <w:spacing w:val="40"/>
        </w:rPr>
        <w:t xml:space="preserve"> </w:t>
      </w:r>
      <w:r>
        <w:t>prophylaxis</w:t>
      </w:r>
      <w:r>
        <w:rPr>
          <w:spacing w:val="40"/>
        </w:rPr>
        <w:t xml:space="preserve"> </w:t>
      </w:r>
      <w:r>
        <w:t>was</w:t>
      </w:r>
      <w:r>
        <w:rPr>
          <w:spacing w:val="80"/>
          <w:w w:val="150"/>
        </w:rPr>
        <w:t xml:space="preserve"> </w:t>
      </w:r>
      <w:r>
        <w:t>non-inferior</w:t>
      </w:r>
      <w:r>
        <w:rPr>
          <w:spacing w:val="-10"/>
        </w:rPr>
        <w:t xml:space="preserve"> </w:t>
      </w:r>
      <w:r>
        <w:t>to</w:t>
      </w:r>
      <w:r>
        <w:rPr>
          <w:spacing w:val="-11"/>
        </w:rPr>
        <w:t xml:space="preserve"> </w:t>
      </w:r>
      <w:r>
        <w:t>that</w:t>
      </w:r>
      <w:r>
        <w:rPr>
          <w:spacing w:val="-9"/>
        </w:rPr>
        <w:t xml:space="preserve"> </w:t>
      </w:r>
      <w:r>
        <w:t>observed</w:t>
      </w:r>
      <w:r>
        <w:rPr>
          <w:spacing w:val="-10"/>
        </w:rPr>
        <w:t xml:space="preserve"> </w:t>
      </w:r>
      <w:r>
        <w:t>with</w:t>
      </w:r>
      <w:r>
        <w:rPr>
          <w:spacing w:val="-10"/>
        </w:rPr>
        <w:t xml:space="preserve"> </w:t>
      </w:r>
      <w:r>
        <w:t>routine</w:t>
      </w:r>
      <w:r>
        <w:rPr>
          <w:spacing w:val="-11"/>
        </w:rPr>
        <w:t xml:space="preserve"> </w:t>
      </w:r>
      <w:r>
        <w:t>prophylactic</w:t>
      </w:r>
      <w:r>
        <w:rPr>
          <w:spacing w:val="-11"/>
        </w:rPr>
        <w:t xml:space="preserve"> </w:t>
      </w:r>
      <w:r>
        <w:t>factor-based</w:t>
      </w:r>
      <w:r>
        <w:rPr>
          <w:spacing w:val="-10"/>
        </w:rPr>
        <w:t xml:space="preserve"> </w:t>
      </w:r>
      <w:r>
        <w:t>therapy</w:t>
      </w:r>
      <w:r>
        <w:rPr>
          <w:spacing w:val="-10"/>
        </w:rPr>
        <w:t xml:space="preserve"> </w:t>
      </w:r>
      <w:r>
        <w:t>in</w:t>
      </w:r>
      <w:r>
        <w:rPr>
          <w:spacing w:val="-10"/>
        </w:rPr>
        <w:t xml:space="preserve"> </w:t>
      </w:r>
      <w:r>
        <w:t>these</w:t>
      </w:r>
      <w:r>
        <w:rPr>
          <w:spacing w:val="-10"/>
        </w:rPr>
        <w:t xml:space="preserve"> </w:t>
      </w:r>
      <w:r>
        <w:rPr>
          <w:spacing w:val="-2"/>
        </w:rPr>
        <w:t>endpoints.</w:t>
      </w:r>
    </w:p>
    <w:p w14:paraId="1770A3BD" w14:textId="3FEF143E" w:rsidR="00B2017A" w:rsidRDefault="00EA02F8" w:rsidP="005F7A3B">
      <w:pPr>
        <w:pStyle w:val="Heading3"/>
        <w:pageBreakBefore/>
        <w:tabs>
          <w:tab w:val="left" w:pos="1174"/>
        </w:tabs>
        <w:ind w:left="1174" w:right="958" w:hanging="1151"/>
      </w:pPr>
      <w:bookmarkStart w:id="56" w:name="_bookmark5"/>
      <w:bookmarkEnd w:id="56"/>
      <w:r>
        <w:lastRenderedPageBreak/>
        <w:t>Table 6.</w:t>
      </w:r>
      <w:r>
        <w:tab/>
        <w:t xml:space="preserve">Comparison of the change from baseline at 6 months of </w:t>
      </w:r>
      <w:proofErr w:type="spellStart"/>
      <w:r>
        <w:t>Haem</w:t>
      </w:r>
      <w:proofErr w:type="spellEnd"/>
      <w:r>
        <w:t>-A-QoL Physical</w:t>
      </w:r>
      <w:r>
        <w:rPr>
          <w:spacing w:val="-4"/>
        </w:rPr>
        <w:t xml:space="preserve"> </w:t>
      </w:r>
      <w:r>
        <w:t>Health</w:t>
      </w:r>
      <w:r>
        <w:rPr>
          <w:spacing w:val="-4"/>
        </w:rPr>
        <w:t xml:space="preserve"> </w:t>
      </w:r>
      <w:r>
        <w:t>Domain</w:t>
      </w:r>
      <w:r>
        <w:rPr>
          <w:spacing w:val="-4"/>
        </w:rPr>
        <w:t xml:space="preserve"> </w:t>
      </w:r>
      <w:r>
        <w:t>and</w:t>
      </w:r>
      <w:r>
        <w:rPr>
          <w:spacing w:val="-4"/>
        </w:rPr>
        <w:t xml:space="preserve"> </w:t>
      </w:r>
      <w:r>
        <w:t>Total</w:t>
      </w:r>
      <w:r>
        <w:rPr>
          <w:spacing w:val="-6"/>
        </w:rPr>
        <w:t xml:space="preserve"> </w:t>
      </w:r>
      <w:r>
        <w:t>Score</w:t>
      </w:r>
      <w:r>
        <w:rPr>
          <w:spacing w:val="-5"/>
        </w:rPr>
        <w:t xml:space="preserve"> </w:t>
      </w:r>
      <w:r>
        <w:t>with</w:t>
      </w:r>
      <w:r>
        <w:rPr>
          <w:spacing w:val="-4"/>
        </w:rPr>
        <w:t xml:space="preserve"> </w:t>
      </w:r>
      <w:proofErr w:type="spellStart"/>
      <w:r>
        <w:t>marstacimab</w:t>
      </w:r>
      <w:proofErr w:type="spellEnd"/>
      <w:r>
        <w:rPr>
          <w:spacing w:val="-4"/>
        </w:rPr>
        <w:t xml:space="preserve"> </w:t>
      </w:r>
      <w:r>
        <w:t>prophylaxis</w:t>
      </w:r>
      <w:r w:rsidR="005F7A3B">
        <w:t xml:space="preserve"> </w:t>
      </w:r>
    </w:p>
    <w:p w14:paraId="1770A3BF" w14:textId="77777777" w:rsidR="00B2017A" w:rsidRDefault="00EA02F8" w:rsidP="005F7A3B">
      <w:pPr>
        <w:spacing w:before="78"/>
        <w:ind w:left="1175"/>
        <w:rPr>
          <w:b/>
          <w:sz w:val="24"/>
        </w:rPr>
      </w:pPr>
      <w:r>
        <w:rPr>
          <w:b/>
          <w:sz w:val="24"/>
        </w:rPr>
        <w:t>during</w:t>
      </w:r>
      <w:r>
        <w:rPr>
          <w:b/>
          <w:spacing w:val="-3"/>
          <w:sz w:val="24"/>
        </w:rPr>
        <w:t xml:space="preserve"> </w:t>
      </w:r>
      <w:r>
        <w:rPr>
          <w:b/>
          <w:sz w:val="24"/>
        </w:rPr>
        <w:t>ATP</w:t>
      </w:r>
      <w:r>
        <w:rPr>
          <w:b/>
          <w:spacing w:val="-4"/>
          <w:sz w:val="24"/>
        </w:rPr>
        <w:t xml:space="preserve"> </w:t>
      </w:r>
      <w:r>
        <w:rPr>
          <w:b/>
          <w:sz w:val="24"/>
        </w:rPr>
        <w:t>versus</w:t>
      </w:r>
      <w:r>
        <w:rPr>
          <w:b/>
          <w:spacing w:val="-3"/>
          <w:sz w:val="24"/>
        </w:rPr>
        <w:t xml:space="preserve"> </w:t>
      </w:r>
      <w:r>
        <w:rPr>
          <w:b/>
          <w:sz w:val="24"/>
        </w:rPr>
        <w:t>previous</w:t>
      </w:r>
      <w:r>
        <w:rPr>
          <w:b/>
          <w:spacing w:val="-3"/>
          <w:sz w:val="24"/>
        </w:rPr>
        <w:t xml:space="preserve"> </w:t>
      </w:r>
      <w:r>
        <w:rPr>
          <w:b/>
          <w:sz w:val="24"/>
        </w:rPr>
        <w:t>routine</w:t>
      </w:r>
      <w:r>
        <w:rPr>
          <w:b/>
          <w:spacing w:val="-4"/>
          <w:sz w:val="24"/>
        </w:rPr>
        <w:t xml:space="preserve"> </w:t>
      </w:r>
      <w:r>
        <w:rPr>
          <w:b/>
          <w:sz w:val="24"/>
        </w:rPr>
        <w:t>factor-based</w:t>
      </w:r>
      <w:r>
        <w:rPr>
          <w:b/>
          <w:spacing w:val="-2"/>
          <w:sz w:val="24"/>
        </w:rPr>
        <w:t xml:space="preserve"> </w:t>
      </w:r>
      <w:r>
        <w:rPr>
          <w:b/>
          <w:sz w:val="24"/>
        </w:rPr>
        <w:t>prophylaxis</w:t>
      </w:r>
      <w:r>
        <w:rPr>
          <w:b/>
          <w:spacing w:val="-6"/>
          <w:sz w:val="24"/>
        </w:rPr>
        <w:t xml:space="preserve"> </w:t>
      </w:r>
      <w:r>
        <w:rPr>
          <w:b/>
          <w:sz w:val="24"/>
        </w:rPr>
        <w:t>during</w:t>
      </w:r>
      <w:r>
        <w:rPr>
          <w:b/>
          <w:spacing w:val="-6"/>
          <w:sz w:val="24"/>
        </w:rPr>
        <w:t xml:space="preserve"> </w:t>
      </w:r>
      <w:r>
        <w:rPr>
          <w:b/>
          <w:sz w:val="24"/>
        </w:rPr>
        <w:t>OP</w:t>
      </w:r>
      <w:r>
        <w:rPr>
          <w:b/>
          <w:spacing w:val="-4"/>
          <w:sz w:val="24"/>
        </w:rPr>
        <w:t xml:space="preserve"> </w:t>
      </w:r>
      <w:r>
        <w:rPr>
          <w:b/>
          <w:sz w:val="24"/>
        </w:rPr>
        <w:t>in patients ≥17 years of age without factor VIII or factor IX inhibitors</w:t>
      </w:r>
    </w:p>
    <w:p w14:paraId="1770A3C0" w14:textId="77777777" w:rsidR="00B2017A" w:rsidRDefault="00B2017A" w:rsidP="005F7A3B">
      <w:pPr>
        <w:pStyle w:val="BodyText"/>
        <w:spacing w:before="6"/>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2960"/>
        <w:gridCol w:w="2888"/>
      </w:tblGrid>
      <w:tr w:rsidR="00B2017A" w14:paraId="1770A3C8" w14:textId="77777777">
        <w:trPr>
          <w:trHeight w:val="1038"/>
        </w:trPr>
        <w:tc>
          <w:tcPr>
            <w:tcW w:w="3514" w:type="dxa"/>
          </w:tcPr>
          <w:p w14:paraId="1770A3C1" w14:textId="77777777" w:rsidR="00B2017A" w:rsidRDefault="00B2017A" w:rsidP="005F7A3B">
            <w:pPr>
              <w:pStyle w:val="TableParagraph"/>
              <w:spacing w:line="240" w:lineRule="auto"/>
              <w:ind w:left="0"/>
              <w:rPr>
                <w:b/>
                <w:sz w:val="24"/>
              </w:rPr>
            </w:pPr>
          </w:p>
          <w:p w14:paraId="1770A3C2" w14:textId="77777777" w:rsidR="00B2017A" w:rsidRDefault="00B2017A" w:rsidP="005F7A3B">
            <w:pPr>
              <w:pStyle w:val="TableParagraph"/>
              <w:spacing w:before="210" w:line="240" w:lineRule="auto"/>
              <w:ind w:left="0"/>
              <w:rPr>
                <w:b/>
                <w:sz w:val="24"/>
              </w:rPr>
            </w:pPr>
          </w:p>
          <w:p w14:paraId="1770A3C3" w14:textId="77777777" w:rsidR="00B2017A" w:rsidRDefault="00EA02F8" w:rsidP="005F7A3B">
            <w:pPr>
              <w:pStyle w:val="TableParagraph"/>
              <w:spacing w:line="257" w:lineRule="exact"/>
              <w:rPr>
                <w:b/>
                <w:sz w:val="24"/>
              </w:rPr>
            </w:pPr>
            <w:proofErr w:type="spellStart"/>
            <w:r>
              <w:rPr>
                <w:b/>
                <w:sz w:val="24"/>
              </w:rPr>
              <w:t>Haem</w:t>
            </w:r>
            <w:proofErr w:type="spellEnd"/>
            <w:r>
              <w:rPr>
                <w:b/>
                <w:sz w:val="24"/>
              </w:rPr>
              <w:t>-A-QoL</w:t>
            </w:r>
            <w:r>
              <w:rPr>
                <w:b/>
                <w:spacing w:val="-3"/>
                <w:sz w:val="24"/>
              </w:rPr>
              <w:t xml:space="preserve"> </w:t>
            </w:r>
            <w:r>
              <w:rPr>
                <w:b/>
                <w:spacing w:val="-2"/>
                <w:sz w:val="24"/>
              </w:rPr>
              <w:t>Scores</w:t>
            </w:r>
          </w:p>
        </w:tc>
        <w:tc>
          <w:tcPr>
            <w:tcW w:w="2960" w:type="dxa"/>
          </w:tcPr>
          <w:p w14:paraId="1770A3C4" w14:textId="77777777" w:rsidR="00B2017A" w:rsidRDefault="00EA02F8" w:rsidP="005F7A3B">
            <w:pPr>
              <w:pStyle w:val="TableParagraph"/>
              <w:spacing w:line="225" w:lineRule="auto"/>
              <w:ind w:left="60" w:right="54"/>
              <w:rPr>
                <w:b/>
                <w:sz w:val="24"/>
              </w:rPr>
            </w:pPr>
            <w:r>
              <w:rPr>
                <w:b/>
                <w:sz w:val="24"/>
              </w:rPr>
              <w:t>Routine</w:t>
            </w:r>
            <w:r>
              <w:rPr>
                <w:b/>
                <w:spacing w:val="-15"/>
                <w:sz w:val="24"/>
              </w:rPr>
              <w:t xml:space="preserve"> </w:t>
            </w:r>
            <w:r>
              <w:rPr>
                <w:b/>
                <w:sz w:val="24"/>
              </w:rPr>
              <w:t>Factor-Based Prophylaxis during</w:t>
            </w:r>
          </w:p>
          <w:p w14:paraId="1770A3C5" w14:textId="77777777" w:rsidR="00B2017A" w:rsidRDefault="00EA02F8" w:rsidP="005F7A3B">
            <w:pPr>
              <w:pStyle w:val="TableParagraph"/>
              <w:spacing w:line="260" w:lineRule="exact"/>
              <w:ind w:left="749" w:right="741"/>
              <w:rPr>
                <w:b/>
                <w:sz w:val="24"/>
              </w:rPr>
            </w:pPr>
            <w:r>
              <w:rPr>
                <w:b/>
                <w:sz w:val="24"/>
              </w:rPr>
              <w:t>6-month</w:t>
            </w:r>
            <w:r>
              <w:rPr>
                <w:b/>
                <w:spacing w:val="-15"/>
                <w:sz w:val="24"/>
              </w:rPr>
              <w:t xml:space="preserve"> </w:t>
            </w:r>
            <w:r>
              <w:rPr>
                <w:b/>
                <w:sz w:val="24"/>
              </w:rPr>
              <w:t>OP (N = 63)</w:t>
            </w:r>
          </w:p>
        </w:tc>
        <w:tc>
          <w:tcPr>
            <w:tcW w:w="2888" w:type="dxa"/>
          </w:tcPr>
          <w:p w14:paraId="1770A3C6" w14:textId="77777777" w:rsidR="00B2017A" w:rsidRDefault="00EA02F8" w:rsidP="005F7A3B">
            <w:pPr>
              <w:pStyle w:val="TableParagraph"/>
              <w:spacing w:before="214" w:line="237" w:lineRule="auto"/>
              <w:ind w:left="8"/>
              <w:rPr>
                <w:b/>
                <w:sz w:val="24"/>
              </w:rPr>
            </w:pPr>
            <w:proofErr w:type="spellStart"/>
            <w:r>
              <w:rPr>
                <w:b/>
                <w:sz w:val="24"/>
              </w:rPr>
              <w:t>Marstacimab</w:t>
            </w:r>
            <w:proofErr w:type="spellEnd"/>
            <w:r>
              <w:rPr>
                <w:b/>
                <w:spacing w:val="-15"/>
                <w:sz w:val="24"/>
              </w:rPr>
              <w:t xml:space="preserve"> </w:t>
            </w:r>
            <w:r>
              <w:rPr>
                <w:b/>
                <w:sz w:val="24"/>
              </w:rPr>
              <w:t>Prophylaxis during 12-month ATP</w:t>
            </w:r>
          </w:p>
          <w:p w14:paraId="1770A3C7" w14:textId="77777777" w:rsidR="00B2017A" w:rsidRDefault="00EA02F8" w:rsidP="005F7A3B">
            <w:pPr>
              <w:pStyle w:val="TableParagraph"/>
              <w:spacing w:before="1" w:line="257" w:lineRule="exact"/>
              <w:ind w:left="8" w:right="6"/>
              <w:rPr>
                <w:b/>
                <w:sz w:val="24"/>
              </w:rPr>
            </w:pPr>
            <w:r>
              <w:rPr>
                <w:b/>
                <w:sz w:val="24"/>
              </w:rPr>
              <w:t>(N</w:t>
            </w:r>
            <w:r>
              <w:rPr>
                <w:b/>
                <w:spacing w:val="-2"/>
                <w:sz w:val="24"/>
              </w:rPr>
              <w:t xml:space="preserve"> </w:t>
            </w:r>
            <w:r>
              <w:rPr>
                <w:b/>
                <w:sz w:val="24"/>
              </w:rPr>
              <w:t xml:space="preserve">= </w:t>
            </w:r>
            <w:r>
              <w:rPr>
                <w:b/>
                <w:spacing w:val="-5"/>
                <w:sz w:val="24"/>
              </w:rPr>
              <w:t>63)</w:t>
            </w:r>
          </w:p>
        </w:tc>
      </w:tr>
      <w:tr w:rsidR="00B2017A" w14:paraId="1770A3CA" w14:textId="77777777">
        <w:trPr>
          <w:trHeight w:val="277"/>
        </w:trPr>
        <w:tc>
          <w:tcPr>
            <w:tcW w:w="9362" w:type="dxa"/>
            <w:gridSpan w:val="3"/>
          </w:tcPr>
          <w:p w14:paraId="1770A3C9" w14:textId="77777777" w:rsidR="00B2017A" w:rsidRDefault="00EA02F8" w:rsidP="005F7A3B">
            <w:pPr>
              <w:pStyle w:val="TableParagraph"/>
              <w:spacing w:before="1" w:line="257" w:lineRule="exact"/>
              <w:rPr>
                <w:b/>
                <w:sz w:val="24"/>
              </w:rPr>
            </w:pPr>
            <w:r>
              <w:rPr>
                <w:b/>
                <w:sz w:val="24"/>
              </w:rPr>
              <w:t>Physical</w:t>
            </w:r>
            <w:r>
              <w:rPr>
                <w:b/>
                <w:spacing w:val="-3"/>
                <w:sz w:val="24"/>
              </w:rPr>
              <w:t xml:space="preserve"> </w:t>
            </w:r>
            <w:r>
              <w:rPr>
                <w:b/>
                <w:sz w:val="24"/>
              </w:rPr>
              <w:t>Health</w:t>
            </w:r>
            <w:r>
              <w:rPr>
                <w:b/>
                <w:spacing w:val="-2"/>
                <w:sz w:val="24"/>
              </w:rPr>
              <w:t xml:space="preserve"> </w:t>
            </w:r>
            <w:r>
              <w:rPr>
                <w:b/>
                <w:sz w:val="24"/>
              </w:rPr>
              <w:t>Domain</w:t>
            </w:r>
            <w:r>
              <w:rPr>
                <w:b/>
                <w:spacing w:val="-2"/>
                <w:sz w:val="24"/>
              </w:rPr>
              <w:t xml:space="preserve"> Score</w:t>
            </w:r>
          </w:p>
        </w:tc>
      </w:tr>
      <w:tr w:rsidR="00B2017A" w14:paraId="1770A3CE" w14:textId="77777777">
        <w:trPr>
          <w:trHeight w:val="275"/>
        </w:trPr>
        <w:tc>
          <w:tcPr>
            <w:tcW w:w="3514" w:type="dxa"/>
          </w:tcPr>
          <w:p w14:paraId="1770A3CB" w14:textId="77777777" w:rsidR="00B2017A" w:rsidRDefault="00EA02F8" w:rsidP="005F7A3B">
            <w:pPr>
              <w:pStyle w:val="TableParagraph"/>
              <w:ind w:left="347"/>
              <w:rPr>
                <w:sz w:val="24"/>
              </w:rPr>
            </w:pPr>
            <w:r>
              <w:rPr>
                <w:sz w:val="24"/>
              </w:rPr>
              <w:t>Median</w:t>
            </w:r>
            <w:r>
              <w:rPr>
                <w:spacing w:val="-2"/>
                <w:sz w:val="24"/>
              </w:rPr>
              <w:t xml:space="preserve"> </w:t>
            </w:r>
            <w:r>
              <w:rPr>
                <w:sz w:val="24"/>
              </w:rPr>
              <w:t>Estimate</w:t>
            </w:r>
            <w:r>
              <w:rPr>
                <w:spacing w:val="-3"/>
                <w:sz w:val="24"/>
              </w:rPr>
              <w:t xml:space="preserve"> </w:t>
            </w:r>
            <w:r>
              <w:rPr>
                <w:sz w:val="24"/>
              </w:rPr>
              <w:t xml:space="preserve">(95% </w:t>
            </w:r>
            <w:r>
              <w:rPr>
                <w:spacing w:val="-5"/>
                <w:sz w:val="24"/>
              </w:rPr>
              <w:t>CI)</w:t>
            </w:r>
          </w:p>
        </w:tc>
        <w:tc>
          <w:tcPr>
            <w:tcW w:w="2960" w:type="dxa"/>
          </w:tcPr>
          <w:p w14:paraId="1770A3CC" w14:textId="77777777" w:rsidR="00B2017A" w:rsidRDefault="00EA02F8" w:rsidP="005F7A3B">
            <w:pPr>
              <w:pStyle w:val="TableParagraph"/>
              <w:ind w:left="6" w:right="60"/>
              <w:rPr>
                <w:sz w:val="24"/>
              </w:rPr>
            </w:pPr>
            <w:r>
              <w:rPr>
                <w:sz w:val="24"/>
              </w:rPr>
              <w:t>-3.0</w:t>
            </w:r>
            <w:r>
              <w:rPr>
                <w:spacing w:val="-2"/>
                <w:sz w:val="24"/>
              </w:rPr>
              <w:t xml:space="preserve"> </w:t>
            </w:r>
            <w:r>
              <w:rPr>
                <w:sz w:val="24"/>
              </w:rPr>
              <w:t>(-8.2,</w:t>
            </w:r>
            <w:r>
              <w:rPr>
                <w:spacing w:val="-1"/>
                <w:sz w:val="24"/>
              </w:rPr>
              <w:t xml:space="preserve"> </w:t>
            </w:r>
            <w:r>
              <w:rPr>
                <w:spacing w:val="-4"/>
                <w:sz w:val="24"/>
              </w:rPr>
              <w:t>2.2)</w:t>
            </w:r>
          </w:p>
        </w:tc>
        <w:tc>
          <w:tcPr>
            <w:tcW w:w="2888" w:type="dxa"/>
          </w:tcPr>
          <w:p w14:paraId="1770A3CD" w14:textId="77777777" w:rsidR="00B2017A" w:rsidRDefault="00EA02F8" w:rsidP="005F7A3B">
            <w:pPr>
              <w:pStyle w:val="TableParagraph"/>
              <w:ind w:left="8" w:right="4"/>
              <w:rPr>
                <w:sz w:val="24"/>
              </w:rPr>
            </w:pPr>
            <w:r>
              <w:rPr>
                <w:sz w:val="24"/>
              </w:rPr>
              <w:t>-6.1</w:t>
            </w:r>
            <w:r>
              <w:rPr>
                <w:spacing w:val="-2"/>
                <w:sz w:val="24"/>
              </w:rPr>
              <w:t xml:space="preserve"> </w:t>
            </w:r>
            <w:r>
              <w:rPr>
                <w:sz w:val="24"/>
              </w:rPr>
              <w:t>(-12.6,</w:t>
            </w:r>
            <w:r>
              <w:rPr>
                <w:spacing w:val="-1"/>
                <w:sz w:val="24"/>
              </w:rPr>
              <w:t xml:space="preserve"> </w:t>
            </w:r>
            <w:r>
              <w:rPr>
                <w:spacing w:val="-4"/>
                <w:sz w:val="24"/>
              </w:rPr>
              <w:t>0.4)</w:t>
            </w:r>
          </w:p>
        </w:tc>
      </w:tr>
      <w:tr w:rsidR="00B2017A" w14:paraId="1770A3D2" w14:textId="77777777">
        <w:trPr>
          <w:trHeight w:val="551"/>
        </w:trPr>
        <w:tc>
          <w:tcPr>
            <w:tcW w:w="3514" w:type="dxa"/>
          </w:tcPr>
          <w:p w14:paraId="1770A3CF" w14:textId="77777777" w:rsidR="00B2017A" w:rsidRDefault="00EA02F8" w:rsidP="005F7A3B">
            <w:pPr>
              <w:pStyle w:val="TableParagraph"/>
              <w:spacing w:before="135" w:line="240" w:lineRule="auto"/>
              <w:ind w:left="0" w:right="148"/>
              <w:rPr>
                <w:sz w:val="24"/>
              </w:rPr>
            </w:pPr>
            <w:r>
              <w:rPr>
                <w:sz w:val="24"/>
              </w:rPr>
              <w:t>Estimated</w:t>
            </w:r>
            <w:r>
              <w:rPr>
                <w:spacing w:val="-3"/>
                <w:sz w:val="24"/>
              </w:rPr>
              <w:t xml:space="preserve"> </w:t>
            </w:r>
            <w:r>
              <w:rPr>
                <w:sz w:val="24"/>
              </w:rPr>
              <w:t>Difference</w:t>
            </w:r>
            <w:r>
              <w:rPr>
                <w:spacing w:val="-2"/>
                <w:sz w:val="24"/>
              </w:rPr>
              <w:t xml:space="preserve"> </w:t>
            </w:r>
            <w:r>
              <w:rPr>
                <w:sz w:val="24"/>
              </w:rPr>
              <w:t>(95%</w:t>
            </w:r>
            <w:r>
              <w:rPr>
                <w:spacing w:val="-3"/>
                <w:sz w:val="24"/>
              </w:rPr>
              <w:t xml:space="preserve"> </w:t>
            </w:r>
            <w:r>
              <w:rPr>
                <w:spacing w:val="-5"/>
                <w:sz w:val="24"/>
              </w:rPr>
              <w:t>CI)</w:t>
            </w:r>
          </w:p>
        </w:tc>
        <w:tc>
          <w:tcPr>
            <w:tcW w:w="5848" w:type="dxa"/>
            <w:gridSpan w:val="2"/>
          </w:tcPr>
          <w:p w14:paraId="1770A3D0" w14:textId="77777777" w:rsidR="00B2017A" w:rsidRDefault="00EA02F8" w:rsidP="005F7A3B">
            <w:pPr>
              <w:pStyle w:val="TableParagraph"/>
              <w:spacing w:line="275" w:lineRule="exact"/>
              <w:ind w:left="3"/>
              <w:rPr>
                <w:sz w:val="24"/>
              </w:rPr>
            </w:pPr>
            <w:r>
              <w:rPr>
                <w:sz w:val="24"/>
              </w:rPr>
              <w:t>-2.2</w:t>
            </w:r>
            <w:r>
              <w:rPr>
                <w:spacing w:val="-2"/>
                <w:sz w:val="24"/>
              </w:rPr>
              <w:t xml:space="preserve"> </w:t>
            </w:r>
            <w:r>
              <w:rPr>
                <w:sz w:val="24"/>
              </w:rPr>
              <w:t>(-9.1,</w:t>
            </w:r>
            <w:r>
              <w:rPr>
                <w:spacing w:val="-1"/>
                <w:sz w:val="24"/>
              </w:rPr>
              <w:t xml:space="preserve"> </w:t>
            </w:r>
            <w:r>
              <w:rPr>
                <w:spacing w:val="-4"/>
                <w:sz w:val="24"/>
              </w:rPr>
              <w:t>4.6)</w:t>
            </w:r>
          </w:p>
          <w:p w14:paraId="1770A3D1" w14:textId="77777777" w:rsidR="00B2017A" w:rsidRDefault="00EA02F8" w:rsidP="005F7A3B">
            <w:pPr>
              <w:pStyle w:val="TableParagraph"/>
              <w:spacing w:line="257" w:lineRule="exact"/>
              <w:ind w:left="3" w:right="1"/>
              <w:rPr>
                <w:sz w:val="24"/>
              </w:rPr>
            </w:pPr>
            <w:r>
              <w:rPr>
                <w:spacing w:val="-2"/>
                <w:sz w:val="24"/>
              </w:rPr>
              <w:t>Non-inferiority*</w:t>
            </w:r>
          </w:p>
        </w:tc>
      </w:tr>
      <w:tr w:rsidR="00B2017A" w14:paraId="1770A3D4" w14:textId="77777777">
        <w:trPr>
          <w:trHeight w:val="275"/>
        </w:trPr>
        <w:tc>
          <w:tcPr>
            <w:tcW w:w="9362" w:type="dxa"/>
            <w:gridSpan w:val="3"/>
          </w:tcPr>
          <w:p w14:paraId="1770A3D3" w14:textId="77777777" w:rsidR="00B2017A" w:rsidRDefault="00EA02F8" w:rsidP="005F7A3B">
            <w:pPr>
              <w:pStyle w:val="TableParagraph"/>
              <w:rPr>
                <w:b/>
                <w:sz w:val="24"/>
              </w:rPr>
            </w:pPr>
            <w:r>
              <w:rPr>
                <w:b/>
                <w:sz w:val="24"/>
              </w:rPr>
              <w:t>Total</w:t>
            </w:r>
            <w:r>
              <w:rPr>
                <w:b/>
                <w:spacing w:val="-3"/>
                <w:sz w:val="24"/>
              </w:rPr>
              <w:t xml:space="preserve"> </w:t>
            </w:r>
            <w:r>
              <w:rPr>
                <w:b/>
                <w:spacing w:val="-2"/>
                <w:sz w:val="24"/>
              </w:rPr>
              <w:t>Score</w:t>
            </w:r>
          </w:p>
        </w:tc>
      </w:tr>
      <w:tr w:rsidR="00B2017A" w14:paraId="1770A3D8" w14:textId="77777777">
        <w:trPr>
          <w:trHeight w:val="275"/>
        </w:trPr>
        <w:tc>
          <w:tcPr>
            <w:tcW w:w="3514" w:type="dxa"/>
          </w:tcPr>
          <w:p w14:paraId="1770A3D5" w14:textId="77777777" w:rsidR="00B2017A" w:rsidRDefault="00EA02F8" w:rsidP="005F7A3B">
            <w:pPr>
              <w:pStyle w:val="TableParagraph"/>
              <w:ind w:left="347"/>
              <w:rPr>
                <w:sz w:val="24"/>
              </w:rPr>
            </w:pPr>
            <w:r>
              <w:rPr>
                <w:sz w:val="24"/>
              </w:rPr>
              <w:t>Median</w:t>
            </w:r>
            <w:r>
              <w:rPr>
                <w:spacing w:val="-2"/>
                <w:sz w:val="24"/>
              </w:rPr>
              <w:t xml:space="preserve"> </w:t>
            </w:r>
            <w:r>
              <w:rPr>
                <w:sz w:val="24"/>
              </w:rPr>
              <w:t>Estimate</w:t>
            </w:r>
            <w:r>
              <w:rPr>
                <w:spacing w:val="-3"/>
                <w:sz w:val="24"/>
              </w:rPr>
              <w:t xml:space="preserve"> </w:t>
            </w:r>
            <w:r>
              <w:rPr>
                <w:sz w:val="24"/>
              </w:rPr>
              <w:t xml:space="preserve">(95% </w:t>
            </w:r>
            <w:r>
              <w:rPr>
                <w:spacing w:val="-5"/>
                <w:sz w:val="24"/>
              </w:rPr>
              <w:t>CI)</w:t>
            </w:r>
          </w:p>
        </w:tc>
        <w:tc>
          <w:tcPr>
            <w:tcW w:w="2960" w:type="dxa"/>
          </w:tcPr>
          <w:p w14:paraId="1770A3D6" w14:textId="77777777" w:rsidR="00B2017A" w:rsidRDefault="00EA02F8" w:rsidP="005F7A3B">
            <w:pPr>
              <w:pStyle w:val="TableParagraph"/>
              <w:ind w:left="60" w:right="54"/>
              <w:rPr>
                <w:sz w:val="24"/>
              </w:rPr>
            </w:pPr>
            <w:r>
              <w:rPr>
                <w:sz w:val="24"/>
              </w:rPr>
              <w:t>-1.2</w:t>
            </w:r>
            <w:r>
              <w:rPr>
                <w:spacing w:val="-2"/>
                <w:sz w:val="24"/>
              </w:rPr>
              <w:t xml:space="preserve"> </w:t>
            </w:r>
            <w:r>
              <w:rPr>
                <w:sz w:val="24"/>
              </w:rPr>
              <w:t>(-3.5,</w:t>
            </w:r>
            <w:r>
              <w:rPr>
                <w:spacing w:val="-1"/>
                <w:sz w:val="24"/>
              </w:rPr>
              <w:t xml:space="preserve"> </w:t>
            </w:r>
            <w:r>
              <w:rPr>
                <w:spacing w:val="-4"/>
                <w:sz w:val="24"/>
              </w:rPr>
              <w:t>1.1)</w:t>
            </w:r>
          </w:p>
        </w:tc>
        <w:tc>
          <w:tcPr>
            <w:tcW w:w="2888" w:type="dxa"/>
          </w:tcPr>
          <w:p w14:paraId="1770A3D7" w14:textId="77777777" w:rsidR="00B2017A" w:rsidRDefault="00EA02F8" w:rsidP="005F7A3B">
            <w:pPr>
              <w:pStyle w:val="TableParagraph"/>
              <w:ind w:left="8" w:right="4"/>
              <w:rPr>
                <w:sz w:val="24"/>
              </w:rPr>
            </w:pPr>
            <w:r>
              <w:rPr>
                <w:sz w:val="24"/>
              </w:rPr>
              <w:t>-3.7</w:t>
            </w:r>
            <w:r>
              <w:rPr>
                <w:spacing w:val="-2"/>
                <w:sz w:val="24"/>
              </w:rPr>
              <w:t xml:space="preserve"> </w:t>
            </w:r>
            <w:r>
              <w:rPr>
                <w:sz w:val="24"/>
              </w:rPr>
              <w:t>(-6.8,</w:t>
            </w:r>
            <w:r>
              <w:rPr>
                <w:spacing w:val="-2"/>
                <w:sz w:val="24"/>
              </w:rPr>
              <w:t xml:space="preserve"> </w:t>
            </w:r>
            <w:r>
              <w:rPr>
                <w:sz w:val="24"/>
              </w:rPr>
              <w:t>-</w:t>
            </w:r>
            <w:r>
              <w:rPr>
                <w:spacing w:val="-4"/>
                <w:sz w:val="24"/>
              </w:rPr>
              <w:t>0.6)</w:t>
            </w:r>
          </w:p>
        </w:tc>
      </w:tr>
      <w:tr w:rsidR="00B2017A" w14:paraId="1770A3DC" w14:textId="77777777">
        <w:trPr>
          <w:trHeight w:val="553"/>
        </w:trPr>
        <w:tc>
          <w:tcPr>
            <w:tcW w:w="3514" w:type="dxa"/>
          </w:tcPr>
          <w:p w14:paraId="1770A3D9" w14:textId="77777777" w:rsidR="00B2017A" w:rsidRDefault="00EA02F8" w:rsidP="005F7A3B">
            <w:pPr>
              <w:pStyle w:val="TableParagraph"/>
              <w:spacing w:before="138" w:line="240" w:lineRule="auto"/>
              <w:ind w:left="0" w:right="148"/>
              <w:rPr>
                <w:sz w:val="24"/>
              </w:rPr>
            </w:pPr>
            <w:r>
              <w:rPr>
                <w:sz w:val="24"/>
              </w:rPr>
              <w:t>Estimated</w:t>
            </w:r>
            <w:r>
              <w:rPr>
                <w:spacing w:val="-3"/>
                <w:sz w:val="24"/>
              </w:rPr>
              <w:t xml:space="preserve"> </w:t>
            </w:r>
            <w:r>
              <w:rPr>
                <w:sz w:val="24"/>
              </w:rPr>
              <w:t>Difference</w:t>
            </w:r>
            <w:r>
              <w:rPr>
                <w:spacing w:val="-2"/>
                <w:sz w:val="24"/>
              </w:rPr>
              <w:t xml:space="preserve"> </w:t>
            </w:r>
            <w:r>
              <w:rPr>
                <w:sz w:val="24"/>
              </w:rPr>
              <w:t>(95%</w:t>
            </w:r>
            <w:r>
              <w:rPr>
                <w:spacing w:val="-3"/>
                <w:sz w:val="24"/>
              </w:rPr>
              <w:t xml:space="preserve"> </w:t>
            </w:r>
            <w:r>
              <w:rPr>
                <w:spacing w:val="-5"/>
                <w:sz w:val="24"/>
              </w:rPr>
              <w:t>CI)</w:t>
            </w:r>
          </w:p>
        </w:tc>
        <w:tc>
          <w:tcPr>
            <w:tcW w:w="5848" w:type="dxa"/>
            <w:gridSpan w:val="2"/>
          </w:tcPr>
          <w:p w14:paraId="1770A3DA" w14:textId="77777777" w:rsidR="00B2017A" w:rsidRDefault="00EA02F8" w:rsidP="005F7A3B">
            <w:pPr>
              <w:pStyle w:val="TableParagraph"/>
              <w:spacing w:line="275" w:lineRule="exact"/>
              <w:ind w:left="3"/>
              <w:rPr>
                <w:sz w:val="24"/>
              </w:rPr>
            </w:pPr>
            <w:r>
              <w:rPr>
                <w:sz w:val="24"/>
              </w:rPr>
              <w:t>-2.8</w:t>
            </w:r>
            <w:r>
              <w:rPr>
                <w:spacing w:val="-2"/>
                <w:sz w:val="24"/>
              </w:rPr>
              <w:t xml:space="preserve"> </w:t>
            </w:r>
            <w:r>
              <w:rPr>
                <w:sz w:val="24"/>
              </w:rPr>
              <w:t>(-6.6,</w:t>
            </w:r>
            <w:r>
              <w:rPr>
                <w:spacing w:val="-1"/>
                <w:sz w:val="24"/>
              </w:rPr>
              <w:t xml:space="preserve"> </w:t>
            </w:r>
            <w:r>
              <w:rPr>
                <w:spacing w:val="-4"/>
                <w:sz w:val="24"/>
              </w:rPr>
              <w:t>1.0)</w:t>
            </w:r>
          </w:p>
          <w:p w14:paraId="1770A3DB" w14:textId="77777777" w:rsidR="00B2017A" w:rsidRDefault="00EA02F8" w:rsidP="005F7A3B">
            <w:pPr>
              <w:pStyle w:val="TableParagraph"/>
              <w:spacing w:line="259" w:lineRule="exact"/>
              <w:ind w:left="3" w:right="1"/>
              <w:rPr>
                <w:sz w:val="24"/>
              </w:rPr>
            </w:pPr>
            <w:r>
              <w:rPr>
                <w:spacing w:val="-2"/>
                <w:sz w:val="24"/>
              </w:rPr>
              <w:t>Non-inferiority*</w:t>
            </w:r>
          </w:p>
        </w:tc>
      </w:tr>
    </w:tbl>
    <w:p w14:paraId="1770A3DD" w14:textId="77777777" w:rsidR="00B2017A" w:rsidRDefault="00EA02F8" w:rsidP="005F7A3B">
      <w:pPr>
        <w:spacing w:before="3"/>
        <w:ind w:left="23"/>
        <w:rPr>
          <w:sz w:val="20"/>
        </w:rPr>
      </w:pPr>
      <w:r>
        <w:rPr>
          <w:b/>
          <w:sz w:val="20"/>
        </w:rPr>
        <w:t>*</w:t>
      </w:r>
      <w:r>
        <w:rPr>
          <w:sz w:val="20"/>
        </w:rPr>
        <w:t>Criterion</w:t>
      </w:r>
      <w:r>
        <w:rPr>
          <w:spacing w:val="-8"/>
          <w:sz w:val="20"/>
        </w:rPr>
        <w:t xml:space="preserve"> </w:t>
      </w:r>
      <w:r>
        <w:rPr>
          <w:sz w:val="20"/>
        </w:rPr>
        <w:t>Met</w:t>
      </w:r>
      <w:r>
        <w:rPr>
          <w:spacing w:val="-8"/>
          <w:sz w:val="20"/>
        </w:rPr>
        <w:t xml:space="preserve"> </w:t>
      </w:r>
      <w:r>
        <w:rPr>
          <w:sz w:val="20"/>
        </w:rPr>
        <w:t>(Non-inferiority/p-value</w:t>
      </w:r>
      <w:r>
        <w:rPr>
          <w:spacing w:val="-9"/>
          <w:sz w:val="20"/>
        </w:rPr>
        <w:t xml:space="preserve"> </w:t>
      </w:r>
      <w:r>
        <w:rPr>
          <w:sz w:val="20"/>
        </w:rPr>
        <w:t>if</w:t>
      </w:r>
      <w:r>
        <w:rPr>
          <w:spacing w:val="-7"/>
          <w:sz w:val="20"/>
        </w:rPr>
        <w:t xml:space="preserve"> </w:t>
      </w:r>
      <w:r>
        <w:rPr>
          <w:sz w:val="20"/>
        </w:rPr>
        <w:t>met</w:t>
      </w:r>
      <w:r>
        <w:rPr>
          <w:spacing w:val="-9"/>
          <w:sz w:val="20"/>
        </w:rPr>
        <w:t xml:space="preserve"> </w:t>
      </w:r>
      <w:r>
        <w:rPr>
          <w:spacing w:val="-2"/>
          <w:sz w:val="20"/>
        </w:rPr>
        <w:t>superiority)</w:t>
      </w:r>
    </w:p>
    <w:p w14:paraId="1770A3DE" w14:textId="77777777" w:rsidR="00B2017A" w:rsidRDefault="00EA02F8" w:rsidP="005F7A3B">
      <w:pPr>
        <w:pStyle w:val="ListParagraph"/>
        <w:numPr>
          <w:ilvl w:val="2"/>
          <w:numId w:val="1"/>
        </w:numPr>
        <w:tabs>
          <w:tab w:val="left" w:pos="382"/>
        </w:tabs>
        <w:spacing w:line="245" w:lineRule="exact"/>
        <w:ind w:left="382" w:hanging="359"/>
        <w:rPr>
          <w:rFonts w:ascii="Symbol" w:hAnsi="Symbol"/>
          <w:sz w:val="20"/>
        </w:rPr>
      </w:pPr>
      <w:proofErr w:type="spellStart"/>
      <w:r>
        <w:rPr>
          <w:sz w:val="20"/>
        </w:rPr>
        <w:t>Haem</w:t>
      </w:r>
      <w:proofErr w:type="spellEnd"/>
      <w:r>
        <w:rPr>
          <w:sz w:val="20"/>
        </w:rPr>
        <w:t>-A-QoL</w:t>
      </w:r>
      <w:r>
        <w:rPr>
          <w:spacing w:val="-5"/>
          <w:sz w:val="20"/>
        </w:rPr>
        <w:t xml:space="preserve"> </w:t>
      </w:r>
      <w:r>
        <w:rPr>
          <w:sz w:val="20"/>
        </w:rPr>
        <w:t>scales</w:t>
      </w:r>
      <w:r>
        <w:rPr>
          <w:spacing w:val="-5"/>
          <w:sz w:val="20"/>
        </w:rPr>
        <w:t xml:space="preserve"> </w:t>
      </w:r>
      <w:r>
        <w:rPr>
          <w:sz w:val="20"/>
        </w:rPr>
        <w:t>range</w:t>
      </w:r>
      <w:r>
        <w:rPr>
          <w:spacing w:val="-5"/>
          <w:sz w:val="20"/>
        </w:rPr>
        <w:t xml:space="preserve"> </w:t>
      </w:r>
      <w:r>
        <w:rPr>
          <w:sz w:val="20"/>
        </w:rPr>
        <w:t>from</w:t>
      </w:r>
      <w:r>
        <w:rPr>
          <w:spacing w:val="-4"/>
          <w:sz w:val="20"/>
        </w:rPr>
        <w:t xml:space="preserve"> </w:t>
      </w:r>
      <w:r>
        <w:rPr>
          <w:sz w:val="20"/>
        </w:rPr>
        <w:t>0</w:t>
      </w:r>
      <w:r>
        <w:rPr>
          <w:spacing w:val="-4"/>
          <w:sz w:val="20"/>
        </w:rPr>
        <w:t xml:space="preserve"> </w:t>
      </w:r>
      <w:r>
        <w:rPr>
          <w:sz w:val="20"/>
        </w:rPr>
        <w:t>to</w:t>
      </w:r>
      <w:r>
        <w:rPr>
          <w:spacing w:val="-6"/>
          <w:sz w:val="20"/>
        </w:rPr>
        <w:t xml:space="preserve"> </w:t>
      </w:r>
      <w:r>
        <w:rPr>
          <w:sz w:val="20"/>
        </w:rPr>
        <w:t>100;</w:t>
      </w:r>
      <w:r>
        <w:rPr>
          <w:spacing w:val="-5"/>
          <w:sz w:val="20"/>
        </w:rPr>
        <w:t xml:space="preserve"> </w:t>
      </w:r>
      <w:r>
        <w:rPr>
          <w:sz w:val="20"/>
        </w:rPr>
        <w:t>lower</w:t>
      </w:r>
      <w:r>
        <w:rPr>
          <w:spacing w:val="-7"/>
          <w:sz w:val="20"/>
        </w:rPr>
        <w:t xml:space="preserve"> </w:t>
      </w:r>
      <w:r>
        <w:rPr>
          <w:sz w:val="20"/>
        </w:rPr>
        <w:t>scores</w:t>
      </w:r>
      <w:r>
        <w:rPr>
          <w:spacing w:val="-6"/>
          <w:sz w:val="20"/>
        </w:rPr>
        <w:t xml:space="preserve"> </w:t>
      </w:r>
      <w:r>
        <w:rPr>
          <w:sz w:val="20"/>
        </w:rPr>
        <w:t>are</w:t>
      </w:r>
      <w:r>
        <w:rPr>
          <w:spacing w:val="-5"/>
          <w:sz w:val="20"/>
        </w:rPr>
        <w:t xml:space="preserve"> </w:t>
      </w:r>
      <w:r>
        <w:rPr>
          <w:sz w:val="20"/>
        </w:rPr>
        <w:t>reflective</w:t>
      </w:r>
      <w:r>
        <w:rPr>
          <w:spacing w:val="-5"/>
          <w:sz w:val="20"/>
        </w:rPr>
        <w:t xml:space="preserve"> </w:t>
      </w:r>
      <w:r>
        <w:rPr>
          <w:sz w:val="20"/>
        </w:rPr>
        <w:t>of</w:t>
      </w:r>
      <w:r>
        <w:rPr>
          <w:spacing w:val="-4"/>
          <w:sz w:val="20"/>
        </w:rPr>
        <w:t xml:space="preserve"> </w:t>
      </w:r>
      <w:r>
        <w:rPr>
          <w:sz w:val="20"/>
        </w:rPr>
        <w:t>better</w:t>
      </w:r>
      <w:r>
        <w:rPr>
          <w:spacing w:val="-6"/>
          <w:sz w:val="20"/>
        </w:rPr>
        <w:t xml:space="preserve"> </w:t>
      </w:r>
      <w:proofErr w:type="spellStart"/>
      <w:r>
        <w:rPr>
          <w:sz w:val="20"/>
        </w:rPr>
        <w:t>haemophilia</w:t>
      </w:r>
      <w:proofErr w:type="spellEnd"/>
      <w:r>
        <w:rPr>
          <w:spacing w:val="-7"/>
          <w:sz w:val="20"/>
        </w:rPr>
        <w:t xml:space="preserve"> </w:t>
      </w:r>
      <w:r>
        <w:rPr>
          <w:sz w:val="20"/>
        </w:rPr>
        <w:t>quality</w:t>
      </w:r>
      <w:r>
        <w:rPr>
          <w:spacing w:val="-4"/>
          <w:sz w:val="20"/>
        </w:rPr>
        <w:t xml:space="preserve"> </w:t>
      </w:r>
      <w:r>
        <w:rPr>
          <w:sz w:val="20"/>
        </w:rPr>
        <w:t>of</w:t>
      </w:r>
      <w:r>
        <w:rPr>
          <w:spacing w:val="-7"/>
          <w:sz w:val="20"/>
        </w:rPr>
        <w:t xml:space="preserve"> </w:t>
      </w:r>
      <w:r>
        <w:rPr>
          <w:spacing w:val="-2"/>
          <w:sz w:val="20"/>
        </w:rPr>
        <w:t>life.</w:t>
      </w:r>
    </w:p>
    <w:p w14:paraId="1770A3DF" w14:textId="77777777" w:rsidR="00B2017A" w:rsidRDefault="00EA02F8" w:rsidP="005F7A3B">
      <w:pPr>
        <w:pStyle w:val="ListParagraph"/>
        <w:numPr>
          <w:ilvl w:val="2"/>
          <w:numId w:val="1"/>
        </w:numPr>
        <w:tabs>
          <w:tab w:val="left" w:pos="382"/>
        </w:tabs>
        <w:ind w:left="382" w:right="748"/>
        <w:rPr>
          <w:rFonts w:ascii="Symbol" w:hAnsi="Symbol"/>
          <w:sz w:val="20"/>
        </w:rPr>
      </w:pPr>
      <w:r>
        <w:rPr>
          <w:sz w:val="20"/>
        </w:rPr>
        <w:t>For</w:t>
      </w:r>
      <w:r>
        <w:rPr>
          <w:spacing w:val="-2"/>
          <w:sz w:val="20"/>
        </w:rPr>
        <w:t xml:space="preserve"> </w:t>
      </w:r>
      <w:r>
        <w:rPr>
          <w:sz w:val="20"/>
        </w:rPr>
        <w:t>physical</w:t>
      </w:r>
      <w:r>
        <w:rPr>
          <w:spacing w:val="-3"/>
          <w:sz w:val="20"/>
        </w:rPr>
        <w:t xml:space="preserve"> </w:t>
      </w:r>
      <w:r>
        <w:rPr>
          <w:sz w:val="20"/>
        </w:rPr>
        <w:t>health</w:t>
      </w:r>
      <w:r>
        <w:rPr>
          <w:spacing w:val="-4"/>
          <w:sz w:val="20"/>
        </w:rPr>
        <w:t xml:space="preserve"> </w:t>
      </w:r>
      <w:r>
        <w:rPr>
          <w:sz w:val="20"/>
        </w:rPr>
        <w:t>domain</w:t>
      </w:r>
      <w:r>
        <w:rPr>
          <w:spacing w:val="-4"/>
          <w:sz w:val="20"/>
        </w:rPr>
        <w:t xml:space="preserve"> </w:t>
      </w:r>
      <w:r>
        <w:rPr>
          <w:sz w:val="20"/>
        </w:rPr>
        <w:t>score</w:t>
      </w:r>
      <w:r>
        <w:rPr>
          <w:spacing w:val="-3"/>
          <w:sz w:val="20"/>
        </w:rPr>
        <w:t xml:space="preserve"> </w:t>
      </w:r>
      <w:r>
        <w:rPr>
          <w:sz w:val="20"/>
        </w:rPr>
        <w:t>in</w:t>
      </w:r>
      <w:r>
        <w:rPr>
          <w:spacing w:val="-2"/>
          <w:sz w:val="20"/>
        </w:rPr>
        <w:t xml:space="preserve"> </w:t>
      </w:r>
      <w:proofErr w:type="spellStart"/>
      <w:r>
        <w:rPr>
          <w:sz w:val="20"/>
        </w:rPr>
        <w:t>Haem</w:t>
      </w:r>
      <w:proofErr w:type="spellEnd"/>
      <w:r>
        <w:rPr>
          <w:sz w:val="20"/>
        </w:rPr>
        <w:t>-A-QoL,</w:t>
      </w:r>
      <w:r>
        <w:rPr>
          <w:spacing w:val="-2"/>
          <w:sz w:val="20"/>
        </w:rPr>
        <w:t xml:space="preserve"> </w:t>
      </w:r>
      <w:r>
        <w:rPr>
          <w:sz w:val="20"/>
        </w:rPr>
        <w:t>the</w:t>
      </w:r>
      <w:r>
        <w:rPr>
          <w:spacing w:val="-4"/>
          <w:sz w:val="20"/>
        </w:rPr>
        <w:t xml:space="preserve"> </w:t>
      </w:r>
      <w:r>
        <w:rPr>
          <w:sz w:val="20"/>
        </w:rPr>
        <w:t>non-inferiority</w:t>
      </w:r>
      <w:r>
        <w:rPr>
          <w:spacing w:val="-2"/>
          <w:sz w:val="20"/>
        </w:rPr>
        <w:t xml:space="preserve"> </w:t>
      </w:r>
      <w:r>
        <w:rPr>
          <w:sz w:val="20"/>
        </w:rPr>
        <w:t>criterion</w:t>
      </w:r>
      <w:r>
        <w:rPr>
          <w:spacing w:val="-2"/>
          <w:sz w:val="20"/>
        </w:rPr>
        <w:t xml:space="preserve"> </w:t>
      </w:r>
      <w:r>
        <w:rPr>
          <w:sz w:val="20"/>
        </w:rPr>
        <w:t>was</w:t>
      </w:r>
      <w:r>
        <w:rPr>
          <w:spacing w:val="-4"/>
          <w:sz w:val="20"/>
        </w:rPr>
        <w:t xml:space="preserve"> </w:t>
      </w:r>
      <w:r>
        <w:rPr>
          <w:sz w:val="20"/>
        </w:rPr>
        <w:t>10</w:t>
      </w:r>
      <w:r>
        <w:rPr>
          <w:spacing w:val="-2"/>
          <w:sz w:val="20"/>
        </w:rPr>
        <w:t xml:space="preserve"> </w:t>
      </w:r>
      <w:r>
        <w:rPr>
          <w:sz w:val="20"/>
        </w:rPr>
        <w:t>(Upper</w:t>
      </w:r>
      <w:r>
        <w:rPr>
          <w:spacing w:val="-2"/>
          <w:sz w:val="20"/>
        </w:rPr>
        <w:t xml:space="preserve"> </w:t>
      </w:r>
      <w:r>
        <w:rPr>
          <w:sz w:val="20"/>
        </w:rPr>
        <w:t>Bound</w:t>
      </w:r>
      <w:r>
        <w:rPr>
          <w:spacing w:val="-4"/>
          <w:sz w:val="20"/>
        </w:rPr>
        <w:t xml:space="preserve"> </w:t>
      </w:r>
      <w:r>
        <w:rPr>
          <w:sz w:val="20"/>
        </w:rPr>
        <w:t>of difference CI &lt;10).</w:t>
      </w:r>
    </w:p>
    <w:p w14:paraId="1770A3E0" w14:textId="77777777" w:rsidR="00B2017A" w:rsidRDefault="00EA02F8" w:rsidP="005F7A3B">
      <w:pPr>
        <w:pStyle w:val="ListParagraph"/>
        <w:numPr>
          <w:ilvl w:val="2"/>
          <w:numId w:val="1"/>
        </w:numPr>
        <w:tabs>
          <w:tab w:val="left" w:pos="382"/>
        </w:tabs>
        <w:spacing w:line="244" w:lineRule="exact"/>
        <w:ind w:left="382"/>
        <w:rPr>
          <w:rFonts w:ascii="Symbol" w:hAnsi="Symbol"/>
          <w:sz w:val="20"/>
        </w:rPr>
      </w:pPr>
      <w:r>
        <w:rPr>
          <w:sz w:val="20"/>
        </w:rPr>
        <w:t>For</w:t>
      </w:r>
      <w:r>
        <w:rPr>
          <w:spacing w:val="-6"/>
          <w:sz w:val="20"/>
        </w:rPr>
        <w:t xml:space="preserve"> </w:t>
      </w:r>
      <w:r>
        <w:rPr>
          <w:sz w:val="20"/>
        </w:rPr>
        <w:t>total</w:t>
      </w:r>
      <w:r>
        <w:rPr>
          <w:spacing w:val="-5"/>
          <w:sz w:val="20"/>
        </w:rPr>
        <w:t xml:space="preserve"> </w:t>
      </w:r>
      <w:r>
        <w:rPr>
          <w:sz w:val="20"/>
        </w:rPr>
        <w:t>score</w:t>
      </w:r>
      <w:r>
        <w:rPr>
          <w:spacing w:val="-6"/>
          <w:sz w:val="20"/>
        </w:rPr>
        <w:t xml:space="preserve"> </w:t>
      </w:r>
      <w:r>
        <w:rPr>
          <w:sz w:val="20"/>
        </w:rPr>
        <w:t>in</w:t>
      </w:r>
      <w:r>
        <w:rPr>
          <w:spacing w:val="-5"/>
          <w:sz w:val="20"/>
        </w:rPr>
        <w:t xml:space="preserve"> </w:t>
      </w:r>
      <w:proofErr w:type="spellStart"/>
      <w:r>
        <w:rPr>
          <w:sz w:val="20"/>
        </w:rPr>
        <w:t>Haem</w:t>
      </w:r>
      <w:proofErr w:type="spellEnd"/>
      <w:r>
        <w:rPr>
          <w:sz w:val="20"/>
        </w:rPr>
        <w:t>-A-QoL,</w:t>
      </w:r>
      <w:r>
        <w:rPr>
          <w:spacing w:val="-6"/>
          <w:sz w:val="20"/>
        </w:rPr>
        <w:t xml:space="preserve"> </w:t>
      </w:r>
      <w:r>
        <w:rPr>
          <w:sz w:val="20"/>
        </w:rPr>
        <w:t>the</w:t>
      </w:r>
      <w:r>
        <w:rPr>
          <w:spacing w:val="-5"/>
          <w:sz w:val="20"/>
        </w:rPr>
        <w:t xml:space="preserve"> </w:t>
      </w:r>
      <w:r>
        <w:rPr>
          <w:sz w:val="20"/>
        </w:rPr>
        <w:t>non-inferiority</w:t>
      </w:r>
      <w:r>
        <w:rPr>
          <w:spacing w:val="-6"/>
          <w:sz w:val="20"/>
        </w:rPr>
        <w:t xml:space="preserve"> </w:t>
      </w:r>
      <w:r>
        <w:rPr>
          <w:sz w:val="20"/>
        </w:rPr>
        <w:t>criterion</w:t>
      </w:r>
      <w:r>
        <w:rPr>
          <w:spacing w:val="-6"/>
          <w:sz w:val="20"/>
        </w:rPr>
        <w:t xml:space="preserve"> </w:t>
      </w:r>
      <w:r>
        <w:rPr>
          <w:sz w:val="20"/>
        </w:rPr>
        <w:t>was</w:t>
      </w:r>
      <w:r>
        <w:rPr>
          <w:spacing w:val="-7"/>
          <w:sz w:val="20"/>
        </w:rPr>
        <w:t xml:space="preserve"> </w:t>
      </w:r>
      <w:r>
        <w:rPr>
          <w:sz w:val="20"/>
        </w:rPr>
        <w:t>7</w:t>
      </w:r>
      <w:r>
        <w:rPr>
          <w:spacing w:val="-5"/>
          <w:sz w:val="20"/>
        </w:rPr>
        <w:t xml:space="preserve"> </w:t>
      </w:r>
      <w:r>
        <w:rPr>
          <w:sz w:val="20"/>
        </w:rPr>
        <w:t>(Upper</w:t>
      </w:r>
      <w:r>
        <w:rPr>
          <w:spacing w:val="-5"/>
          <w:sz w:val="20"/>
        </w:rPr>
        <w:t xml:space="preserve"> </w:t>
      </w:r>
      <w:r>
        <w:rPr>
          <w:sz w:val="20"/>
        </w:rPr>
        <w:t>Bound</w:t>
      </w:r>
      <w:r>
        <w:rPr>
          <w:spacing w:val="-7"/>
          <w:sz w:val="20"/>
        </w:rPr>
        <w:t xml:space="preserve"> </w:t>
      </w:r>
      <w:r>
        <w:rPr>
          <w:sz w:val="20"/>
        </w:rPr>
        <w:t>of</w:t>
      </w:r>
      <w:r>
        <w:rPr>
          <w:spacing w:val="-5"/>
          <w:sz w:val="20"/>
        </w:rPr>
        <w:t xml:space="preserve"> </w:t>
      </w:r>
      <w:r>
        <w:rPr>
          <w:sz w:val="20"/>
        </w:rPr>
        <w:t>difference</w:t>
      </w:r>
      <w:r>
        <w:rPr>
          <w:spacing w:val="-6"/>
          <w:sz w:val="20"/>
        </w:rPr>
        <w:t xml:space="preserve"> </w:t>
      </w:r>
      <w:r>
        <w:rPr>
          <w:sz w:val="20"/>
        </w:rPr>
        <w:t>CI</w:t>
      </w:r>
      <w:r>
        <w:rPr>
          <w:spacing w:val="-5"/>
          <w:sz w:val="20"/>
        </w:rPr>
        <w:t xml:space="preserve"> &lt;7)</w:t>
      </w:r>
    </w:p>
    <w:p w14:paraId="1770A3E1" w14:textId="77777777" w:rsidR="00B2017A" w:rsidRDefault="00EA02F8" w:rsidP="005F7A3B">
      <w:pPr>
        <w:pStyle w:val="ListParagraph"/>
        <w:numPr>
          <w:ilvl w:val="2"/>
          <w:numId w:val="1"/>
        </w:numPr>
        <w:tabs>
          <w:tab w:val="left" w:pos="382"/>
        </w:tabs>
        <w:spacing w:line="244" w:lineRule="exact"/>
        <w:ind w:left="382"/>
        <w:rPr>
          <w:rFonts w:ascii="Symbol" w:hAnsi="Symbol"/>
          <w:sz w:val="20"/>
        </w:rPr>
      </w:pPr>
      <w:r>
        <w:rPr>
          <w:sz w:val="20"/>
        </w:rPr>
        <w:t>If</w:t>
      </w:r>
      <w:r>
        <w:rPr>
          <w:spacing w:val="-5"/>
          <w:sz w:val="20"/>
        </w:rPr>
        <w:t xml:space="preserve"> </w:t>
      </w:r>
      <w:r>
        <w:rPr>
          <w:sz w:val="20"/>
        </w:rPr>
        <w:t>the</w:t>
      </w:r>
      <w:r>
        <w:rPr>
          <w:spacing w:val="-5"/>
          <w:sz w:val="20"/>
        </w:rPr>
        <w:t xml:space="preserve"> </w:t>
      </w:r>
      <w:r>
        <w:rPr>
          <w:sz w:val="20"/>
        </w:rPr>
        <w:t>non-inferiority</w:t>
      </w:r>
      <w:r>
        <w:rPr>
          <w:spacing w:val="-7"/>
          <w:sz w:val="20"/>
        </w:rPr>
        <w:t xml:space="preserve"> </w:t>
      </w:r>
      <w:r>
        <w:rPr>
          <w:sz w:val="20"/>
        </w:rPr>
        <w:t>criterion</w:t>
      </w:r>
      <w:r>
        <w:rPr>
          <w:spacing w:val="-6"/>
          <w:sz w:val="20"/>
        </w:rPr>
        <w:t xml:space="preserve"> </w:t>
      </w:r>
      <w:r>
        <w:rPr>
          <w:sz w:val="20"/>
        </w:rPr>
        <w:t>was</w:t>
      </w:r>
      <w:r>
        <w:rPr>
          <w:spacing w:val="-6"/>
          <w:sz w:val="20"/>
        </w:rPr>
        <w:t xml:space="preserve"> </w:t>
      </w:r>
      <w:r>
        <w:rPr>
          <w:sz w:val="20"/>
        </w:rPr>
        <w:t>met,</w:t>
      </w:r>
      <w:r>
        <w:rPr>
          <w:spacing w:val="-5"/>
          <w:sz w:val="20"/>
        </w:rPr>
        <w:t xml:space="preserve"> </w:t>
      </w:r>
      <w:r>
        <w:rPr>
          <w:sz w:val="20"/>
        </w:rPr>
        <w:t>superiority</w:t>
      </w:r>
      <w:r>
        <w:rPr>
          <w:spacing w:val="-4"/>
          <w:sz w:val="20"/>
        </w:rPr>
        <w:t xml:space="preserve"> </w:t>
      </w:r>
      <w:r>
        <w:rPr>
          <w:sz w:val="20"/>
        </w:rPr>
        <w:t>was</w:t>
      </w:r>
      <w:r>
        <w:rPr>
          <w:spacing w:val="-6"/>
          <w:sz w:val="20"/>
        </w:rPr>
        <w:t xml:space="preserve"> </w:t>
      </w:r>
      <w:r>
        <w:rPr>
          <w:sz w:val="20"/>
        </w:rPr>
        <w:t>to</w:t>
      </w:r>
      <w:r>
        <w:rPr>
          <w:spacing w:val="-5"/>
          <w:sz w:val="20"/>
        </w:rPr>
        <w:t xml:space="preserve"> </w:t>
      </w:r>
      <w:r>
        <w:rPr>
          <w:sz w:val="20"/>
        </w:rPr>
        <w:t>be</w:t>
      </w:r>
      <w:r>
        <w:rPr>
          <w:spacing w:val="-7"/>
          <w:sz w:val="20"/>
        </w:rPr>
        <w:t xml:space="preserve"> </w:t>
      </w:r>
      <w:r>
        <w:rPr>
          <w:sz w:val="20"/>
        </w:rPr>
        <w:t>tested</w:t>
      </w:r>
      <w:r>
        <w:rPr>
          <w:spacing w:val="-4"/>
          <w:sz w:val="20"/>
        </w:rPr>
        <w:t xml:space="preserve"> </w:t>
      </w:r>
      <w:proofErr w:type="gramStart"/>
      <w:r>
        <w:rPr>
          <w:sz w:val="20"/>
        </w:rPr>
        <w:t>per</w:t>
      </w:r>
      <w:proofErr w:type="gramEnd"/>
      <w:r>
        <w:rPr>
          <w:spacing w:val="-5"/>
          <w:sz w:val="20"/>
        </w:rPr>
        <w:t xml:space="preserve"> </w:t>
      </w:r>
      <w:r>
        <w:rPr>
          <w:sz w:val="20"/>
        </w:rPr>
        <w:t>testing</w:t>
      </w:r>
      <w:r>
        <w:rPr>
          <w:spacing w:val="-4"/>
          <w:sz w:val="20"/>
        </w:rPr>
        <w:t xml:space="preserve"> </w:t>
      </w:r>
      <w:r>
        <w:rPr>
          <w:spacing w:val="-2"/>
          <w:sz w:val="20"/>
        </w:rPr>
        <w:t>hierarchy.</w:t>
      </w:r>
    </w:p>
    <w:p w14:paraId="1770A3E2" w14:textId="77777777" w:rsidR="00B2017A" w:rsidRDefault="00EA02F8" w:rsidP="005F7A3B">
      <w:pPr>
        <w:pStyle w:val="ListParagraph"/>
        <w:numPr>
          <w:ilvl w:val="2"/>
          <w:numId w:val="1"/>
        </w:numPr>
        <w:tabs>
          <w:tab w:val="left" w:pos="382"/>
        </w:tabs>
        <w:spacing w:before="7"/>
        <w:ind w:left="382"/>
        <w:rPr>
          <w:rFonts w:ascii="Symbol" w:hAnsi="Symbol"/>
          <w:sz w:val="20"/>
        </w:rPr>
      </w:pPr>
      <w:r>
        <w:rPr>
          <w:sz w:val="20"/>
        </w:rPr>
        <w:t>CI</w:t>
      </w:r>
      <w:r>
        <w:rPr>
          <w:spacing w:val="-4"/>
          <w:sz w:val="20"/>
        </w:rPr>
        <w:t xml:space="preserve"> </w:t>
      </w:r>
      <w:r>
        <w:rPr>
          <w:sz w:val="20"/>
        </w:rPr>
        <w:t>=</w:t>
      </w:r>
      <w:r>
        <w:rPr>
          <w:spacing w:val="-5"/>
          <w:sz w:val="20"/>
        </w:rPr>
        <w:t xml:space="preserve"> </w:t>
      </w:r>
      <w:r>
        <w:rPr>
          <w:sz w:val="20"/>
        </w:rPr>
        <w:t>confidence</w:t>
      </w:r>
      <w:r>
        <w:rPr>
          <w:spacing w:val="-7"/>
          <w:sz w:val="20"/>
        </w:rPr>
        <w:t xml:space="preserve"> </w:t>
      </w:r>
      <w:r>
        <w:rPr>
          <w:sz w:val="20"/>
        </w:rPr>
        <w:t>interval,</w:t>
      </w:r>
      <w:r>
        <w:rPr>
          <w:spacing w:val="-3"/>
          <w:sz w:val="20"/>
        </w:rPr>
        <w:t xml:space="preserve"> </w:t>
      </w:r>
      <w:r>
        <w:rPr>
          <w:sz w:val="20"/>
        </w:rPr>
        <w:t>OP</w:t>
      </w:r>
      <w:r>
        <w:rPr>
          <w:spacing w:val="-8"/>
          <w:sz w:val="20"/>
        </w:rPr>
        <w:t xml:space="preserve"> </w:t>
      </w:r>
      <w:r>
        <w:rPr>
          <w:sz w:val="20"/>
        </w:rPr>
        <w:t>=</w:t>
      </w:r>
      <w:r>
        <w:rPr>
          <w:spacing w:val="-4"/>
          <w:sz w:val="20"/>
        </w:rPr>
        <w:t xml:space="preserve"> </w:t>
      </w:r>
      <w:r>
        <w:rPr>
          <w:sz w:val="20"/>
        </w:rPr>
        <w:t>Observational</w:t>
      </w:r>
      <w:r>
        <w:rPr>
          <w:spacing w:val="-5"/>
          <w:sz w:val="20"/>
        </w:rPr>
        <w:t xml:space="preserve"> </w:t>
      </w:r>
      <w:r>
        <w:rPr>
          <w:sz w:val="20"/>
        </w:rPr>
        <w:t>Phase;</w:t>
      </w:r>
      <w:r>
        <w:rPr>
          <w:spacing w:val="-5"/>
          <w:sz w:val="20"/>
        </w:rPr>
        <w:t xml:space="preserve"> </w:t>
      </w:r>
      <w:r>
        <w:rPr>
          <w:sz w:val="20"/>
        </w:rPr>
        <w:t>ATP</w:t>
      </w:r>
      <w:r>
        <w:rPr>
          <w:spacing w:val="-5"/>
          <w:sz w:val="20"/>
        </w:rPr>
        <w:t xml:space="preserve"> </w:t>
      </w:r>
      <w:r>
        <w:rPr>
          <w:sz w:val="20"/>
        </w:rPr>
        <w:t>=</w:t>
      </w:r>
      <w:r>
        <w:rPr>
          <w:spacing w:val="-5"/>
          <w:sz w:val="20"/>
        </w:rPr>
        <w:t xml:space="preserve"> </w:t>
      </w:r>
      <w:r>
        <w:rPr>
          <w:sz w:val="20"/>
        </w:rPr>
        <w:t>Active</w:t>
      </w:r>
      <w:r>
        <w:rPr>
          <w:spacing w:val="-5"/>
          <w:sz w:val="20"/>
        </w:rPr>
        <w:t xml:space="preserve"> </w:t>
      </w:r>
      <w:r>
        <w:rPr>
          <w:sz w:val="20"/>
        </w:rPr>
        <w:t>Treatment</w:t>
      </w:r>
      <w:r>
        <w:rPr>
          <w:spacing w:val="-5"/>
          <w:sz w:val="20"/>
        </w:rPr>
        <w:t xml:space="preserve"> </w:t>
      </w:r>
      <w:r>
        <w:rPr>
          <w:spacing w:val="-2"/>
          <w:sz w:val="20"/>
        </w:rPr>
        <w:t>Phase</w:t>
      </w:r>
    </w:p>
    <w:p w14:paraId="1770A3E3" w14:textId="77777777" w:rsidR="00B2017A" w:rsidRDefault="00B2017A" w:rsidP="005F7A3B">
      <w:pPr>
        <w:pStyle w:val="BodyText"/>
        <w:spacing w:before="174"/>
        <w:ind w:left="0"/>
        <w:jc w:val="left"/>
        <w:rPr>
          <w:sz w:val="20"/>
        </w:rPr>
      </w:pPr>
    </w:p>
    <w:p w14:paraId="1770A3E4" w14:textId="77777777" w:rsidR="00B2017A" w:rsidRDefault="00EA02F8" w:rsidP="005F7A3B">
      <w:pPr>
        <w:pStyle w:val="Heading3"/>
        <w:tabs>
          <w:tab w:val="left" w:pos="1174"/>
        </w:tabs>
        <w:spacing w:before="0"/>
        <w:ind w:left="1175" w:right="680" w:hanging="1152"/>
      </w:pPr>
      <w:bookmarkStart w:id="57" w:name="_bookmark6"/>
      <w:bookmarkEnd w:id="57"/>
      <w:r>
        <w:t>Table 7.</w:t>
      </w:r>
      <w:r>
        <w:tab/>
        <w:t>Comparison of the change from baseline at 6 months of EQ-5D-5L scores with</w:t>
      </w:r>
      <w:r>
        <w:rPr>
          <w:spacing w:val="-5"/>
        </w:rPr>
        <w:t xml:space="preserve"> </w:t>
      </w:r>
      <w:proofErr w:type="spellStart"/>
      <w:r>
        <w:t>marstacimab</w:t>
      </w:r>
      <w:proofErr w:type="spellEnd"/>
      <w:r>
        <w:rPr>
          <w:spacing w:val="-5"/>
        </w:rPr>
        <w:t xml:space="preserve"> </w:t>
      </w:r>
      <w:r>
        <w:t>prophylaxis</w:t>
      </w:r>
      <w:r>
        <w:rPr>
          <w:spacing w:val="-5"/>
        </w:rPr>
        <w:t xml:space="preserve"> </w:t>
      </w:r>
      <w:r>
        <w:t>during</w:t>
      </w:r>
      <w:r>
        <w:rPr>
          <w:spacing w:val="-5"/>
        </w:rPr>
        <w:t xml:space="preserve"> </w:t>
      </w:r>
      <w:r>
        <w:t>ATP</w:t>
      </w:r>
      <w:r>
        <w:rPr>
          <w:spacing w:val="-5"/>
        </w:rPr>
        <w:t xml:space="preserve"> </w:t>
      </w:r>
      <w:r>
        <w:t>versus</w:t>
      </w:r>
      <w:r>
        <w:rPr>
          <w:spacing w:val="-5"/>
        </w:rPr>
        <w:t xml:space="preserve"> </w:t>
      </w:r>
      <w:r>
        <w:t>previous</w:t>
      </w:r>
      <w:r>
        <w:rPr>
          <w:spacing w:val="-5"/>
        </w:rPr>
        <w:t xml:space="preserve"> </w:t>
      </w:r>
      <w:r>
        <w:t>routine</w:t>
      </w:r>
      <w:r>
        <w:rPr>
          <w:spacing w:val="-5"/>
        </w:rPr>
        <w:t xml:space="preserve"> </w:t>
      </w:r>
      <w:r>
        <w:t>factor- based prophylaxis during OP in patients ≥12 years of age without</w:t>
      </w:r>
    </w:p>
    <w:p w14:paraId="1770A3E5" w14:textId="77777777" w:rsidR="00B2017A" w:rsidRDefault="00EA02F8" w:rsidP="005F7A3B">
      <w:pPr>
        <w:ind w:left="1175"/>
        <w:rPr>
          <w:b/>
          <w:sz w:val="24"/>
        </w:rPr>
      </w:pPr>
      <w:r>
        <w:rPr>
          <w:b/>
          <w:sz w:val="24"/>
        </w:rPr>
        <w:t>factor</w:t>
      </w:r>
      <w:r>
        <w:rPr>
          <w:b/>
          <w:spacing w:val="-1"/>
          <w:sz w:val="24"/>
        </w:rPr>
        <w:t xml:space="preserve"> </w:t>
      </w:r>
      <w:r>
        <w:rPr>
          <w:b/>
          <w:sz w:val="24"/>
        </w:rPr>
        <w:t>VIII</w:t>
      </w:r>
      <w:r>
        <w:rPr>
          <w:b/>
          <w:spacing w:val="-1"/>
          <w:sz w:val="24"/>
        </w:rPr>
        <w:t xml:space="preserve"> </w:t>
      </w:r>
      <w:r>
        <w:rPr>
          <w:b/>
          <w:sz w:val="24"/>
        </w:rPr>
        <w:t>or</w:t>
      </w:r>
      <w:r>
        <w:rPr>
          <w:b/>
          <w:spacing w:val="-2"/>
          <w:sz w:val="24"/>
        </w:rPr>
        <w:t xml:space="preserve"> </w:t>
      </w:r>
      <w:r>
        <w:rPr>
          <w:b/>
          <w:sz w:val="24"/>
        </w:rPr>
        <w:t>factor</w:t>
      </w:r>
      <w:r>
        <w:rPr>
          <w:b/>
          <w:spacing w:val="-2"/>
          <w:sz w:val="24"/>
        </w:rPr>
        <w:t xml:space="preserve"> </w:t>
      </w:r>
      <w:r>
        <w:rPr>
          <w:b/>
          <w:sz w:val="24"/>
        </w:rPr>
        <w:t xml:space="preserve">IX </w:t>
      </w:r>
      <w:r>
        <w:rPr>
          <w:b/>
          <w:spacing w:val="-2"/>
          <w:sz w:val="24"/>
        </w:rPr>
        <w:t>inhibitors</w:t>
      </w:r>
    </w:p>
    <w:p w14:paraId="1770A3E6" w14:textId="77777777" w:rsidR="00B2017A" w:rsidRDefault="00B2017A" w:rsidP="005F7A3B">
      <w:pPr>
        <w:pStyle w:val="BodyText"/>
        <w:spacing w:before="6"/>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2933"/>
        <w:gridCol w:w="2890"/>
      </w:tblGrid>
      <w:tr w:rsidR="00B2017A" w14:paraId="1770A3EE" w14:textId="77777777">
        <w:trPr>
          <w:trHeight w:val="1103"/>
        </w:trPr>
        <w:tc>
          <w:tcPr>
            <w:tcW w:w="3538" w:type="dxa"/>
          </w:tcPr>
          <w:p w14:paraId="1770A3E7" w14:textId="77777777" w:rsidR="00B2017A" w:rsidRDefault="00B2017A" w:rsidP="005F7A3B">
            <w:pPr>
              <w:pStyle w:val="TableParagraph"/>
              <w:spacing w:line="240" w:lineRule="auto"/>
              <w:ind w:left="0"/>
              <w:rPr>
                <w:b/>
                <w:sz w:val="24"/>
              </w:rPr>
            </w:pPr>
          </w:p>
          <w:p w14:paraId="1770A3E8" w14:textId="77777777" w:rsidR="00B2017A" w:rsidRDefault="00B2017A" w:rsidP="005F7A3B">
            <w:pPr>
              <w:pStyle w:val="TableParagraph"/>
              <w:spacing w:before="275" w:line="240" w:lineRule="auto"/>
              <w:ind w:left="0"/>
              <w:rPr>
                <w:b/>
                <w:sz w:val="24"/>
              </w:rPr>
            </w:pPr>
          </w:p>
          <w:p w14:paraId="1770A3E9" w14:textId="77777777" w:rsidR="00B2017A" w:rsidRDefault="00EA02F8" w:rsidP="005F7A3B">
            <w:pPr>
              <w:pStyle w:val="TableParagraph"/>
              <w:spacing w:line="257" w:lineRule="exact"/>
              <w:rPr>
                <w:b/>
                <w:sz w:val="24"/>
              </w:rPr>
            </w:pPr>
            <w:r>
              <w:rPr>
                <w:b/>
                <w:sz w:val="24"/>
              </w:rPr>
              <w:t>EQ-5D-5L</w:t>
            </w:r>
            <w:r>
              <w:rPr>
                <w:b/>
                <w:spacing w:val="-4"/>
                <w:sz w:val="24"/>
              </w:rPr>
              <w:t xml:space="preserve"> </w:t>
            </w:r>
            <w:r>
              <w:rPr>
                <w:b/>
                <w:spacing w:val="-2"/>
                <w:sz w:val="24"/>
              </w:rPr>
              <w:t>Scores</w:t>
            </w:r>
          </w:p>
        </w:tc>
        <w:tc>
          <w:tcPr>
            <w:tcW w:w="2933" w:type="dxa"/>
          </w:tcPr>
          <w:p w14:paraId="1770A3EA" w14:textId="77777777" w:rsidR="00B2017A" w:rsidRDefault="00EA02F8" w:rsidP="005F7A3B">
            <w:pPr>
              <w:pStyle w:val="TableParagraph"/>
              <w:spacing w:line="240" w:lineRule="auto"/>
              <w:ind w:left="59" w:right="53"/>
              <w:rPr>
                <w:b/>
                <w:sz w:val="24"/>
              </w:rPr>
            </w:pPr>
            <w:r>
              <w:rPr>
                <w:b/>
                <w:sz w:val="24"/>
              </w:rPr>
              <w:t>Routine</w:t>
            </w:r>
            <w:r>
              <w:rPr>
                <w:b/>
                <w:spacing w:val="-15"/>
                <w:sz w:val="24"/>
              </w:rPr>
              <w:t xml:space="preserve"> </w:t>
            </w:r>
            <w:r>
              <w:rPr>
                <w:b/>
                <w:sz w:val="24"/>
              </w:rPr>
              <w:t>Factor-Based Prophylaxis during</w:t>
            </w:r>
          </w:p>
          <w:p w14:paraId="1770A3EB" w14:textId="77777777" w:rsidR="00B2017A" w:rsidRDefault="00EA02F8" w:rsidP="005F7A3B">
            <w:pPr>
              <w:pStyle w:val="TableParagraph"/>
              <w:spacing w:line="270" w:lineRule="atLeast"/>
              <w:ind w:left="737" w:right="726"/>
              <w:rPr>
                <w:b/>
                <w:sz w:val="24"/>
              </w:rPr>
            </w:pPr>
            <w:r>
              <w:rPr>
                <w:b/>
                <w:sz w:val="24"/>
              </w:rPr>
              <w:t>6-month</w:t>
            </w:r>
            <w:r>
              <w:rPr>
                <w:b/>
                <w:spacing w:val="-15"/>
                <w:sz w:val="24"/>
              </w:rPr>
              <w:t xml:space="preserve"> </w:t>
            </w:r>
            <w:r>
              <w:rPr>
                <w:b/>
                <w:sz w:val="24"/>
              </w:rPr>
              <w:t>OP (N = 83)</w:t>
            </w:r>
          </w:p>
        </w:tc>
        <w:tc>
          <w:tcPr>
            <w:tcW w:w="2890" w:type="dxa"/>
          </w:tcPr>
          <w:p w14:paraId="1770A3EC" w14:textId="77777777" w:rsidR="00B2017A" w:rsidRDefault="00EA02F8" w:rsidP="005F7A3B">
            <w:pPr>
              <w:pStyle w:val="TableParagraph"/>
              <w:spacing w:before="275" w:line="240" w:lineRule="auto"/>
              <w:ind w:left="7"/>
              <w:rPr>
                <w:b/>
                <w:sz w:val="24"/>
              </w:rPr>
            </w:pPr>
            <w:proofErr w:type="spellStart"/>
            <w:r>
              <w:rPr>
                <w:b/>
                <w:sz w:val="24"/>
              </w:rPr>
              <w:t>Marstacimab</w:t>
            </w:r>
            <w:proofErr w:type="spellEnd"/>
            <w:r>
              <w:rPr>
                <w:b/>
                <w:spacing w:val="-15"/>
                <w:sz w:val="24"/>
              </w:rPr>
              <w:t xml:space="preserve"> </w:t>
            </w:r>
            <w:r>
              <w:rPr>
                <w:b/>
                <w:sz w:val="24"/>
              </w:rPr>
              <w:t>Prophylaxis during 12-month ATP</w:t>
            </w:r>
          </w:p>
          <w:p w14:paraId="1770A3ED" w14:textId="77777777" w:rsidR="00B2017A" w:rsidRDefault="00EA02F8" w:rsidP="005F7A3B">
            <w:pPr>
              <w:pStyle w:val="TableParagraph"/>
              <w:spacing w:line="257" w:lineRule="exact"/>
              <w:ind w:left="7" w:right="1"/>
              <w:rPr>
                <w:b/>
                <w:sz w:val="24"/>
              </w:rPr>
            </w:pPr>
            <w:r>
              <w:rPr>
                <w:b/>
                <w:sz w:val="24"/>
              </w:rPr>
              <w:t>(N</w:t>
            </w:r>
            <w:r>
              <w:rPr>
                <w:b/>
                <w:spacing w:val="-2"/>
                <w:sz w:val="24"/>
              </w:rPr>
              <w:t xml:space="preserve"> </w:t>
            </w:r>
            <w:r>
              <w:rPr>
                <w:b/>
                <w:sz w:val="24"/>
              </w:rPr>
              <w:t xml:space="preserve">= </w:t>
            </w:r>
            <w:r>
              <w:rPr>
                <w:b/>
                <w:spacing w:val="-5"/>
                <w:sz w:val="24"/>
              </w:rPr>
              <w:t>83)</w:t>
            </w:r>
          </w:p>
        </w:tc>
      </w:tr>
      <w:tr w:rsidR="00B2017A" w14:paraId="1770A3F0" w14:textId="77777777">
        <w:trPr>
          <w:trHeight w:val="275"/>
        </w:trPr>
        <w:tc>
          <w:tcPr>
            <w:tcW w:w="9361" w:type="dxa"/>
            <w:gridSpan w:val="3"/>
          </w:tcPr>
          <w:p w14:paraId="1770A3EF" w14:textId="77777777" w:rsidR="00B2017A" w:rsidRDefault="00EA02F8" w:rsidP="005F7A3B">
            <w:pPr>
              <w:pStyle w:val="TableParagraph"/>
              <w:spacing w:line="255" w:lineRule="exact"/>
              <w:rPr>
                <w:b/>
                <w:sz w:val="24"/>
              </w:rPr>
            </w:pPr>
            <w:r>
              <w:rPr>
                <w:b/>
                <w:sz w:val="24"/>
              </w:rPr>
              <w:t>Index</w:t>
            </w:r>
            <w:r>
              <w:rPr>
                <w:b/>
                <w:spacing w:val="-1"/>
                <w:sz w:val="24"/>
              </w:rPr>
              <w:t xml:space="preserve"> </w:t>
            </w:r>
            <w:r>
              <w:rPr>
                <w:b/>
                <w:spacing w:val="-2"/>
                <w:sz w:val="24"/>
              </w:rPr>
              <w:t>Score</w:t>
            </w:r>
          </w:p>
        </w:tc>
      </w:tr>
      <w:tr w:rsidR="00B2017A" w14:paraId="1770A3F4" w14:textId="77777777">
        <w:trPr>
          <w:trHeight w:val="275"/>
        </w:trPr>
        <w:tc>
          <w:tcPr>
            <w:tcW w:w="3538" w:type="dxa"/>
          </w:tcPr>
          <w:p w14:paraId="1770A3F1" w14:textId="77777777" w:rsidR="00B2017A" w:rsidRDefault="00EA02F8" w:rsidP="005F7A3B">
            <w:pPr>
              <w:pStyle w:val="TableParagraph"/>
              <w:ind w:left="347"/>
              <w:rPr>
                <w:sz w:val="24"/>
              </w:rPr>
            </w:pPr>
            <w:r>
              <w:rPr>
                <w:sz w:val="24"/>
              </w:rPr>
              <w:t>Median</w:t>
            </w:r>
            <w:r>
              <w:rPr>
                <w:spacing w:val="-2"/>
                <w:sz w:val="24"/>
              </w:rPr>
              <w:t xml:space="preserve"> </w:t>
            </w:r>
            <w:r>
              <w:rPr>
                <w:sz w:val="24"/>
              </w:rPr>
              <w:t>Estimate</w:t>
            </w:r>
            <w:r>
              <w:rPr>
                <w:spacing w:val="-3"/>
                <w:sz w:val="24"/>
              </w:rPr>
              <w:t xml:space="preserve"> </w:t>
            </w:r>
            <w:r>
              <w:rPr>
                <w:sz w:val="24"/>
              </w:rPr>
              <w:t xml:space="preserve">(95% </w:t>
            </w:r>
            <w:r>
              <w:rPr>
                <w:spacing w:val="-5"/>
                <w:sz w:val="24"/>
              </w:rPr>
              <w:t>CI)</w:t>
            </w:r>
          </w:p>
        </w:tc>
        <w:tc>
          <w:tcPr>
            <w:tcW w:w="2933" w:type="dxa"/>
          </w:tcPr>
          <w:p w14:paraId="1770A3F2" w14:textId="77777777" w:rsidR="00B2017A" w:rsidRDefault="00EA02F8" w:rsidP="005F7A3B">
            <w:pPr>
              <w:pStyle w:val="TableParagraph"/>
              <w:ind w:left="6" w:right="59"/>
              <w:rPr>
                <w:sz w:val="24"/>
              </w:rPr>
            </w:pPr>
            <w:r>
              <w:rPr>
                <w:sz w:val="24"/>
              </w:rPr>
              <w:t>0.0300</w:t>
            </w:r>
            <w:r>
              <w:rPr>
                <w:spacing w:val="-1"/>
                <w:sz w:val="24"/>
              </w:rPr>
              <w:t xml:space="preserve"> </w:t>
            </w:r>
            <w:r>
              <w:rPr>
                <w:sz w:val="24"/>
              </w:rPr>
              <w:t>(-0.0140,</w:t>
            </w:r>
            <w:r>
              <w:rPr>
                <w:spacing w:val="-1"/>
                <w:sz w:val="24"/>
              </w:rPr>
              <w:t xml:space="preserve"> </w:t>
            </w:r>
            <w:r>
              <w:rPr>
                <w:spacing w:val="-2"/>
                <w:sz w:val="24"/>
              </w:rPr>
              <w:t>0.0740)</w:t>
            </w:r>
          </w:p>
        </w:tc>
        <w:tc>
          <w:tcPr>
            <w:tcW w:w="2890" w:type="dxa"/>
          </w:tcPr>
          <w:p w14:paraId="1770A3F3" w14:textId="77777777" w:rsidR="00B2017A" w:rsidRDefault="00EA02F8" w:rsidP="005F7A3B">
            <w:pPr>
              <w:pStyle w:val="TableParagraph"/>
              <w:ind w:left="7" w:right="4"/>
              <w:rPr>
                <w:sz w:val="24"/>
              </w:rPr>
            </w:pPr>
            <w:r>
              <w:rPr>
                <w:sz w:val="24"/>
              </w:rPr>
              <w:t>0.0752</w:t>
            </w:r>
            <w:r>
              <w:rPr>
                <w:spacing w:val="-1"/>
                <w:sz w:val="24"/>
              </w:rPr>
              <w:t xml:space="preserve"> </w:t>
            </w:r>
            <w:r>
              <w:rPr>
                <w:sz w:val="24"/>
              </w:rPr>
              <w:t xml:space="preserve">(0.0178, </w:t>
            </w:r>
            <w:r>
              <w:rPr>
                <w:spacing w:val="-2"/>
                <w:sz w:val="24"/>
              </w:rPr>
              <w:t>0.1325)</w:t>
            </w:r>
          </w:p>
        </w:tc>
      </w:tr>
      <w:tr w:rsidR="00B2017A" w14:paraId="1770A3F8" w14:textId="77777777">
        <w:trPr>
          <w:trHeight w:val="551"/>
        </w:trPr>
        <w:tc>
          <w:tcPr>
            <w:tcW w:w="3538" w:type="dxa"/>
          </w:tcPr>
          <w:p w14:paraId="1770A3F5" w14:textId="77777777" w:rsidR="00B2017A" w:rsidRDefault="00EA02F8" w:rsidP="005F7A3B">
            <w:pPr>
              <w:pStyle w:val="TableParagraph"/>
              <w:spacing w:before="138" w:line="240" w:lineRule="auto"/>
              <w:ind w:left="0" w:right="172"/>
              <w:rPr>
                <w:sz w:val="24"/>
              </w:rPr>
            </w:pPr>
            <w:r>
              <w:rPr>
                <w:sz w:val="24"/>
              </w:rPr>
              <w:t>Estimated</w:t>
            </w:r>
            <w:r>
              <w:rPr>
                <w:spacing w:val="-3"/>
                <w:sz w:val="24"/>
              </w:rPr>
              <w:t xml:space="preserve"> </w:t>
            </w:r>
            <w:r>
              <w:rPr>
                <w:sz w:val="24"/>
              </w:rPr>
              <w:t>Difference</w:t>
            </w:r>
            <w:r>
              <w:rPr>
                <w:spacing w:val="-2"/>
                <w:sz w:val="24"/>
              </w:rPr>
              <w:t xml:space="preserve"> </w:t>
            </w:r>
            <w:r>
              <w:rPr>
                <w:sz w:val="24"/>
              </w:rPr>
              <w:t>(95%</w:t>
            </w:r>
            <w:r>
              <w:rPr>
                <w:spacing w:val="-3"/>
                <w:sz w:val="24"/>
              </w:rPr>
              <w:t xml:space="preserve"> </w:t>
            </w:r>
            <w:r>
              <w:rPr>
                <w:spacing w:val="-5"/>
                <w:sz w:val="24"/>
              </w:rPr>
              <w:t>CI)</w:t>
            </w:r>
          </w:p>
        </w:tc>
        <w:tc>
          <w:tcPr>
            <w:tcW w:w="5823" w:type="dxa"/>
            <w:gridSpan w:val="2"/>
          </w:tcPr>
          <w:p w14:paraId="1770A3F6" w14:textId="77777777" w:rsidR="00B2017A" w:rsidRDefault="00EA02F8" w:rsidP="005F7A3B">
            <w:pPr>
              <w:pStyle w:val="TableParagraph"/>
              <w:spacing w:line="275" w:lineRule="exact"/>
              <w:ind w:left="6"/>
              <w:rPr>
                <w:sz w:val="24"/>
              </w:rPr>
            </w:pPr>
            <w:r>
              <w:rPr>
                <w:sz w:val="24"/>
              </w:rPr>
              <w:t>0.0223</w:t>
            </w:r>
            <w:r>
              <w:rPr>
                <w:spacing w:val="-1"/>
                <w:sz w:val="24"/>
              </w:rPr>
              <w:t xml:space="preserve"> </w:t>
            </w:r>
            <w:r>
              <w:rPr>
                <w:sz w:val="24"/>
              </w:rPr>
              <w:t>(-0.0432,</w:t>
            </w:r>
            <w:r>
              <w:rPr>
                <w:spacing w:val="-1"/>
                <w:sz w:val="24"/>
              </w:rPr>
              <w:t xml:space="preserve"> </w:t>
            </w:r>
            <w:r>
              <w:rPr>
                <w:spacing w:val="-2"/>
                <w:sz w:val="24"/>
              </w:rPr>
              <w:t>0.0877)</w:t>
            </w:r>
          </w:p>
          <w:p w14:paraId="1770A3F7" w14:textId="77777777" w:rsidR="00B2017A" w:rsidRDefault="00EA02F8" w:rsidP="005F7A3B">
            <w:pPr>
              <w:pStyle w:val="TableParagraph"/>
              <w:spacing w:line="257" w:lineRule="exact"/>
              <w:ind w:left="6" w:right="3"/>
              <w:rPr>
                <w:sz w:val="24"/>
              </w:rPr>
            </w:pPr>
            <w:r>
              <w:rPr>
                <w:spacing w:val="-2"/>
                <w:sz w:val="24"/>
              </w:rPr>
              <w:t>Non-inferiority*</w:t>
            </w:r>
          </w:p>
        </w:tc>
      </w:tr>
      <w:tr w:rsidR="00B2017A" w14:paraId="1770A3FA" w14:textId="77777777">
        <w:trPr>
          <w:trHeight w:val="275"/>
        </w:trPr>
        <w:tc>
          <w:tcPr>
            <w:tcW w:w="9361" w:type="dxa"/>
            <w:gridSpan w:val="3"/>
          </w:tcPr>
          <w:p w14:paraId="1770A3F9" w14:textId="77777777" w:rsidR="00B2017A" w:rsidRDefault="00EA02F8" w:rsidP="005F7A3B">
            <w:pPr>
              <w:pStyle w:val="TableParagraph"/>
              <w:rPr>
                <w:b/>
                <w:sz w:val="24"/>
              </w:rPr>
            </w:pPr>
            <w:r>
              <w:rPr>
                <w:b/>
                <w:sz w:val="24"/>
              </w:rPr>
              <w:t>Visual</w:t>
            </w:r>
            <w:r>
              <w:rPr>
                <w:b/>
                <w:spacing w:val="-1"/>
                <w:sz w:val="24"/>
              </w:rPr>
              <w:t xml:space="preserve"> </w:t>
            </w:r>
            <w:r>
              <w:rPr>
                <w:b/>
                <w:sz w:val="24"/>
              </w:rPr>
              <w:t>Analog</w:t>
            </w:r>
            <w:r>
              <w:rPr>
                <w:b/>
                <w:spacing w:val="-1"/>
                <w:sz w:val="24"/>
              </w:rPr>
              <w:t xml:space="preserve"> </w:t>
            </w:r>
            <w:r>
              <w:rPr>
                <w:b/>
                <w:spacing w:val="-4"/>
                <w:sz w:val="24"/>
              </w:rPr>
              <w:t>Scale</w:t>
            </w:r>
          </w:p>
        </w:tc>
      </w:tr>
      <w:tr w:rsidR="00B2017A" w14:paraId="1770A3FE" w14:textId="77777777">
        <w:trPr>
          <w:trHeight w:val="277"/>
        </w:trPr>
        <w:tc>
          <w:tcPr>
            <w:tcW w:w="3538" w:type="dxa"/>
          </w:tcPr>
          <w:p w14:paraId="1770A3FB" w14:textId="77777777" w:rsidR="00B2017A" w:rsidRDefault="00EA02F8" w:rsidP="005F7A3B">
            <w:pPr>
              <w:pStyle w:val="TableParagraph"/>
              <w:spacing w:before="1" w:line="257" w:lineRule="exact"/>
              <w:ind w:left="347"/>
              <w:rPr>
                <w:sz w:val="24"/>
              </w:rPr>
            </w:pPr>
            <w:r>
              <w:rPr>
                <w:sz w:val="24"/>
              </w:rPr>
              <w:t>Median</w:t>
            </w:r>
            <w:r>
              <w:rPr>
                <w:spacing w:val="-2"/>
                <w:sz w:val="24"/>
              </w:rPr>
              <w:t xml:space="preserve"> </w:t>
            </w:r>
            <w:r>
              <w:rPr>
                <w:sz w:val="24"/>
              </w:rPr>
              <w:t>Estimate</w:t>
            </w:r>
            <w:r>
              <w:rPr>
                <w:spacing w:val="-3"/>
                <w:sz w:val="24"/>
              </w:rPr>
              <w:t xml:space="preserve"> </w:t>
            </w:r>
            <w:r>
              <w:rPr>
                <w:sz w:val="24"/>
              </w:rPr>
              <w:t xml:space="preserve">(95% </w:t>
            </w:r>
            <w:r>
              <w:rPr>
                <w:spacing w:val="-5"/>
                <w:sz w:val="24"/>
              </w:rPr>
              <w:t>CI)</w:t>
            </w:r>
          </w:p>
        </w:tc>
        <w:tc>
          <w:tcPr>
            <w:tcW w:w="2933" w:type="dxa"/>
          </w:tcPr>
          <w:p w14:paraId="1770A3FC" w14:textId="77777777" w:rsidR="00B2017A" w:rsidRDefault="00EA02F8" w:rsidP="005F7A3B">
            <w:pPr>
              <w:pStyle w:val="TableParagraph"/>
              <w:spacing w:before="1" w:line="257" w:lineRule="exact"/>
              <w:ind w:left="774"/>
              <w:rPr>
                <w:sz w:val="24"/>
              </w:rPr>
            </w:pPr>
            <w:r>
              <w:rPr>
                <w:sz w:val="24"/>
              </w:rPr>
              <w:t>3.0</w:t>
            </w:r>
            <w:r>
              <w:rPr>
                <w:spacing w:val="-3"/>
                <w:sz w:val="24"/>
              </w:rPr>
              <w:t xml:space="preserve"> </w:t>
            </w:r>
            <w:r>
              <w:rPr>
                <w:sz w:val="24"/>
              </w:rPr>
              <w:t>(-0.6,</w:t>
            </w:r>
            <w:r>
              <w:rPr>
                <w:spacing w:val="-1"/>
                <w:sz w:val="24"/>
              </w:rPr>
              <w:t xml:space="preserve"> </w:t>
            </w:r>
            <w:r>
              <w:rPr>
                <w:spacing w:val="-4"/>
                <w:sz w:val="24"/>
              </w:rPr>
              <w:t>6.6)</w:t>
            </w:r>
          </w:p>
        </w:tc>
        <w:tc>
          <w:tcPr>
            <w:tcW w:w="2890" w:type="dxa"/>
          </w:tcPr>
          <w:p w14:paraId="1770A3FD" w14:textId="77777777" w:rsidR="00B2017A" w:rsidRDefault="00EA02F8" w:rsidP="005F7A3B">
            <w:pPr>
              <w:pStyle w:val="TableParagraph"/>
              <w:spacing w:before="1" w:line="257" w:lineRule="exact"/>
              <w:ind w:left="822"/>
              <w:rPr>
                <w:sz w:val="24"/>
              </w:rPr>
            </w:pPr>
            <w:r>
              <w:rPr>
                <w:sz w:val="24"/>
              </w:rPr>
              <w:t>4.5</w:t>
            </w:r>
            <w:r>
              <w:rPr>
                <w:spacing w:val="-1"/>
                <w:sz w:val="24"/>
              </w:rPr>
              <w:t xml:space="preserve"> </w:t>
            </w:r>
            <w:r>
              <w:rPr>
                <w:sz w:val="24"/>
              </w:rPr>
              <w:t xml:space="preserve">(1.4, </w:t>
            </w:r>
            <w:r>
              <w:rPr>
                <w:spacing w:val="-4"/>
                <w:sz w:val="24"/>
              </w:rPr>
              <w:t>7.7)</w:t>
            </w:r>
          </w:p>
        </w:tc>
      </w:tr>
      <w:tr w:rsidR="00B2017A" w14:paraId="1770A402" w14:textId="77777777">
        <w:trPr>
          <w:trHeight w:val="551"/>
        </w:trPr>
        <w:tc>
          <w:tcPr>
            <w:tcW w:w="3538" w:type="dxa"/>
          </w:tcPr>
          <w:p w14:paraId="1770A3FF" w14:textId="77777777" w:rsidR="00B2017A" w:rsidRDefault="00EA02F8" w:rsidP="005F7A3B">
            <w:pPr>
              <w:pStyle w:val="TableParagraph"/>
              <w:spacing w:before="135" w:line="240" w:lineRule="auto"/>
              <w:ind w:left="0" w:right="172"/>
              <w:rPr>
                <w:sz w:val="24"/>
              </w:rPr>
            </w:pPr>
            <w:r>
              <w:rPr>
                <w:sz w:val="24"/>
              </w:rPr>
              <w:t>Estimated</w:t>
            </w:r>
            <w:r>
              <w:rPr>
                <w:spacing w:val="-3"/>
                <w:sz w:val="24"/>
              </w:rPr>
              <w:t xml:space="preserve"> </w:t>
            </w:r>
            <w:r>
              <w:rPr>
                <w:sz w:val="24"/>
              </w:rPr>
              <w:t>Difference</w:t>
            </w:r>
            <w:r>
              <w:rPr>
                <w:spacing w:val="-2"/>
                <w:sz w:val="24"/>
              </w:rPr>
              <w:t xml:space="preserve"> </w:t>
            </w:r>
            <w:r>
              <w:rPr>
                <w:sz w:val="24"/>
              </w:rPr>
              <w:t>(95%</w:t>
            </w:r>
            <w:r>
              <w:rPr>
                <w:spacing w:val="-3"/>
                <w:sz w:val="24"/>
              </w:rPr>
              <w:t xml:space="preserve"> </w:t>
            </w:r>
            <w:r>
              <w:rPr>
                <w:spacing w:val="-5"/>
                <w:sz w:val="24"/>
              </w:rPr>
              <w:t>CI)</w:t>
            </w:r>
          </w:p>
        </w:tc>
        <w:tc>
          <w:tcPr>
            <w:tcW w:w="5823" w:type="dxa"/>
            <w:gridSpan w:val="2"/>
          </w:tcPr>
          <w:p w14:paraId="1770A400" w14:textId="77777777" w:rsidR="00B2017A" w:rsidRDefault="00EA02F8" w:rsidP="005F7A3B">
            <w:pPr>
              <w:pStyle w:val="TableParagraph"/>
              <w:spacing w:line="275" w:lineRule="exact"/>
              <w:ind w:left="2250"/>
              <w:rPr>
                <w:sz w:val="24"/>
              </w:rPr>
            </w:pPr>
            <w:r>
              <w:rPr>
                <w:sz w:val="24"/>
              </w:rPr>
              <w:t>0.6</w:t>
            </w:r>
            <w:r>
              <w:rPr>
                <w:spacing w:val="-3"/>
                <w:sz w:val="24"/>
              </w:rPr>
              <w:t xml:space="preserve"> </w:t>
            </w:r>
            <w:r>
              <w:rPr>
                <w:sz w:val="24"/>
              </w:rPr>
              <w:t>(-4.0,</w:t>
            </w:r>
            <w:r>
              <w:rPr>
                <w:spacing w:val="-1"/>
                <w:sz w:val="24"/>
              </w:rPr>
              <w:t xml:space="preserve"> </w:t>
            </w:r>
            <w:r>
              <w:rPr>
                <w:spacing w:val="-4"/>
                <w:sz w:val="24"/>
              </w:rPr>
              <w:t>5.1)</w:t>
            </w:r>
          </w:p>
          <w:p w14:paraId="1770A401" w14:textId="77777777" w:rsidR="00B2017A" w:rsidRDefault="00EA02F8" w:rsidP="005F7A3B">
            <w:pPr>
              <w:pStyle w:val="TableParagraph"/>
              <w:spacing w:line="257" w:lineRule="exact"/>
              <w:ind w:left="2116"/>
              <w:rPr>
                <w:sz w:val="24"/>
              </w:rPr>
            </w:pPr>
            <w:r>
              <w:rPr>
                <w:spacing w:val="-2"/>
                <w:sz w:val="24"/>
              </w:rPr>
              <w:t>Non-inferiority*</w:t>
            </w:r>
          </w:p>
        </w:tc>
      </w:tr>
    </w:tbl>
    <w:p w14:paraId="1770A403" w14:textId="77777777" w:rsidR="00B2017A" w:rsidRDefault="00EA02F8" w:rsidP="005F7A3B">
      <w:pPr>
        <w:spacing w:before="4"/>
        <w:ind w:left="23"/>
        <w:rPr>
          <w:sz w:val="20"/>
        </w:rPr>
      </w:pPr>
      <w:r>
        <w:rPr>
          <w:b/>
          <w:sz w:val="20"/>
        </w:rPr>
        <w:t>*</w:t>
      </w:r>
      <w:r>
        <w:rPr>
          <w:sz w:val="20"/>
        </w:rPr>
        <w:t>Criterion</w:t>
      </w:r>
      <w:r>
        <w:rPr>
          <w:spacing w:val="-8"/>
          <w:sz w:val="20"/>
        </w:rPr>
        <w:t xml:space="preserve"> </w:t>
      </w:r>
      <w:r>
        <w:rPr>
          <w:sz w:val="20"/>
        </w:rPr>
        <w:t>Met</w:t>
      </w:r>
      <w:r>
        <w:rPr>
          <w:spacing w:val="-8"/>
          <w:sz w:val="20"/>
        </w:rPr>
        <w:t xml:space="preserve"> </w:t>
      </w:r>
      <w:r>
        <w:rPr>
          <w:sz w:val="20"/>
        </w:rPr>
        <w:t>(Non-inferiority/p-value</w:t>
      </w:r>
      <w:r>
        <w:rPr>
          <w:spacing w:val="-9"/>
          <w:sz w:val="20"/>
        </w:rPr>
        <w:t xml:space="preserve"> </w:t>
      </w:r>
      <w:r>
        <w:rPr>
          <w:sz w:val="20"/>
        </w:rPr>
        <w:t>if</w:t>
      </w:r>
      <w:r>
        <w:rPr>
          <w:spacing w:val="-7"/>
          <w:sz w:val="20"/>
        </w:rPr>
        <w:t xml:space="preserve"> </w:t>
      </w:r>
      <w:r>
        <w:rPr>
          <w:sz w:val="20"/>
        </w:rPr>
        <w:t>met</w:t>
      </w:r>
      <w:r>
        <w:rPr>
          <w:spacing w:val="-9"/>
          <w:sz w:val="20"/>
        </w:rPr>
        <w:t xml:space="preserve"> </w:t>
      </w:r>
      <w:r>
        <w:rPr>
          <w:spacing w:val="-2"/>
          <w:sz w:val="20"/>
        </w:rPr>
        <w:t>superiority)</w:t>
      </w:r>
    </w:p>
    <w:p w14:paraId="1770A404" w14:textId="77777777" w:rsidR="00B2017A" w:rsidRDefault="00EA02F8" w:rsidP="005F7A3B">
      <w:pPr>
        <w:pStyle w:val="ListParagraph"/>
        <w:numPr>
          <w:ilvl w:val="2"/>
          <w:numId w:val="1"/>
        </w:numPr>
        <w:tabs>
          <w:tab w:val="left" w:pos="382"/>
        </w:tabs>
        <w:spacing w:before="1" w:line="244" w:lineRule="exact"/>
        <w:ind w:left="382" w:hanging="359"/>
        <w:rPr>
          <w:rFonts w:ascii="Symbol" w:hAnsi="Symbol"/>
          <w:sz w:val="20"/>
        </w:rPr>
      </w:pPr>
      <w:r>
        <w:rPr>
          <w:sz w:val="20"/>
        </w:rPr>
        <w:t>Higher</w:t>
      </w:r>
      <w:r>
        <w:rPr>
          <w:spacing w:val="-6"/>
          <w:sz w:val="20"/>
        </w:rPr>
        <w:t xml:space="preserve"> </w:t>
      </w:r>
      <w:r>
        <w:rPr>
          <w:sz w:val="20"/>
        </w:rPr>
        <w:t>scores</w:t>
      </w:r>
      <w:r>
        <w:rPr>
          <w:spacing w:val="-7"/>
          <w:sz w:val="20"/>
        </w:rPr>
        <w:t xml:space="preserve"> </w:t>
      </w:r>
      <w:r>
        <w:rPr>
          <w:sz w:val="20"/>
        </w:rPr>
        <w:t>indicate</w:t>
      </w:r>
      <w:r>
        <w:rPr>
          <w:spacing w:val="-6"/>
          <w:sz w:val="20"/>
        </w:rPr>
        <w:t xml:space="preserve"> </w:t>
      </w:r>
      <w:r>
        <w:rPr>
          <w:sz w:val="20"/>
        </w:rPr>
        <w:t>better</w:t>
      </w:r>
      <w:r>
        <w:rPr>
          <w:spacing w:val="-8"/>
          <w:sz w:val="20"/>
        </w:rPr>
        <w:t xml:space="preserve"> </w:t>
      </w:r>
      <w:r>
        <w:rPr>
          <w:sz w:val="20"/>
        </w:rPr>
        <w:t>health</w:t>
      </w:r>
      <w:r>
        <w:rPr>
          <w:spacing w:val="-6"/>
          <w:sz w:val="20"/>
        </w:rPr>
        <w:t xml:space="preserve"> </w:t>
      </w:r>
      <w:r>
        <w:rPr>
          <w:spacing w:val="-2"/>
          <w:sz w:val="20"/>
        </w:rPr>
        <w:t>states.</w:t>
      </w:r>
    </w:p>
    <w:p w14:paraId="1770A405" w14:textId="77777777" w:rsidR="00B2017A" w:rsidRDefault="00EA02F8" w:rsidP="005F7A3B">
      <w:pPr>
        <w:pStyle w:val="ListParagraph"/>
        <w:numPr>
          <w:ilvl w:val="2"/>
          <w:numId w:val="1"/>
        </w:numPr>
        <w:tabs>
          <w:tab w:val="left" w:pos="382"/>
        </w:tabs>
        <w:spacing w:line="244" w:lineRule="exact"/>
        <w:ind w:left="382"/>
        <w:rPr>
          <w:rFonts w:ascii="Symbol" w:hAnsi="Symbol"/>
          <w:sz w:val="20"/>
        </w:rPr>
      </w:pPr>
      <w:r>
        <w:rPr>
          <w:sz w:val="20"/>
        </w:rPr>
        <w:t>For</w:t>
      </w:r>
      <w:r>
        <w:rPr>
          <w:spacing w:val="-5"/>
          <w:sz w:val="20"/>
        </w:rPr>
        <w:t xml:space="preserve"> </w:t>
      </w:r>
      <w:r>
        <w:rPr>
          <w:sz w:val="20"/>
        </w:rPr>
        <w:t>Index</w:t>
      </w:r>
      <w:r>
        <w:rPr>
          <w:spacing w:val="-5"/>
          <w:sz w:val="20"/>
        </w:rPr>
        <w:t xml:space="preserve"> </w:t>
      </w:r>
      <w:r>
        <w:rPr>
          <w:sz w:val="20"/>
        </w:rPr>
        <w:t>Score,</w:t>
      </w:r>
      <w:r>
        <w:rPr>
          <w:spacing w:val="-5"/>
          <w:sz w:val="20"/>
        </w:rPr>
        <w:t xml:space="preserve"> </w:t>
      </w:r>
      <w:r>
        <w:rPr>
          <w:sz w:val="20"/>
        </w:rPr>
        <w:t>the</w:t>
      </w:r>
      <w:r>
        <w:rPr>
          <w:spacing w:val="-6"/>
          <w:sz w:val="20"/>
        </w:rPr>
        <w:t xml:space="preserve"> </w:t>
      </w:r>
      <w:r>
        <w:rPr>
          <w:sz w:val="20"/>
        </w:rPr>
        <w:t>non-inferiority</w:t>
      </w:r>
      <w:r>
        <w:rPr>
          <w:spacing w:val="-5"/>
          <w:sz w:val="20"/>
        </w:rPr>
        <w:t xml:space="preserve"> </w:t>
      </w:r>
      <w:r>
        <w:rPr>
          <w:sz w:val="20"/>
        </w:rPr>
        <w:t>criterion</w:t>
      </w:r>
      <w:r>
        <w:rPr>
          <w:spacing w:val="-5"/>
          <w:sz w:val="20"/>
        </w:rPr>
        <w:t xml:space="preserve"> </w:t>
      </w:r>
      <w:r>
        <w:rPr>
          <w:sz w:val="20"/>
        </w:rPr>
        <w:t>was</w:t>
      </w:r>
      <w:r>
        <w:rPr>
          <w:spacing w:val="-7"/>
          <w:sz w:val="20"/>
        </w:rPr>
        <w:t xml:space="preserve"> </w:t>
      </w:r>
      <w:r>
        <w:rPr>
          <w:sz w:val="20"/>
        </w:rPr>
        <w:t>-0.1</w:t>
      </w:r>
      <w:r>
        <w:rPr>
          <w:spacing w:val="-7"/>
          <w:sz w:val="20"/>
        </w:rPr>
        <w:t xml:space="preserve"> </w:t>
      </w:r>
      <w:r>
        <w:rPr>
          <w:sz w:val="20"/>
        </w:rPr>
        <w:t>(Lower</w:t>
      </w:r>
      <w:r>
        <w:rPr>
          <w:spacing w:val="-5"/>
          <w:sz w:val="20"/>
        </w:rPr>
        <w:t xml:space="preserve"> </w:t>
      </w:r>
      <w:r>
        <w:rPr>
          <w:sz w:val="20"/>
        </w:rPr>
        <w:t>Bound</w:t>
      </w:r>
      <w:r>
        <w:rPr>
          <w:spacing w:val="-6"/>
          <w:sz w:val="20"/>
        </w:rPr>
        <w:t xml:space="preserve"> </w:t>
      </w:r>
      <w:r>
        <w:rPr>
          <w:sz w:val="20"/>
        </w:rPr>
        <w:t>of</w:t>
      </w:r>
      <w:r>
        <w:rPr>
          <w:spacing w:val="-5"/>
          <w:sz w:val="20"/>
        </w:rPr>
        <w:t xml:space="preserve"> </w:t>
      </w:r>
      <w:r>
        <w:rPr>
          <w:sz w:val="20"/>
        </w:rPr>
        <w:t>difference</w:t>
      </w:r>
      <w:r>
        <w:rPr>
          <w:spacing w:val="-8"/>
          <w:sz w:val="20"/>
        </w:rPr>
        <w:t xml:space="preserve"> </w:t>
      </w:r>
      <w:r>
        <w:rPr>
          <w:sz w:val="20"/>
        </w:rPr>
        <w:t>CI</w:t>
      </w:r>
      <w:r>
        <w:rPr>
          <w:spacing w:val="-5"/>
          <w:sz w:val="20"/>
        </w:rPr>
        <w:t xml:space="preserve"> </w:t>
      </w:r>
      <w:r>
        <w:rPr>
          <w:sz w:val="20"/>
        </w:rPr>
        <w:t>&gt;-</w:t>
      </w:r>
      <w:r>
        <w:rPr>
          <w:spacing w:val="-2"/>
          <w:sz w:val="20"/>
        </w:rPr>
        <w:t>0.1).</w:t>
      </w:r>
    </w:p>
    <w:p w14:paraId="1770A406" w14:textId="77777777" w:rsidR="00B2017A" w:rsidRDefault="00EA02F8" w:rsidP="005F7A3B">
      <w:pPr>
        <w:pStyle w:val="ListParagraph"/>
        <w:numPr>
          <w:ilvl w:val="2"/>
          <w:numId w:val="1"/>
        </w:numPr>
        <w:tabs>
          <w:tab w:val="left" w:pos="382"/>
        </w:tabs>
        <w:spacing w:line="245" w:lineRule="exact"/>
        <w:ind w:left="382"/>
        <w:rPr>
          <w:rFonts w:ascii="Symbol" w:hAnsi="Symbol"/>
          <w:sz w:val="20"/>
        </w:rPr>
      </w:pPr>
      <w:r>
        <w:rPr>
          <w:sz w:val="20"/>
        </w:rPr>
        <w:t>For</w:t>
      </w:r>
      <w:r>
        <w:rPr>
          <w:spacing w:val="-5"/>
          <w:sz w:val="20"/>
        </w:rPr>
        <w:t xml:space="preserve"> </w:t>
      </w:r>
      <w:r>
        <w:rPr>
          <w:sz w:val="20"/>
        </w:rPr>
        <w:t>VAS</w:t>
      </w:r>
      <w:r>
        <w:rPr>
          <w:spacing w:val="-5"/>
          <w:sz w:val="20"/>
        </w:rPr>
        <w:t xml:space="preserve"> </w:t>
      </w:r>
      <w:r>
        <w:rPr>
          <w:sz w:val="20"/>
        </w:rPr>
        <w:t>score,</w:t>
      </w:r>
      <w:r>
        <w:rPr>
          <w:spacing w:val="-5"/>
          <w:sz w:val="20"/>
        </w:rPr>
        <w:t xml:space="preserve"> </w:t>
      </w:r>
      <w:r>
        <w:rPr>
          <w:sz w:val="20"/>
        </w:rPr>
        <w:t>the</w:t>
      </w:r>
      <w:r>
        <w:rPr>
          <w:spacing w:val="-5"/>
          <w:sz w:val="20"/>
        </w:rPr>
        <w:t xml:space="preserve"> </w:t>
      </w:r>
      <w:r>
        <w:rPr>
          <w:sz w:val="20"/>
        </w:rPr>
        <w:t>non-inferiority</w:t>
      </w:r>
      <w:r>
        <w:rPr>
          <w:spacing w:val="-4"/>
          <w:sz w:val="20"/>
        </w:rPr>
        <w:t xml:space="preserve"> </w:t>
      </w:r>
      <w:r>
        <w:rPr>
          <w:sz w:val="20"/>
        </w:rPr>
        <w:t>criterion</w:t>
      </w:r>
      <w:r>
        <w:rPr>
          <w:spacing w:val="-6"/>
          <w:sz w:val="20"/>
        </w:rPr>
        <w:t xml:space="preserve"> </w:t>
      </w:r>
      <w:r>
        <w:rPr>
          <w:sz w:val="20"/>
        </w:rPr>
        <w:t>was</w:t>
      </w:r>
      <w:r>
        <w:rPr>
          <w:spacing w:val="-7"/>
          <w:sz w:val="20"/>
        </w:rPr>
        <w:t xml:space="preserve"> </w:t>
      </w:r>
      <w:r>
        <w:rPr>
          <w:sz w:val="20"/>
        </w:rPr>
        <w:t>-9.5</w:t>
      </w:r>
      <w:r>
        <w:rPr>
          <w:spacing w:val="-6"/>
          <w:sz w:val="20"/>
        </w:rPr>
        <w:t xml:space="preserve"> </w:t>
      </w:r>
      <w:r>
        <w:rPr>
          <w:sz w:val="20"/>
        </w:rPr>
        <w:t>(Lower</w:t>
      </w:r>
      <w:r>
        <w:rPr>
          <w:spacing w:val="-4"/>
          <w:sz w:val="20"/>
        </w:rPr>
        <w:t xml:space="preserve"> </w:t>
      </w:r>
      <w:r>
        <w:rPr>
          <w:sz w:val="20"/>
        </w:rPr>
        <w:t>Bound</w:t>
      </w:r>
      <w:r>
        <w:rPr>
          <w:spacing w:val="-6"/>
          <w:sz w:val="20"/>
        </w:rPr>
        <w:t xml:space="preserve"> </w:t>
      </w:r>
      <w:r>
        <w:rPr>
          <w:sz w:val="20"/>
        </w:rPr>
        <w:t>of</w:t>
      </w:r>
      <w:r>
        <w:rPr>
          <w:spacing w:val="-5"/>
          <w:sz w:val="20"/>
        </w:rPr>
        <w:t xml:space="preserve"> </w:t>
      </w:r>
      <w:r>
        <w:rPr>
          <w:sz w:val="20"/>
        </w:rPr>
        <w:t>difference</w:t>
      </w:r>
      <w:r>
        <w:rPr>
          <w:spacing w:val="-7"/>
          <w:sz w:val="20"/>
        </w:rPr>
        <w:t xml:space="preserve"> </w:t>
      </w:r>
      <w:r>
        <w:rPr>
          <w:sz w:val="20"/>
        </w:rPr>
        <w:t>CI</w:t>
      </w:r>
      <w:r>
        <w:rPr>
          <w:spacing w:val="-4"/>
          <w:sz w:val="20"/>
        </w:rPr>
        <w:t xml:space="preserve"> </w:t>
      </w:r>
      <w:r>
        <w:rPr>
          <w:sz w:val="20"/>
        </w:rPr>
        <w:t>&gt;-</w:t>
      </w:r>
      <w:r>
        <w:rPr>
          <w:spacing w:val="-2"/>
          <w:sz w:val="20"/>
        </w:rPr>
        <w:t>9.5).</w:t>
      </w:r>
    </w:p>
    <w:p w14:paraId="1770A407" w14:textId="77777777" w:rsidR="00B2017A" w:rsidRDefault="00EA02F8" w:rsidP="005F7A3B">
      <w:pPr>
        <w:pStyle w:val="ListParagraph"/>
        <w:numPr>
          <w:ilvl w:val="2"/>
          <w:numId w:val="1"/>
        </w:numPr>
        <w:tabs>
          <w:tab w:val="left" w:pos="382"/>
        </w:tabs>
        <w:spacing w:line="245" w:lineRule="exact"/>
        <w:ind w:left="382"/>
        <w:rPr>
          <w:rFonts w:ascii="Symbol" w:hAnsi="Symbol"/>
          <w:sz w:val="20"/>
        </w:rPr>
      </w:pPr>
      <w:r>
        <w:rPr>
          <w:sz w:val="20"/>
        </w:rPr>
        <w:t>If</w:t>
      </w:r>
      <w:r>
        <w:rPr>
          <w:spacing w:val="-5"/>
          <w:sz w:val="20"/>
        </w:rPr>
        <w:t xml:space="preserve"> </w:t>
      </w:r>
      <w:r>
        <w:rPr>
          <w:sz w:val="20"/>
        </w:rPr>
        <w:t>the</w:t>
      </w:r>
      <w:r>
        <w:rPr>
          <w:spacing w:val="-5"/>
          <w:sz w:val="20"/>
        </w:rPr>
        <w:t xml:space="preserve"> </w:t>
      </w:r>
      <w:r>
        <w:rPr>
          <w:sz w:val="20"/>
        </w:rPr>
        <w:t>non-inferiority</w:t>
      </w:r>
      <w:r>
        <w:rPr>
          <w:spacing w:val="-7"/>
          <w:sz w:val="20"/>
        </w:rPr>
        <w:t xml:space="preserve"> </w:t>
      </w:r>
      <w:r>
        <w:rPr>
          <w:sz w:val="20"/>
        </w:rPr>
        <w:t>criterion</w:t>
      </w:r>
      <w:r>
        <w:rPr>
          <w:spacing w:val="-6"/>
          <w:sz w:val="20"/>
        </w:rPr>
        <w:t xml:space="preserve"> </w:t>
      </w:r>
      <w:r>
        <w:rPr>
          <w:sz w:val="20"/>
        </w:rPr>
        <w:t>was</w:t>
      </w:r>
      <w:r>
        <w:rPr>
          <w:spacing w:val="-6"/>
          <w:sz w:val="20"/>
        </w:rPr>
        <w:t xml:space="preserve"> </w:t>
      </w:r>
      <w:r>
        <w:rPr>
          <w:sz w:val="20"/>
        </w:rPr>
        <w:t>met,</w:t>
      </w:r>
      <w:r>
        <w:rPr>
          <w:spacing w:val="-5"/>
          <w:sz w:val="20"/>
        </w:rPr>
        <w:t xml:space="preserve"> </w:t>
      </w:r>
      <w:r>
        <w:rPr>
          <w:sz w:val="20"/>
        </w:rPr>
        <w:t>superiority</w:t>
      </w:r>
      <w:r>
        <w:rPr>
          <w:spacing w:val="-4"/>
          <w:sz w:val="20"/>
        </w:rPr>
        <w:t xml:space="preserve"> </w:t>
      </w:r>
      <w:r>
        <w:rPr>
          <w:sz w:val="20"/>
        </w:rPr>
        <w:t>was</w:t>
      </w:r>
      <w:r>
        <w:rPr>
          <w:spacing w:val="-6"/>
          <w:sz w:val="20"/>
        </w:rPr>
        <w:t xml:space="preserve"> </w:t>
      </w:r>
      <w:r>
        <w:rPr>
          <w:sz w:val="20"/>
        </w:rPr>
        <w:t>to</w:t>
      </w:r>
      <w:r>
        <w:rPr>
          <w:spacing w:val="-5"/>
          <w:sz w:val="20"/>
        </w:rPr>
        <w:t xml:space="preserve"> </w:t>
      </w:r>
      <w:r>
        <w:rPr>
          <w:sz w:val="20"/>
        </w:rPr>
        <w:t>be</w:t>
      </w:r>
      <w:r>
        <w:rPr>
          <w:spacing w:val="-7"/>
          <w:sz w:val="20"/>
        </w:rPr>
        <w:t xml:space="preserve"> </w:t>
      </w:r>
      <w:r>
        <w:rPr>
          <w:sz w:val="20"/>
        </w:rPr>
        <w:t>tested</w:t>
      </w:r>
      <w:r>
        <w:rPr>
          <w:spacing w:val="-4"/>
          <w:sz w:val="20"/>
        </w:rPr>
        <w:t xml:space="preserve"> </w:t>
      </w:r>
      <w:proofErr w:type="gramStart"/>
      <w:r>
        <w:rPr>
          <w:sz w:val="20"/>
        </w:rPr>
        <w:t>per</w:t>
      </w:r>
      <w:proofErr w:type="gramEnd"/>
      <w:r>
        <w:rPr>
          <w:spacing w:val="-5"/>
          <w:sz w:val="20"/>
        </w:rPr>
        <w:t xml:space="preserve"> </w:t>
      </w:r>
      <w:r>
        <w:rPr>
          <w:sz w:val="20"/>
        </w:rPr>
        <w:t>testing</w:t>
      </w:r>
      <w:r>
        <w:rPr>
          <w:spacing w:val="-4"/>
          <w:sz w:val="20"/>
        </w:rPr>
        <w:t xml:space="preserve"> </w:t>
      </w:r>
      <w:r>
        <w:rPr>
          <w:spacing w:val="-2"/>
          <w:sz w:val="20"/>
        </w:rPr>
        <w:t>hierarchy.</w:t>
      </w:r>
    </w:p>
    <w:p w14:paraId="1770A408" w14:textId="77777777" w:rsidR="00B2017A" w:rsidRDefault="00EA02F8" w:rsidP="005F7A3B">
      <w:pPr>
        <w:pStyle w:val="ListParagraph"/>
        <w:numPr>
          <w:ilvl w:val="2"/>
          <w:numId w:val="1"/>
        </w:numPr>
        <w:tabs>
          <w:tab w:val="left" w:pos="382"/>
        </w:tabs>
        <w:ind w:left="382" w:hanging="359"/>
        <w:rPr>
          <w:rFonts w:ascii="Symbol" w:hAnsi="Symbol"/>
          <w:sz w:val="20"/>
        </w:rPr>
      </w:pPr>
      <w:r>
        <w:rPr>
          <w:sz w:val="20"/>
        </w:rPr>
        <w:t>CI</w:t>
      </w:r>
      <w:r>
        <w:rPr>
          <w:spacing w:val="-4"/>
          <w:sz w:val="20"/>
        </w:rPr>
        <w:t xml:space="preserve"> </w:t>
      </w:r>
      <w:r>
        <w:rPr>
          <w:sz w:val="20"/>
        </w:rPr>
        <w:t>=</w:t>
      </w:r>
      <w:r>
        <w:rPr>
          <w:spacing w:val="-5"/>
          <w:sz w:val="20"/>
        </w:rPr>
        <w:t xml:space="preserve"> </w:t>
      </w:r>
      <w:r>
        <w:rPr>
          <w:sz w:val="20"/>
        </w:rPr>
        <w:t>confidence</w:t>
      </w:r>
      <w:r>
        <w:rPr>
          <w:spacing w:val="-7"/>
          <w:sz w:val="20"/>
        </w:rPr>
        <w:t xml:space="preserve"> </w:t>
      </w:r>
      <w:r>
        <w:rPr>
          <w:sz w:val="20"/>
        </w:rPr>
        <w:t>interval,</w:t>
      </w:r>
      <w:r>
        <w:rPr>
          <w:spacing w:val="-3"/>
          <w:sz w:val="20"/>
        </w:rPr>
        <w:t xml:space="preserve"> </w:t>
      </w:r>
      <w:r>
        <w:rPr>
          <w:sz w:val="20"/>
        </w:rPr>
        <w:t>OP</w:t>
      </w:r>
      <w:r>
        <w:rPr>
          <w:spacing w:val="-8"/>
          <w:sz w:val="20"/>
        </w:rPr>
        <w:t xml:space="preserve"> </w:t>
      </w:r>
      <w:r>
        <w:rPr>
          <w:sz w:val="20"/>
        </w:rPr>
        <w:t>=</w:t>
      </w:r>
      <w:r>
        <w:rPr>
          <w:spacing w:val="-4"/>
          <w:sz w:val="20"/>
        </w:rPr>
        <w:t xml:space="preserve"> </w:t>
      </w:r>
      <w:r>
        <w:rPr>
          <w:sz w:val="20"/>
        </w:rPr>
        <w:t>Observational</w:t>
      </w:r>
      <w:r>
        <w:rPr>
          <w:spacing w:val="-5"/>
          <w:sz w:val="20"/>
        </w:rPr>
        <w:t xml:space="preserve"> </w:t>
      </w:r>
      <w:r>
        <w:rPr>
          <w:sz w:val="20"/>
        </w:rPr>
        <w:t>Phase;</w:t>
      </w:r>
      <w:r>
        <w:rPr>
          <w:spacing w:val="-5"/>
          <w:sz w:val="20"/>
        </w:rPr>
        <w:t xml:space="preserve"> </w:t>
      </w:r>
      <w:r>
        <w:rPr>
          <w:sz w:val="20"/>
        </w:rPr>
        <w:t>ATP</w:t>
      </w:r>
      <w:r>
        <w:rPr>
          <w:spacing w:val="-5"/>
          <w:sz w:val="20"/>
        </w:rPr>
        <w:t xml:space="preserve"> </w:t>
      </w:r>
      <w:r>
        <w:rPr>
          <w:sz w:val="20"/>
        </w:rPr>
        <w:t>=</w:t>
      </w:r>
      <w:r>
        <w:rPr>
          <w:spacing w:val="-5"/>
          <w:sz w:val="20"/>
        </w:rPr>
        <w:t xml:space="preserve"> </w:t>
      </w:r>
      <w:r>
        <w:rPr>
          <w:sz w:val="20"/>
        </w:rPr>
        <w:t>Active</w:t>
      </w:r>
      <w:r>
        <w:rPr>
          <w:spacing w:val="-5"/>
          <w:sz w:val="20"/>
        </w:rPr>
        <w:t xml:space="preserve"> </w:t>
      </w:r>
      <w:r>
        <w:rPr>
          <w:sz w:val="20"/>
        </w:rPr>
        <w:t>Treatment</w:t>
      </w:r>
      <w:r>
        <w:rPr>
          <w:spacing w:val="-5"/>
          <w:sz w:val="20"/>
        </w:rPr>
        <w:t xml:space="preserve"> </w:t>
      </w:r>
      <w:r>
        <w:rPr>
          <w:spacing w:val="-2"/>
          <w:sz w:val="20"/>
        </w:rPr>
        <w:t>Phase</w:t>
      </w:r>
    </w:p>
    <w:p w14:paraId="1770A409" w14:textId="77777777" w:rsidR="00B2017A" w:rsidRDefault="00B2017A" w:rsidP="005F7A3B">
      <w:pPr>
        <w:pStyle w:val="BodyText"/>
        <w:spacing w:before="49"/>
        <w:ind w:left="0"/>
        <w:jc w:val="left"/>
        <w:rPr>
          <w:sz w:val="20"/>
        </w:rPr>
      </w:pPr>
    </w:p>
    <w:p w14:paraId="1770A40A" w14:textId="77777777" w:rsidR="00B2017A" w:rsidRDefault="00EA02F8" w:rsidP="005F7A3B">
      <w:pPr>
        <w:pStyle w:val="BodyText"/>
        <w:spacing w:before="0"/>
        <w:ind w:right="288"/>
        <w:jc w:val="left"/>
      </w:pPr>
      <w:hyperlink w:anchor="_bookmark7" w:history="1">
        <w:r>
          <w:t>Table</w:t>
        </w:r>
        <w:r>
          <w:rPr>
            <w:spacing w:val="-4"/>
          </w:rPr>
          <w:t xml:space="preserve"> </w:t>
        </w:r>
        <w:r>
          <w:t>8</w:t>
        </w:r>
      </w:hyperlink>
      <w:r>
        <w:rPr>
          <w:spacing w:val="-3"/>
        </w:rPr>
        <w:t xml:space="preserve"> </w:t>
      </w:r>
      <w:r>
        <w:t>provides</w:t>
      </w:r>
      <w:r>
        <w:rPr>
          <w:spacing w:val="-3"/>
        </w:rPr>
        <w:t xml:space="preserve"> </w:t>
      </w:r>
      <w:r>
        <w:t>a</w:t>
      </w:r>
      <w:r>
        <w:rPr>
          <w:spacing w:val="-2"/>
        </w:rPr>
        <w:t xml:space="preserve"> </w:t>
      </w:r>
      <w:r>
        <w:t>comparison</w:t>
      </w:r>
      <w:r>
        <w:rPr>
          <w:spacing w:val="-3"/>
        </w:rPr>
        <w:t xml:space="preserve"> </w:t>
      </w:r>
      <w:r>
        <w:t>of</w:t>
      </w:r>
      <w:r>
        <w:rPr>
          <w:spacing w:val="-4"/>
        </w:rPr>
        <w:t xml:space="preserve"> </w:t>
      </w:r>
      <w:r>
        <w:t>the</w:t>
      </w:r>
      <w:r>
        <w:rPr>
          <w:spacing w:val="-4"/>
        </w:rPr>
        <w:t xml:space="preserve"> </w:t>
      </w:r>
      <w:r>
        <w:t>change</w:t>
      </w:r>
      <w:r>
        <w:rPr>
          <w:spacing w:val="-4"/>
        </w:rPr>
        <w:t xml:space="preserve"> </w:t>
      </w:r>
      <w:r>
        <w:t>from</w:t>
      </w:r>
      <w:r>
        <w:rPr>
          <w:spacing w:val="-3"/>
        </w:rPr>
        <w:t xml:space="preserve"> </w:t>
      </w:r>
      <w:r>
        <w:t>baseline</w:t>
      </w:r>
      <w:r>
        <w:rPr>
          <w:spacing w:val="-4"/>
        </w:rPr>
        <w:t xml:space="preserve"> </w:t>
      </w:r>
      <w:r>
        <w:t>at</w:t>
      </w:r>
      <w:r>
        <w:rPr>
          <w:spacing w:val="-3"/>
        </w:rPr>
        <w:t xml:space="preserve"> </w:t>
      </w:r>
      <w:r>
        <w:t>6</w:t>
      </w:r>
      <w:r>
        <w:rPr>
          <w:spacing w:val="-3"/>
        </w:rPr>
        <w:t xml:space="preserve"> </w:t>
      </w:r>
      <w:r>
        <w:t>months</w:t>
      </w:r>
      <w:r>
        <w:rPr>
          <w:spacing w:val="-3"/>
        </w:rPr>
        <w:t xml:space="preserve"> </w:t>
      </w:r>
      <w:r>
        <w:t>between</w:t>
      </w:r>
      <w:r>
        <w:rPr>
          <w:spacing w:val="-3"/>
        </w:rPr>
        <w:t xml:space="preserve"> </w:t>
      </w:r>
      <w:r>
        <w:t xml:space="preserve">prophylactic </w:t>
      </w:r>
      <w:proofErr w:type="spellStart"/>
      <w:r>
        <w:t>Hympavzi</w:t>
      </w:r>
      <w:proofErr w:type="spellEnd"/>
      <w:r>
        <w:t xml:space="preserve"> weekly during the Active Treatment Phase and on-demand factor-based therapy during the Observational Phase on the Physical Health Domain Score in </w:t>
      </w:r>
      <w:proofErr w:type="spellStart"/>
      <w:r>
        <w:t>Haem</w:t>
      </w:r>
      <w:proofErr w:type="spellEnd"/>
      <w:r>
        <w:t>-A-QoL.</w:t>
      </w:r>
    </w:p>
    <w:p w14:paraId="1770A40B"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40C" w14:textId="77777777" w:rsidR="00B2017A" w:rsidRDefault="00EA02F8" w:rsidP="005F7A3B">
      <w:pPr>
        <w:pStyle w:val="Heading3"/>
        <w:tabs>
          <w:tab w:val="left" w:pos="1174"/>
        </w:tabs>
        <w:spacing w:before="78"/>
        <w:ind w:left="1174" w:right="594" w:hanging="1152"/>
      </w:pPr>
      <w:bookmarkStart w:id="58" w:name="Immunogenicity"/>
      <w:bookmarkStart w:id="59" w:name="5.2_Pharmacokinetic_properties"/>
      <w:bookmarkStart w:id="60" w:name="_bookmark7"/>
      <w:bookmarkEnd w:id="58"/>
      <w:bookmarkEnd w:id="59"/>
      <w:bookmarkEnd w:id="60"/>
      <w:r>
        <w:lastRenderedPageBreak/>
        <w:t>Table 8.</w:t>
      </w:r>
      <w:r>
        <w:tab/>
        <w:t xml:space="preserve">Comparison of the change from baseline at 6 months of </w:t>
      </w:r>
      <w:proofErr w:type="spellStart"/>
      <w:r>
        <w:t>Haem</w:t>
      </w:r>
      <w:proofErr w:type="spellEnd"/>
      <w:r>
        <w:t xml:space="preserve">-A-QoL Physical Health Domain Score with </w:t>
      </w:r>
      <w:proofErr w:type="spellStart"/>
      <w:r>
        <w:t>Hympavzi</w:t>
      </w:r>
      <w:proofErr w:type="spellEnd"/>
      <w:r>
        <w:t xml:space="preserve"> prophylaxis during ATP versus</w:t>
      </w:r>
      <w:r>
        <w:rPr>
          <w:spacing w:val="-4"/>
        </w:rPr>
        <w:t xml:space="preserve"> </w:t>
      </w:r>
      <w:r>
        <w:t>previous</w:t>
      </w:r>
      <w:r>
        <w:rPr>
          <w:spacing w:val="-4"/>
        </w:rPr>
        <w:t xml:space="preserve"> </w:t>
      </w:r>
      <w:r>
        <w:t>on-demand</w:t>
      </w:r>
      <w:r>
        <w:rPr>
          <w:spacing w:val="-4"/>
        </w:rPr>
        <w:t xml:space="preserve"> </w:t>
      </w:r>
      <w:r>
        <w:t>factor-based</w:t>
      </w:r>
      <w:r>
        <w:rPr>
          <w:spacing w:val="-4"/>
        </w:rPr>
        <w:t xml:space="preserve"> </w:t>
      </w:r>
      <w:r>
        <w:t>therapy</w:t>
      </w:r>
      <w:r>
        <w:rPr>
          <w:spacing w:val="-4"/>
        </w:rPr>
        <w:t xml:space="preserve"> </w:t>
      </w:r>
      <w:r>
        <w:t>during</w:t>
      </w:r>
      <w:r>
        <w:rPr>
          <w:spacing w:val="-7"/>
        </w:rPr>
        <w:t xml:space="preserve"> </w:t>
      </w:r>
      <w:r>
        <w:t>OP</w:t>
      </w:r>
      <w:r>
        <w:rPr>
          <w:spacing w:val="-5"/>
        </w:rPr>
        <w:t xml:space="preserve"> </w:t>
      </w:r>
      <w:r>
        <w:t>in</w:t>
      </w:r>
      <w:r>
        <w:rPr>
          <w:spacing w:val="-4"/>
        </w:rPr>
        <w:t xml:space="preserve"> </w:t>
      </w:r>
      <w:r>
        <w:t>patients</w:t>
      </w:r>
      <w:r>
        <w:rPr>
          <w:spacing w:val="-4"/>
        </w:rPr>
        <w:t xml:space="preserve"> </w:t>
      </w:r>
      <w:r>
        <w:t>≥17 years of age without factor VIII or factor IX inhibitors</w:t>
      </w:r>
    </w:p>
    <w:p w14:paraId="1770A40D" w14:textId="77777777" w:rsidR="00B2017A" w:rsidRDefault="00B2017A" w:rsidP="005F7A3B">
      <w:pPr>
        <w:pStyle w:val="BodyText"/>
        <w:spacing w:before="6"/>
        <w:ind w:left="0"/>
        <w:jc w:val="left"/>
        <w:rPr>
          <w:b/>
          <w:sz w:val="1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8"/>
        <w:gridCol w:w="2592"/>
        <w:gridCol w:w="2530"/>
      </w:tblGrid>
      <w:tr w:rsidR="00B2017A" w14:paraId="1770A415" w14:textId="77777777">
        <w:trPr>
          <w:trHeight w:val="1103"/>
        </w:trPr>
        <w:tc>
          <w:tcPr>
            <w:tcW w:w="4238" w:type="dxa"/>
          </w:tcPr>
          <w:p w14:paraId="1770A40E" w14:textId="77777777" w:rsidR="00B2017A" w:rsidRDefault="00B2017A" w:rsidP="005F7A3B">
            <w:pPr>
              <w:pStyle w:val="TableParagraph"/>
              <w:spacing w:line="240" w:lineRule="auto"/>
              <w:ind w:left="0"/>
              <w:rPr>
                <w:b/>
                <w:sz w:val="24"/>
              </w:rPr>
            </w:pPr>
          </w:p>
          <w:p w14:paraId="1770A40F" w14:textId="77777777" w:rsidR="00B2017A" w:rsidRDefault="00B2017A" w:rsidP="005F7A3B">
            <w:pPr>
              <w:pStyle w:val="TableParagraph"/>
              <w:spacing w:before="274" w:line="240" w:lineRule="auto"/>
              <w:ind w:left="0"/>
              <w:rPr>
                <w:b/>
                <w:sz w:val="24"/>
              </w:rPr>
            </w:pPr>
          </w:p>
          <w:p w14:paraId="1770A410" w14:textId="77777777" w:rsidR="00B2017A" w:rsidRDefault="00EA02F8" w:rsidP="005F7A3B">
            <w:pPr>
              <w:pStyle w:val="TableParagraph"/>
              <w:rPr>
                <w:b/>
                <w:sz w:val="24"/>
              </w:rPr>
            </w:pPr>
            <w:proofErr w:type="spellStart"/>
            <w:r>
              <w:rPr>
                <w:b/>
                <w:sz w:val="24"/>
              </w:rPr>
              <w:t>Haem</w:t>
            </w:r>
            <w:proofErr w:type="spellEnd"/>
            <w:r>
              <w:rPr>
                <w:b/>
                <w:sz w:val="24"/>
              </w:rPr>
              <w:t>-A-QoL</w:t>
            </w:r>
            <w:r>
              <w:rPr>
                <w:b/>
                <w:spacing w:val="-3"/>
                <w:sz w:val="24"/>
              </w:rPr>
              <w:t xml:space="preserve"> </w:t>
            </w:r>
            <w:r>
              <w:rPr>
                <w:b/>
                <w:spacing w:val="-2"/>
                <w:sz w:val="24"/>
              </w:rPr>
              <w:t>Scores</w:t>
            </w:r>
          </w:p>
        </w:tc>
        <w:tc>
          <w:tcPr>
            <w:tcW w:w="2592" w:type="dxa"/>
          </w:tcPr>
          <w:p w14:paraId="1770A411" w14:textId="77777777" w:rsidR="00B2017A" w:rsidRDefault="00EA02F8" w:rsidP="005F7A3B">
            <w:pPr>
              <w:pStyle w:val="TableParagraph"/>
              <w:spacing w:line="240" w:lineRule="auto"/>
              <w:ind w:left="139" w:right="119" w:firstLine="520"/>
              <w:rPr>
                <w:b/>
                <w:sz w:val="24"/>
              </w:rPr>
            </w:pPr>
            <w:r>
              <w:rPr>
                <w:b/>
                <w:spacing w:val="-2"/>
                <w:sz w:val="24"/>
              </w:rPr>
              <w:t xml:space="preserve">On-Demand </w:t>
            </w:r>
            <w:r>
              <w:rPr>
                <w:b/>
                <w:sz w:val="24"/>
              </w:rPr>
              <w:t>Factor-Based</w:t>
            </w:r>
            <w:r>
              <w:rPr>
                <w:b/>
                <w:spacing w:val="-15"/>
                <w:sz w:val="24"/>
              </w:rPr>
              <w:t xml:space="preserve"> </w:t>
            </w:r>
            <w:r>
              <w:rPr>
                <w:b/>
                <w:sz w:val="24"/>
              </w:rPr>
              <w:t>Therapy</w:t>
            </w:r>
          </w:p>
          <w:p w14:paraId="1770A412" w14:textId="77777777" w:rsidR="00B2017A" w:rsidRDefault="00EA02F8" w:rsidP="005F7A3B">
            <w:pPr>
              <w:pStyle w:val="TableParagraph"/>
              <w:spacing w:line="270" w:lineRule="atLeast"/>
              <w:ind w:left="880" w:right="119" w:hanging="593"/>
              <w:rPr>
                <w:b/>
                <w:sz w:val="24"/>
              </w:rPr>
            </w:pPr>
            <w:r>
              <w:rPr>
                <w:b/>
                <w:sz w:val="24"/>
              </w:rPr>
              <w:t>during</w:t>
            </w:r>
            <w:r>
              <w:rPr>
                <w:b/>
                <w:spacing w:val="-15"/>
                <w:sz w:val="24"/>
              </w:rPr>
              <w:t xml:space="preserve"> </w:t>
            </w:r>
            <w:r>
              <w:rPr>
                <w:b/>
                <w:sz w:val="24"/>
              </w:rPr>
              <w:t>6-month</w:t>
            </w:r>
            <w:r>
              <w:rPr>
                <w:b/>
                <w:spacing w:val="-15"/>
                <w:sz w:val="24"/>
              </w:rPr>
              <w:t xml:space="preserve"> </w:t>
            </w:r>
            <w:r>
              <w:rPr>
                <w:b/>
                <w:sz w:val="24"/>
              </w:rPr>
              <w:t>OP (N = 31)</w:t>
            </w:r>
          </w:p>
        </w:tc>
        <w:tc>
          <w:tcPr>
            <w:tcW w:w="2530" w:type="dxa"/>
          </w:tcPr>
          <w:p w14:paraId="1770A413" w14:textId="77777777" w:rsidR="00B2017A" w:rsidRDefault="00EA02F8" w:rsidP="005F7A3B">
            <w:pPr>
              <w:pStyle w:val="TableParagraph"/>
              <w:spacing w:line="240" w:lineRule="auto"/>
              <w:ind w:left="273" w:right="251" w:hanging="1"/>
              <w:rPr>
                <w:b/>
                <w:sz w:val="24"/>
              </w:rPr>
            </w:pPr>
            <w:proofErr w:type="spellStart"/>
            <w:r>
              <w:rPr>
                <w:b/>
                <w:spacing w:val="-2"/>
                <w:sz w:val="24"/>
              </w:rPr>
              <w:t>Hympavzi</w:t>
            </w:r>
            <w:proofErr w:type="spellEnd"/>
            <w:r>
              <w:rPr>
                <w:b/>
                <w:spacing w:val="-2"/>
                <w:sz w:val="24"/>
              </w:rPr>
              <w:t xml:space="preserve"> </w:t>
            </w:r>
            <w:r>
              <w:rPr>
                <w:b/>
                <w:sz w:val="24"/>
              </w:rPr>
              <w:t>Prophylaxis</w:t>
            </w:r>
            <w:r>
              <w:rPr>
                <w:b/>
                <w:spacing w:val="-15"/>
                <w:sz w:val="24"/>
              </w:rPr>
              <w:t xml:space="preserve"> </w:t>
            </w:r>
            <w:r>
              <w:rPr>
                <w:b/>
                <w:sz w:val="24"/>
              </w:rPr>
              <w:t>during 12-month ATP</w:t>
            </w:r>
          </w:p>
          <w:p w14:paraId="1770A414" w14:textId="77777777" w:rsidR="00B2017A" w:rsidRDefault="00EA02F8" w:rsidP="005F7A3B">
            <w:pPr>
              <w:pStyle w:val="TableParagraph"/>
              <w:ind w:left="17"/>
              <w:rPr>
                <w:b/>
                <w:sz w:val="24"/>
              </w:rPr>
            </w:pPr>
            <w:r>
              <w:rPr>
                <w:b/>
                <w:sz w:val="24"/>
              </w:rPr>
              <w:t>(N</w:t>
            </w:r>
            <w:r>
              <w:rPr>
                <w:b/>
                <w:spacing w:val="-2"/>
                <w:sz w:val="24"/>
              </w:rPr>
              <w:t xml:space="preserve"> </w:t>
            </w:r>
            <w:r>
              <w:rPr>
                <w:b/>
                <w:sz w:val="24"/>
              </w:rPr>
              <w:t xml:space="preserve">= </w:t>
            </w:r>
            <w:r>
              <w:rPr>
                <w:b/>
                <w:spacing w:val="-5"/>
                <w:sz w:val="24"/>
              </w:rPr>
              <w:t>31)</w:t>
            </w:r>
          </w:p>
        </w:tc>
      </w:tr>
      <w:tr w:rsidR="00B2017A" w14:paraId="1770A417" w14:textId="77777777">
        <w:trPr>
          <w:trHeight w:val="276"/>
        </w:trPr>
        <w:tc>
          <w:tcPr>
            <w:tcW w:w="9360" w:type="dxa"/>
            <w:gridSpan w:val="3"/>
          </w:tcPr>
          <w:p w14:paraId="1770A416" w14:textId="77777777" w:rsidR="00B2017A" w:rsidRDefault="00EA02F8" w:rsidP="005F7A3B">
            <w:pPr>
              <w:pStyle w:val="TableParagraph"/>
              <w:rPr>
                <w:b/>
                <w:sz w:val="24"/>
              </w:rPr>
            </w:pPr>
            <w:r>
              <w:rPr>
                <w:b/>
                <w:sz w:val="24"/>
              </w:rPr>
              <w:t>Physical</w:t>
            </w:r>
            <w:r>
              <w:rPr>
                <w:b/>
                <w:spacing w:val="-3"/>
                <w:sz w:val="24"/>
              </w:rPr>
              <w:t xml:space="preserve"> </w:t>
            </w:r>
            <w:r>
              <w:rPr>
                <w:b/>
                <w:sz w:val="24"/>
              </w:rPr>
              <w:t>Health</w:t>
            </w:r>
            <w:r>
              <w:rPr>
                <w:b/>
                <w:spacing w:val="-2"/>
                <w:sz w:val="24"/>
              </w:rPr>
              <w:t xml:space="preserve"> </w:t>
            </w:r>
            <w:r>
              <w:rPr>
                <w:b/>
                <w:sz w:val="24"/>
              </w:rPr>
              <w:t>Domain</w:t>
            </w:r>
            <w:r>
              <w:rPr>
                <w:b/>
                <w:spacing w:val="-2"/>
                <w:sz w:val="24"/>
              </w:rPr>
              <w:t xml:space="preserve"> Score</w:t>
            </w:r>
          </w:p>
        </w:tc>
      </w:tr>
      <w:tr w:rsidR="00B2017A" w14:paraId="1770A41B" w14:textId="77777777">
        <w:trPr>
          <w:trHeight w:val="275"/>
        </w:trPr>
        <w:tc>
          <w:tcPr>
            <w:tcW w:w="4238" w:type="dxa"/>
          </w:tcPr>
          <w:p w14:paraId="1770A418" w14:textId="77777777" w:rsidR="00B2017A" w:rsidRDefault="00EA02F8" w:rsidP="005F7A3B">
            <w:pPr>
              <w:pStyle w:val="TableParagraph"/>
              <w:spacing w:line="255" w:lineRule="exact"/>
              <w:ind w:left="347"/>
              <w:rPr>
                <w:sz w:val="24"/>
              </w:rPr>
            </w:pPr>
            <w:r>
              <w:rPr>
                <w:sz w:val="24"/>
              </w:rPr>
              <w:t>Median</w:t>
            </w:r>
            <w:r>
              <w:rPr>
                <w:spacing w:val="-2"/>
                <w:sz w:val="24"/>
              </w:rPr>
              <w:t xml:space="preserve"> </w:t>
            </w:r>
            <w:r>
              <w:rPr>
                <w:sz w:val="24"/>
              </w:rPr>
              <w:t>Estimate</w:t>
            </w:r>
            <w:r>
              <w:rPr>
                <w:spacing w:val="-3"/>
                <w:sz w:val="24"/>
              </w:rPr>
              <w:t xml:space="preserve"> </w:t>
            </w:r>
            <w:r>
              <w:rPr>
                <w:sz w:val="24"/>
              </w:rPr>
              <w:t xml:space="preserve">(95% </w:t>
            </w:r>
            <w:r>
              <w:rPr>
                <w:spacing w:val="-5"/>
                <w:sz w:val="24"/>
              </w:rPr>
              <w:t>CI)</w:t>
            </w:r>
          </w:p>
        </w:tc>
        <w:tc>
          <w:tcPr>
            <w:tcW w:w="2592" w:type="dxa"/>
          </w:tcPr>
          <w:p w14:paraId="1770A419" w14:textId="77777777" w:rsidR="00B2017A" w:rsidRDefault="00EA02F8" w:rsidP="005F7A3B">
            <w:pPr>
              <w:pStyle w:val="TableParagraph"/>
              <w:spacing w:line="255" w:lineRule="exact"/>
              <w:ind w:left="475"/>
              <w:rPr>
                <w:sz w:val="24"/>
              </w:rPr>
            </w:pPr>
            <w:r>
              <w:rPr>
                <w:sz w:val="24"/>
              </w:rPr>
              <w:t>-1.1</w:t>
            </w:r>
            <w:r>
              <w:rPr>
                <w:spacing w:val="-2"/>
                <w:sz w:val="24"/>
              </w:rPr>
              <w:t xml:space="preserve"> </w:t>
            </w:r>
            <w:r>
              <w:rPr>
                <w:sz w:val="24"/>
              </w:rPr>
              <w:t>(-12.2,</w:t>
            </w:r>
            <w:r>
              <w:rPr>
                <w:spacing w:val="-1"/>
                <w:sz w:val="24"/>
              </w:rPr>
              <w:t xml:space="preserve"> </w:t>
            </w:r>
            <w:r>
              <w:rPr>
                <w:spacing w:val="-2"/>
                <w:sz w:val="24"/>
              </w:rPr>
              <w:t>10.0)</w:t>
            </w:r>
          </w:p>
        </w:tc>
        <w:tc>
          <w:tcPr>
            <w:tcW w:w="2530" w:type="dxa"/>
          </w:tcPr>
          <w:p w14:paraId="1770A41A" w14:textId="77777777" w:rsidR="00B2017A" w:rsidRDefault="00EA02F8" w:rsidP="005F7A3B">
            <w:pPr>
              <w:pStyle w:val="TableParagraph"/>
              <w:spacing w:line="255" w:lineRule="exact"/>
              <w:ind w:left="403"/>
              <w:rPr>
                <w:sz w:val="24"/>
              </w:rPr>
            </w:pPr>
            <w:r>
              <w:rPr>
                <w:sz w:val="24"/>
              </w:rPr>
              <w:t>-12.4</w:t>
            </w:r>
            <w:r>
              <w:rPr>
                <w:spacing w:val="-4"/>
                <w:sz w:val="24"/>
              </w:rPr>
              <w:t xml:space="preserve"> </w:t>
            </w:r>
            <w:r>
              <w:rPr>
                <w:sz w:val="24"/>
              </w:rPr>
              <w:t>(-19.6,</w:t>
            </w:r>
            <w:r>
              <w:rPr>
                <w:spacing w:val="-2"/>
                <w:sz w:val="24"/>
              </w:rPr>
              <w:t xml:space="preserve"> </w:t>
            </w:r>
            <w:r>
              <w:rPr>
                <w:sz w:val="24"/>
              </w:rPr>
              <w:t>-</w:t>
            </w:r>
            <w:r>
              <w:rPr>
                <w:spacing w:val="-4"/>
                <w:sz w:val="24"/>
              </w:rPr>
              <w:t>5.1)</w:t>
            </w:r>
          </w:p>
        </w:tc>
      </w:tr>
      <w:tr w:rsidR="00B2017A" w14:paraId="1770A41F" w14:textId="77777777">
        <w:trPr>
          <w:trHeight w:val="553"/>
        </w:trPr>
        <w:tc>
          <w:tcPr>
            <w:tcW w:w="4238" w:type="dxa"/>
          </w:tcPr>
          <w:p w14:paraId="1770A41C" w14:textId="77777777" w:rsidR="00B2017A" w:rsidRDefault="00EA02F8" w:rsidP="005F7A3B">
            <w:pPr>
              <w:pStyle w:val="TableParagraph"/>
              <w:spacing w:line="276" w:lineRule="exact"/>
              <w:ind w:left="347" w:right="863"/>
              <w:rPr>
                <w:sz w:val="24"/>
              </w:rPr>
            </w:pPr>
            <w:r>
              <w:rPr>
                <w:sz w:val="24"/>
              </w:rPr>
              <w:t>Estimated</w:t>
            </w:r>
            <w:r>
              <w:rPr>
                <w:spacing w:val="-13"/>
                <w:sz w:val="24"/>
              </w:rPr>
              <w:t xml:space="preserve"> </w:t>
            </w:r>
            <w:r>
              <w:rPr>
                <w:sz w:val="24"/>
              </w:rPr>
              <w:t>Difference</w:t>
            </w:r>
            <w:r>
              <w:rPr>
                <w:spacing w:val="-12"/>
                <w:sz w:val="24"/>
              </w:rPr>
              <w:t xml:space="preserve"> </w:t>
            </w:r>
            <w:r>
              <w:rPr>
                <w:sz w:val="24"/>
              </w:rPr>
              <w:t>(95%</w:t>
            </w:r>
            <w:r>
              <w:rPr>
                <w:spacing w:val="-14"/>
                <w:sz w:val="24"/>
              </w:rPr>
              <w:t xml:space="preserve"> </w:t>
            </w:r>
            <w:r>
              <w:rPr>
                <w:sz w:val="24"/>
              </w:rPr>
              <w:t xml:space="preserve">CI) </w:t>
            </w:r>
            <w:r>
              <w:rPr>
                <w:spacing w:val="-2"/>
                <w:sz w:val="24"/>
              </w:rPr>
              <w:t>p-value</w:t>
            </w:r>
          </w:p>
        </w:tc>
        <w:tc>
          <w:tcPr>
            <w:tcW w:w="5122" w:type="dxa"/>
            <w:gridSpan w:val="2"/>
          </w:tcPr>
          <w:p w14:paraId="1770A41D" w14:textId="77777777" w:rsidR="00B2017A" w:rsidRDefault="00EA02F8" w:rsidP="005F7A3B">
            <w:pPr>
              <w:pStyle w:val="TableParagraph"/>
              <w:spacing w:line="275" w:lineRule="exact"/>
              <w:ind w:left="22" w:right="2"/>
              <w:rPr>
                <w:sz w:val="24"/>
              </w:rPr>
            </w:pPr>
            <w:r>
              <w:rPr>
                <w:sz w:val="24"/>
              </w:rPr>
              <w:t>-10.7</w:t>
            </w:r>
            <w:r>
              <w:rPr>
                <w:spacing w:val="-2"/>
                <w:sz w:val="24"/>
              </w:rPr>
              <w:t xml:space="preserve"> </w:t>
            </w:r>
            <w:r>
              <w:rPr>
                <w:sz w:val="24"/>
              </w:rPr>
              <w:t>(-24.0,</w:t>
            </w:r>
            <w:r>
              <w:rPr>
                <w:spacing w:val="-1"/>
                <w:sz w:val="24"/>
              </w:rPr>
              <w:t xml:space="preserve"> </w:t>
            </w:r>
            <w:r>
              <w:rPr>
                <w:spacing w:val="-4"/>
                <w:sz w:val="24"/>
              </w:rPr>
              <w:t>2.6)</w:t>
            </w:r>
          </w:p>
          <w:p w14:paraId="1770A41E" w14:textId="77777777" w:rsidR="00B2017A" w:rsidRDefault="00EA02F8" w:rsidP="005F7A3B">
            <w:pPr>
              <w:pStyle w:val="TableParagraph"/>
              <w:spacing w:line="259" w:lineRule="exact"/>
              <w:ind w:left="22"/>
              <w:rPr>
                <w:sz w:val="24"/>
              </w:rPr>
            </w:pPr>
            <w:r>
              <w:rPr>
                <w:spacing w:val="-2"/>
                <w:sz w:val="24"/>
              </w:rPr>
              <w:t>0.1161</w:t>
            </w:r>
          </w:p>
        </w:tc>
      </w:tr>
    </w:tbl>
    <w:p w14:paraId="1770A420" w14:textId="77777777" w:rsidR="00B2017A" w:rsidRDefault="00EA02F8" w:rsidP="005F7A3B">
      <w:pPr>
        <w:pStyle w:val="ListParagraph"/>
        <w:numPr>
          <w:ilvl w:val="2"/>
          <w:numId w:val="1"/>
        </w:numPr>
        <w:tabs>
          <w:tab w:val="left" w:pos="382"/>
        </w:tabs>
        <w:spacing w:line="243" w:lineRule="exact"/>
        <w:ind w:left="382" w:hanging="359"/>
        <w:rPr>
          <w:rFonts w:ascii="Symbol" w:hAnsi="Symbol"/>
          <w:sz w:val="20"/>
        </w:rPr>
      </w:pPr>
      <w:proofErr w:type="spellStart"/>
      <w:r>
        <w:rPr>
          <w:sz w:val="20"/>
        </w:rPr>
        <w:t>Haem</w:t>
      </w:r>
      <w:proofErr w:type="spellEnd"/>
      <w:r>
        <w:rPr>
          <w:sz w:val="20"/>
        </w:rPr>
        <w:t>-A-QoL</w:t>
      </w:r>
      <w:r>
        <w:rPr>
          <w:spacing w:val="-4"/>
          <w:sz w:val="20"/>
        </w:rPr>
        <w:t xml:space="preserve"> </w:t>
      </w:r>
      <w:r>
        <w:rPr>
          <w:sz w:val="20"/>
        </w:rPr>
        <w:t>scales</w:t>
      </w:r>
      <w:r>
        <w:rPr>
          <w:spacing w:val="-6"/>
          <w:sz w:val="20"/>
        </w:rPr>
        <w:t xml:space="preserve"> </w:t>
      </w:r>
      <w:r>
        <w:rPr>
          <w:sz w:val="20"/>
        </w:rPr>
        <w:t>range</w:t>
      </w:r>
      <w:r>
        <w:rPr>
          <w:spacing w:val="-5"/>
          <w:sz w:val="20"/>
        </w:rPr>
        <w:t xml:space="preserve"> </w:t>
      </w:r>
      <w:r>
        <w:rPr>
          <w:sz w:val="20"/>
        </w:rPr>
        <w:t>from</w:t>
      </w:r>
      <w:r>
        <w:rPr>
          <w:spacing w:val="-4"/>
          <w:sz w:val="20"/>
        </w:rPr>
        <w:t xml:space="preserve"> </w:t>
      </w:r>
      <w:r>
        <w:rPr>
          <w:sz w:val="20"/>
        </w:rPr>
        <w:t>0</w:t>
      </w:r>
      <w:r>
        <w:rPr>
          <w:spacing w:val="-4"/>
          <w:sz w:val="20"/>
        </w:rPr>
        <w:t xml:space="preserve"> </w:t>
      </w:r>
      <w:r>
        <w:rPr>
          <w:sz w:val="20"/>
        </w:rPr>
        <w:t>to</w:t>
      </w:r>
      <w:r>
        <w:rPr>
          <w:spacing w:val="-6"/>
          <w:sz w:val="20"/>
        </w:rPr>
        <w:t xml:space="preserve"> </w:t>
      </w:r>
      <w:r>
        <w:rPr>
          <w:sz w:val="20"/>
        </w:rPr>
        <w:t>100;</w:t>
      </w:r>
      <w:r>
        <w:rPr>
          <w:spacing w:val="-5"/>
          <w:sz w:val="20"/>
        </w:rPr>
        <w:t xml:space="preserve"> </w:t>
      </w:r>
      <w:r>
        <w:rPr>
          <w:sz w:val="20"/>
        </w:rPr>
        <w:t>lower</w:t>
      </w:r>
      <w:r>
        <w:rPr>
          <w:spacing w:val="-6"/>
          <w:sz w:val="20"/>
        </w:rPr>
        <w:t xml:space="preserve"> </w:t>
      </w:r>
      <w:r>
        <w:rPr>
          <w:sz w:val="20"/>
        </w:rPr>
        <w:t>scores</w:t>
      </w:r>
      <w:r>
        <w:rPr>
          <w:spacing w:val="-6"/>
          <w:sz w:val="20"/>
        </w:rPr>
        <w:t xml:space="preserve"> </w:t>
      </w:r>
      <w:r>
        <w:rPr>
          <w:sz w:val="20"/>
        </w:rPr>
        <w:t>are</w:t>
      </w:r>
      <w:r>
        <w:rPr>
          <w:spacing w:val="-5"/>
          <w:sz w:val="20"/>
        </w:rPr>
        <w:t xml:space="preserve"> </w:t>
      </w:r>
      <w:r>
        <w:rPr>
          <w:sz w:val="20"/>
        </w:rPr>
        <w:t>reflective</w:t>
      </w:r>
      <w:r>
        <w:rPr>
          <w:spacing w:val="-5"/>
          <w:sz w:val="20"/>
        </w:rPr>
        <w:t xml:space="preserve"> </w:t>
      </w:r>
      <w:r>
        <w:rPr>
          <w:sz w:val="20"/>
        </w:rPr>
        <w:t>of</w:t>
      </w:r>
      <w:r>
        <w:rPr>
          <w:spacing w:val="-4"/>
          <w:sz w:val="20"/>
        </w:rPr>
        <w:t xml:space="preserve"> </w:t>
      </w:r>
      <w:r>
        <w:rPr>
          <w:sz w:val="20"/>
        </w:rPr>
        <w:t>better</w:t>
      </w:r>
      <w:r>
        <w:rPr>
          <w:spacing w:val="-6"/>
          <w:sz w:val="20"/>
        </w:rPr>
        <w:t xml:space="preserve"> </w:t>
      </w:r>
      <w:r>
        <w:rPr>
          <w:sz w:val="20"/>
        </w:rPr>
        <w:t>hemophilia</w:t>
      </w:r>
      <w:r>
        <w:rPr>
          <w:spacing w:val="-7"/>
          <w:sz w:val="20"/>
        </w:rPr>
        <w:t xml:space="preserve"> </w:t>
      </w:r>
      <w:r>
        <w:rPr>
          <w:sz w:val="20"/>
        </w:rPr>
        <w:t>quality</w:t>
      </w:r>
      <w:r>
        <w:rPr>
          <w:spacing w:val="-4"/>
          <w:sz w:val="20"/>
        </w:rPr>
        <w:t xml:space="preserve"> </w:t>
      </w:r>
      <w:r>
        <w:rPr>
          <w:sz w:val="20"/>
        </w:rPr>
        <w:t>of</w:t>
      </w:r>
      <w:r>
        <w:rPr>
          <w:spacing w:val="-4"/>
          <w:sz w:val="20"/>
        </w:rPr>
        <w:t xml:space="preserve"> </w:t>
      </w:r>
      <w:r>
        <w:rPr>
          <w:spacing w:val="-2"/>
          <w:sz w:val="20"/>
        </w:rPr>
        <w:t>life.</w:t>
      </w:r>
    </w:p>
    <w:p w14:paraId="1770A421" w14:textId="77777777" w:rsidR="00B2017A" w:rsidRDefault="00EA02F8" w:rsidP="005F7A3B">
      <w:pPr>
        <w:pStyle w:val="ListParagraph"/>
        <w:numPr>
          <w:ilvl w:val="2"/>
          <w:numId w:val="1"/>
        </w:numPr>
        <w:tabs>
          <w:tab w:val="left" w:pos="382"/>
        </w:tabs>
        <w:spacing w:line="245" w:lineRule="exact"/>
        <w:ind w:left="382" w:hanging="359"/>
        <w:rPr>
          <w:rFonts w:ascii="Symbol" w:hAnsi="Symbol"/>
          <w:sz w:val="20"/>
        </w:rPr>
      </w:pPr>
      <w:r>
        <w:rPr>
          <w:sz w:val="20"/>
        </w:rPr>
        <w:t>Clinically</w:t>
      </w:r>
      <w:r>
        <w:rPr>
          <w:spacing w:val="-7"/>
          <w:sz w:val="20"/>
        </w:rPr>
        <w:t xml:space="preserve"> </w:t>
      </w:r>
      <w:r>
        <w:rPr>
          <w:sz w:val="20"/>
        </w:rPr>
        <w:t>meaningful</w:t>
      </w:r>
      <w:r>
        <w:rPr>
          <w:spacing w:val="-8"/>
          <w:sz w:val="20"/>
        </w:rPr>
        <w:t xml:space="preserve"> </w:t>
      </w:r>
      <w:r>
        <w:rPr>
          <w:sz w:val="20"/>
        </w:rPr>
        <w:t>difference:</w:t>
      </w:r>
      <w:r>
        <w:rPr>
          <w:spacing w:val="-8"/>
          <w:sz w:val="20"/>
        </w:rPr>
        <w:t xml:space="preserve"> </w:t>
      </w:r>
      <w:r>
        <w:rPr>
          <w:sz w:val="20"/>
        </w:rPr>
        <w:t>Physical</w:t>
      </w:r>
      <w:r>
        <w:rPr>
          <w:spacing w:val="-7"/>
          <w:sz w:val="20"/>
        </w:rPr>
        <w:t xml:space="preserve"> </w:t>
      </w:r>
      <w:r>
        <w:rPr>
          <w:sz w:val="20"/>
        </w:rPr>
        <w:t>Health:</w:t>
      </w:r>
      <w:r>
        <w:rPr>
          <w:spacing w:val="-8"/>
          <w:sz w:val="20"/>
        </w:rPr>
        <w:t xml:space="preserve"> </w:t>
      </w:r>
      <w:r>
        <w:rPr>
          <w:sz w:val="20"/>
        </w:rPr>
        <w:t>10</w:t>
      </w:r>
      <w:r>
        <w:rPr>
          <w:spacing w:val="-7"/>
          <w:sz w:val="20"/>
        </w:rPr>
        <w:t xml:space="preserve"> </w:t>
      </w:r>
      <w:r>
        <w:rPr>
          <w:spacing w:val="-2"/>
          <w:sz w:val="20"/>
        </w:rPr>
        <w:t>points.</w:t>
      </w:r>
    </w:p>
    <w:p w14:paraId="1770A422" w14:textId="77777777" w:rsidR="00B2017A" w:rsidRDefault="00EA02F8" w:rsidP="005F7A3B">
      <w:pPr>
        <w:pStyle w:val="ListParagraph"/>
        <w:numPr>
          <w:ilvl w:val="2"/>
          <w:numId w:val="1"/>
        </w:numPr>
        <w:tabs>
          <w:tab w:val="left" w:pos="382"/>
        </w:tabs>
        <w:ind w:left="382" w:hanging="359"/>
        <w:rPr>
          <w:rFonts w:ascii="Symbol" w:hAnsi="Symbol"/>
          <w:sz w:val="20"/>
        </w:rPr>
      </w:pPr>
      <w:r>
        <w:rPr>
          <w:sz w:val="20"/>
        </w:rPr>
        <w:t>CI</w:t>
      </w:r>
      <w:r>
        <w:rPr>
          <w:spacing w:val="-5"/>
          <w:sz w:val="20"/>
        </w:rPr>
        <w:t xml:space="preserve"> </w:t>
      </w:r>
      <w:r>
        <w:rPr>
          <w:sz w:val="20"/>
        </w:rPr>
        <w:t>=</w:t>
      </w:r>
      <w:r>
        <w:rPr>
          <w:spacing w:val="-4"/>
          <w:sz w:val="20"/>
        </w:rPr>
        <w:t xml:space="preserve"> </w:t>
      </w:r>
      <w:r>
        <w:rPr>
          <w:sz w:val="20"/>
        </w:rPr>
        <w:t>Confidence</w:t>
      </w:r>
      <w:r>
        <w:rPr>
          <w:spacing w:val="-5"/>
          <w:sz w:val="20"/>
        </w:rPr>
        <w:t xml:space="preserve"> </w:t>
      </w:r>
      <w:r>
        <w:rPr>
          <w:sz w:val="20"/>
        </w:rPr>
        <w:t>Interval;</w:t>
      </w:r>
      <w:r>
        <w:rPr>
          <w:spacing w:val="-5"/>
          <w:sz w:val="20"/>
        </w:rPr>
        <w:t xml:space="preserve"> </w:t>
      </w:r>
      <w:r>
        <w:rPr>
          <w:sz w:val="20"/>
        </w:rPr>
        <w:t>OP</w:t>
      </w:r>
      <w:r>
        <w:rPr>
          <w:spacing w:val="-8"/>
          <w:sz w:val="20"/>
        </w:rPr>
        <w:t xml:space="preserve"> </w:t>
      </w:r>
      <w:r>
        <w:rPr>
          <w:sz w:val="20"/>
        </w:rPr>
        <w:t>=</w:t>
      </w:r>
      <w:r>
        <w:rPr>
          <w:spacing w:val="-5"/>
          <w:sz w:val="20"/>
        </w:rPr>
        <w:t xml:space="preserve"> </w:t>
      </w:r>
      <w:r>
        <w:rPr>
          <w:sz w:val="20"/>
        </w:rPr>
        <w:t>Observational</w:t>
      </w:r>
      <w:r>
        <w:rPr>
          <w:spacing w:val="-5"/>
          <w:sz w:val="20"/>
        </w:rPr>
        <w:t xml:space="preserve"> </w:t>
      </w:r>
      <w:r>
        <w:rPr>
          <w:sz w:val="20"/>
        </w:rPr>
        <w:t>Phase;</w:t>
      </w:r>
      <w:r>
        <w:rPr>
          <w:spacing w:val="-5"/>
          <w:sz w:val="20"/>
        </w:rPr>
        <w:t xml:space="preserve"> </w:t>
      </w:r>
      <w:r>
        <w:rPr>
          <w:sz w:val="20"/>
        </w:rPr>
        <w:t>ATP</w:t>
      </w:r>
      <w:r>
        <w:rPr>
          <w:spacing w:val="-5"/>
          <w:sz w:val="20"/>
        </w:rPr>
        <w:t xml:space="preserve"> </w:t>
      </w:r>
      <w:r>
        <w:rPr>
          <w:sz w:val="20"/>
        </w:rPr>
        <w:t>=</w:t>
      </w:r>
      <w:r>
        <w:rPr>
          <w:spacing w:val="-5"/>
          <w:sz w:val="20"/>
        </w:rPr>
        <w:t xml:space="preserve"> </w:t>
      </w:r>
      <w:r>
        <w:rPr>
          <w:sz w:val="20"/>
        </w:rPr>
        <w:t>Active</w:t>
      </w:r>
      <w:r>
        <w:rPr>
          <w:spacing w:val="-5"/>
          <w:sz w:val="20"/>
        </w:rPr>
        <w:t xml:space="preserve"> </w:t>
      </w:r>
      <w:r>
        <w:rPr>
          <w:sz w:val="20"/>
        </w:rPr>
        <w:t>Treatment</w:t>
      </w:r>
      <w:r>
        <w:rPr>
          <w:spacing w:val="-5"/>
          <w:sz w:val="20"/>
        </w:rPr>
        <w:t xml:space="preserve"> </w:t>
      </w:r>
      <w:r>
        <w:rPr>
          <w:spacing w:val="-2"/>
          <w:sz w:val="20"/>
        </w:rPr>
        <w:t>Phase</w:t>
      </w:r>
    </w:p>
    <w:p w14:paraId="1770A423" w14:textId="77777777" w:rsidR="00B2017A" w:rsidRDefault="00B2017A" w:rsidP="005F7A3B">
      <w:pPr>
        <w:pStyle w:val="BodyText"/>
        <w:spacing w:before="169"/>
        <w:ind w:left="0"/>
        <w:jc w:val="left"/>
        <w:rPr>
          <w:sz w:val="20"/>
        </w:rPr>
      </w:pPr>
    </w:p>
    <w:p w14:paraId="1770A424" w14:textId="77777777" w:rsidR="00B2017A" w:rsidRDefault="00EA02F8" w:rsidP="005F7A3B">
      <w:pPr>
        <w:ind w:left="23"/>
        <w:rPr>
          <w:i/>
          <w:sz w:val="24"/>
        </w:rPr>
      </w:pPr>
      <w:r>
        <w:rPr>
          <w:i/>
          <w:spacing w:val="-2"/>
          <w:sz w:val="24"/>
        </w:rPr>
        <w:t>Immunogenicity</w:t>
      </w:r>
    </w:p>
    <w:p w14:paraId="1770A425" w14:textId="77777777" w:rsidR="00B2017A" w:rsidRDefault="00EA02F8" w:rsidP="005F7A3B">
      <w:pPr>
        <w:pStyle w:val="BodyText"/>
        <w:spacing w:before="120"/>
        <w:ind w:right="443"/>
        <w:jc w:val="left"/>
      </w:pPr>
      <w:r>
        <w:t>As</w:t>
      </w:r>
      <w:r>
        <w:rPr>
          <w:spacing w:val="-15"/>
        </w:rPr>
        <w:t xml:space="preserve"> </w:t>
      </w:r>
      <w:r>
        <w:t>with</w:t>
      </w:r>
      <w:r>
        <w:rPr>
          <w:spacing w:val="-15"/>
        </w:rPr>
        <w:t xml:space="preserve"> </w:t>
      </w:r>
      <w:r>
        <w:t>all</w:t>
      </w:r>
      <w:r>
        <w:rPr>
          <w:spacing w:val="-15"/>
        </w:rPr>
        <w:t xml:space="preserve"> </w:t>
      </w:r>
      <w:r>
        <w:t>therapeutic</w:t>
      </w:r>
      <w:r>
        <w:rPr>
          <w:spacing w:val="-15"/>
        </w:rPr>
        <w:t xml:space="preserve"> </w:t>
      </w:r>
      <w:r>
        <w:t>proteins,</w:t>
      </w:r>
      <w:r>
        <w:rPr>
          <w:spacing w:val="-15"/>
        </w:rPr>
        <w:t xml:space="preserve"> </w:t>
      </w:r>
      <w:r>
        <w:t>there</w:t>
      </w:r>
      <w:r>
        <w:rPr>
          <w:spacing w:val="-15"/>
        </w:rPr>
        <w:t xml:space="preserve"> </w:t>
      </w:r>
      <w:r>
        <w:t>is</w:t>
      </w:r>
      <w:r>
        <w:rPr>
          <w:spacing w:val="-15"/>
        </w:rPr>
        <w:t xml:space="preserve"> </w:t>
      </w:r>
      <w:r>
        <w:t>the</w:t>
      </w:r>
      <w:r>
        <w:rPr>
          <w:spacing w:val="-15"/>
        </w:rPr>
        <w:t xml:space="preserve"> </w:t>
      </w:r>
      <w:r>
        <w:t>potential</w:t>
      </w:r>
      <w:r>
        <w:rPr>
          <w:spacing w:val="-15"/>
        </w:rPr>
        <w:t xml:space="preserve"> </w:t>
      </w:r>
      <w:r>
        <w:t>for</w:t>
      </w:r>
      <w:r>
        <w:rPr>
          <w:spacing w:val="-15"/>
        </w:rPr>
        <w:t xml:space="preserve"> </w:t>
      </w:r>
      <w:r>
        <w:t>an</w:t>
      </w:r>
      <w:r>
        <w:rPr>
          <w:spacing w:val="-15"/>
        </w:rPr>
        <w:t xml:space="preserve"> </w:t>
      </w:r>
      <w:r>
        <w:t>immune</w:t>
      </w:r>
      <w:r>
        <w:rPr>
          <w:spacing w:val="-15"/>
        </w:rPr>
        <w:t xml:space="preserve"> </w:t>
      </w:r>
      <w:r>
        <w:t>response</w:t>
      </w:r>
      <w:r>
        <w:rPr>
          <w:spacing w:val="-15"/>
        </w:rPr>
        <w:t xml:space="preserve"> </w:t>
      </w:r>
      <w:r>
        <w:t>in</w:t>
      </w:r>
      <w:r>
        <w:rPr>
          <w:spacing w:val="-15"/>
        </w:rPr>
        <w:t xml:space="preserve"> </w:t>
      </w:r>
      <w:r>
        <w:t>patients</w:t>
      </w:r>
      <w:r>
        <w:rPr>
          <w:spacing w:val="-15"/>
        </w:rPr>
        <w:t xml:space="preserve"> </w:t>
      </w:r>
      <w:r>
        <w:t>treated with</w:t>
      </w:r>
      <w:r>
        <w:rPr>
          <w:spacing w:val="-9"/>
        </w:rPr>
        <w:t xml:space="preserve"> </w:t>
      </w:r>
      <w:proofErr w:type="spellStart"/>
      <w:r>
        <w:t>marstacimab</w:t>
      </w:r>
      <w:proofErr w:type="spellEnd"/>
      <w:r>
        <w:t>.</w:t>
      </w:r>
      <w:r>
        <w:rPr>
          <w:spacing w:val="40"/>
        </w:rPr>
        <w:t xml:space="preserve"> </w:t>
      </w:r>
      <w:r>
        <w:t>The</w:t>
      </w:r>
      <w:r>
        <w:rPr>
          <w:spacing w:val="-10"/>
        </w:rPr>
        <w:t xml:space="preserve"> </w:t>
      </w:r>
      <w:r>
        <w:t>observed</w:t>
      </w:r>
      <w:r>
        <w:rPr>
          <w:spacing w:val="-9"/>
        </w:rPr>
        <w:t xml:space="preserve"> </w:t>
      </w:r>
      <w:r>
        <w:t>incidence</w:t>
      </w:r>
      <w:r>
        <w:rPr>
          <w:spacing w:val="-10"/>
        </w:rPr>
        <w:t xml:space="preserve"> </w:t>
      </w:r>
      <w:r>
        <w:t>of</w:t>
      </w:r>
      <w:r>
        <w:rPr>
          <w:spacing w:val="-10"/>
        </w:rPr>
        <w:t xml:space="preserve"> </w:t>
      </w:r>
      <w:r>
        <w:t>anti-drug</w:t>
      </w:r>
      <w:r>
        <w:rPr>
          <w:spacing w:val="-9"/>
        </w:rPr>
        <w:t xml:space="preserve"> </w:t>
      </w:r>
      <w:r>
        <w:t>antibodies</w:t>
      </w:r>
      <w:r>
        <w:rPr>
          <w:spacing w:val="-9"/>
        </w:rPr>
        <w:t xml:space="preserve"> </w:t>
      </w:r>
      <w:r>
        <w:t>(ADA)</w:t>
      </w:r>
      <w:r>
        <w:rPr>
          <w:spacing w:val="-10"/>
        </w:rPr>
        <w:t xml:space="preserve"> </w:t>
      </w:r>
      <w:r>
        <w:t>is</w:t>
      </w:r>
      <w:r>
        <w:rPr>
          <w:spacing w:val="-9"/>
        </w:rPr>
        <w:t xml:space="preserve"> </w:t>
      </w:r>
      <w:r>
        <w:t>highly</w:t>
      </w:r>
      <w:r>
        <w:rPr>
          <w:spacing w:val="-9"/>
        </w:rPr>
        <w:t xml:space="preserve"> </w:t>
      </w:r>
      <w:r>
        <w:t>dependent on the sensitivity and specificity of the assay.</w:t>
      </w:r>
      <w:r>
        <w:rPr>
          <w:spacing w:val="40"/>
        </w:rPr>
        <w:t xml:space="preserve"> </w:t>
      </w:r>
      <w:r>
        <w:t xml:space="preserve">Differences in assay methods preclude meaningful comparisons of the incidence of ADA in the studies described below with the incidence of ADA in other studies, including those of </w:t>
      </w:r>
      <w:proofErr w:type="spellStart"/>
      <w:r>
        <w:t>marstacimab</w:t>
      </w:r>
      <w:proofErr w:type="spellEnd"/>
      <w:r>
        <w:t>.</w:t>
      </w:r>
    </w:p>
    <w:p w14:paraId="1770A426" w14:textId="77777777" w:rsidR="00B2017A" w:rsidRDefault="00EA02F8" w:rsidP="005F7A3B">
      <w:pPr>
        <w:pStyle w:val="BodyText"/>
        <w:ind w:left="22" w:right="444"/>
        <w:jc w:val="left"/>
      </w:pPr>
      <w:r>
        <w:t>During</w:t>
      </w:r>
      <w:r>
        <w:rPr>
          <w:spacing w:val="39"/>
        </w:rPr>
        <w:t xml:space="preserve"> </w:t>
      </w:r>
      <w:r>
        <w:t>the</w:t>
      </w:r>
      <w:r>
        <w:rPr>
          <w:spacing w:val="38"/>
        </w:rPr>
        <w:t xml:space="preserve"> </w:t>
      </w:r>
      <w:r>
        <w:t>12-month</w:t>
      </w:r>
      <w:r>
        <w:rPr>
          <w:spacing w:val="39"/>
        </w:rPr>
        <w:t xml:space="preserve"> </w:t>
      </w:r>
      <w:r>
        <w:t>treatment</w:t>
      </w:r>
      <w:r>
        <w:rPr>
          <w:spacing w:val="40"/>
        </w:rPr>
        <w:t xml:space="preserve"> </w:t>
      </w:r>
      <w:r>
        <w:t>period</w:t>
      </w:r>
      <w:r>
        <w:rPr>
          <w:spacing w:val="39"/>
        </w:rPr>
        <w:t xml:space="preserve"> </w:t>
      </w:r>
      <w:r>
        <w:t>in</w:t>
      </w:r>
      <w:r>
        <w:rPr>
          <w:spacing w:val="39"/>
        </w:rPr>
        <w:t xml:space="preserve"> </w:t>
      </w:r>
      <w:r>
        <w:t>the</w:t>
      </w:r>
      <w:r>
        <w:rPr>
          <w:spacing w:val="38"/>
        </w:rPr>
        <w:t xml:space="preserve"> </w:t>
      </w:r>
      <w:r>
        <w:t>pivotal</w:t>
      </w:r>
      <w:r>
        <w:rPr>
          <w:spacing w:val="40"/>
        </w:rPr>
        <w:t xml:space="preserve"> </w:t>
      </w:r>
      <w:r>
        <w:t>Phase</w:t>
      </w:r>
      <w:r>
        <w:rPr>
          <w:spacing w:val="38"/>
        </w:rPr>
        <w:t xml:space="preserve"> </w:t>
      </w:r>
      <w:r>
        <w:t>3</w:t>
      </w:r>
      <w:r>
        <w:rPr>
          <w:spacing w:val="39"/>
        </w:rPr>
        <w:t xml:space="preserve"> </w:t>
      </w:r>
      <w:r>
        <w:t>Study</w:t>
      </w:r>
      <w:r>
        <w:rPr>
          <w:spacing w:val="39"/>
        </w:rPr>
        <w:t xml:space="preserve"> </w:t>
      </w:r>
      <w:r>
        <w:t>B7841005,</w:t>
      </w:r>
      <w:r>
        <w:rPr>
          <w:spacing w:val="39"/>
        </w:rPr>
        <w:t xml:space="preserve"> </w:t>
      </w:r>
      <w:r>
        <w:t>23</w:t>
      </w:r>
      <w:r>
        <w:rPr>
          <w:spacing w:val="39"/>
        </w:rPr>
        <w:t xml:space="preserve"> </w:t>
      </w:r>
      <w:r>
        <w:t>of</w:t>
      </w:r>
      <w:r>
        <w:rPr>
          <w:spacing w:val="39"/>
        </w:rPr>
        <w:t xml:space="preserve"> </w:t>
      </w:r>
      <w:r>
        <w:t>the 116</w:t>
      </w:r>
      <w:r>
        <w:rPr>
          <w:spacing w:val="-2"/>
        </w:rPr>
        <w:t xml:space="preserve"> </w:t>
      </w:r>
      <w:r>
        <w:t xml:space="preserve">(19.8%) ADA-evaluable </w:t>
      </w:r>
      <w:proofErr w:type="spellStart"/>
      <w:r>
        <w:t>marstacimab</w:t>
      </w:r>
      <w:proofErr w:type="spellEnd"/>
      <w:r>
        <w:t>-treated patients developed ADAs.</w:t>
      </w:r>
      <w:r>
        <w:rPr>
          <w:spacing w:val="40"/>
        </w:rPr>
        <w:t xml:space="preserve"> </w:t>
      </w:r>
      <w:r>
        <w:t>ADAs were transient</w:t>
      </w:r>
      <w:r>
        <w:rPr>
          <w:spacing w:val="-3"/>
        </w:rPr>
        <w:t xml:space="preserve"> </w:t>
      </w:r>
      <w:r>
        <w:t>in</w:t>
      </w:r>
      <w:r>
        <w:rPr>
          <w:spacing w:val="-3"/>
        </w:rPr>
        <w:t xml:space="preserve"> </w:t>
      </w:r>
      <w:r>
        <w:t>61%</w:t>
      </w:r>
      <w:r>
        <w:rPr>
          <w:spacing w:val="-4"/>
        </w:rPr>
        <w:t xml:space="preserve"> </w:t>
      </w:r>
      <w:r>
        <w:t>(14/23)</w:t>
      </w:r>
      <w:r>
        <w:rPr>
          <w:spacing w:val="-2"/>
        </w:rPr>
        <w:t xml:space="preserve"> </w:t>
      </w:r>
      <w:r>
        <w:t>and</w:t>
      </w:r>
      <w:r>
        <w:rPr>
          <w:spacing w:val="-3"/>
        </w:rPr>
        <w:t xml:space="preserve"> </w:t>
      </w:r>
      <w:r>
        <w:t>persistent</w:t>
      </w:r>
      <w:r>
        <w:rPr>
          <w:spacing w:val="-3"/>
        </w:rPr>
        <w:t xml:space="preserve"> </w:t>
      </w:r>
      <w:r>
        <w:t>in</w:t>
      </w:r>
      <w:r>
        <w:rPr>
          <w:spacing w:val="-3"/>
        </w:rPr>
        <w:t xml:space="preserve"> </w:t>
      </w:r>
      <w:r>
        <w:t>39%</w:t>
      </w:r>
      <w:r>
        <w:rPr>
          <w:spacing w:val="-4"/>
        </w:rPr>
        <w:t xml:space="preserve"> </w:t>
      </w:r>
      <w:r>
        <w:t>(9/23)</w:t>
      </w:r>
      <w:r>
        <w:rPr>
          <w:spacing w:val="-4"/>
        </w:rPr>
        <w:t xml:space="preserve"> </w:t>
      </w:r>
      <w:r>
        <w:t>of</w:t>
      </w:r>
      <w:r>
        <w:rPr>
          <w:spacing w:val="-4"/>
        </w:rPr>
        <w:t xml:space="preserve"> </w:t>
      </w:r>
      <w:r>
        <w:t>the</w:t>
      </w:r>
      <w:r>
        <w:rPr>
          <w:spacing w:val="-4"/>
        </w:rPr>
        <w:t xml:space="preserve"> </w:t>
      </w:r>
      <w:r>
        <w:t>ADA-positive</w:t>
      </w:r>
      <w:r>
        <w:rPr>
          <w:spacing w:val="-2"/>
        </w:rPr>
        <w:t xml:space="preserve"> </w:t>
      </w:r>
      <w:r>
        <w:t>patients,</w:t>
      </w:r>
      <w:r>
        <w:rPr>
          <w:spacing w:val="-3"/>
        </w:rPr>
        <w:t xml:space="preserve"> </w:t>
      </w:r>
      <w:r>
        <w:t>indicative of</w:t>
      </w:r>
      <w:r>
        <w:rPr>
          <w:spacing w:val="-15"/>
        </w:rPr>
        <w:t xml:space="preserve"> </w:t>
      </w:r>
      <w:r>
        <w:t>a</w:t>
      </w:r>
      <w:r>
        <w:rPr>
          <w:spacing w:val="-15"/>
        </w:rPr>
        <w:t xml:space="preserve"> </w:t>
      </w:r>
      <w:r>
        <w:t>transient</w:t>
      </w:r>
      <w:r>
        <w:rPr>
          <w:spacing w:val="-14"/>
        </w:rPr>
        <w:t xml:space="preserve"> </w:t>
      </w:r>
      <w:r>
        <w:t>ADA</w:t>
      </w:r>
      <w:r>
        <w:rPr>
          <w:spacing w:val="-15"/>
        </w:rPr>
        <w:t xml:space="preserve"> </w:t>
      </w:r>
      <w:r>
        <w:t>profile</w:t>
      </w:r>
      <w:r>
        <w:rPr>
          <w:spacing w:val="-15"/>
        </w:rPr>
        <w:t xml:space="preserve"> </w:t>
      </w:r>
      <w:r>
        <w:t>in</w:t>
      </w:r>
      <w:r>
        <w:rPr>
          <w:spacing w:val="-14"/>
        </w:rPr>
        <w:t xml:space="preserve"> </w:t>
      </w:r>
      <w:proofErr w:type="gramStart"/>
      <w:r>
        <w:t>the</w:t>
      </w:r>
      <w:r>
        <w:rPr>
          <w:spacing w:val="-15"/>
        </w:rPr>
        <w:t xml:space="preserve"> </w:t>
      </w:r>
      <w:r>
        <w:t>majority</w:t>
      </w:r>
      <w:r>
        <w:rPr>
          <w:spacing w:val="-14"/>
        </w:rPr>
        <w:t xml:space="preserve"> </w:t>
      </w:r>
      <w:r>
        <w:t>of</w:t>
      </w:r>
      <w:proofErr w:type="gramEnd"/>
      <w:r>
        <w:rPr>
          <w:spacing w:val="-15"/>
        </w:rPr>
        <w:t xml:space="preserve"> </w:t>
      </w:r>
      <w:r>
        <w:t>the</w:t>
      </w:r>
      <w:r>
        <w:rPr>
          <w:spacing w:val="-15"/>
        </w:rPr>
        <w:t xml:space="preserve"> </w:t>
      </w:r>
      <w:r>
        <w:t>patients.</w:t>
      </w:r>
      <w:r>
        <w:rPr>
          <w:spacing w:val="33"/>
        </w:rPr>
        <w:t xml:space="preserve"> </w:t>
      </w:r>
      <w:r>
        <w:t>ADA</w:t>
      </w:r>
      <w:r>
        <w:rPr>
          <w:spacing w:val="-15"/>
        </w:rPr>
        <w:t xml:space="preserve"> </w:t>
      </w:r>
      <w:proofErr w:type="spellStart"/>
      <w:r>
        <w:t>titres</w:t>
      </w:r>
      <w:proofErr w:type="spellEnd"/>
      <w:r>
        <w:rPr>
          <w:spacing w:val="-14"/>
        </w:rPr>
        <w:t xml:space="preserve"> </w:t>
      </w:r>
      <w:r>
        <w:t>resolved</w:t>
      </w:r>
      <w:r>
        <w:rPr>
          <w:spacing w:val="-14"/>
        </w:rPr>
        <w:t xml:space="preserve"> </w:t>
      </w:r>
      <w:r>
        <w:t>in</w:t>
      </w:r>
      <w:r>
        <w:rPr>
          <w:spacing w:val="-14"/>
        </w:rPr>
        <w:t xml:space="preserve"> </w:t>
      </w:r>
      <w:r>
        <w:t>22/23</w:t>
      </w:r>
      <w:r>
        <w:rPr>
          <w:spacing w:val="-14"/>
        </w:rPr>
        <w:t xml:space="preserve"> </w:t>
      </w:r>
      <w:r>
        <w:t>(95.7%) patients by the end of the study.</w:t>
      </w:r>
      <w:r>
        <w:rPr>
          <w:spacing w:val="40"/>
        </w:rPr>
        <w:t xml:space="preserve"> </w:t>
      </w:r>
      <w:proofErr w:type="spellStart"/>
      <w:r>
        <w:t>Neutralising</w:t>
      </w:r>
      <w:proofErr w:type="spellEnd"/>
      <w:r>
        <w:t xml:space="preserve"> antibodies (</w:t>
      </w:r>
      <w:proofErr w:type="spellStart"/>
      <w:r>
        <w:t>NAbs</w:t>
      </w:r>
      <w:proofErr w:type="spellEnd"/>
      <w:r>
        <w:t>) developed in 6/116 (5.2%) ADA-evaluable</w:t>
      </w:r>
      <w:r>
        <w:rPr>
          <w:spacing w:val="-9"/>
        </w:rPr>
        <w:t xml:space="preserve"> </w:t>
      </w:r>
      <w:proofErr w:type="spellStart"/>
      <w:r>
        <w:t>marstacimab</w:t>
      </w:r>
      <w:proofErr w:type="spellEnd"/>
      <w:r>
        <w:t>-treated</w:t>
      </w:r>
      <w:r>
        <w:rPr>
          <w:spacing w:val="-8"/>
        </w:rPr>
        <w:t xml:space="preserve"> </w:t>
      </w:r>
      <w:r>
        <w:t>patients</w:t>
      </w:r>
      <w:r>
        <w:rPr>
          <w:spacing w:val="-8"/>
        </w:rPr>
        <w:t xml:space="preserve"> </w:t>
      </w:r>
      <w:r>
        <w:t>during</w:t>
      </w:r>
      <w:r>
        <w:rPr>
          <w:spacing w:val="-8"/>
        </w:rPr>
        <w:t xml:space="preserve"> </w:t>
      </w:r>
      <w:r>
        <w:t>the</w:t>
      </w:r>
      <w:r>
        <w:rPr>
          <w:spacing w:val="-9"/>
        </w:rPr>
        <w:t xml:space="preserve"> </w:t>
      </w:r>
      <w:r>
        <w:t>study.</w:t>
      </w:r>
      <w:r>
        <w:rPr>
          <w:spacing w:val="40"/>
        </w:rPr>
        <w:t xml:space="preserve"> </w:t>
      </w:r>
      <w:r>
        <w:t>The</w:t>
      </w:r>
      <w:r>
        <w:rPr>
          <w:spacing w:val="-9"/>
        </w:rPr>
        <w:t xml:space="preserve"> </w:t>
      </w:r>
      <w:proofErr w:type="spellStart"/>
      <w:r>
        <w:t>NAbs</w:t>
      </w:r>
      <w:proofErr w:type="spellEnd"/>
      <w:r>
        <w:rPr>
          <w:spacing w:val="-11"/>
        </w:rPr>
        <w:t xml:space="preserve"> </w:t>
      </w:r>
      <w:r>
        <w:t>were</w:t>
      </w:r>
      <w:r>
        <w:rPr>
          <w:spacing w:val="-9"/>
        </w:rPr>
        <w:t xml:space="preserve"> </w:t>
      </w:r>
      <w:r>
        <w:t>transient</w:t>
      </w:r>
      <w:r>
        <w:rPr>
          <w:spacing w:val="-8"/>
        </w:rPr>
        <w:t xml:space="preserve"> </w:t>
      </w:r>
      <w:r>
        <w:t>in</w:t>
      </w:r>
      <w:r>
        <w:rPr>
          <w:spacing w:val="-8"/>
        </w:rPr>
        <w:t xml:space="preserve"> </w:t>
      </w:r>
      <w:r>
        <w:t xml:space="preserve">all patients and no patients were </w:t>
      </w:r>
      <w:proofErr w:type="spellStart"/>
      <w:r>
        <w:t>NAb</w:t>
      </w:r>
      <w:proofErr w:type="spellEnd"/>
      <w:r>
        <w:t xml:space="preserve"> positive at the end of the study.</w:t>
      </w:r>
      <w:r>
        <w:rPr>
          <w:spacing w:val="40"/>
        </w:rPr>
        <w:t xml:space="preserve"> </w:t>
      </w:r>
      <w:r>
        <w:t>There was no identified clinically</w:t>
      </w:r>
      <w:r>
        <w:rPr>
          <w:spacing w:val="-3"/>
        </w:rPr>
        <w:t xml:space="preserve"> </w:t>
      </w:r>
      <w:r>
        <w:t>significant</w:t>
      </w:r>
      <w:r>
        <w:rPr>
          <w:spacing w:val="-3"/>
        </w:rPr>
        <w:t xml:space="preserve"> </w:t>
      </w:r>
      <w:r>
        <w:t>impact</w:t>
      </w:r>
      <w:r>
        <w:rPr>
          <w:spacing w:val="-3"/>
        </w:rPr>
        <w:t xml:space="preserve"> </w:t>
      </w:r>
      <w:r>
        <w:t>of</w:t>
      </w:r>
      <w:r>
        <w:rPr>
          <w:spacing w:val="-2"/>
        </w:rPr>
        <w:t xml:space="preserve"> </w:t>
      </w:r>
      <w:r>
        <w:t>ADAs,</w:t>
      </w:r>
      <w:r>
        <w:rPr>
          <w:spacing w:val="-3"/>
        </w:rPr>
        <w:t xml:space="preserve"> </w:t>
      </w:r>
      <w:r>
        <w:t>including</w:t>
      </w:r>
      <w:r>
        <w:rPr>
          <w:spacing w:val="-1"/>
        </w:rPr>
        <w:t xml:space="preserve"> </w:t>
      </w:r>
      <w:proofErr w:type="spellStart"/>
      <w:r>
        <w:t>NAbs</w:t>
      </w:r>
      <w:proofErr w:type="spellEnd"/>
      <w:r>
        <w:t>,</w:t>
      </w:r>
      <w:r>
        <w:rPr>
          <w:spacing w:val="-3"/>
        </w:rPr>
        <w:t xml:space="preserve"> </w:t>
      </w:r>
      <w:r>
        <w:t>on</w:t>
      </w:r>
      <w:r>
        <w:rPr>
          <w:spacing w:val="-3"/>
        </w:rPr>
        <w:t xml:space="preserve"> </w:t>
      </w:r>
      <w:r>
        <w:t>PKs,</w:t>
      </w:r>
      <w:r>
        <w:rPr>
          <w:spacing w:val="-3"/>
        </w:rPr>
        <w:t xml:space="preserve"> </w:t>
      </w:r>
      <w:r>
        <w:t>pharmacodynamics,</w:t>
      </w:r>
      <w:r>
        <w:rPr>
          <w:spacing w:val="-3"/>
        </w:rPr>
        <w:t xml:space="preserve"> </w:t>
      </w:r>
      <w:r>
        <w:t>safety</w:t>
      </w:r>
      <w:r>
        <w:rPr>
          <w:spacing w:val="-3"/>
        </w:rPr>
        <w:t xml:space="preserve"> </w:t>
      </w:r>
      <w:r>
        <w:t xml:space="preserve">or efficacy of </w:t>
      </w:r>
      <w:proofErr w:type="spellStart"/>
      <w:r>
        <w:t>marstacimab</w:t>
      </w:r>
      <w:proofErr w:type="spellEnd"/>
      <w:r>
        <w:t xml:space="preserve"> over the treatment duration of 12</w:t>
      </w:r>
      <w:r>
        <w:rPr>
          <w:spacing w:val="-2"/>
        </w:rPr>
        <w:t xml:space="preserve"> </w:t>
      </w:r>
      <w:r>
        <w:t>months.</w:t>
      </w:r>
      <w:r>
        <w:rPr>
          <w:spacing w:val="40"/>
        </w:rPr>
        <w:t xml:space="preserve"> </w:t>
      </w:r>
      <w:r>
        <w:t xml:space="preserve">Overall, the safety profile of </w:t>
      </w:r>
      <w:proofErr w:type="spellStart"/>
      <w:r>
        <w:t>marstacimab</w:t>
      </w:r>
      <w:proofErr w:type="spellEnd"/>
      <w:r>
        <w:t xml:space="preserve"> was similar between those patients with ADAs (including </w:t>
      </w:r>
      <w:proofErr w:type="spellStart"/>
      <w:r>
        <w:t>NAbs</w:t>
      </w:r>
      <w:proofErr w:type="spellEnd"/>
      <w:r>
        <w:t xml:space="preserve">) and those </w:t>
      </w:r>
      <w:r>
        <w:rPr>
          <w:spacing w:val="-2"/>
        </w:rPr>
        <w:t>without.</w:t>
      </w:r>
    </w:p>
    <w:p w14:paraId="1770A427" w14:textId="77777777" w:rsidR="00B2017A" w:rsidRDefault="00EA02F8" w:rsidP="005F7A3B">
      <w:pPr>
        <w:pStyle w:val="BodyText"/>
        <w:ind w:left="22" w:right="445"/>
        <w:jc w:val="left"/>
      </w:pPr>
      <w:r>
        <w:t xml:space="preserve">In the Phase 3 OLE study, only one of the 44 ADA-evaluable patients continuing to receive </w:t>
      </w:r>
      <w:proofErr w:type="spellStart"/>
      <w:r>
        <w:t>marstacimab</w:t>
      </w:r>
      <w:proofErr w:type="spellEnd"/>
      <w:r>
        <w:t xml:space="preserve"> for at least 6 months was persistently positive for ADAs.</w:t>
      </w:r>
    </w:p>
    <w:p w14:paraId="1770A428" w14:textId="77777777" w:rsidR="00B2017A" w:rsidRDefault="00B2017A" w:rsidP="005F7A3B">
      <w:pPr>
        <w:pStyle w:val="BodyText"/>
        <w:spacing w:before="85"/>
        <w:ind w:left="0"/>
        <w:jc w:val="left"/>
      </w:pPr>
    </w:p>
    <w:p w14:paraId="1770A429" w14:textId="77777777" w:rsidR="00B2017A" w:rsidRDefault="00EA02F8" w:rsidP="005F7A3B">
      <w:pPr>
        <w:pStyle w:val="Heading2"/>
        <w:numPr>
          <w:ilvl w:val="1"/>
          <w:numId w:val="1"/>
        </w:numPr>
        <w:tabs>
          <w:tab w:val="left" w:pos="449"/>
        </w:tabs>
        <w:ind w:left="449" w:hanging="426"/>
      </w:pPr>
      <w:r>
        <w:t>Pharmacokinetic</w:t>
      </w:r>
      <w:r>
        <w:rPr>
          <w:spacing w:val="-9"/>
        </w:rPr>
        <w:t xml:space="preserve"> </w:t>
      </w:r>
      <w:r>
        <w:rPr>
          <w:spacing w:val="-2"/>
        </w:rPr>
        <w:t>properties</w:t>
      </w:r>
    </w:p>
    <w:p w14:paraId="1770A42A" w14:textId="77777777" w:rsidR="00B2017A" w:rsidRDefault="00EA02F8" w:rsidP="005F7A3B">
      <w:pPr>
        <w:pStyle w:val="BodyText"/>
        <w:spacing w:before="239"/>
        <w:ind w:left="22" w:right="445"/>
        <w:jc w:val="left"/>
      </w:pPr>
      <w:r>
        <w:t xml:space="preserve">The PKs of </w:t>
      </w:r>
      <w:proofErr w:type="spellStart"/>
      <w:r>
        <w:t>marstacimab</w:t>
      </w:r>
      <w:proofErr w:type="spellEnd"/>
      <w:r>
        <w:t xml:space="preserve"> were determined via non-compartmental analysis in healthy participants and </w:t>
      </w:r>
      <w:proofErr w:type="spellStart"/>
      <w:r>
        <w:t>haemophilia</w:t>
      </w:r>
      <w:proofErr w:type="spellEnd"/>
      <w:r>
        <w:t xml:space="preserve"> A and B patients as well as using a population PK analysis on a database composed</w:t>
      </w:r>
      <w:r>
        <w:rPr>
          <w:spacing w:val="-1"/>
        </w:rPr>
        <w:t xml:space="preserve"> </w:t>
      </w:r>
      <w:r>
        <w:t>of</w:t>
      </w:r>
      <w:r>
        <w:rPr>
          <w:spacing w:val="-2"/>
        </w:rPr>
        <w:t xml:space="preserve"> </w:t>
      </w:r>
      <w:r>
        <w:t>213</w:t>
      </w:r>
      <w:r>
        <w:rPr>
          <w:spacing w:val="-1"/>
        </w:rPr>
        <w:t xml:space="preserve"> </w:t>
      </w:r>
      <w:r>
        <w:t>participants</w:t>
      </w:r>
      <w:r>
        <w:rPr>
          <w:spacing w:val="-1"/>
        </w:rPr>
        <w:t xml:space="preserve"> </w:t>
      </w:r>
      <w:r>
        <w:t>(150</w:t>
      </w:r>
      <w:r>
        <w:rPr>
          <w:spacing w:val="-1"/>
        </w:rPr>
        <w:t xml:space="preserve"> </w:t>
      </w:r>
      <w:proofErr w:type="spellStart"/>
      <w:r>
        <w:t>haemophilia</w:t>
      </w:r>
      <w:proofErr w:type="spellEnd"/>
      <w:r>
        <w:rPr>
          <w:spacing w:val="-2"/>
        </w:rPr>
        <w:t xml:space="preserve"> </w:t>
      </w:r>
      <w:r>
        <w:t>patients</w:t>
      </w:r>
      <w:r>
        <w:rPr>
          <w:spacing w:val="-1"/>
        </w:rPr>
        <w:t xml:space="preserve"> </w:t>
      </w:r>
      <w:r>
        <w:t>and</w:t>
      </w:r>
      <w:r>
        <w:rPr>
          <w:spacing w:val="-1"/>
        </w:rPr>
        <w:t xml:space="preserve"> </w:t>
      </w:r>
      <w:r>
        <w:t>63</w:t>
      </w:r>
      <w:r>
        <w:rPr>
          <w:spacing w:val="-1"/>
        </w:rPr>
        <w:t xml:space="preserve"> </w:t>
      </w:r>
      <w:r>
        <w:t>healthy</w:t>
      </w:r>
      <w:r>
        <w:rPr>
          <w:spacing w:val="-1"/>
        </w:rPr>
        <w:t xml:space="preserve"> </w:t>
      </w:r>
      <w:r>
        <w:t xml:space="preserve">participants) who received </w:t>
      </w:r>
      <w:proofErr w:type="gramStart"/>
      <w:r>
        <w:t>once</w:t>
      </w:r>
      <w:proofErr w:type="gramEnd"/>
      <w:r>
        <w:rPr>
          <w:spacing w:val="-1"/>
        </w:rPr>
        <w:t xml:space="preserve"> </w:t>
      </w:r>
      <w:r>
        <w:t>weekly subcutaneous (30 mg to 450</w:t>
      </w:r>
      <w:r>
        <w:rPr>
          <w:spacing w:val="-2"/>
        </w:rPr>
        <w:t xml:space="preserve"> </w:t>
      </w:r>
      <w:r>
        <w:t>mg)</w:t>
      </w:r>
      <w:r>
        <w:rPr>
          <w:spacing w:val="-1"/>
        </w:rPr>
        <w:t xml:space="preserve"> </w:t>
      </w:r>
      <w:r>
        <w:t xml:space="preserve">or intravenous (150 and 440 mg) doses of </w:t>
      </w:r>
      <w:proofErr w:type="spellStart"/>
      <w:r>
        <w:t>marstacimab</w:t>
      </w:r>
      <w:proofErr w:type="spellEnd"/>
      <w:r>
        <w:t>.</w:t>
      </w:r>
    </w:p>
    <w:p w14:paraId="1770A42D" w14:textId="03623728" w:rsidR="00B2017A" w:rsidRDefault="00EA02F8" w:rsidP="005F7A3B">
      <w:pPr>
        <w:pStyle w:val="BodyText"/>
        <w:ind w:left="22" w:right="444"/>
        <w:jc w:val="left"/>
      </w:pPr>
      <w:proofErr w:type="spellStart"/>
      <w:r>
        <w:t>Marstacimab</w:t>
      </w:r>
      <w:proofErr w:type="spellEnd"/>
      <w:r>
        <w:t xml:space="preserve"> exhibited non-linear PKs with systemic exposure to </w:t>
      </w:r>
      <w:proofErr w:type="spellStart"/>
      <w:r>
        <w:t>marstacimab</w:t>
      </w:r>
      <w:proofErr w:type="spellEnd"/>
      <w:r>
        <w:t xml:space="preserve">, as measured </w:t>
      </w:r>
      <w:r>
        <w:rPr>
          <w:position w:val="2"/>
        </w:rPr>
        <w:t>by AUC and C</w:t>
      </w:r>
      <w:r>
        <w:rPr>
          <w:sz w:val="16"/>
        </w:rPr>
        <w:t>max</w:t>
      </w:r>
      <w:r>
        <w:rPr>
          <w:position w:val="2"/>
        </w:rPr>
        <w:t>, increasing in a</w:t>
      </w:r>
      <w:r>
        <w:rPr>
          <w:spacing w:val="-1"/>
          <w:position w:val="2"/>
        </w:rPr>
        <w:t xml:space="preserve"> </w:t>
      </w:r>
      <w:r>
        <w:rPr>
          <w:position w:val="2"/>
        </w:rPr>
        <w:t>greater</w:t>
      </w:r>
      <w:r>
        <w:rPr>
          <w:spacing w:val="-1"/>
          <w:position w:val="2"/>
        </w:rPr>
        <w:t xml:space="preserve"> </w:t>
      </w:r>
      <w:r>
        <w:rPr>
          <w:position w:val="2"/>
        </w:rPr>
        <w:t>than dose-proportional manner.</w:t>
      </w:r>
      <w:r>
        <w:rPr>
          <w:spacing w:val="40"/>
          <w:position w:val="2"/>
        </w:rPr>
        <w:t xml:space="preserve"> </w:t>
      </w:r>
      <w:r>
        <w:rPr>
          <w:position w:val="2"/>
        </w:rPr>
        <w:t>This non-linear</w:t>
      </w:r>
      <w:r>
        <w:rPr>
          <w:spacing w:val="-1"/>
          <w:position w:val="2"/>
        </w:rPr>
        <w:t xml:space="preserve"> </w:t>
      </w:r>
      <w:r>
        <w:rPr>
          <w:position w:val="2"/>
        </w:rPr>
        <w:t xml:space="preserve">PK </w:t>
      </w:r>
      <w:proofErr w:type="spellStart"/>
      <w:r>
        <w:t>behaviour</w:t>
      </w:r>
      <w:proofErr w:type="spellEnd"/>
      <w:r>
        <w:rPr>
          <w:spacing w:val="-15"/>
        </w:rPr>
        <w:t xml:space="preserve"> </w:t>
      </w:r>
      <w:r>
        <w:t>is</w:t>
      </w:r>
      <w:r>
        <w:rPr>
          <w:spacing w:val="-12"/>
        </w:rPr>
        <w:t xml:space="preserve"> </w:t>
      </w:r>
      <w:r>
        <w:t>caused</w:t>
      </w:r>
      <w:r>
        <w:rPr>
          <w:spacing w:val="-11"/>
        </w:rPr>
        <w:t xml:space="preserve"> </w:t>
      </w:r>
      <w:r>
        <w:t>by</w:t>
      </w:r>
      <w:r>
        <w:rPr>
          <w:spacing w:val="-10"/>
        </w:rPr>
        <w:t xml:space="preserve"> </w:t>
      </w:r>
      <w:r>
        <w:t>target-mediated</w:t>
      </w:r>
      <w:r>
        <w:rPr>
          <w:spacing w:val="-10"/>
        </w:rPr>
        <w:t xml:space="preserve"> </w:t>
      </w:r>
      <w:r>
        <w:t>drug</w:t>
      </w:r>
      <w:r>
        <w:rPr>
          <w:spacing w:val="-11"/>
        </w:rPr>
        <w:t xml:space="preserve"> </w:t>
      </w:r>
      <w:r>
        <w:t>disposition</w:t>
      </w:r>
      <w:r>
        <w:rPr>
          <w:spacing w:val="-12"/>
        </w:rPr>
        <w:t xml:space="preserve"> </w:t>
      </w:r>
      <w:r>
        <w:t>(TMDD)</w:t>
      </w:r>
      <w:r>
        <w:rPr>
          <w:spacing w:val="-12"/>
        </w:rPr>
        <w:t xml:space="preserve"> </w:t>
      </w:r>
      <w:r>
        <w:t>and</w:t>
      </w:r>
      <w:r>
        <w:rPr>
          <w:spacing w:val="-10"/>
        </w:rPr>
        <w:t xml:space="preserve"> </w:t>
      </w:r>
      <w:r>
        <w:t>concentration</w:t>
      </w:r>
      <w:r>
        <w:rPr>
          <w:spacing w:val="-11"/>
        </w:rPr>
        <w:t xml:space="preserve"> </w:t>
      </w:r>
      <w:r>
        <w:rPr>
          <w:spacing w:val="-2"/>
        </w:rPr>
        <w:t>dependent</w:t>
      </w:r>
      <w:r w:rsidR="005F7A3B">
        <w:rPr>
          <w:spacing w:val="-2"/>
        </w:rPr>
        <w:t xml:space="preserve"> </w:t>
      </w:r>
      <w:bookmarkStart w:id="61" w:name="Absorption"/>
      <w:bookmarkStart w:id="62" w:name="Distribution"/>
      <w:bookmarkStart w:id="63" w:name="Metabolism"/>
      <w:bookmarkStart w:id="64" w:name="Excretion"/>
      <w:bookmarkEnd w:id="61"/>
      <w:bookmarkEnd w:id="62"/>
      <w:bookmarkEnd w:id="63"/>
      <w:bookmarkEnd w:id="64"/>
      <w:r>
        <w:t xml:space="preserve">non-linear elimination of </w:t>
      </w:r>
      <w:proofErr w:type="spellStart"/>
      <w:r>
        <w:t>marstacimab</w:t>
      </w:r>
      <w:proofErr w:type="spellEnd"/>
      <w:r>
        <w:t xml:space="preserve"> which occurs when </w:t>
      </w:r>
      <w:proofErr w:type="spellStart"/>
      <w:r>
        <w:t>marstacimab</w:t>
      </w:r>
      <w:proofErr w:type="spellEnd"/>
      <w:r>
        <w:t xml:space="preserve"> binds to endothelial </w:t>
      </w:r>
      <w:r>
        <w:rPr>
          <w:spacing w:val="-4"/>
        </w:rPr>
        <w:lastRenderedPageBreak/>
        <w:t>TFPI.</w:t>
      </w:r>
    </w:p>
    <w:p w14:paraId="1770A42E" w14:textId="77777777" w:rsidR="00B2017A" w:rsidRDefault="00EA02F8" w:rsidP="005F7A3B">
      <w:pPr>
        <w:pStyle w:val="BodyText"/>
        <w:ind w:left="22" w:right="443"/>
        <w:jc w:val="left"/>
      </w:pPr>
      <w:r>
        <w:t>Mean</w:t>
      </w:r>
      <w:r>
        <w:rPr>
          <w:spacing w:val="-12"/>
        </w:rPr>
        <w:t xml:space="preserve"> </w:t>
      </w:r>
      <w:r>
        <w:t>steady-state</w:t>
      </w:r>
      <w:r>
        <w:rPr>
          <w:spacing w:val="-11"/>
        </w:rPr>
        <w:t xml:space="preserve"> </w:t>
      </w:r>
      <w:r>
        <w:t>accumulation</w:t>
      </w:r>
      <w:r>
        <w:rPr>
          <w:spacing w:val="-12"/>
        </w:rPr>
        <w:t xml:space="preserve"> </w:t>
      </w:r>
      <w:r>
        <w:t>ratio</w:t>
      </w:r>
      <w:r>
        <w:rPr>
          <w:spacing w:val="-12"/>
        </w:rPr>
        <w:t xml:space="preserve"> </w:t>
      </w:r>
      <w:r>
        <w:t>for</w:t>
      </w:r>
      <w:r>
        <w:rPr>
          <w:spacing w:val="-13"/>
        </w:rPr>
        <w:t xml:space="preserve"> </w:t>
      </w:r>
      <w:proofErr w:type="spellStart"/>
      <w:r>
        <w:t>marstacimab</w:t>
      </w:r>
      <w:proofErr w:type="spellEnd"/>
      <w:r>
        <w:rPr>
          <w:spacing w:val="-12"/>
        </w:rPr>
        <w:t xml:space="preserve"> </w:t>
      </w:r>
      <w:r>
        <w:t>was</w:t>
      </w:r>
      <w:r>
        <w:rPr>
          <w:spacing w:val="-9"/>
        </w:rPr>
        <w:t xml:space="preserve"> </w:t>
      </w:r>
      <w:r>
        <w:t>approximately</w:t>
      </w:r>
      <w:r>
        <w:rPr>
          <w:spacing w:val="-12"/>
        </w:rPr>
        <w:t xml:space="preserve"> </w:t>
      </w:r>
      <w:r>
        <w:t>3</w:t>
      </w:r>
      <w:r>
        <w:rPr>
          <w:spacing w:val="-10"/>
        </w:rPr>
        <w:t xml:space="preserve"> </w:t>
      </w:r>
      <w:r>
        <w:t>to</w:t>
      </w:r>
      <w:r>
        <w:rPr>
          <w:spacing w:val="-12"/>
        </w:rPr>
        <w:t xml:space="preserve"> </w:t>
      </w:r>
      <w:r>
        <w:t>4,</w:t>
      </w:r>
      <w:r>
        <w:rPr>
          <w:spacing w:val="-12"/>
        </w:rPr>
        <w:t xml:space="preserve"> </w:t>
      </w:r>
      <w:r>
        <w:t>relative</w:t>
      </w:r>
      <w:r>
        <w:rPr>
          <w:spacing w:val="-11"/>
        </w:rPr>
        <w:t xml:space="preserve"> </w:t>
      </w:r>
      <w:r>
        <w:t>to</w:t>
      </w:r>
      <w:r>
        <w:rPr>
          <w:spacing w:val="-12"/>
        </w:rPr>
        <w:t xml:space="preserve"> </w:t>
      </w:r>
      <w:r>
        <w:t>the first</w:t>
      </w:r>
      <w:r>
        <w:rPr>
          <w:spacing w:val="-15"/>
        </w:rPr>
        <w:t xml:space="preserve"> </w:t>
      </w:r>
      <w:r>
        <w:t>dose</w:t>
      </w:r>
      <w:r>
        <w:rPr>
          <w:spacing w:val="-15"/>
        </w:rPr>
        <w:t xml:space="preserve"> </w:t>
      </w:r>
      <w:r>
        <w:t>exposure</w:t>
      </w:r>
      <w:r>
        <w:rPr>
          <w:spacing w:val="-15"/>
        </w:rPr>
        <w:t xml:space="preserve"> </w:t>
      </w:r>
      <w:r>
        <w:t>following</w:t>
      </w:r>
      <w:r>
        <w:rPr>
          <w:spacing w:val="-15"/>
        </w:rPr>
        <w:t xml:space="preserve"> </w:t>
      </w:r>
      <w:r>
        <w:t>weekly</w:t>
      </w:r>
      <w:r>
        <w:rPr>
          <w:spacing w:val="-15"/>
        </w:rPr>
        <w:t xml:space="preserve"> </w:t>
      </w:r>
      <w:r>
        <w:t>subcutaneous</w:t>
      </w:r>
      <w:r>
        <w:rPr>
          <w:spacing w:val="-15"/>
        </w:rPr>
        <w:t xml:space="preserve"> </w:t>
      </w:r>
      <w:r>
        <w:t>dosing</w:t>
      </w:r>
      <w:r>
        <w:rPr>
          <w:spacing w:val="-15"/>
        </w:rPr>
        <w:t xml:space="preserve"> </w:t>
      </w:r>
      <w:r>
        <w:t>of</w:t>
      </w:r>
      <w:r>
        <w:rPr>
          <w:spacing w:val="-15"/>
        </w:rPr>
        <w:t xml:space="preserve"> </w:t>
      </w:r>
      <w:r>
        <w:t>150</w:t>
      </w:r>
      <w:r>
        <w:rPr>
          <w:spacing w:val="-15"/>
        </w:rPr>
        <w:t xml:space="preserve"> </w:t>
      </w:r>
      <w:r>
        <w:t>mg</w:t>
      </w:r>
      <w:r>
        <w:rPr>
          <w:spacing w:val="-15"/>
        </w:rPr>
        <w:t xml:space="preserve"> </w:t>
      </w:r>
      <w:r>
        <w:t>and</w:t>
      </w:r>
      <w:r>
        <w:rPr>
          <w:spacing w:val="-15"/>
        </w:rPr>
        <w:t xml:space="preserve"> </w:t>
      </w:r>
      <w:r>
        <w:t>300</w:t>
      </w:r>
      <w:r>
        <w:rPr>
          <w:spacing w:val="-15"/>
        </w:rPr>
        <w:t xml:space="preserve"> </w:t>
      </w:r>
      <w:r>
        <w:t>mg.</w:t>
      </w:r>
      <w:r>
        <w:rPr>
          <w:spacing w:val="30"/>
        </w:rPr>
        <w:t xml:space="preserve"> </w:t>
      </w:r>
      <w:r>
        <w:t xml:space="preserve">Steady-state concentrations of </w:t>
      </w:r>
      <w:proofErr w:type="spellStart"/>
      <w:r>
        <w:t>marstacimab</w:t>
      </w:r>
      <w:proofErr w:type="spellEnd"/>
      <w:r>
        <w:t xml:space="preserve"> are expected to be achieved by approximately 60 days, i.e., by the 8</w:t>
      </w:r>
      <w:r>
        <w:rPr>
          <w:vertAlign w:val="superscript"/>
        </w:rPr>
        <w:t>th</w:t>
      </w:r>
      <w:r>
        <w:t xml:space="preserve"> or 9</w:t>
      </w:r>
      <w:r>
        <w:rPr>
          <w:vertAlign w:val="superscript"/>
        </w:rPr>
        <w:t>th</w:t>
      </w:r>
      <w:r>
        <w:t xml:space="preserve"> subcutaneous dose when administered once weekly.</w:t>
      </w:r>
      <w:r>
        <w:rPr>
          <w:spacing w:val="40"/>
        </w:rPr>
        <w:t xml:space="preserve"> </w:t>
      </w:r>
      <w:r>
        <w:t xml:space="preserve">For </w:t>
      </w:r>
      <w:proofErr w:type="spellStart"/>
      <w:r>
        <w:t>marstacimab</w:t>
      </w:r>
      <w:proofErr w:type="spellEnd"/>
      <w:r>
        <w:t xml:space="preserve"> 150</w:t>
      </w:r>
      <w:r>
        <w:rPr>
          <w:spacing w:val="-2"/>
        </w:rPr>
        <w:t xml:space="preserve"> </w:t>
      </w:r>
      <w:r>
        <w:t xml:space="preserve">mg </w:t>
      </w:r>
      <w:r>
        <w:rPr>
          <w:position w:val="2"/>
        </w:rPr>
        <w:t xml:space="preserve">subcutaneous once weekly, population estimates of mean </w:t>
      </w:r>
      <w:proofErr w:type="gramStart"/>
      <w:r>
        <w:rPr>
          <w:position w:val="2"/>
        </w:rPr>
        <w:t>C</w:t>
      </w:r>
      <w:proofErr w:type="spellStart"/>
      <w:r>
        <w:rPr>
          <w:sz w:val="16"/>
        </w:rPr>
        <w:t>min,ss</w:t>
      </w:r>
      <w:proofErr w:type="spellEnd"/>
      <w:proofErr w:type="gramEnd"/>
      <w:r>
        <w:rPr>
          <w:position w:val="2"/>
        </w:rPr>
        <w:t xml:space="preserve">, </w:t>
      </w:r>
      <w:proofErr w:type="gramStart"/>
      <w:r>
        <w:rPr>
          <w:position w:val="2"/>
        </w:rPr>
        <w:t>C</w:t>
      </w:r>
      <w:proofErr w:type="spellStart"/>
      <w:r>
        <w:rPr>
          <w:sz w:val="16"/>
        </w:rPr>
        <w:t>max,ss</w:t>
      </w:r>
      <w:proofErr w:type="spellEnd"/>
      <w:proofErr w:type="gramEnd"/>
      <w:r>
        <w:rPr>
          <w:position w:val="2"/>
        </w:rPr>
        <w:t xml:space="preserve">, and </w:t>
      </w:r>
      <w:proofErr w:type="gramStart"/>
      <w:r>
        <w:rPr>
          <w:position w:val="2"/>
        </w:rPr>
        <w:t>C</w:t>
      </w:r>
      <w:proofErr w:type="spellStart"/>
      <w:r>
        <w:rPr>
          <w:sz w:val="16"/>
        </w:rPr>
        <w:t>avg,ss</w:t>
      </w:r>
      <w:proofErr w:type="spellEnd"/>
      <w:proofErr w:type="gramEnd"/>
      <w:r>
        <w:rPr>
          <w:spacing w:val="27"/>
          <w:sz w:val="16"/>
        </w:rPr>
        <w:t xml:space="preserve"> </w:t>
      </w:r>
      <w:r>
        <w:rPr>
          <w:position w:val="2"/>
        </w:rPr>
        <w:t xml:space="preserve">for adults </w:t>
      </w:r>
      <w:r>
        <w:t xml:space="preserve">and adolescents are shown in </w:t>
      </w:r>
      <w:hyperlink w:anchor="_bookmark8" w:history="1">
        <w:r>
          <w:t>Table 9</w:t>
        </w:r>
      </w:hyperlink>
      <w:r>
        <w:t>.</w:t>
      </w:r>
    </w:p>
    <w:p w14:paraId="1770A42F" w14:textId="77777777" w:rsidR="00B2017A" w:rsidRDefault="00EA02F8" w:rsidP="005F7A3B">
      <w:pPr>
        <w:pStyle w:val="Heading3"/>
        <w:tabs>
          <w:tab w:val="left" w:pos="1174"/>
        </w:tabs>
        <w:spacing w:before="238"/>
        <w:ind w:left="1174" w:right="981" w:hanging="1152"/>
      </w:pPr>
      <w:bookmarkStart w:id="65" w:name="_bookmark8"/>
      <w:bookmarkEnd w:id="65"/>
      <w:r>
        <w:t>Table 9.</w:t>
      </w:r>
      <w:r>
        <w:tab/>
        <w:t>Steady-state</w:t>
      </w:r>
      <w:r>
        <w:rPr>
          <w:spacing w:val="-8"/>
        </w:rPr>
        <w:t xml:space="preserve"> </w:t>
      </w:r>
      <w:proofErr w:type="spellStart"/>
      <w:r>
        <w:t>marstacimab</w:t>
      </w:r>
      <w:proofErr w:type="spellEnd"/>
      <w:r>
        <w:rPr>
          <w:spacing w:val="-7"/>
        </w:rPr>
        <w:t xml:space="preserve"> </w:t>
      </w:r>
      <w:r>
        <w:t>plasma</w:t>
      </w:r>
      <w:r>
        <w:rPr>
          <w:spacing w:val="-7"/>
        </w:rPr>
        <w:t xml:space="preserve"> </w:t>
      </w:r>
      <w:r>
        <w:t>concentrations</w:t>
      </w:r>
      <w:r>
        <w:rPr>
          <w:spacing w:val="-7"/>
        </w:rPr>
        <w:t xml:space="preserve"> </w:t>
      </w:r>
      <w:r>
        <w:t>following</w:t>
      </w:r>
      <w:r>
        <w:rPr>
          <w:spacing w:val="-7"/>
        </w:rPr>
        <w:t xml:space="preserve"> </w:t>
      </w:r>
      <w:r>
        <w:t xml:space="preserve">once-weekly subcutaneous administration of 150 mg (with a loading dose of 300 mg </w:t>
      </w:r>
      <w:r>
        <w:rPr>
          <w:spacing w:val="-2"/>
        </w:rPr>
        <w:t>subcutaneous)</w:t>
      </w:r>
    </w:p>
    <w:p w14:paraId="1770A430" w14:textId="77777777" w:rsidR="00B2017A" w:rsidRDefault="00B2017A" w:rsidP="005F7A3B">
      <w:pPr>
        <w:pStyle w:val="BodyText"/>
        <w:spacing w:before="5"/>
        <w:ind w:left="0"/>
        <w:jc w:val="left"/>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3"/>
        <w:gridCol w:w="3355"/>
        <w:gridCol w:w="2961"/>
      </w:tblGrid>
      <w:tr w:rsidR="00B2017A" w14:paraId="1770A434" w14:textId="77777777">
        <w:trPr>
          <w:trHeight w:val="330"/>
        </w:trPr>
        <w:tc>
          <w:tcPr>
            <w:tcW w:w="3043" w:type="dxa"/>
          </w:tcPr>
          <w:p w14:paraId="1770A431" w14:textId="77777777" w:rsidR="00B2017A" w:rsidRDefault="00EA02F8" w:rsidP="005F7A3B">
            <w:pPr>
              <w:pStyle w:val="TableParagraph"/>
              <w:spacing w:before="54" w:line="257" w:lineRule="exact"/>
              <w:ind w:left="974"/>
              <w:rPr>
                <w:b/>
                <w:sz w:val="24"/>
              </w:rPr>
            </w:pPr>
            <w:r>
              <w:rPr>
                <w:b/>
                <w:spacing w:val="-2"/>
                <w:sz w:val="24"/>
              </w:rPr>
              <w:t>Parameter</w:t>
            </w:r>
          </w:p>
        </w:tc>
        <w:tc>
          <w:tcPr>
            <w:tcW w:w="3355" w:type="dxa"/>
          </w:tcPr>
          <w:p w14:paraId="1770A432" w14:textId="77777777" w:rsidR="00B2017A" w:rsidRDefault="00EA02F8" w:rsidP="005F7A3B">
            <w:pPr>
              <w:pStyle w:val="TableParagraph"/>
              <w:spacing w:before="54" w:line="257" w:lineRule="exact"/>
              <w:ind w:left="10"/>
              <w:rPr>
                <w:b/>
                <w:sz w:val="24"/>
              </w:rPr>
            </w:pPr>
            <w:r>
              <w:rPr>
                <w:b/>
                <w:spacing w:val="-2"/>
                <w:sz w:val="24"/>
              </w:rPr>
              <w:t>Adults</w:t>
            </w:r>
          </w:p>
        </w:tc>
        <w:tc>
          <w:tcPr>
            <w:tcW w:w="2961" w:type="dxa"/>
          </w:tcPr>
          <w:p w14:paraId="1770A433" w14:textId="77777777" w:rsidR="00B2017A" w:rsidRDefault="00EA02F8" w:rsidP="005F7A3B">
            <w:pPr>
              <w:pStyle w:val="TableParagraph"/>
              <w:spacing w:before="54" w:line="257" w:lineRule="exact"/>
              <w:ind w:left="11" w:right="3"/>
              <w:rPr>
                <w:b/>
                <w:sz w:val="24"/>
              </w:rPr>
            </w:pPr>
            <w:r>
              <w:rPr>
                <w:b/>
                <w:spacing w:val="-2"/>
                <w:sz w:val="24"/>
              </w:rPr>
              <w:t>Adolescents</w:t>
            </w:r>
          </w:p>
        </w:tc>
      </w:tr>
      <w:tr w:rsidR="00B2017A" w14:paraId="1770A438" w14:textId="77777777">
        <w:trPr>
          <w:trHeight w:val="277"/>
        </w:trPr>
        <w:tc>
          <w:tcPr>
            <w:tcW w:w="3043" w:type="dxa"/>
          </w:tcPr>
          <w:p w14:paraId="1770A435" w14:textId="77777777" w:rsidR="00B2017A" w:rsidRDefault="00EA02F8" w:rsidP="005F7A3B">
            <w:pPr>
              <w:pStyle w:val="TableParagraph"/>
              <w:spacing w:line="257" w:lineRule="exact"/>
              <w:rPr>
                <w:position w:val="2"/>
                <w:sz w:val="24"/>
              </w:rPr>
            </w:pPr>
            <w:proofErr w:type="gramStart"/>
            <w:r>
              <w:rPr>
                <w:position w:val="2"/>
                <w:sz w:val="24"/>
              </w:rPr>
              <w:t>C</w:t>
            </w:r>
            <w:proofErr w:type="spellStart"/>
            <w:r>
              <w:rPr>
                <w:sz w:val="16"/>
              </w:rPr>
              <w:t>min,ss</w:t>
            </w:r>
            <w:proofErr w:type="spellEnd"/>
            <w:proofErr w:type="gramEnd"/>
            <w:r>
              <w:rPr>
                <w:spacing w:val="-3"/>
                <w:sz w:val="16"/>
              </w:rPr>
              <w:t xml:space="preserve"> </w:t>
            </w:r>
            <w:r>
              <w:rPr>
                <w:spacing w:val="-2"/>
                <w:position w:val="2"/>
                <w:sz w:val="24"/>
              </w:rPr>
              <w:t>(ng/mL)</w:t>
            </w:r>
          </w:p>
        </w:tc>
        <w:tc>
          <w:tcPr>
            <w:tcW w:w="3355" w:type="dxa"/>
          </w:tcPr>
          <w:p w14:paraId="1770A436" w14:textId="77777777" w:rsidR="00B2017A" w:rsidRDefault="00EA02F8" w:rsidP="005F7A3B">
            <w:pPr>
              <w:pStyle w:val="TableParagraph"/>
              <w:spacing w:before="1" w:line="257" w:lineRule="exact"/>
              <w:ind w:left="10" w:right="5"/>
              <w:rPr>
                <w:sz w:val="24"/>
              </w:rPr>
            </w:pPr>
            <w:r>
              <w:rPr>
                <w:sz w:val="24"/>
              </w:rPr>
              <w:t xml:space="preserve">13,700 </w:t>
            </w:r>
            <w:r>
              <w:rPr>
                <w:spacing w:val="-2"/>
                <w:sz w:val="24"/>
              </w:rPr>
              <w:t>(90.4%)</w:t>
            </w:r>
          </w:p>
        </w:tc>
        <w:tc>
          <w:tcPr>
            <w:tcW w:w="2961" w:type="dxa"/>
          </w:tcPr>
          <w:p w14:paraId="1770A437" w14:textId="77777777" w:rsidR="00B2017A" w:rsidRDefault="00EA02F8" w:rsidP="005F7A3B">
            <w:pPr>
              <w:pStyle w:val="TableParagraph"/>
              <w:spacing w:before="1" w:line="257" w:lineRule="exact"/>
              <w:ind w:left="11"/>
              <w:rPr>
                <w:sz w:val="24"/>
              </w:rPr>
            </w:pPr>
            <w:r>
              <w:rPr>
                <w:sz w:val="24"/>
              </w:rPr>
              <w:t xml:space="preserve">27,300 </w:t>
            </w:r>
            <w:r>
              <w:rPr>
                <w:spacing w:val="-2"/>
                <w:sz w:val="24"/>
              </w:rPr>
              <w:t>(53.2%)</w:t>
            </w:r>
          </w:p>
        </w:tc>
      </w:tr>
      <w:tr w:rsidR="00B2017A" w14:paraId="1770A43C" w14:textId="77777777">
        <w:trPr>
          <w:trHeight w:val="275"/>
        </w:trPr>
        <w:tc>
          <w:tcPr>
            <w:tcW w:w="3043" w:type="dxa"/>
          </w:tcPr>
          <w:p w14:paraId="1770A439" w14:textId="77777777" w:rsidR="00B2017A" w:rsidRDefault="00EA02F8" w:rsidP="005F7A3B">
            <w:pPr>
              <w:pStyle w:val="TableParagraph"/>
              <w:rPr>
                <w:position w:val="2"/>
                <w:sz w:val="24"/>
              </w:rPr>
            </w:pPr>
            <w:proofErr w:type="gramStart"/>
            <w:r>
              <w:rPr>
                <w:position w:val="2"/>
                <w:sz w:val="24"/>
              </w:rPr>
              <w:t>C</w:t>
            </w:r>
            <w:proofErr w:type="spellStart"/>
            <w:r>
              <w:rPr>
                <w:sz w:val="16"/>
              </w:rPr>
              <w:t>max,ss</w:t>
            </w:r>
            <w:proofErr w:type="spellEnd"/>
            <w:proofErr w:type="gramEnd"/>
            <w:r>
              <w:rPr>
                <w:spacing w:val="16"/>
                <w:sz w:val="16"/>
              </w:rPr>
              <w:t xml:space="preserve"> </w:t>
            </w:r>
            <w:r>
              <w:rPr>
                <w:spacing w:val="-2"/>
                <w:position w:val="2"/>
                <w:sz w:val="24"/>
              </w:rPr>
              <w:t>(ng/mL)</w:t>
            </w:r>
          </w:p>
        </w:tc>
        <w:tc>
          <w:tcPr>
            <w:tcW w:w="3355" w:type="dxa"/>
          </w:tcPr>
          <w:p w14:paraId="1770A43A" w14:textId="77777777" w:rsidR="00B2017A" w:rsidRDefault="00EA02F8" w:rsidP="005F7A3B">
            <w:pPr>
              <w:pStyle w:val="TableParagraph"/>
              <w:ind w:left="10" w:right="5"/>
              <w:rPr>
                <w:sz w:val="24"/>
              </w:rPr>
            </w:pPr>
            <w:r>
              <w:rPr>
                <w:sz w:val="24"/>
              </w:rPr>
              <w:t xml:space="preserve">17,900 </w:t>
            </w:r>
            <w:r>
              <w:rPr>
                <w:spacing w:val="-2"/>
                <w:sz w:val="24"/>
              </w:rPr>
              <w:t>(77.5%)</w:t>
            </w:r>
          </w:p>
        </w:tc>
        <w:tc>
          <w:tcPr>
            <w:tcW w:w="2961" w:type="dxa"/>
          </w:tcPr>
          <w:p w14:paraId="1770A43B" w14:textId="77777777" w:rsidR="00B2017A" w:rsidRDefault="00EA02F8" w:rsidP="005F7A3B">
            <w:pPr>
              <w:pStyle w:val="TableParagraph"/>
              <w:ind w:left="11"/>
              <w:rPr>
                <w:sz w:val="24"/>
              </w:rPr>
            </w:pPr>
            <w:r>
              <w:rPr>
                <w:sz w:val="24"/>
              </w:rPr>
              <w:t xml:space="preserve">34,700 </w:t>
            </w:r>
            <w:r>
              <w:rPr>
                <w:spacing w:val="-2"/>
                <w:sz w:val="24"/>
              </w:rPr>
              <w:t>(48.5%)</w:t>
            </w:r>
          </w:p>
        </w:tc>
      </w:tr>
      <w:tr w:rsidR="00B2017A" w14:paraId="1770A440" w14:textId="77777777">
        <w:trPr>
          <w:trHeight w:val="275"/>
        </w:trPr>
        <w:tc>
          <w:tcPr>
            <w:tcW w:w="3043" w:type="dxa"/>
          </w:tcPr>
          <w:p w14:paraId="1770A43D" w14:textId="77777777" w:rsidR="00B2017A" w:rsidRDefault="00EA02F8" w:rsidP="005F7A3B">
            <w:pPr>
              <w:pStyle w:val="TableParagraph"/>
              <w:rPr>
                <w:position w:val="2"/>
                <w:sz w:val="24"/>
              </w:rPr>
            </w:pPr>
            <w:proofErr w:type="gramStart"/>
            <w:r>
              <w:rPr>
                <w:position w:val="2"/>
                <w:sz w:val="24"/>
              </w:rPr>
              <w:t>C</w:t>
            </w:r>
            <w:proofErr w:type="spellStart"/>
            <w:r>
              <w:rPr>
                <w:sz w:val="16"/>
              </w:rPr>
              <w:t>avg,ss</w:t>
            </w:r>
            <w:proofErr w:type="spellEnd"/>
            <w:proofErr w:type="gramEnd"/>
            <w:r>
              <w:rPr>
                <w:spacing w:val="-4"/>
                <w:sz w:val="16"/>
              </w:rPr>
              <w:t xml:space="preserve"> </w:t>
            </w:r>
            <w:r>
              <w:rPr>
                <w:spacing w:val="-2"/>
                <w:position w:val="2"/>
                <w:sz w:val="24"/>
              </w:rPr>
              <w:t>(ng/mL)</w:t>
            </w:r>
          </w:p>
        </w:tc>
        <w:tc>
          <w:tcPr>
            <w:tcW w:w="3355" w:type="dxa"/>
          </w:tcPr>
          <w:p w14:paraId="1770A43E" w14:textId="77777777" w:rsidR="00B2017A" w:rsidRDefault="00EA02F8" w:rsidP="005F7A3B">
            <w:pPr>
              <w:pStyle w:val="TableParagraph"/>
              <w:ind w:left="10" w:right="5"/>
              <w:rPr>
                <w:sz w:val="24"/>
              </w:rPr>
            </w:pPr>
            <w:r>
              <w:rPr>
                <w:sz w:val="24"/>
              </w:rPr>
              <w:t xml:space="preserve">16,500 </w:t>
            </w:r>
            <w:r>
              <w:rPr>
                <w:spacing w:val="-2"/>
                <w:sz w:val="24"/>
              </w:rPr>
              <w:t>(81.2%)</w:t>
            </w:r>
          </w:p>
        </w:tc>
        <w:tc>
          <w:tcPr>
            <w:tcW w:w="2961" w:type="dxa"/>
          </w:tcPr>
          <w:p w14:paraId="1770A43F" w14:textId="77777777" w:rsidR="00B2017A" w:rsidRDefault="00EA02F8" w:rsidP="005F7A3B">
            <w:pPr>
              <w:pStyle w:val="TableParagraph"/>
              <w:ind w:left="11"/>
              <w:rPr>
                <w:sz w:val="24"/>
              </w:rPr>
            </w:pPr>
            <w:r>
              <w:rPr>
                <w:sz w:val="24"/>
              </w:rPr>
              <w:t xml:space="preserve">32,100 </w:t>
            </w:r>
            <w:r>
              <w:rPr>
                <w:spacing w:val="-2"/>
                <w:sz w:val="24"/>
              </w:rPr>
              <w:t>(49.5%)</w:t>
            </w:r>
          </w:p>
        </w:tc>
      </w:tr>
    </w:tbl>
    <w:p w14:paraId="1770A441" w14:textId="77777777" w:rsidR="00B2017A" w:rsidRDefault="00EA02F8" w:rsidP="005F7A3B">
      <w:pPr>
        <w:spacing w:before="41"/>
        <w:ind w:left="23"/>
        <w:rPr>
          <w:sz w:val="20"/>
        </w:rPr>
      </w:pPr>
      <w:r>
        <w:rPr>
          <w:sz w:val="20"/>
        </w:rPr>
        <w:t>Data</w:t>
      </w:r>
      <w:r>
        <w:rPr>
          <w:spacing w:val="-6"/>
          <w:sz w:val="20"/>
        </w:rPr>
        <w:t xml:space="preserve"> </w:t>
      </w:r>
      <w:r>
        <w:rPr>
          <w:sz w:val="20"/>
        </w:rPr>
        <w:t>are</w:t>
      </w:r>
      <w:r>
        <w:rPr>
          <w:spacing w:val="-5"/>
          <w:sz w:val="20"/>
        </w:rPr>
        <w:t xml:space="preserve"> </w:t>
      </w:r>
      <w:r>
        <w:rPr>
          <w:sz w:val="20"/>
        </w:rPr>
        <w:t>presented</w:t>
      </w:r>
      <w:r>
        <w:rPr>
          <w:spacing w:val="-5"/>
          <w:sz w:val="20"/>
        </w:rPr>
        <w:t xml:space="preserve"> </w:t>
      </w:r>
      <w:r>
        <w:rPr>
          <w:sz w:val="20"/>
        </w:rPr>
        <w:t>as</w:t>
      </w:r>
      <w:r>
        <w:rPr>
          <w:spacing w:val="-6"/>
          <w:sz w:val="20"/>
        </w:rPr>
        <w:t xml:space="preserve"> </w:t>
      </w:r>
      <w:r>
        <w:rPr>
          <w:sz w:val="20"/>
        </w:rPr>
        <w:t>arithmetic</w:t>
      </w:r>
      <w:r>
        <w:rPr>
          <w:spacing w:val="-5"/>
          <w:sz w:val="20"/>
        </w:rPr>
        <w:t xml:space="preserve"> </w:t>
      </w:r>
      <w:proofErr w:type="gramStart"/>
      <w:r>
        <w:rPr>
          <w:sz w:val="20"/>
        </w:rPr>
        <w:t>mean</w:t>
      </w:r>
      <w:proofErr w:type="gramEnd"/>
      <w:r>
        <w:rPr>
          <w:spacing w:val="-4"/>
          <w:sz w:val="20"/>
        </w:rPr>
        <w:t xml:space="preserve"> </w:t>
      </w:r>
      <w:r>
        <w:rPr>
          <w:spacing w:val="-2"/>
          <w:sz w:val="20"/>
        </w:rPr>
        <w:t>(%CV).</w:t>
      </w:r>
    </w:p>
    <w:p w14:paraId="1770A442" w14:textId="77777777" w:rsidR="00B2017A" w:rsidRDefault="00EA02F8" w:rsidP="005F7A3B">
      <w:pPr>
        <w:spacing w:before="45" w:line="235" w:lineRule="auto"/>
        <w:ind w:left="23" w:right="288" w:hanging="1"/>
        <w:rPr>
          <w:position w:val="2"/>
          <w:sz w:val="20"/>
        </w:rPr>
      </w:pPr>
      <w:proofErr w:type="gramStart"/>
      <w:r>
        <w:rPr>
          <w:position w:val="2"/>
          <w:sz w:val="20"/>
        </w:rPr>
        <w:t>C</w:t>
      </w:r>
      <w:proofErr w:type="spellStart"/>
      <w:r>
        <w:rPr>
          <w:sz w:val="13"/>
        </w:rPr>
        <w:t>min,ss</w:t>
      </w:r>
      <w:proofErr w:type="spellEnd"/>
      <w:proofErr w:type="gramEnd"/>
      <w:r>
        <w:rPr>
          <w:spacing w:val="-1"/>
          <w:sz w:val="13"/>
        </w:rPr>
        <w:t xml:space="preserve"> </w:t>
      </w:r>
      <w:r>
        <w:rPr>
          <w:position w:val="2"/>
          <w:sz w:val="20"/>
        </w:rPr>
        <w:t>=</w:t>
      </w:r>
      <w:r>
        <w:rPr>
          <w:spacing w:val="-3"/>
          <w:position w:val="2"/>
          <w:sz w:val="20"/>
        </w:rPr>
        <w:t xml:space="preserve"> </w:t>
      </w:r>
      <w:r>
        <w:rPr>
          <w:position w:val="2"/>
          <w:sz w:val="20"/>
        </w:rPr>
        <w:t>minimum</w:t>
      </w:r>
      <w:r>
        <w:rPr>
          <w:spacing w:val="-2"/>
          <w:position w:val="2"/>
          <w:sz w:val="20"/>
        </w:rPr>
        <w:t xml:space="preserve"> </w:t>
      </w:r>
      <w:r>
        <w:rPr>
          <w:position w:val="2"/>
          <w:sz w:val="20"/>
        </w:rPr>
        <w:t>plasma</w:t>
      </w:r>
      <w:r>
        <w:rPr>
          <w:spacing w:val="-3"/>
          <w:position w:val="2"/>
          <w:sz w:val="20"/>
        </w:rPr>
        <w:t xml:space="preserve"> </w:t>
      </w:r>
      <w:r>
        <w:rPr>
          <w:position w:val="2"/>
          <w:sz w:val="20"/>
        </w:rPr>
        <w:t>concentration</w:t>
      </w:r>
      <w:r>
        <w:rPr>
          <w:spacing w:val="-2"/>
          <w:position w:val="2"/>
          <w:sz w:val="20"/>
        </w:rPr>
        <w:t xml:space="preserve"> </w:t>
      </w:r>
      <w:r>
        <w:rPr>
          <w:position w:val="2"/>
          <w:sz w:val="20"/>
        </w:rPr>
        <w:t>at</w:t>
      </w:r>
      <w:r>
        <w:rPr>
          <w:spacing w:val="-3"/>
          <w:position w:val="2"/>
          <w:sz w:val="20"/>
        </w:rPr>
        <w:t xml:space="preserve"> </w:t>
      </w:r>
      <w:r>
        <w:rPr>
          <w:position w:val="2"/>
          <w:sz w:val="20"/>
        </w:rPr>
        <w:t>steady</w:t>
      </w:r>
      <w:r>
        <w:rPr>
          <w:spacing w:val="-2"/>
          <w:position w:val="2"/>
          <w:sz w:val="20"/>
        </w:rPr>
        <w:t xml:space="preserve"> </w:t>
      </w:r>
      <w:r>
        <w:rPr>
          <w:position w:val="2"/>
          <w:sz w:val="20"/>
        </w:rPr>
        <w:t>state;</w:t>
      </w:r>
      <w:r>
        <w:rPr>
          <w:spacing w:val="-3"/>
          <w:position w:val="2"/>
          <w:sz w:val="20"/>
        </w:rPr>
        <w:t xml:space="preserve"> </w:t>
      </w:r>
      <w:proofErr w:type="gramStart"/>
      <w:r>
        <w:rPr>
          <w:position w:val="2"/>
          <w:sz w:val="20"/>
        </w:rPr>
        <w:t>C</w:t>
      </w:r>
      <w:proofErr w:type="spellStart"/>
      <w:r>
        <w:rPr>
          <w:sz w:val="13"/>
        </w:rPr>
        <w:t>max,ss</w:t>
      </w:r>
      <w:proofErr w:type="spellEnd"/>
      <w:proofErr w:type="gramEnd"/>
      <w:r>
        <w:rPr>
          <w:spacing w:val="-1"/>
          <w:sz w:val="13"/>
        </w:rPr>
        <w:t xml:space="preserve"> </w:t>
      </w:r>
      <w:r>
        <w:rPr>
          <w:position w:val="2"/>
          <w:sz w:val="20"/>
        </w:rPr>
        <w:t>=</w:t>
      </w:r>
      <w:r>
        <w:rPr>
          <w:spacing w:val="-3"/>
          <w:position w:val="2"/>
          <w:sz w:val="20"/>
        </w:rPr>
        <w:t xml:space="preserve"> </w:t>
      </w:r>
      <w:r>
        <w:rPr>
          <w:position w:val="2"/>
          <w:sz w:val="20"/>
        </w:rPr>
        <w:t>maximum</w:t>
      </w:r>
      <w:r>
        <w:rPr>
          <w:spacing w:val="-2"/>
          <w:position w:val="2"/>
          <w:sz w:val="20"/>
        </w:rPr>
        <w:t xml:space="preserve"> </w:t>
      </w:r>
      <w:r>
        <w:rPr>
          <w:position w:val="2"/>
          <w:sz w:val="20"/>
        </w:rPr>
        <w:t>plasma</w:t>
      </w:r>
      <w:r>
        <w:rPr>
          <w:spacing w:val="-3"/>
          <w:position w:val="2"/>
          <w:sz w:val="20"/>
        </w:rPr>
        <w:t xml:space="preserve"> </w:t>
      </w:r>
      <w:r>
        <w:rPr>
          <w:position w:val="2"/>
          <w:sz w:val="20"/>
        </w:rPr>
        <w:t>concentration</w:t>
      </w:r>
      <w:r>
        <w:rPr>
          <w:spacing w:val="-2"/>
          <w:position w:val="2"/>
          <w:sz w:val="20"/>
        </w:rPr>
        <w:t xml:space="preserve"> </w:t>
      </w:r>
      <w:r>
        <w:rPr>
          <w:position w:val="2"/>
          <w:sz w:val="20"/>
        </w:rPr>
        <w:t>at</w:t>
      </w:r>
      <w:r>
        <w:rPr>
          <w:spacing w:val="-3"/>
          <w:position w:val="2"/>
          <w:sz w:val="20"/>
        </w:rPr>
        <w:t xml:space="preserve"> </w:t>
      </w:r>
      <w:r>
        <w:rPr>
          <w:position w:val="2"/>
          <w:sz w:val="20"/>
        </w:rPr>
        <w:t>steady</w:t>
      </w:r>
      <w:r>
        <w:rPr>
          <w:spacing w:val="-2"/>
          <w:position w:val="2"/>
          <w:sz w:val="20"/>
        </w:rPr>
        <w:t xml:space="preserve"> </w:t>
      </w:r>
      <w:r>
        <w:rPr>
          <w:position w:val="2"/>
          <w:sz w:val="20"/>
        </w:rPr>
        <w:t xml:space="preserve">state; </w:t>
      </w:r>
      <w:proofErr w:type="gramStart"/>
      <w:r>
        <w:rPr>
          <w:position w:val="2"/>
          <w:sz w:val="20"/>
        </w:rPr>
        <w:t>C</w:t>
      </w:r>
      <w:proofErr w:type="spellStart"/>
      <w:r>
        <w:rPr>
          <w:sz w:val="13"/>
        </w:rPr>
        <w:t>avg,ss</w:t>
      </w:r>
      <w:proofErr w:type="spellEnd"/>
      <w:proofErr w:type="gramEnd"/>
      <w:r>
        <w:rPr>
          <w:sz w:val="13"/>
        </w:rPr>
        <w:t xml:space="preserve"> </w:t>
      </w:r>
      <w:r>
        <w:rPr>
          <w:position w:val="2"/>
          <w:sz w:val="20"/>
        </w:rPr>
        <w:t>= average plasma concentration at steady state</w:t>
      </w:r>
    </w:p>
    <w:p w14:paraId="1770A443" w14:textId="77777777" w:rsidR="00B2017A" w:rsidRDefault="00B2017A" w:rsidP="005F7A3B">
      <w:pPr>
        <w:pStyle w:val="BodyText"/>
        <w:spacing w:before="5"/>
        <w:ind w:left="0"/>
        <w:jc w:val="left"/>
        <w:rPr>
          <w:sz w:val="20"/>
        </w:rPr>
      </w:pPr>
    </w:p>
    <w:p w14:paraId="1770A444" w14:textId="77777777" w:rsidR="00B2017A" w:rsidRDefault="00EA02F8" w:rsidP="005F7A3B">
      <w:pPr>
        <w:pStyle w:val="Heading3"/>
        <w:spacing w:before="0"/>
      </w:pPr>
      <w:r>
        <w:rPr>
          <w:spacing w:val="-2"/>
        </w:rPr>
        <w:t>Absorption</w:t>
      </w:r>
    </w:p>
    <w:p w14:paraId="1770A445" w14:textId="77777777" w:rsidR="00B2017A" w:rsidRDefault="00EA02F8" w:rsidP="005F7A3B">
      <w:pPr>
        <w:pStyle w:val="BodyText"/>
        <w:spacing w:before="120"/>
        <w:ind w:left="22" w:right="443"/>
        <w:jc w:val="left"/>
      </w:pPr>
      <w:r>
        <w:t xml:space="preserve">Following multiple subcutaneous administrations of </w:t>
      </w:r>
      <w:proofErr w:type="spellStart"/>
      <w:r>
        <w:t>marstacimab</w:t>
      </w:r>
      <w:proofErr w:type="spellEnd"/>
      <w:r>
        <w:t xml:space="preserve"> to </w:t>
      </w:r>
      <w:proofErr w:type="spellStart"/>
      <w:r>
        <w:t>haemophilia</w:t>
      </w:r>
      <w:proofErr w:type="spellEnd"/>
      <w:r>
        <w:t xml:space="preserve"> patients, </w:t>
      </w:r>
      <w:r>
        <w:rPr>
          <w:position w:val="2"/>
        </w:rPr>
        <w:t>median T</w:t>
      </w:r>
      <w:r>
        <w:rPr>
          <w:sz w:val="16"/>
        </w:rPr>
        <w:t>max</w:t>
      </w:r>
      <w:r>
        <w:rPr>
          <w:spacing w:val="40"/>
          <w:sz w:val="16"/>
        </w:rPr>
        <w:t xml:space="preserve"> </w:t>
      </w:r>
      <w:r>
        <w:rPr>
          <w:position w:val="2"/>
        </w:rPr>
        <w:t>ranged from 23 to 59 hours.</w:t>
      </w:r>
      <w:r>
        <w:rPr>
          <w:spacing w:val="40"/>
          <w:position w:val="2"/>
        </w:rPr>
        <w:t xml:space="preserve"> </w:t>
      </w:r>
      <w:r>
        <w:rPr>
          <w:position w:val="2"/>
        </w:rPr>
        <w:t xml:space="preserve">Bioavailability of </w:t>
      </w:r>
      <w:proofErr w:type="spellStart"/>
      <w:r>
        <w:rPr>
          <w:position w:val="2"/>
        </w:rPr>
        <w:t>marstacimab</w:t>
      </w:r>
      <w:proofErr w:type="spellEnd"/>
      <w:r>
        <w:rPr>
          <w:position w:val="2"/>
        </w:rPr>
        <w:t xml:space="preserve"> following </w:t>
      </w:r>
      <w:r>
        <w:t>subcutaneous</w:t>
      </w:r>
      <w:r>
        <w:rPr>
          <w:spacing w:val="-3"/>
        </w:rPr>
        <w:t xml:space="preserve"> </w:t>
      </w:r>
      <w:r>
        <w:t>administration</w:t>
      </w:r>
      <w:r>
        <w:rPr>
          <w:spacing w:val="-3"/>
        </w:rPr>
        <w:t xml:space="preserve"> </w:t>
      </w:r>
      <w:r>
        <w:t>was</w:t>
      </w:r>
      <w:r>
        <w:rPr>
          <w:spacing w:val="-3"/>
        </w:rPr>
        <w:t xml:space="preserve"> </w:t>
      </w:r>
      <w:r>
        <w:t>estimated</w:t>
      </w:r>
      <w:r>
        <w:rPr>
          <w:spacing w:val="-3"/>
        </w:rPr>
        <w:t xml:space="preserve"> </w:t>
      </w:r>
      <w:r>
        <w:t>to</w:t>
      </w:r>
      <w:r>
        <w:rPr>
          <w:spacing w:val="-3"/>
        </w:rPr>
        <w:t xml:space="preserve"> </w:t>
      </w:r>
      <w:r>
        <w:t>be</w:t>
      </w:r>
      <w:r>
        <w:rPr>
          <w:spacing w:val="-4"/>
        </w:rPr>
        <w:t xml:space="preserve"> </w:t>
      </w:r>
      <w:r>
        <w:t>about</w:t>
      </w:r>
      <w:r>
        <w:rPr>
          <w:spacing w:val="-3"/>
        </w:rPr>
        <w:t xml:space="preserve"> </w:t>
      </w:r>
      <w:r>
        <w:t>68%</w:t>
      </w:r>
      <w:r>
        <w:rPr>
          <w:spacing w:val="-4"/>
        </w:rPr>
        <w:t xml:space="preserve"> </w:t>
      </w:r>
      <w:r>
        <w:t>by</w:t>
      </w:r>
      <w:r>
        <w:rPr>
          <w:spacing w:val="-3"/>
        </w:rPr>
        <w:t xml:space="preserve"> </w:t>
      </w:r>
      <w:r>
        <w:t>population</w:t>
      </w:r>
      <w:r>
        <w:rPr>
          <w:spacing w:val="-9"/>
        </w:rPr>
        <w:t xml:space="preserve"> </w:t>
      </w:r>
      <w:r>
        <w:t>PK</w:t>
      </w:r>
      <w:r>
        <w:rPr>
          <w:spacing w:val="-4"/>
        </w:rPr>
        <w:t xml:space="preserve"> </w:t>
      </w:r>
      <w:r>
        <w:t>modelling.</w:t>
      </w:r>
      <w:r>
        <w:rPr>
          <w:spacing w:val="40"/>
        </w:rPr>
        <w:t xml:space="preserve"> </w:t>
      </w:r>
      <w:r>
        <w:t xml:space="preserve">No relevant differences were seen in </w:t>
      </w:r>
      <w:proofErr w:type="spellStart"/>
      <w:r>
        <w:t>marstacimab</w:t>
      </w:r>
      <w:proofErr w:type="spellEnd"/>
      <w:r>
        <w:t xml:space="preserve"> bioavailability between arm, thigh and </w:t>
      </w:r>
      <w:r>
        <w:rPr>
          <w:spacing w:val="-2"/>
        </w:rPr>
        <w:t>abdomen.</w:t>
      </w:r>
    </w:p>
    <w:p w14:paraId="1770A446" w14:textId="77777777" w:rsidR="00B2017A" w:rsidRDefault="00EA02F8" w:rsidP="005F7A3B">
      <w:pPr>
        <w:pStyle w:val="Heading3"/>
        <w:spacing w:before="238"/>
      </w:pPr>
      <w:r>
        <w:rPr>
          <w:spacing w:val="-2"/>
        </w:rPr>
        <w:t>Distribution</w:t>
      </w:r>
    </w:p>
    <w:p w14:paraId="1770A447" w14:textId="77777777" w:rsidR="00B2017A" w:rsidRDefault="00EA02F8" w:rsidP="005F7A3B">
      <w:pPr>
        <w:pStyle w:val="BodyText"/>
        <w:spacing w:before="120"/>
        <w:ind w:right="445"/>
        <w:jc w:val="left"/>
      </w:pPr>
      <w:proofErr w:type="spellStart"/>
      <w:r>
        <w:t>Marstacimab</w:t>
      </w:r>
      <w:proofErr w:type="spellEnd"/>
      <w:r>
        <w:rPr>
          <w:spacing w:val="-3"/>
        </w:rPr>
        <w:t xml:space="preserve"> </w:t>
      </w:r>
      <w:r>
        <w:t>steady-state</w:t>
      </w:r>
      <w:r>
        <w:rPr>
          <w:spacing w:val="-2"/>
        </w:rPr>
        <w:t xml:space="preserve"> </w:t>
      </w:r>
      <w:r>
        <w:t>volume</w:t>
      </w:r>
      <w:r>
        <w:rPr>
          <w:spacing w:val="-4"/>
        </w:rPr>
        <w:t xml:space="preserve"> </w:t>
      </w:r>
      <w:r>
        <w:t>of</w:t>
      </w:r>
      <w:r>
        <w:rPr>
          <w:spacing w:val="-4"/>
        </w:rPr>
        <w:t xml:space="preserve"> </w:t>
      </w:r>
      <w:r>
        <w:t>distribution</w:t>
      </w:r>
      <w:r>
        <w:rPr>
          <w:spacing w:val="-3"/>
        </w:rPr>
        <w:t xml:space="preserve"> </w:t>
      </w:r>
      <w:r>
        <w:t>in</w:t>
      </w:r>
      <w:r>
        <w:rPr>
          <w:spacing w:val="-3"/>
        </w:rPr>
        <w:t xml:space="preserve"> </w:t>
      </w:r>
      <w:proofErr w:type="spellStart"/>
      <w:r>
        <w:t>haemophilia</w:t>
      </w:r>
      <w:proofErr w:type="spellEnd"/>
      <w:r>
        <w:rPr>
          <w:spacing w:val="-4"/>
        </w:rPr>
        <w:t xml:space="preserve"> </w:t>
      </w:r>
      <w:r>
        <w:t>patients</w:t>
      </w:r>
      <w:r>
        <w:rPr>
          <w:spacing w:val="-3"/>
        </w:rPr>
        <w:t xml:space="preserve"> </w:t>
      </w:r>
      <w:r>
        <w:t>was</w:t>
      </w:r>
      <w:r>
        <w:rPr>
          <w:spacing w:val="-3"/>
        </w:rPr>
        <w:t xml:space="preserve"> </w:t>
      </w:r>
      <w:r>
        <w:t>7.8</w:t>
      </w:r>
      <w:r>
        <w:rPr>
          <w:spacing w:val="-3"/>
        </w:rPr>
        <w:t xml:space="preserve"> </w:t>
      </w:r>
      <w:r>
        <w:t>L</w:t>
      </w:r>
      <w:r>
        <w:rPr>
          <w:spacing w:val="-4"/>
        </w:rPr>
        <w:t xml:space="preserve"> </w:t>
      </w:r>
      <w:r>
        <w:t>based</w:t>
      </w:r>
      <w:r>
        <w:rPr>
          <w:spacing w:val="-3"/>
        </w:rPr>
        <w:t xml:space="preserve"> </w:t>
      </w:r>
      <w:r>
        <w:t>on</w:t>
      </w:r>
      <w:r>
        <w:rPr>
          <w:spacing w:val="-1"/>
        </w:rPr>
        <w:t xml:space="preserve"> </w:t>
      </w:r>
      <w:r>
        <w:t>a population PK analysis.</w:t>
      </w:r>
      <w:r>
        <w:rPr>
          <w:spacing w:val="40"/>
        </w:rPr>
        <w:t xml:space="preserve"> </w:t>
      </w:r>
      <w:r>
        <w:t xml:space="preserve">This limited extravascular distribution suggests that </w:t>
      </w:r>
      <w:proofErr w:type="spellStart"/>
      <w:r>
        <w:t>marstacimab</w:t>
      </w:r>
      <w:proofErr w:type="spellEnd"/>
      <w:r>
        <w:t xml:space="preserve"> is restricted to the intravascular space.</w:t>
      </w:r>
    </w:p>
    <w:p w14:paraId="1770A448" w14:textId="77777777" w:rsidR="00B2017A" w:rsidRDefault="00EA02F8" w:rsidP="005F7A3B">
      <w:pPr>
        <w:pStyle w:val="Heading3"/>
      </w:pPr>
      <w:r>
        <w:rPr>
          <w:spacing w:val="-2"/>
        </w:rPr>
        <w:t>Metabolism</w:t>
      </w:r>
    </w:p>
    <w:p w14:paraId="1770A449" w14:textId="77777777" w:rsidR="00B2017A" w:rsidRDefault="00EA02F8" w:rsidP="005F7A3B">
      <w:pPr>
        <w:pStyle w:val="BodyText"/>
        <w:spacing w:before="120"/>
        <w:ind w:left="22" w:right="445"/>
        <w:jc w:val="left"/>
      </w:pPr>
      <w:r>
        <w:t xml:space="preserve">Metabolism studies were not conducted with </w:t>
      </w:r>
      <w:proofErr w:type="spellStart"/>
      <w:r>
        <w:t>marstacimab</w:t>
      </w:r>
      <w:proofErr w:type="spellEnd"/>
      <w:r>
        <w:t>.</w:t>
      </w:r>
      <w:r>
        <w:rPr>
          <w:spacing w:val="40"/>
        </w:rPr>
        <w:t xml:space="preserve"> </w:t>
      </w:r>
      <w:proofErr w:type="gramStart"/>
      <w:r>
        <w:t>Similar to</w:t>
      </w:r>
      <w:proofErr w:type="gramEnd"/>
      <w:r>
        <w:t xml:space="preserve"> other therapeutic proteins with molecular weights above the glomerular filtration cut-off, </w:t>
      </w:r>
      <w:proofErr w:type="spellStart"/>
      <w:r>
        <w:t>marstacimab</w:t>
      </w:r>
      <w:proofErr w:type="spellEnd"/>
      <w:r>
        <w:t xml:space="preserve"> is expected to undergo proteolytic catabolism and receptor-mediated clearance.</w:t>
      </w:r>
      <w:r>
        <w:rPr>
          <w:spacing w:val="40"/>
        </w:rPr>
        <w:t xml:space="preserve"> </w:t>
      </w:r>
      <w:r>
        <w:t>In addition, based</w:t>
      </w:r>
      <w:r>
        <w:rPr>
          <w:spacing w:val="-2"/>
        </w:rPr>
        <w:t xml:space="preserve"> </w:t>
      </w:r>
      <w:r>
        <w:t>on</w:t>
      </w:r>
      <w:r>
        <w:rPr>
          <w:spacing w:val="-2"/>
        </w:rPr>
        <w:t xml:space="preserve"> </w:t>
      </w:r>
      <w:r>
        <w:t>the</w:t>
      </w:r>
      <w:r>
        <w:rPr>
          <w:spacing w:val="-2"/>
        </w:rPr>
        <w:t xml:space="preserve"> </w:t>
      </w:r>
      <w:r>
        <w:t>TMDD,</w:t>
      </w:r>
      <w:r>
        <w:rPr>
          <w:spacing w:val="-2"/>
        </w:rPr>
        <w:t xml:space="preserve"> </w:t>
      </w:r>
      <w:proofErr w:type="spellStart"/>
      <w:r>
        <w:t>marstacimab</w:t>
      </w:r>
      <w:proofErr w:type="spellEnd"/>
      <w:r>
        <w:rPr>
          <w:spacing w:val="-2"/>
        </w:rPr>
        <w:t xml:space="preserve"> </w:t>
      </w:r>
      <w:r>
        <w:t>is</w:t>
      </w:r>
      <w:r>
        <w:rPr>
          <w:spacing w:val="-2"/>
        </w:rPr>
        <w:t xml:space="preserve"> </w:t>
      </w:r>
      <w:r>
        <w:t>expected</w:t>
      </w:r>
      <w:r>
        <w:rPr>
          <w:spacing w:val="-2"/>
        </w:rPr>
        <w:t xml:space="preserve"> </w:t>
      </w:r>
      <w:r>
        <w:t>to</w:t>
      </w:r>
      <w:r>
        <w:rPr>
          <w:spacing w:val="-2"/>
        </w:rPr>
        <w:t xml:space="preserve"> </w:t>
      </w:r>
      <w:r>
        <w:t>be</w:t>
      </w:r>
      <w:r>
        <w:rPr>
          <w:spacing w:val="-2"/>
        </w:rPr>
        <w:t xml:space="preserve"> </w:t>
      </w:r>
      <w:r>
        <w:t>also</w:t>
      </w:r>
      <w:r>
        <w:rPr>
          <w:spacing w:val="-2"/>
        </w:rPr>
        <w:t xml:space="preserve"> </w:t>
      </w:r>
      <w:r>
        <w:t>cleared</w:t>
      </w:r>
      <w:r>
        <w:rPr>
          <w:spacing w:val="-2"/>
        </w:rPr>
        <w:t xml:space="preserve"> </w:t>
      </w:r>
      <w:r>
        <w:t>by</w:t>
      </w:r>
      <w:r>
        <w:rPr>
          <w:spacing w:val="-2"/>
        </w:rPr>
        <w:t xml:space="preserve"> </w:t>
      </w:r>
      <w:r>
        <w:t>target-mediated</w:t>
      </w:r>
      <w:r>
        <w:rPr>
          <w:spacing w:val="-2"/>
        </w:rPr>
        <w:t xml:space="preserve"> </w:t>
      </w:r>
      <w:r>
        <w:t xml:space="preserve">clearance as formation of </w:t>
      </w:r>
      <w:proofErr w:type="spellStart"/>
      <w:r>
        <w:t>marstacimab</w:t>
      </w:r>
      <w:proofErr w:type="spellEnd"/>
      <w:r>
        <w:t>/TFPI complex.</w:t>
      </w:r>
    </w:p>
    <w:p w14:paraId="1770A44A" w14:textId="77777777" w:rsidR="00B2017A" w:rsidRDefault="00EA02F8" w:rsidP="005F7A3B">
      <w:pPr>
        <w:pStyle w:val="Heading3"/>
        <w:ind w:left="22"/>
      </w:pPr>
      <w:r>
        <w:rPr>
          <w:spacing w:val="-2"/>
        </w:rPr>
        <w:t>Excretion</w:t>
      </w:r>
    </w:p>
    <w:p w14:paraId="1770A44B" w14:textId="77777777" w:rsidR="00B2017A" w:rsidRDefault="00EA02F8" w:rsidP="005F7A3B">
      <w:pPr>
        <w:pStyle w:val="BodyText"/>
        <w:spacing w:before="120"/>
        <w:ind w:left="22" w:right="442"/>
        <w:jc w:val="left"/>
      </w:pPr>
      <w:r>
        <w:t xml:space="preserve">Excretion studies were not conducted with </w:t>
      </w:r>
      <w:proofErr w:type="spellStart"/>
      <w:r>
        <w:t>marstacimab</w:t>
      </w:r>
      <w:proofErr w:type="spellEnd"/>
      <w:r>
        <w:t>.</w:t>
      </w:r>
      <w:r>
        <w:rPr>
          <w:spacing w:val="40"/>
        </w:rPr>
        <w:t xml:space="preserve"> </w:t>
      </w:r>
      <w:r>
        <w:t xml:space="preserve">Based on the molecular weight, </w:t>
      </w:r>
      <w:proofErr w:type="spellStart"/>
      <w:r>
        <w:t>marstacimab</w:t>
      </w:r>
      <w:proofErr w:type="spellEnd"/>
      <w:r>
        <w:t xml:space="preserve"> is expected to undergo catabolic degradation and is not expected to be renally cleared.</w:t>
      </w:r>
      <w:r>
        <w:rPr>
          <w:spacing w:val="40"/>
        </w:rPr>
        <w:t xml:space="preserve"> </w:t>
      </w:r>
      <w:proofErr w:type="spellStart"/>
      <w:r>
        <w:t>Marstacimab</w:t>
      </w:r>
      <w:proofErr w:type="spellEnd"/>
      <w:r>
        <w:t xml:space="preserve"> is cleared via linear and non-linear mechanisms.</w:t>
      </w:r>
      <w:r>
        <w:rPr>
          <w:spacing w:val="40"/>
        </w:rPr>
        <w:t xml:space="preserve"> </w:t>
      </w:r>
      <w:r>
        <w:t>Following multiple subcutaneous</w:t>
      </w:r>
      <w:r>
        <w:rPr>
          <w:spacing w:val="-1"/>
        </w:rPr>
        <w:t xml:space="preserve"> </w:t>
      </w:r>
      <w:r>
        <w:t>doses</w:t>
      </w:r>
      <w:r>
        <w:rPr>
          <w:spacing w:val="-1"/>
        </w:rPr>
        <w:t xml:space="preserve"> </w:t>
      </w:r>
      <w:r>
        <w:t>and based</w:t>
      </w:r>
      <w:r>
        <w:rPr>
          <w:spacing w:val="-1"/>
        </w:rPr>
        <w:t xml:space="preserve"> </w:t>
      </w:r>
      <w:r>
        <w:t>on</w:t>
      </w:r>
      <w:r>
        <w:rPr>
          <w:spacing w:val="-1"/>
        </w:rPr>
        <w:t xml:space="preserve"> </w:t>
      </w:r>
      <w:r>
        <w:t>a</w:t>
      </w:r>
      <w:r>
        <w:rPr>
          <w:spacing w:val="-2"/>
        </w:rPr>
        <w:t xml:space="preserve"> </w:t>
      </w:r>
      <w:r>
        <w:t>population</w:t>
      </w:r>
      <w:r>
        <w:rPr>
          <w:spacing w:val="-1"/>
        </w:rPr>
        <w:t xml:space="preserve"> </w:t>
      </w:r>
      <w:r>
        <w:t>PK</w:t>
      </w:r>
      <w:r>
        <w:rPr>
          <w:spacing w:val="-2"/>
        </w:rPr>
        <w:t xml:space="preserve"> </w:t>
      </w:r>
      <w:r>
        <w:t>analysis,</w:t>
      </w:r>
      <w:r>
        <w:rPr>
          <w:spacing w:val="-1"/>
        </w:rPr>
        <w:t xml:space="preserve"> </w:t>
      </w:r>
      <w:proofErr w:type="spellStart"/>
      <w:r>
        <w:t>marstacimab</w:t>
      </w:r>
      <w:proofErr w:type="spellEnd"/>
      <w:r>
        <w:t xml:space="preserve"> linear</w:t>
      </w:r>
      <w:r>
        <w:rPr>
          <w:spacing w:val="-2"/>
        </w:rPr>
        <w:t xml:space="preserve"> </w:t>
      </w:r>
      <w:r>
        <w:t>clearance</w:t>
      </w:r>
      <w:r>
        <w:rPr>
          <w:spacing w:val="-2"/>
        </w:rPr>
        <w:t xml:space="preserve"> </w:t>
      </w:r>
      <w:r>
        <w:t>was approximately</w:t>
      </w:r>
      <w:r>
        <w:rPr>
          <w:spacing w:val="-7"/>
        </w:rPr>
        <w:t xml:space="preserve"> </w:t>
      </w:r>
      <w:r>
        <w:t>0.021</w:t>
      </w:r>
      <w:r>
        <w:rPr>
          <w:spacing w:val="-7"/>
        </w:rPr>
        <w:t xml:space="preserve"> </w:t>
      </w:r>
      <w:r>
        <w:t>L/hr.</w:t>
      </w:r>
      <w:r>
        <w:rPr>
          <w:spacing w:val="40"/>
        </w:rPr>
        <w:t xml:space="preserve"> </w:t>
      </w:r>
      <w:r>
        <w:t>Mean</w:t>
      </w:r>
      <w:r>
        <w:rPr>
          <w:spacing w:val="-5"/>
        </w:rPr>
        <w:t xml:space="preserve"> </w:t>
      </w:r>
      <w:r>
        <w:t>effective</w:t>
      </w:r>
      <w:r>
        <w:rPr>
          <w:spacing w:val="-8"/>
        </w:rPr>
        <w:t xml:space="preserve"> </w:t>
      </w:r>
      <w:r>
        <w:t>steady-state</w:t>
      </w:r>
      <w:r>
        <w:rPr>
          <w:spacing w:val="-8"/>
        </w:rPr>
        <w:t xml:space="preserve"> </w:t>
      </w:r>
      <w:r>
        <w:t>half-life</w:t>
      </w:r>
      <w:r>
        <w:rPr>
          <w:spacing w:val="-8"/>
        </w:rPr>
        <w:t xml:space="preserve"> </w:t>
      </w:r>
      <w:r>
        <w:t>of</w:t>
      </w:r>
      <w:r>
        <w:rPr>
          <w:spacing w:val="-6"/>
        </w:rPr>
        <w:t xml:space="preserve"> </w:t>
      </w:r>
      <w:proofErr w:type="spellStart"/>
      <w:r>
        <w:t>marstacimab</w:t>
      </w:r>
      <w:proofErr w:type="spellEnd"/>
      <w:r>
        <w:rPr>
          <w:spacing w:val="-7"/>
        </w:rPr>
        <w:t xml:space="preserve"> </w:t>
      </w:r>
      <w:r>
        <w:t>was</w:t>
      </w:r>
      <w:r>
        <w:rPr>
          <w:spacing w:val="-5"/>
        </w:rPr>
        <w:t xml:space="preserve"> </w:t>
      </w:r>
      <w:r>
        <w:t>estimated to be approximately 10 to 17 days for both adults and adolescents and across dose groups.</w:t>
      </w:r>
    </w:p>
    <w:p w14:paraId="1770A44C"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44D" w14:textId="77777777" w:rsidR="00B2017A" w:rsidRDefault="00EA02F8" w:rsidP="005F7A3B">
      <w:pPr>
        <w:pStyle w:val="Heading3"/>
        <w:spacing w:before="78"/>
      </w:pPr>
      <w:bookmarkStart w:id="66" w:name="Body_weight,_age_group,_race,_and_haemop"/>
      <w:bookmarkStart w:id="67" w:name="Renal_impairment"/>
      <w:bookmarkStart w:id="68" w:name="Hepatic_impairment"/>
      <w:bookmarkStart w:id="69" w:name="5.3_Preclinical_safety_data"/>
      <w:bookmarkStart w:id="70" w:name="Genotoxicity"/>
      <w:bookmarkStart w:id="71" w:name="Carcinogenicity"/>
      <w:bookmarkEnd w:id="66"/>
      <w:bookmarkEnd w:id="67"/>
      <w:bookmarkEnd w:id="68"/>
      <w:bookmarkEnd w:id="69"/>
      <w:bookmarkEnd w:id="70"/>
      <w:bookmarkEnd w:id="71"/>
      <w:r>
        <w:lastRenderedPageBreak/>
        <w:t>Body</w:t>
      </w:r>
      <w:r>
        <w:rPr>
          <w:spacing w:val="-2"/>
        </w:rPr>
        <w:t xml:space="preserve"> </w:t>
      </w:r>
      <w:r>
        <w:t>weight,</w:t>
      </w:r>
      <w:r>
        <w:rPr>
          <w:spacing w:val="-2"/>
        </w:rPr>
        <w:t xml:space="preserve"> </w:t>
      </w:r>
      <w:r>
        <w:t>age</w:t>
      </w:r>
      <w:r>
        <w:rPr>
          <w:spacing w:val="-3"/>
        </w:rPr>
        <w:t xml:space="preserve"> </w:t>
      </w:r>
      <w:r>
        <w:t>group,</w:t>
      </w:r>
      <w:r>
        <w:rPr>
          <w:spacing w:val="-2"/>
        </w:rPr>
        <w:t xml:space="preserve"> </w:t>
      </w:r>
      <w:r>
        <w:t>race,</w:t>
      </w:r>
      <w:r>
        <w:rPr>
          <w:spacing w:val="-2"/>
        </w:rPr>
        <w:t xml:space="preserve"> </w:t>
      </w:r>
      <w:r>
        <w:t>and</w:t>
      </w:r>
      <w:r>
        <w:rPr>
          <w:spacing w:val="-2"/>
        </w:rPr>
        <w:t xml:space="preserve"> </w:t>
      </w:r>
      <w:proofErr w:type="spellStart"/>
      <w:r>
        <w:t>haemophilia</w:t>
      </w:r>
      <w:proofErr w:type="spellEnd"/>
      <w:r>
        <w:rPr>
          <w:spacing w:val="-4"/>
        </w:rPr>
        <w:t xml:space="preserve"> type</w:t>
      </w:r>
    </w:p>
    <w:p w14:paraId="1770A44E" w14:textId="77777777" w:rsidR="00B2017A" w:rsidRDefault="00EA02F8" w:rsidP="005F7A3B">
      <w:pPr>
        <w:pStyle w:val="BodyText"/>
        <w:spacing w:before="120"/>
        <w:ind w:right="443"/>
        <w:jc w:val="left"/>
      </w:pPr>
      <w:r>
        <w:t xml:space="preserve">Although weight was an important covariate to describe the PKs of </w:t>
      </w:r>
      <w:proofErr w:type="spellStart"/>
      <w:r>
        <w:t>marstacimab</w:t>
      </w:r>
      <w:proofErr w:type="spellEnd"/>
      <w:r>
        <w:t>, there is no recommended</w:t>
      </w:r>
      <w:r>
        <w:rPr>
          <w:spacing w:val="-13"/>
        </w:rPr>
        <w:t xml:space="preserve"> </w:t>
      </w:r>
      <w:r>
        <w:t>dose</w:t>
      </w:r>
      <w:r>
        <w:rPr>
          <w:spacing w:val="-14"/>
        </w:rPr>
        <w:t xml:space="preserve"> </w:t>
      </w:r>
      <w:r>
        <w:t>adjustment</w:t>
      </w:r>
      <w:r>
        <w:rPr>
          <w:spacing w:val="-15"/>
        </w:rPr>
        <w:t xml:space="preserve"> </w:t>
      </w:r>
      <w:r>
        <w:t>for</w:t>
      </w:r>
      <w:r>
        <w:rPr>
          <w:spacing w:val="-15"/>
        </w:rPr>
        <w:t xml:space="preserve"> </w:t>
      </w:r>
      <w:r>
        <w:t>weight</w:t>
      </w:r>
      <w:r>
        <w:rPr>
          <w:spacing w:val="-15"/>
        </w:rPr>
        <w:t xml:space="preserve"> </w:t>
      </w:r>
      <w:r>
        <w:t>in</w:t>
      </w:r>
      <w:r>
        <w:rPr>
          <w:spacing w:val="-15"/>
        </w:rPr>
        <w:t xml:space="preserve"> </w:t>
      </w:r>
      <w:r>
        <w:t>patients</w:t>
      </w:r>
      <w:r>
        <w:rPr>
          <w:spacing w:val="-15"/>
        </w:rPr>
        <w:t xml:space="preserve"> </w:t>
      </w:r>
      <w:r>
        <w:t>weighing</w:t>
      </w:r>
      <w:r>
        <w:rPr>
          <w:spacing w:val="-15"/>
        </w:rPr>
        <w:t xml:space="preserve"> </w:t>
      </w:r>
      <w:r>
        <w:t>&gt;35</w:t>
      </w:r>
      <w:r>
        <w:rPr>
          <w:spacing w:val="-15"/>
        </w:rPr>
        <w:t xml:space="preserve"> </w:t>
      </w:r>
      <w:r>
        <w:t>kg.</w:t>
      </w:r>
      <w:r>
        <w:rPr>
          <w:spacing w:val="30"/>
        </w:rPr>
        <w:t xml:space="preserve"> </w:t>
      </w:r>
      <w:proofErr w:type="spellStart"/>
      <w:r>
        <w:t>Marstacimab</w:t>
      </w:r>
      <w:proofErr w:type="spellEnd"/>
      <w:r>
        <w:rPr>
          <w:spacing w:val="-15"/>
        </w:rPr>
        <w:t xml:space="preserve"> </w:t>
      </w:r>
      <w:r>
        <w:t>clearance (CL/F) was 32% lower in adolescents (12 to &lt;18 years of age) compared to adults (18 years and older).</w:t>
      </w:r>
      <w:r>
        <w:rPr>
          <w:spacing w:val="40"/>
        </w:rPr>
        <w:t xml:space="preserve"> </w:t>
      </w:r>
      <w:r>
        <w:t>After adjusting for weight, CL (L/</w:t>
      </w:r>
      <w:proofErr w:type="spellStart"/>
      <w:r>
        <w:t>hr</w:t>
      </w:r>
      <w:proofErr w:type="spellEnd"/>
      <w:r>
        <w:t>/kg) in adolescents was estimated to be approximately 5% lower compared to that in adults, indicating that weight accounts for most of the differences in CL.</w:t>
      </w:r>
      <w:r>
        <w:rPr>
          <w:spacing w:val="40"/>
        </w:rPr>
        <w:t xml:space="preserve"> </w:t>
      </w:r>
      <w:r>
        <w:t>This difference in PK did not translate to a clinically relevant difference in levels of the downstream pharmacodynamic marker peak thrombin between the 2 groups.</w:t>
      </w:r>
    </w:p>
    <w:p w14:paraId="1770A44F" w14:textId="77777777" w:rsidR="00B2017A" w:rsidRDefault="00EA02F8" w:rsidP="005F7A3B">
      <w:pPr>
        <w:pStyle w:val="BodyText"/>
        <w:ind w:right="442"/>
        <w:jc w:val="left"/>
      </w:pPr>
      <w:r>
        <w:t xml:space="preserve">The impact of race and </w:t>
      </w:r>
      <w:proofErr w:type="spellStart"/>
      <w:r>
        <w:t>haemophilia</w:t>
      </w:r>
      <w:proofErr w:type="spellEnd"/>
      <w:r>
        <w:t xml:space="preserve"> type on the PKs of </w:t>
      </w:r>
      <w:proofErr w:type="spellStart"/>
      <w:r>
        <w:t>marstacimab</w:t>
      </w:r>
      <w:proofErr w:type="spellEnd"/>
      <w:r>
        <w:t xml:space="preserve"> was not found to be clinically relevant in the patient population.</w:t>
      </w:r>
    </w:p>
    <w:p w14:paraId="1770A450" w14:textId="77777777" w:rsidR="00B2017A" w:rsidRDefault="00EA02F8" w:rsidP="005F7A3B">
      <w:pPr>
        <w:pStyle w:val="BodyText"/>
        <w:ind w:right="444"/>
        <w:jc w:val="left"/>
      </w:pPr>
      <w:r>
        <w:t xml:space="preserve">Clinical studies of </w:t>
      </w:r>
      <w:proofErr w:type="spellStart"/>
      <w:r>
        <w:t>marstacimab</w:t>
      </w:r>
      <w:proofErr w:type="spellEnd"/>
      <w:r>
        <w:t xml:space="preserve"> did not include </w:t>
      </w:r>
      <w:proofErr w:type="gramStart"/>
      <w:r>
        <w:t>a sufficient number of</w:t>
      </w:r>
      <w:proofErr w:type="gramEnd"/>
      <w:r>
        <w:t xml:space="preserve"> patients aged 65 years and older to determine whether there are differences in exposure compared with younger </w:t>
      </w:r>
      <w:r>
        <w:rPr>
          <w:spacing w:val="-2"/>
        </w:rPr>
        <w:t>patients.</w:t>
      </w:r>
    </w:p>
    <w:p w14:paraId="1770A451" w14:textId="77777777" w:rsidR="00B2017A" w:rsidRDefault="00EA02F8" w:rsidP="005F7A3B">
      <w:pPr>
        <w:pStyle w:val="Heading3"/>
      </w:pPr>
      <w:r>
        <w:t>Renal</w:t>
      </w:r>
      <w:r>
        <w:rPr>
          <w:spacing w:val="-2"/>
        </w:rPr>
        <w:t xml:space="preserve"> impairment</w:t>
      </w:r>
    </w:p>
    <w:p w14:paraId="1770A452" w14:textId="77777777" w:rsidR="00B2017A" w:rsidRDefault="00EA02F8" w:rsidP="005F7A3B">
      <w:pPr>
        <w:pStyle w:val="BodyText"/>
        <w:spacing w:before="120"/>
        <w:ind w:right="445"/>
        <w:jc w:val="left"/>
      </w:pPr>
      <w:r>
        <w:t>Renal</w:t>
      </w:r>
      <w:r>
        <w:rPr>
          <w:spacing w:val="-9"/>
        </w:rPr>
        <w:t xml:space="preserve"> </w:t>
      </w:r>
      <w:r>
        <w:t>clearance</w:t>
      </w:r>
      <w:r>
        <w:rPr>
          <w:spacing w:val="-11"/>
        </w:rPr>
        <w:t xml:space="preserve"> </w:t>
      </w:r>
      <w:r>
        <w:t>is</w:t>
      </w:r>
      <w:r>
        <w:rPr>
          <w:spacing w:val="-9"/>
        </w:rPr>
        <w:t xml:space="preserve"> </w:t>
      </w:r>
      <w:r>
        <w:t>not</w:t>
      </w:r>
      <w:r>
        <w:rPr>
          <w:spacing w:val="-7"/>
        </w:rPr>
        <w:t xml:space="preserve"> </w:t>
      </w:r>
      <w:r>
        <w:t>considered</w:t>
      </w:r>
      <w:r>
        <w:rPr>
          <w:spacing w:val="-10"/>
        </w:rPr>
        <w:t xml:space="preserve"> </w:t>
      </w:r>
      <w:r>
        <w:t>important</w:t>
      </w:r>
      <w:r>
        <w:rPr>
          <w:spacing w:val="-7"/>
        </w:rPr>
        <w:t xml:space="preserve"> </w:t>
      </w:r>
      <w:r>
        <w:t>for</w:t>
      </w:r>
      <w:r>
        <w:rPr>
          <w:spacing w:val="-8"/>
        </w:rPr>
        <w:t xml:space="preserve"> </w:t>
      </w:r>
      <w:r>
        <w:t>elimination</w:t>
      </w:r>
      <w:r>
        <w:rPr>
          <w:spacing w:val="-10"/>
        </w:rPr>
        <w:t xml:space="preserve"> </w:t>
      </w:r>
      <w:r>
        <w:t>of</w:t>
      </w:r>
      <w:r>
        <w:rPr>
          <w:spacing w:val="-10"/>
        </w:rPr>
        <w:t xml:space="preserve"> </w:t>
      </w:r>
      <w:proofErr w:type="spellStart"/>
      <w:r>
        <w:t>mAbs</w:t>
      </w:r>
      <w:proofErr w:type="spellEnd"/>
      <w:r>
        <w:rPr>
          <w:spacing w:val="-9"/>
        </w:rPr>
        <w:t xml:space="preserve"> </w:t>
      </w:r>
      <w:r>
        <w:t>due</w:t>
      </w:r>
      <w:r>
        <w:rPr>
          <w:spacing w:val="-11"/>
        </w:rPr>
        <w:t xml:space="preserve"> </w:t>
      </w:r>
      <w:r>
        <w:t>to</w:t>
      </w:r>
      <w:r>
        <w:rPr>
          <w:spacing w:val="-6"/>
        </w:rPr>
        <w:t xml:space="preserve"> </w:t>
      </w:r>
      <w:r>
        <w:t>their</w:t>
      </w:r>
      <w:r>
        <w:rPr>
          <w:spacing w:val="-10"/>
        </w:rPr>
        <w:t xml:space="preserve"> </w:t>
      </w:r>
      <w:r>
        <w:t>large</w:t>
      </w:r>
      <w:r>
        <w:rPr>
          <w:spacing w:val="-8"/>
        </w:rPr>
        <w:t xml:space="preserve"> </w:t>
      </w:r>
      <w:r>
        <w:t>size</w:t>
      </w:r>
      <w:r>
        <w:rPr>
          <w:spacing w:val="-8"/>
        </w:rPr>
        <w:t xml:space="preserve"> </w:t>
      </w:r>
      <w:r>
        <w:t>and inefficient filtration through the glomerulus.</w:t>
      </w:r>
      <w:r>
        <w:rPr>
          <w:spacing w:val="40"/>
        </w:rPr>
        <w:t xml:space="preserve"> </w:t>
      </w:r>
      <w:r>
        <w:t xml:space="preserve">Clinical studies have not been conducted to evaluate the effect of renal impairment on the PK of </w:t>
      </w:r>
      <w:proofErr w:type="spellStart"/>
      <w:r>
        <w:t>marstacimab</w:t>
      </w:r>
      <w:proofErr w:type="spellEnd"/>
      <w:r>
        <w:t>.</w:t>
      </w:r>
    </w:p>
    <w:p w14:paraId="1770A453" w14:textId="77777777" w:rsidR="00B2017A" w:rsidRDefault="00EA02F8" w:rsidP="005F7A3B">
      <w:pPr>
        <w:pStyle w:val="BodyText"/>
        <w:ind w:right="443"/>
        <w:jc w:val="left"/>
      </w:pPr>
      <w:r>
        <w:t>All</w:t>
      </w:r>
      <w:r>
        <w:rPr>
          <w:spacing w:val="-9"/>
        </w:rPr>
        <w:t xml:space="preserve"> </w:t>
      </w:r>
      <w:r>
        <w:t>patients</w:t>
      </w:r>
      <w:r>
        <w:rPr>
          <w:spacing w:val="-9"/>
        </w:rPr>
        <w:t xml:space="preserve"> </w:t>
      </w:r>
      <w:r>
        <w:t>with</w:t>
      </w:r>
      <w:r>
        <w:rPr>
          <w:spacing w:val="-10"/>
        </w:rPr>
        <w:t xml:space="preserve"> </w:t>
      </w:r>
      <w:proofErr w:type="spellStart"/>
      <w:r>
        <w:t>haemophilia</w:t>
      </w:r>
      <w:proofErr w:type="spellEnd"/>
      <w:r>
        <w:rPr>
          <w:spacing w:val="-11"/>
        </w:rPr>
        <w:t xml:space="preserve"> </w:t>
      </w:r>
      <w:r>
        <w:t>A</w:t>
      </w:r>
      <w:r>
        <w:rPr>
          <w:spacing w:val="-10"/>
        </w:rPr>
        <w:t xml:space="preserve"> </w:t>
      </w:r>
      <w:r>
        <w:t>and</w:t>
      </w:r>
      <w:r>
        <w:rPr>
          <w:spacing w:val="-10"/>
        </w:rPr>
        <w:t xml:space="preserve"> </w:t>
      </w:r>
      <w:r>
        <w:t>B</w:t>
      </w:r>
      <w:r>
        <w:rPr>
          <w:spacing w:val="-9"/>
        </w:rPr>
        <w:t xml:space="preserve"> </w:t>
      </w:r>
      <w:r>
        <w:t>in</w:t>
      </w:r>
      <w:r>
        <w:rPr>
          <w:spacing w:val="-10"/>
        </w:rPr>
        <w:t xml:space="preserve"> </w:t>
      </w:r>
      <w:r>
        <w:t>the</w:t>
      </w:r>
      <w:r>
        <w:rPr>
          <w:spacing w:val="-11"/>
        </w:rPr>
        <w:t xml:space="preserve"> </w:t>
      </w:r>
      <w:r>
        <w:t>population</w:t>
      </w:r>
      <w:r>
        <w:rPr>
          <w:spacing w:val="-10"/>
        </w:rPr>
        <w:t xml:space="preserve"> </w:t>
      </w:r>
      <w:r>
        <w:t>PK</w:t>
      </w:r>
      <w:r>
        <w:rPr>
          <w:spacing w:val="-11"/>
        </w:rPr>
        <w:t xml:space="preserve"> </w:t>
      </w:r>
      <w:r>
        <w:t>analysis</w:t>
      </w:r>
      <w:r>
        <w:rPr>
          <w:spacing w:val="-9"/>
        </w:rPr>
        <w:t xml:space="preserve"> </w:t>
      </w:r>
      <w:r>
        <w:t>had</w:t>
      </w:r>
      <w:r>
        <w:rPr>
          <w:spacing w:val="-10"/>
        </w:rPr>
        <w:t xml:space="preserve"> </w:t>
      </w:r>
      <w:r>
        <w:t>normal</w:t>
      </w:r>
      <w:r>
        <w:rPr>
          <w:spacing w:val="-9"/>
        </w:rPr>
        <w:t xml:space="preserve"> </w:t>
      </w:r>
      <w:r>
        <w:t>renal</w:t>
      </w:r>
      <w:r>
        <w:rPr>
          <w:spacing w:val="-9"/>
        </w:rPr>
        <w:t xml:space="preserve"> </w:t>
      </w:r>
      <w:r>
        <w:t>function (N</w:t>
      </w:r>
      <w:r>
        <w:rPr>
          <w:spacing w:val="28"/>
        </w:rPr>
        <w:t xml:space="preserve"> </w:t>
      </w:r>
      <w:r>
        <w:t>=</w:t>
      </w:r>
      <w:r>
        <w:rPr>
          <w:spacing w:val="28"/>
        </w:rPr>
        <w:t xml:space="preserve"> </w:t>
      </w:r>
      <w:r>
        <w:t>128;</w:t>
      </w:r>
      <w:r>
        <w:rPr>
          <w:spacing w:val="29"/>
        </w:rPr>
        <w:t xml:space="preserve"> </w:t>
      </w:r>
      <w:r>
        <w:t>eGFR</w:t>
      </w:r>
      <w:r>
        <w:rPr>
          <w:spacing w:val="29"/>
        </w:rPr>
        <w:t xml:space="preserve"> </w:t>
      </w:r>
      <w:r>
        <w:t>≥90</w:t>
      </w:r>
      <w:r>
        <w:rPr>
          <w:spacing w:val="29"/>
        </w:rPr>
        <w:t xml:space="preserve"> </w:t>
      </w:r>
      <w:r>
        <w:t>mL/min/1.73</w:t>
      </w:r>
      <w:r>
        <w:rPr>
          <w:spacing w:val="29"/>
        </w:rPr>
        <w:t xml:space="preserve"> </w:t>
      </w:r>
      <w:r>
        <w:t>m</w:t>
      </w:r>
      <w:r>
        <w:rPr>
          <w:vertAlign w:val="superscript"/>
        </w:rPr>
        <w:t>2</w:t>
      </w:r>
      <w:r>
        <w:t>)</w:t>
      </w:r>
      <w:r>
        <w:rPr>
          <w:spacing w:val="28"/>
        </w:rPr>
        <w:t xml:space="preserve"> </w:t>
      </w:r>
      <w:r>
        <w:t>or</w:t>
      </w:r>
      <w:r>
        <w:rPr>
          <w:spacing w:val="28"/>
        </w:rPr>
        <w:t xml:space="preserve"> </w:t>
      </w:r>
      <w:r>
        <w:t>mild</w:t>
      </w:r>
      <w:r>
        <w:rPr>
          <w:spacing w:val="24"/>
        </w:rPr>
        <w:t xml:space="preserve"> </w:t>
      </w:r>
      <w:r>
        <w:t>renal</w:t>
      </w:r>
      <w:r>
        <w:rPr>
          <w:spacing w:val="29"/>
        </w:rPr>
        <w:t xml:space="preserve"> </w:t>
      </w:r>
      <w:r>
        <w:t>impairment</w:t>
      </w:r>
      <w:r>
        <w:rPr>
          <w:spacing w:val="29"/>
        </w:rPr>
        <w:t xml:space="preserve"> </w:t>
      </w:r>
      <w:r>
        <w:t>(N</w:t>
      </w:r>
      <w:r>
        <w:rPr>
          <w:spacing w:val="28"/>
        </w:rPr>
        <w:t xml:space="preserve"> </w:t>
      </w:r>
      <w:r>
        <w:t>=</w:t>
      </w:r>
      <w:r>
        <w:rPr>
          <w:spacing w:val="30"/>
        </w:rPr>
        <w:t xml:space="preserve"> </w:t>
      </w:r>
      <w:r>
        <w:t>22;</w:t>
      </w:r>
      <w:r>
        <w:rPr>
          <w:spacing w:val="29"/>
        </w:rPr>
        <w:t xml:space="preserve"> </w:t>
      </w:r>
      <w:r>
        <w:t>eGFR</w:t>
      </w:r>
      <w:r>
        <w:rPr>
          <w:spacing w:val="29"/>
        </w:rPr>
        <w:t xml:space="preserve"> </w:t>
      </w:r>
      <w:r>
        <w:t>of</w:t>
      </w:r>
      <w:r>
        <w:rPr>
          <w:spacing w:val="28"/>
        </w:rPr>
        <w:t xml:space="preserve"> </w:t>
      </w:r>
      <w:r>
        <w:t>60</w:t>
      </w:r>
      <w:r>
        <w:rPr>
          <w:spacing w:val="29"/>
        </w:rPr>
        <w:t xml:space="preserve"> </w:t>
      </w:r>
      <w:r>
        <w:t>to 89</w:t>
      </w:r>
      <w:r>
        <w:rPr>
          <w:spacing w:val="-3"/>
        </w:rPr>
        <w:t xml:space="preserve"> </w:t>
      </w:r>
      <w:r>
        <w:t>mL/min/1.73</w:t>
      </w:r>
      <w:r>
        <w:rPr>
          <w:spacing w:val="-8"/>
        </w:rPr>
        <w:t xml:space="preserve"> </w:t>
      </w:r>
      <w:r>
        <w:t>m</w:t>
      </w:r>
      <w:r>
        <w:rPr>
          <w:vertAlign w:val="superscript"/>
        </w:rPr>
        <w:t>2</w:t>
      </w:r>
      <w:r>
        <w:t>).</w:t>
      </w:r>
      <w:r>
        <w:rPr>
          <w:spacing w:val="40"/>
        </w:rPr>
        <w:t xml:space="preserve"> </w:t>
      </w:r>
      <w:r>
        <w:t>Mild</w:t>
      </w:r>
      <w:r>
        <w:rPr>
          <w:spacing w:val="-8"/>
        </w:rPr>
        <w:t xml:space="preserve"> </w:t>
      </w:r>
      <w:r>
        <w:t>renal</w:t>
      </w:r>
      <w:r>
        <w:rPr>
          <w:spacing w:val="-8"/>
        </w:rPr>
        <w:t xml:space="preserve"> </w:t>
      </w:r>
      <w:r>
        <w:t>impairment</w:t>
      </w:r>
      <w:r>
        <w:rPr>
          <w:spacing w:val="-8"/>
        </w:rPr>
        <w:t xml:space="preserve"> </w:t>
      </w:r>
      <w:r>
        <w:t>did</w:t>
      </w:r>
      <w:r>
        <w:rPr>
          <w:spacing w:val="-8"/>
        </w:rPr>
        <w:t xml:space="preserve"> </w:t>
      </w:r>
      <w:r>
        <w:t>not</w:t>
      </w:r>
      <w:r>
        <w:rPr>
          <w:spacing w:val="-8"/>
        </w:rPr>
        <w:t xml:space="preserve"> </w:t>
      </w:r>
      <w:r>
        <w:t>affect</w:t>
      </w:r>
      <w:r>
        <w:rPr>
          <w:spacing w:val="-8"/>
        </w:rPr>
        <w:t xml:space="preserve"> </w:t>
      </w:r>
      <w:r>
        <w:t>the</w:t>
      </w:r>
      <w:r>
        <w:rPr>
          <w:spacing w:val="-9"/>
        </w:rPr>
        <w:t xml:space="preserve"> </w:t>
      </w:r>
      <w:r>
        <w:t>PKs</w:t>
      </w:r>
      <w:r>
        <w:rPr>
          <w:spacing w:val="-8"/>
        </w:rPr>
        <w:t xml:space="preserve"> </w:t>
      </w:r>
      <w:r>
        <w:t>of</w:t>
      </w:r>
      <w:r>
        <w:rPr>
          <w:spacing w:val="-9"/>
        </w:rPr>
        <w:t xml:space="preserve"> </w:t>
      </w:r>
      <w:proofErr w:type="spellStart"/>
      <w:r>
        <w:t>marstacimab</w:t>
      </w:r>
      <w:proofErr w:type="spellEnd"/>
      <w:r>
        <w:t>.</w:t>
      </w:r>
      <w:r>
        <w:rPr>
          <w:spacing w:val="40"/>
        </w:rPr>
        <w:t xml:space="preserve"> </w:t>
      </w:r>
      <w:r>
        <w:t>There</w:t>
      </w:r>
      <w:r>
        <w:rPr>
          <w:spacing w:val="-9"/>
        </w:rPr>
        <w:t xml:space="preserve"> </w:t>
      </w:r>
      <w:proofErr w:type="gramStart"/>
      <w:r>
        <w:t>are</w:t>
      </w:r>
      <w:proofErr w:type="gramEnd"/>
      <w:r>
        <w:t xml:space="preserve"> no data available on the use of </w:t>
      </w:r>
      <w:proofErr w:type="spellStart"/>
      <w:r>
        <w:t>marstacimab</w:t>
      </w:r>
      <w:proofErr w:type="spellEnd"/>
      <w:r>
        <w:t xml:space="preserve"> in patients with moderate or severe renal </w:t>
      </w:r>
      <w:r>
        <w:rPr>
          <w:spacing w:val="-2"/>
        </w:rPr>
        <w:t>impairment.</w:t>
      </w:r>
    </w:p>
    <w:p w14:paraId="1770A454" w14:textId="77777777" w:rsidR="00B2017A" w:rsidRDefault="00EA02F8" w:rsidP="005F7A3B">
      <w:pPr>
        <w:pStyle w:val="Heading3"/>
        <w:spacing w:before="241"/>
        <w:ind w:left="22"/>
      </w:pPr>
      <w:r>
        <w:t>Hepatic</w:t>
      </w:r>
      <w:r>
        <w:rPr>
          <w:spacing w:val="-3"/>
        </w:rPr>
        <w:t xml:space="preserve"> </w:t>
      </w:r>
      <w:r>
        <w:rPr>
          <w:spacing w:val="-2"/>
        </w:rPr>
        <w:t>impairment</w:t>
      </w:r>
    </w:p>
    <w:p w14:paraId="1770A455" w14:textId="77777777" w:rsidR="00B2017A" w:rsidRDefault="00EA02F8" w:rsidP="005F7A3B">
      <w:pPr>
        <w:pStyle w:val="BodyText"/>
        <w:spacing w:before="120"/>
        <w:ind w:right="446"/>
        <w:jc w:val="left"/>
      </w:pPr>
      <w:r>
        <w:t xml:space="preserve">Clinical studies have not been conducted to evaluate the effect of hepatic impairment on the PK of </w:t>
      </w:r>
      <w:proofErr w:type="spellStart"/>
      <w:r>
        <w:t>marstacimab</w:t>
      </w:r>
      <w:proofErr w:type="spellEnd"/>
      <w:r>
        <w:t xml:space="preserve">, as it is generally not considered clinically relevant for </w:t>
      </w:r>
      <w:proofErr w:type="spellStart"/>
      <w:r>
        <w:t>mAbs</w:t>
      </w:r>
      <w:proofErr w:type="spellEnd"/>
      <w:r>
        <w:t>.</w:t>
      </w:r>
    </w:p>
    <w:p w14:paraId="1770A456" w14:textId="77777777" w:rsidR="00B2017A" w:rsidRDefault="00EA02F8" w:rsidP="005F7A3B">
      <w:pPr>
        <w:pStyle w:val="BodyText"/>
        <w:ind w:right="445"/>
        <w:jc w:val="left"/>
      </w:pPr>
      <w:r>
        <w:t>All</w:t>
      </w:r>
      <w:r>
        <w:rPr>
          <w:spacing w:val="31"/>
        </w:rPr>
        <w:t xml:space="preserve"> </w:t>
      </w:r>
      <w:r>
        <w:t>patients</w:t>
      </w:r>
      <w:r>
        <w:rPr>
          <w:spacing w:val="30"/>
        </w:rPr>
        <w:t xml:space="preserve"> </w:t>
      </w:r>
      <w:r>
        <w:t>with</w:t>
      </w:r>
      <w:r>
        <w:rPr>
          <w:spacing w:val="30"/>
        </w:rPr>
        <w:t xml:space="preserve"> </w:t>
      </w:r>
      <w:proofErr w:type="spellStart"/>
      <w:r>
        <w:t>haemophilia</w:t>
      </w:r>
      <w:proofErr w:type="spellEnd"/>
      <w:r>
        <w:rPr>
          <w:spacing w:val="30"/>
        </w:rPr>
        <w:t xml:space="preserve"> </w:t>
      </w:r>
      <w:r>
        <w:t>A</w:t>
      </w:r>
      <w:r>
        <w:rPr>
          <w:spacing w:val="30"/>
        </w:rPr>
        <w:t xml:space="preserve"> </w:t>
      </w:r>
      <w:r>
        <w:t>and</w:t>
      </w:r>
      <w:r>
        <w:rPr>
          <w:spacing w:val="30"/>
        </w:rPr>
        <w:t xml:space="preserve"> </w:t>
      </w:r>
      <w:r>
        <w:t>B</w:t>
      </w:r>
      <w:r>
        <w:rPr>
          <w:spacing w:val="31"/>
        </w:rPr>
        <w:t xml:space="preserve"> </w:t>
      </w:r>
      <w:r>
        <w:t>in</w:t>
      </w:r>
      <w:r>
        <w:rPr>
          <w:spacing w:val="30"/>
        </w:rPr>
        <w:t xml:space="preserve"> </w:t>
      </w:r>
      <w:proofErr w:type="gramStart"/>
      <w:r>
        <w:t>the</w:t>
      </w:r>
      <w:r>
        <w:rPr>
          <w:spacing w:val="30"/>
        </w:rPr>
        <w:t xml:space="preserve"> </w:t>
      </w:r>
      <w:r>
        <w:t>clinical</w:t>
      </w:r>
      <w:proofErr w:type="gramEnd"/>
      <w:r>
        <w:rPr>
          <w:spacing w:val="31"/>
        </w:rPr>
        <w:t xml:space="preserve"> </w:t>
      </w:r>
      <w:r>
        <w:t>studies</w:t>
      </w:r>
      <w:r>
        <w:rPr>
          <w:spacing w:val="30"/>
        </w:rPr>
        <w:t xml:space="preserve"> </w:t>
      </w:r>
      <w:r>
        <w:t>had</w:t>
      </w:r>
      <w:r>
        <w:rPr>
          <w:spacing w:val="30"/>
        </w:rPr>
        <w:t xml:space="preserve"> </w:t>
      </w:r>
      <w:r>
        <w:t>normal</w:t>
      </w:r>
      <w:r>
        <w:rPr>
          <w:spacing w:val="31"/>
        </w:rPr>
        <w:t xml:space="preserve"> </w:t>
      </w:r>
      <w:r>
        <w:t>hepatic</w:t>
      </w:r>
      <w:r>
        <w:rPr>
          <w:spacing w:val="30"/>
        </w:rPr>
        <w:t xml:space="preserve"> </w:t>
      </w:r>
      <w:r>
        <w:t>function (N</w:t>
      </w:r>
      <w:r>
        <w:rPr>
          <w:spacing w:val="-3"/>
        </w:rPr>
        <w:t xml:space="preserve"> </w:t>
      </w:r>
      <w:r>
        <w:t>=</w:t>
      </w:r>
      <w:r>
        <w:rPr>
          <w:spacing w:val="-3"/>
        </w:rPr>
        <w:t xml:space="preserve"> </w:t>
      </w:r>
      <w:r>
        <w:t>135; total bilirubin and AST ≤ULN) or mild hepatic impairment (N = 15; total bilirubin 1× to ≤1.5× ULN or AST &gt;ULN).</w:t>
      </w:r>
      <w:r>
        <w:rPr>
          <w:spacing w:val="40"/>
        </w:rPr>
        <w:t xml:space="preserve"> </w:t>
      </w:r>
      <w:r>
        <w:t xml:space="preserve">Mild hepatic impairment did not affect the PKs of </w:t>
      </w:r>
      <w:proofErr w:type="spellStart"/>
      <w:r>
        <w:t>marstacimab</w:t>
      </w:r>
      <w:proofErr w:type="spellEnd"/>
      <w:r>
        <w:t>.</w:t>
      </w:r>
      <w:r>
        <w:rPr>
          <w:spacing w:val="40"/>
        </w:rPr>
        <w:t xml:space="preserve"> </w:t>
      </w:r>
      <w:r>
        <w:t xml:space="preserve">No data </w:t>
      </w:r>
      <w:proofErr w:type="gramStart"/>
      <w:r>
        <w:t>are</w:t>
      </w:r>
      <w:proofErr w:type="gramEnd"/>
      <w:r>
        <w:t xml:space="preserve"> available on the use of </w:t>
      </w:r>
      <w:proofErr w:type="spellStart"/>
      <w:r>
        <w:t>marstacimab</w:t>
      </w:r>
      <w:proofErr w:type="spellEnd"/>
      <w:r>
        <w:t xml:space="preserve"> in patients with moderate or severe hepatic impairment.</w:t>
      </w:r>
    </w:p>
    <w:p w14:paraId="1770A457" w14:textId="77777777" w:rsidR="00B2017A" w:rsidRDefault="00B2017A" w:rsidP="005F7A3B">
      <w:pPr>
        <w:pStyle w:val="BodyText"/>
        <w:spacing w:before="85"/>
        <w:ind w:left="0"/>
        <w:jc w:val="left"/>
      </w:pPr>
    </w:p>
    <w:p w14:paraId="1770A458" w14:textId="77777777" w:rsidR="00B2017A" w:rsidRDefault="00EA02F8" w:rsidP="005F7A3B">
      <w:pPr>
        <w:pStyle w:val="Heading2"/>
        <w:numPr>
          <w:ilvl w:val="1"/>
          <w:numId w:val="1"/>
        </w:numPr>
        <w:tabs>
          <w:tab w:val="left" w:pos="449"/>
        </w:tabs>
        <w:ind w:left="449" w:hanging="426"/>
      </w:pPr>
      <w:r>
        <w:t>Preclinical</w:t>
      </w:r>
      <w:r>
        <w:rPr>
          <w:spacing w:val="-7"/>
        </w:rPr>
        <w:t xml:space="preserve"> </w:t>
      </w:r>
      <w:r>
        <w:t>safety</w:t>
      </w:r>
      <w:r>
        <w:rPr>
          <w:spacing w:val="-6"/>
        </w:rPr>
        <w:t xml:space="preserve"> </w:t>
      </w:r>
      <w:r>
        <w:rPr>
          <w:spacing w:val="-4"/>
        </w:rPr>
        <w:t>data</w:t>
      </w:r>
    </w:p>
    <w:p w14:paraId="1770A459" w14:textId="77777777" w:rsidR="00B2017A" w:rsidRDefault="00EA02F8" w:rsidP="005F7A3B">
      <w:pPr>
        <w:pStyle w:val="Heading3"/>
        <w:spacing w:before="238"/>
      </w:pPr>
      <w:r>
        <w:rPr>
          <w:spacing w:val="-2"/>
        </w:rPr>
        <w:t>Genotoxicity</w:t>
      </w:r>
    </w:p>
    <w:p w14:paraId="1770A45A" w14:textId="77777777" w:rsidR="00B2017A" w:rsidRDefault="00EA02F8" w:rsidP="005F7A3B">
      <w:pPr>
        <w:pStyle w:val="BodyText"/>
        <w:spacing w:before="120"/>
        <w:ind w:left="22" w:right="392"/>
        <w:jc w:val="left"/>
      </w:pPr>
      <w:r>
        <w:t>No</w:t>
      </w:r>
      <w:r>
        <w:rPr>
          <w:spacing w:val="-3"/>
        </w:rPr>
        <w:t xml:space="preserve"> </w:t>
      </w:r>
      <w:r>
        <w:t>genotoxicity</w:t>
      </w:r>
      <w:r>
        <w:rPr>
          <w:spacing w:val="-3"/>
        </w:rPr>
        <w:t xml:space="preserve"> </w:t>
      </w:r>
      <w:r>
        <w:t>studies</w:t>
      </w:r>
      <w:r>
        <w:rPr>
          <w:spacing w:val="-1"/>
        </w:rPr>
        <w:t xml:space="preserve"> </w:t>
      </w:r>
      <w:r>
        <w:t>have</w:t>
      </w:r>
      <w:r>
        <w:rPr>
          <w:spacing w:val="-4"/>
        </w:rPr>
        <w:t xml:space="preserve"> </w:t>
      </w:r>
      <w:r>
        <w:t>been</w:t>
      </w:r>
      <w:r>
        <w:rPr>
          <w:spacing w:val="-1"/>
        </w:rPr>
        <w:t xml:space="preserve"> </w:t>
      </w:r>
      <w:r>
        <w:t>conducted</w:t>
      </w:r>
      <w:r>
        <w:rPr>
          <w:spacing w:val="-1"/>
        </w:rPr>
        <w:t xml:space="preserve"> </w:t>
      </w:r>
      <w:r>
        <w:t>with</w:t>
      </w:r>
      <w:r>
        <w:rPr>
          <w:spacing w:val="-4"/>
        </w:rPr>
        <w:t xml:space="preserve"> </w:t>
      </w:r>
      <w:proofErr w:type="spellStart"/>
      <w:r>
        <w:t>marstacimab</w:t>
      </w:r>
      <w:proofErr w:type="spellEnd"/>
      <w:r>
        <w:t>.</w:t>
      </w:r>
      <w:r>
        <w:rPr>
          <w:spacing w:val="40"/>
        </w:rPr>
        <w:t xml:space="preserve"> </w:t>
      </w:r>
      <w:r>
        <w:t>As</w:t>
      </w:r>
      <w:r>
        <w:rPr>
          <w:spacing w:val="-1"/>
        </w:rPr>
        <w:t xml:space="preserve"> </w:t>
      </w:r>
      <w:r>
        <w:t>a</w:t>
      </w:r>
      <w:r>
        <w:rPr>
          <w:spacing w:val="-4"/>
        </w:rPr>
        <w:t xml:space="preserve"> </w:t>
      </w:r>
      <w:r>
        <w:t>large</w:t>
      </w:r>
      <w:r>
        <w:rPr>
          <w:spacing w:val="-4"/>
        </w:rPr>
        <w:t xml:space="preserve"> </w:t>
      </w:r>
      <w:r>
        <w:t>protein</w:t>
      </w:r>
      <w:r>
        <w:rPr>
          <w:spacing w:val="-3"/>
        </w:rPr>
        <w:t xml:space="preserve"> </w:t>
      </w:r>
      <w:r>
        <w:t xml:space="preserve">molecule, </w:t>
      </w:r>
      <w:proofErr w:type="spellStart"/>
      <w:r>
        <w:t>marstacimab</w:t>
      </w:r>
      <w:proofErr w:type="spellEnd"/>
      <w:r>
        <w:t xml:space="preserve"> is not expected to interact directly with DNA or other chromosomal material.</w:t>
      </w:r>
    </w:p>
    <w:p w14:paraId="1770A45B" w14:textId="77777777" w:rsidR="00B2017A" w:rsidRDefault="00EA02F8" w:rsidP="005F7A3B">
      <w:pPr>
        <w:pStyle w:val="Heading3"/>
        <w:ind w:left="22"/>
      </w:pPr>
      <w:r>
        <w:rPr>
          <w:spacing w:val="-2"/>
        </w:rPr>
        <w:t>Carcinogenicity</w:t>
      </w:r>
    </w:p>
    <w:p w14:paraId="1770A45C" w14:textId="77777777" w:rsidR="00B2017A" w:rsidRDefault="00EA02F8" w:rsidP="005F7A3B">
      <w:pPr>
        <w:pStyle w:val="BodyText"/>
        <w:spacing w:before="121"/>
        <w:ind w:left="22"/>
        <w:jc w:val="left"/>
      </w:pPr>
      <w:r>
        <w:t>No</w:t>
      </w:r>
      <w:r>
        <w:rPr>
          <w:spacing w:val="-4"/>
        </w:rPr>
        <w:t xml:space="preserve"> </w:t>
      </w:r>
      <w:proofErr w:type="gramStart"/>
      <w:r>
        <w:t>carcinogenicity</w:t>
      </w:r>
      <w:proofErr w:type="gramEnd"/>
      <w:r>
        <w:rPr>
          <w:spacing w:val="-1"/>
        </w:rPr>
        <w:t xml:space="preserve"> </w:t>
      </w:r>
      <w:r>
        <w:t>studies</w:t>
      </w:r>
      <w:r>
        <w:rPr>
          <w:spacing w:val="-1"/>
        </w:rPr>
        <w:t xml:space="preserve"> </w:t>
      </w:r>
      <w:r>
        <w:t>have</w:t>
      </w:r>
      <w:r>
        <w:rPr>
          <w:spacing w:val="-3"/>
        </w:rPr>
        <w:t xml:space="preserve"> </w:t>
      </w:r>
      <w:r>
        <w:t>been</w:t>
      </w:r>
      <w:r>
        <w:rPr>
          <w:spacing w:val="-1"/>
        </w:rPr>
        <w:t xml:space="preserve"> </w:t>
      </w:r>
      <w:r>
        <w:t>conducted</w:t>
      </w:r>
      <w:r>
        <w:rPr>
          <w:spacing w:val="1"/>
        </w:rPr>
        <w:t xml:space="preserve"> </w:t>
      </w:r>
      <w:r>
        <w:t>with</w:t>
      </w:r>
      <w:r>
        <w:rPr>
          <w:spacing w:val="-1"/>
        </w:rPr>
        <w:t xml:space="preserve"> </w:t>
      </w:r>
      <w:proofErr w:type="spellStart"/>
      <w:r>
        <w:rPr>
          <w:spacing w:val="-2"/>
        </w:rPr>
        <w:t>marstacimab</w:t>
      </w:r>
      <w:proofErr w:type="spellEnd"/>
      <w:r>
        <w:rPr>
          <w:spacing w:val="-2"/>
        </w:rPr>
        <w:t>.</w:t>
      </w:r>
    </w:p>
    <w:p w14:paraId="1770A45D"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45E" w14:textId="77777777" w:rsidR="00B2017A" w:rsidRDefault="00EA02F8" w:rsidP="005F7A3B">
      <w:pPr>
        <w:pStyle w:val="Heading1"/>
        <w:numPr>
          <w:ilvl w:val="0"/>
          <w:numId w:val="1"/>
        </w:numPr>
        <w:tabs>
          <w:tab w:val="left" w:pos="447"/>
        </w:tabs>
        <w:spacing w:before="59"/>
        <w:ind w:hanging="424"/>
      </w:pPr>
      <w:bookmarkStart w:id="72" w:name="6._PHARMACEUTICAL_PARTICULARS"/>
      <w:bookmarkStart w:id="73" w:name="6.1_List_of_excipients"/>
      <w:bookmarkStart w:id="74" w:name="6.2_Incompatibilities"/>
      <w:bookmarkStart w:id="75" w:name="6.3_Shelf_life"/>
      <w:bookmarkStart w:id="76" w:name="6.4_Special_precautions_for_storage"/>
      <w:bookmarkStart w:id="77" w:name="6.5_Nature_and_contents_of_container"/>
      <w:bookmarkStart w:id="78" w:name="6.6_Special_precautions_for_disposal"/>
      <w:bookmarkEnd w:id="72"/>
      <w:bookmarkEnd w:id="73"/>
      <w:bookmarkEnd w:id="74"/>
      <w:bookmarkEnd w:id="75"/>
      <w:bookmarkEnd w:id="76"/>
      <w:bookmarkEnd w:id="77"/>
      <w:bookmarkEnd w:id="78"/>
      <w:r>
        <w:lastRenderedPageBreak/>
        <w:t>PHARMACEUTICAL</w:t>
      </w:r>
      <w:r>
        <w:rPr>
          <w:spacing w:val="-11"/>
        </w:rPr>
        <w:t xml:space="preserve"> </w:t>
      </w:r>
      <w:r>
        <w:rPr>
          <w:spacing w:val="-2"/>
        </w:rPr>
        <w:t>PARTICULARS</w:t>
      </w:r>
    </w:p>
    <w:p w14:paraId="1770A45F" w14:textId="77777777" w:rsidR="00B2017A" w:rsidRDefault="00B2017A" w:rsidP="005F7A3B">
      <w:pPr>
        <w:pStyle w:val="BodyText"/>
        <w:spacing w:before="37"/>
        <w:ind w:left="0"/>
        <w:jc w:val="left"/>
        <w:rPr>
          <w:b/>
          <w:sz w:val="28"/>
        </w:rPr>
      </w:pPr>
    </w:p>
    <w:p w14:paraId="1770A460" w14:textId="77777777" w:rsidR="00B2017A" w:rsidRDefault="00EA02F8" w:rsidP="005F7A3B">
      <w:pPr>
        <w:pStyle w:val="Heading2"/>
        <w:numPr>
          <w:ilvl w:val="1"/>
          <w:numId w:val="1"/>
        </w:numPr>
        <w:tabs>
          <w:tab w:val="left" w:pos="449"/>
        </w:tabs>
        <w:spacing w:before="1"/>
        <w:ind w:left="449" w:hanging="426"/>
      </w:pPr>
      <w:r>
        <w:t>List</w:t>
      </w:r>
      <w:r>
        <w:rPr>
          <w:spacing w:val="-1"/>
        </w:rPr>
        <w:t xml:space="preserve"> </w:t>
      </w:r>
      <w:r>
        <w:t>of</w:t>
      </w:r>
      <w:r>
        <w:rPr>
          <w:spacing w:val="-1"/>
        </w:rPr>
        <w:t xml:space="preserve"> </w:t>
      </w:r>
      <w:r>
        <w:rPr>
          <w:spacing w:val="-2"/>
        </w:rPr>
        <w:t>excipients</w:t>
      </w:r>
    </w:p>
    <w:p w14:paraId="1770A461" w14:textId="77777777" w:rsidR="00B2017A" w:rsidRDefault="00EA02F8" w:rsidP="005F7A3B">
      <w:pPr>
        <w:pStyle w:val="ListParagraph"/>
        <w:numPr>
          <w:ilvl w:val="2"/>
          <w:numId w:val="1"/>
        </w:numPr>
        <w:tabs>
          <w:tab w:val="left" w:pos="382"/>
        </w:tabs>
        <w:spacing w:before="240"/>
        <w:ind w:left="382" w:hanging="359"/>
        <w:rPr>
          <w:rFonts w:ascii="Symbol" w:hAnsi="Symbol"/>
          <w:sz w:val="24"/>
        </w:rPr>
      </w:pPr>
      <w:r>
        <w:rPr>
          <w:sz w:val="24"/>
        </w:rPr>
        <w:t>Disodium</w:t>
      </w:r>
      <w:r>
        <w:rPr>
          <w:spacing w:val="-1"/>
          <w:sz w:val="24"/>
        </w:rPr>
        <w:t xml:space="preserve"> </w:t>
      </w:r>
      <w:r>
        <w:rPr>
          <w:spacing w:val="-2"/>
          <w:sz w:val="24"/>
        </w:rPr>
        <w:t>edetate</w:t>
      </w:r>
    </w:p>
    <w:p w14:paraId="1770A462" w14:textId="77777777" w:rsidR="00B2017A" w:rsidRDefault="00EA02F8" w:rsidP="005F7A3B">
      <w:pPr>
        <w:pStyle w:val="ListParagraph"/>
        <w:numPr>
          <w:ilvl w:val="2"/>
          <w:numId w:val="1"/>
        </w:numPr>
        <w:tabs>
          <w:tab w:val="left" w:pos="382"/>
        </w:tabs>
        <w:spacing w:before="21"/>
        <w:ind w:left="382" w:hanging="359"/>
        <w:rPr>
          <w:rFonts w:ascii="Symbol" w:hAnsi="Symbol"/>
          <w:sz w:val="24"/>
        </w:rPr>
      </w:pPr>
      <w:r>
        <w:rPr>
          <w:spacing w:val="-2"/>
          <w:sz w:val="24"/>
        </w:rPr>
        <w:t>Histidine</w:t>
      </w:r>
    </w:p>
    <w:p w14:paraId="1770A463" w14:textId="77777777" w:rsidR="00B2017A" w:rsidRDefault="00EA02F8" w:rsidP="005F7A3B">
      <w:pPr>
        <w:pStyle w:val="ListParagraph"/>
        <w:numPr>
          <w:ilvl w:val="2"/>
          <w:numId w:val="1"/>
        </w:numPr>
        <w:tabs>
          <w:tab w:val="left" w:pos="382"/>
        </w:tabs>
        <w:spacing w:before="18"/>
        <w:ind w:left="382" w:hanging="359"/>
        <w:rPr>
          <w:rFonts w:ascii="Symbol" w:hAnsi="Symbol"/>
          <w:sz w:val="24"/>
        </w:rPr>
      </w:pPr>
      <w:r>
        <w:rPr>
          <w:sz w:val="24"/>
        </w:rPr>
        <w:t>Histidine</w:t>
      </w:r>
      <w:r>
        <w:rPr>
          <w:spacing w:val="-3"/>
          <w:sz w:val="24"/>
        </w:rPr>
        <w:t xml:space="preserve"> </w:t>
      </w:r>
      <w:r>
        <w:rPr>
          <w:sz w:val="24"/>
        </w:rPr>
        <w:t>hydrochloride</w:t>
      </w:r>
      <w:r>
        <w:rPr>
          <w:spacing w:val="-1"/>
          <w:sz w:val="24"/>
        </w:rPr>
        <w:t xml:space="preserve"> </w:t>
      </w:r>
      <w:r>
        <w:rPr>
          <w:spacing w:val="-2"/>
          <w:sz w:val="24"/>
        </w:rPr>
        <w:t>monohydrate</w:t>
      </w:r>
    </w:p>
    <w:p w14:paraId="1770A464" w14:textId="77777777" w:rsidR="00B2017A" w:rsidRDefault="00EA02F8" w:rsidP="005F7A3B">
      <w:pPr>
        <w:pStyle w:val="ListParagraph"/>
        <w:numPr>
          <w:ilvl w:val="2"/>
          <w:numId w:val="1"/>
        </w:numPr>
        <w:tabs>
          <w:tab w:val="left" w:pos="382"/>
        </w:tabs>
        <w:spacing w:before="20"/>
        <w:ind w:left="382" w:hanging="359"/>
        <w:rPr>
          <w:rFonts w:ascii="Symbol" w:hAnsi="Symbol"/>
          <w:sz w:val="24"/>
        </w:rPr>
      </w:pPr>
      <w:r>
        <w:rPr>
          <w:sz w:val="24"/>
        </w:rPr>
        <w:t>Polysorbate</w:t>
      </w:r>
      <w:r>
        <w:rPr>
          <w:spacing w:val="-4"/>
          <w:sz w:val="24"/>
        </w:rPr>
        <w:t xml:space="preserve"> </w:t>
      </w:r>
      <w:r>
        <w:rPr>
          <w:spacing w:val="-5"/>
          <w:sz w:val="24"/>
        </w:rPr>
        <w:t>80</w:t>
      </w:r>
    </w:p>
    <w:p w14:paraId="1770A465" w14:textId="77777777" w:rsidR="00B2017A" w:rsidRDefault="00EA02F8" w:rsidP="005F7A3B">
      <w:pPr>
        <w:pStyle w:val="ListParagraph"/>
        <w:numPr>
          <w:ilvl w:val="2"/>
          <w:numId w:val="1"/>
        </w:numPr>
        <w:tabs>
          <w:tab w:val="left" w:pos="382"/>
        </w:tabs>
        <w:spacing w:before="18"/>
        <w:ind w:left="382" w:hanging="359"/>
        <w:rPr>
          <w:rFonts w:ascii="Symbol" w:hAnsi="Symbol"/>
          <w:sz w:val="24"/>
        </w:rPr>
      </w:pPr>
      <w:r>
        <w:rPr>
          <w:spacing w:val="-2"/>
          <w:sz w:val="24"/>
        </w:rPr>
        <w:t>Sucrose</w:t>
      </w:r>
    </w:p>
    <w:p w14:paraId="1770A466" w14:textId="77777777" w:rsidR="00B2017A" w:rsidRDefault="00EA02F8" w:rsidP="005F7A3B">
      <w:pPr>
        <w:pStyle w:val="ListParagraph"/>
        <w:numPr>
          <w:ilvl w:val="2"/>
          <w:numId w:val="1"/>
        </w:numPr>
        <w:tabs>
          <w:tab w:val="left" w:pos="382"/>
        </w:tabs>
        <w:spacing w:before="20"/>
        <w:ind w:left="382" w:hanging="359"/>
        <w:rPr>
          <w:rFonts w:ascii="Symbol" w:hAnsi="Symbol"/>
          <w:sz w:val="24"/>
        </w:rPr>
      </w:pPr>
      <w:r>
        <w:rPr>
          <w:sz w:val="24"/>
        </w:rPr>
        <w:t>Water</w:t>
      </w:r>
      <w:r>
        <w:rPr>
          <w:spacing w:val="-1"/>
          <w:sz w:val="24"/>
        </w:rPr>
        <w:t xml:space="preserve"> </w:t>
      </w:r>
      <w:r>
        <w:rPr>
          <w:sz w:val="24"/>
        </w:rPr>
        <w:t>for</w:t>
      </w:r>
      <w:r>
        <w:rPr>
          <w:spacing w:val="-1"/>
          <w:sz w:val="24"/>
        </w:rPr>
        <w:t xml:space="preserve"> </w:t>
      </w:r>
      <w:r>
        <w:rPr>
          <w:spacing w:val="-2"/>
          <w:sz w:val="24"/>
        </w:rPr>
        <w:t>Injections</w:t>
      </w:r>
    </w:p>
    <w:p w14:paraId="1770A467" w14:textId="77777777" w:rsidR="00B2017A" w:rsidRDefault="00B2017A" w:rsidP="005F7A3B">
      <w:pPr>
        <w:pStyle w:val="BodyText"/>
        <w:spacing w:before="82"/>
        <w:ind w:left="0"/>
        <w:jc w:val="left"/>
      </w:pPr>
    </w:p>
    <w:p w14:paraId="1770A468" w14:textId="77777777" w:rsidR="00B2017A" w:rsidRDefault="00EA02F8" w:rsidP="005F7A3B">
      <w:pPr>
        <w:pStyle w:val="Heading2"/>
        <w:numPr>
          <w:ilvl w:val="1"/>
          <w:numId w:val="1"/>
        </w:numPr>
        <w:tabs>
          <w:tab w:val="left" w:pos="449"/>
        </w:tabs>
        <w:ind w:left="449" w:hanging="426"/>
      </w:pPr>
      <w:r>
        <w:rPr>
          <w:spacing w:val="-2"/>
        </w:rPr>
        <w:t>Incompatibilities</w:t>
      </w:r>
    </w:p>
    <w:p w14:paraId="1770A469" w14:textId="77777777" w:rsidR="00B2017A" w:rsidRDefault="00EA02F8" w:rsidP="005F7A3B">
      <w:pPr>
        <w:pStyle w:val="BodyText"/>
        <w:spacing w:before="239"/>
        <w:ind w:right="446"/>
        <w:jc w:val="left"/>
      </w:pPr>
      <w:r>
        <w:t>In the absence of compatibility studies, this medicinal product must not be mixed with other medicinal products.</w:t>
      </w:r>
    </w:p>
    <w:p w14:paraId="1770A46A" w14:textId="77777777" w:rsidR="00B2017A" w:rsidRDefault="00B2017A" w:rsidP="005F7A3B">
      <w:pPr>
        <w:pStyle w:val="BodyText"/>
        <w:spacing w:before="85"/>
        <w:ind w:left="0"/>
        <w:jc w:val="left"/>
      </w:pPr>
    </w:p>
    <w:p w14:paraId="1770A46B" w14:textId="77777777" w:rsidR="00B2017A" w:rsidRDefault="00EA02F8" w:rsidP="005F7A3B">
      <w:pPr>
        <w:pStyle w:val="Heading2"/>
        <w:numPr>
          <w:ilvl w:val="1"/>
          <w:numId w:val="1"/>
        </w:numPr>
        <w:tabs>
          <w:tab w:val="left" w:pos="449"/>
        </w:tabs>
        <w:ind w:left="449" w:hanging="426"/>
      </w:pPr>
      <w:r>
        <w:t>Shelf</w:t>
      </w:r>
      <w:r>
        <w:rPr>
          <w:spacing w:val="-6"/>
        </w:rPr>
        <w:t xml:space="preserve"> </w:t>
      </w:r>
      <w:r>
        <w:rPr>
          <w:spacing w:val="-4"/>
        </w:rPr>
        <w:t>life</w:t>
      </w:r>
    </w:p>
    <w:p w14:paraId="1770A46C" w14:textId="77777777" w:rsidR="00B2017A" w:rsidRDefault="00EA02F8" w:rsidP="005F7A3B">
      <w:pPr>
        <w:pStyle w:val="BodyText"/>
        <w:spacing w:before="239"/>
        <w:ind w:right="445"/>
        <w:jc w:val="left"/>
      </w:pPr>
      <w:r>
        <w:t>In</w:t>
      </w:r>
      <w:r>
        <w:rPr>
          <w:spacing w:val="-12"/>
        </w:rPr>
        <w:t xml:space="preserve"> </w:t>
      </w:r>
      <w:r>
        <w:t>Australia,</w:t>
      </w:r>
      <w:r>
        <w:rPr>
          <w:spacing w:val="-12"/>
        </w:rPr>
        <w:t xml:space="preserve"> </w:t>
      </w:r>
      <w:r>
        <w:t>information</w:t>
      </w:r>
      <w:r>
        <w:rPr>
          <w:spacing w:val="-12"/>
        </w:rPr>
        <w:t xml:space="preserve"> </w:t>
      </w:r>
      <w:r>
        <w:t>on</w:t>
      </w:r>
      <w:r>
        <w:rPr>
          <w:spacing w:val="-12"/>
        </w:rPr>
        <w:t xml:space="preserve"> </w:t>
      </w:r>
      <w:r>
        <w:t>the</w:t>
      </w:r>
      <w:r>
        <w:rPr>
          <w:spacing w:val="-13"/>
        </w:rPr>
        <w:t xml:space="preserve"> </w:t>
      </w:r>
      <w:r>
        <w:t>shelf</w:t>
      </w:r>
      <w:r>
        <w:rPr>
          <w:spacing w:val="-13"/>
        </w:rPr>
        <w:t xml:space="preserve"> </w:t>
      </w:r>
      <w:r>
        <w:t>life</w:t>
      </w:r>
      <w:r>
        <w:rPr>
          <w:spacing w:val="-13"/>
        </w:rPr>
        <w:t xml:space="preserve"> </w:t>
      </w:r>
      <w:r>
        <w:t>can</w:t>
      </w:r>
      <w:r>
        <w:rPr>
          <w:spacing w:val="-12"/>
        </w:rPr>
        <w:t xml:space="preserve"> </w:t>
      </w:r>
      <w:r>
        <w:t>be</w:t>
      </w:r>
      <w:r>
        <w:rPr>
          <w:spacing w:val="-13"/>
        </w:rPr>
        <w:t xml:space="preserve"> </w:t>
      </w:r>
      <w:r>
        <w:t>found</w:t>
      </w:r>
      <w:r>
        <w:rPr>
          <w:spacing w:val="-12"/>
        </w:rPr>
        <w:t xml:space="preserve"> </w:t>
      </w:r>
      <w:r>
        <w:t>on</w:t>
      </w:r>
      <w:r>
        <w:rPr>
          <w:spacing w:val="-12"/>
        </w:rPr>
        <w:t xml:space="preserve"> </w:t>
      </w:r>
      <w:r>
        <w:t>the</w:t>
      </w:r>
      <w:r>
        <w:rPr>
          <w:spacing w:val="-13"/>
        </w:rPr>
        <w:t xml:space="preserve"> </w:t>
      </w:r>
      <w:r>
        <w:t>public</w:t>
      </w:r>
      <w:r>
        <w:rPr>
          <w:spacing w:val="-13"/>
        </w:rPr>
        <w:t xml:space="preserve"> </w:t>
      </w:r>
      <w:r>
        <w:t>summary</w:t>
      </w:r>
      <w:r>
        <w:rPr>
          <w:spacing w:val="-12"/>
        </w:rPr>
        <w:t xml:space="preserve"> </w:t>
      </w:r>
      <w:r>
        <w:t>of</w:t>
      </w:r>
      <w:r>
        <w:rPr>
          <w:spacing w:val="-13"/>
        </w:rPr>
        <w:t xml:space="preserve"> </w:t>
      </w:r>
      <w:r>
        <w:t>the</w:t>
      </w:r>
      <w:r>
        <w:rPr>
          <w:spacing w:val="-13"/>
        </w:rPr>
        <w:t xml:space="preserve"> </w:t>
      </w:r>
      <w:r>
        <w:t>Australian Register of Therapeutic Goods (ARTG).</w:t>
      </w:r>
      <w:r>
        <w:rPr>
          <w:spacing w:val="40"/>
        </w:rPr>
        <w:t xml:space="preserve"> </w:t>
      </w:r>
      <w:r>
        <w:t>The expiry date can be found on the packaging.</w:t>
      </w:r>
    </w:p>
    <w:p w14:paraId="1770A46D" w14:textId="77777777" w:rsidR="00B2017A" w:rsidRDefault="00B2017A" w:rsidP="005F7A3B">
      <w:pPr>
        <w:pStyle w:val="BodyText"/>
        <w:spacing w:before="84"/>
        <w:ind w:left="0"/>
        <w:jc w:val="left"/>
      </w:pPr>
    </w:p>
    <w:p w14:paraId="1770A46E" w14:textId="77777777" w:rsidR="00B2017A" w:rsidRDefault="00EA02F8" w:rsidP="005F7A3B">
      <w:pPr>
        <w:pStyle w:val="Heading2"/>
        <w:numPr>
          <w:ilvl w:val="1"/>
          <w:numId w:val="1"/>
        </w:numPr>
        <w:tabs>
          <w:tab w:val="left" w:pos="449"/>
        </w:tabs>
        <w:spacing w:before="1"/>
        <w:ind w:left="449" w:hanging="426"/>
      </w:pPr>
      <w:r>
        <w:t>Special</w:t>
      </w:r>
      <w:r>
        <w:rPr>
          <w:spacing w:val="-5"/>
        </w:rPr>
        <w:t xml:space="preserve"> </w:t>
      </w:r>
      <w:r>
        <w:t>precautions</w:t>
      </w:r>
      <w:r>
        <w:rPr>
          <w:spacing w:val="-5"/>
        </w:rPr>
        <w:t xml:space="preserve"> </w:t>
      </w:r>
      <w:r>
        <w:t>for</w:t>
      </w:r>
      <w:r>
        <w:rPr>
          <w:spacing w:val="-5"/>
        </w:rPr>
        <w:t xml:space="preserve"> </w:t>
      </w:r>
      <w:r>
        <w:rPr>
          <w:spacing w:val="-2"/>
        </w:rPr>
        <w:t>storage</w:t>
      </w:r>
    </w:p>
    <w:p w14:paraId="1770A46F" w14:textId="77777777" w:rsidR="00B2017A" w:rsidRDefault="00EA02F8" w:rsidP="005F7A3B">
      <w:pPr>
        <w:pStyle w:val="BodyText"/>
        <w:spacing w:before="238"/>
        <w:ind w:right="443"/>
        <w:jc w:val="left"/>
      </w:pPr>
      <w:r>
        <w:t>Store in a refrigerator (2°C to 8°C).</w:t>
      </w:r>
      <w:r>
        <w:rPr>
          <w:spacing w:val="75"/>
        </w:rPr>
        <w:t xml:space="preserve"> </w:t>
      </w:r>
      <w:r>
        <w:t>Do not freeze.</w:t>
      </w:r>
      <w:r>
        <w:rPr>
          <w:spacing w:val="75"/>
        </w:rPr>
        <w:t xml:space="preserve"> </w:t>
      </w:r>
      <w:r>
        <w:t>Do not shake.</w:t>
      </w:r>
      <w:r>
        <w:rPr>
          <w:spacing w:val="75"/>
        </w:rPr>
        <w:t xml:space="preserve"> </w:t>
      </w:r>
      <w:r>
        <w:t xml:space="preserve">Keep the prefilled pen in its original carton </w:t>
      </w:r>
      <w:proofErr w:type="gramStart"/>
      <w:r>
        <w:t>in order to</w:t>
      </w:r>
      <w:proofErr w:type="gramEnd"/>
      <w:r>
        <w:t xml:space="preserve"> </w:t>
      </w:r>
      <w:proofErr w:type="gramStart"/>
      <w:r>
        <w:t>protect</w:t>
      </w:r>
      <w:proofErr w:type="gramEnd"/>
      <w:r>
        <w:t xml:space="preserve"> from light.</w:t>
      </w:r>
    </w:p>
    <w:p w14:paraId="1770A470" w14:textId="77777777" w:rsidR="00B2017A" w:rsidRDefault="00EA02F8" w:rsidP="005F7A3B">
      <w:pPr>
        <w:pStyle w:val="BodyText"/>
        <w:ind w:right="445"/>
        <w:jc w:val="left"/>
      </w:pPr>
      <w:proofErr w:type="spellStart"/>
      <w:r>
        <w:t>Hympavzi</w:t>
      </w:r>
      <w:proofErr w:type="spellEnd"/>
      <w:r>
        <w:t xml:space="preserve"> may be removed from refrigerated storage and may be stored in its original carton for</w:t>
      </w:r>
      <w:r>
        <w:rPr>
          <w:spacing w:val="-8"/>
        </w:rPr>
        <w:t xml:space="preserve"> </w:t>
      </w:r>
      <w:r>
        <w:t>one</w:t>
      </w:r>
      <w:r>
        <w:rPr>
          <w:spacing w:val="-8"/>
        </w:rPr>
        <w:t xml:space="preserve"> </w:t>
      </w:r>
      <w:r>
        <w:t>single</w:t>
      </w:r>
      <w:r>
        <w:rPr>
          <w:spacing w:val="-8"/>
        </w:rPr>
        <w:t xml:space="preserve"> </w:t>
      </w:r>
      <w:r>
        <w:t>period</w:t>
      </w:r>
      <w:r>
        <w:rPr>
          <w:spacing w:val="-7"/>
        </w:rPr>
        <w:t xml:space="preserve"> </w:t>
      </w:r>
      <w:r>
        <w:t>of</w:t>
      </w:r>
      <w:r>
        <w:rPr>
          <w:spacing w:val="-6"/>
        </w:rPr>
        <w:t xml:space="preserve"> </w:t>
      </w:r>
      <w:r>
        <w:t>maximum</w:t>
      </w:r>
      <w:r>
        <w:rPr>
          <w:spacing w:val="-7"/>
        </w:rPr>
        <w:t xml:space="preserve"> </w:t>
      </w:r>
      <w:r>
        <w:t>7</w:t>
      </w:r>
      <w:r>
        <w:rPr>
          <w:spacing w:val="-7"/>
        </w:rPr>
        <w:t xml:space="preserve"> </w:t>
      </w:r>
      <w:r>
        <w:t>days</w:t>
      </w:r>
      <w:r>
        <w:rPr>
          <w:spacing w:val="-7"/>
        </w:rPr>
        <w:t xml:space="preserve"> </w:t>
      </w:r>
      <w:r>
        <w:t>at</w:t>
      </w:r>
      <w:r>
        <w:rPr>
          <w:spacing w:val="-7"/>
        </w:rPr>
        <w:t xml:space="preserve"> </w:t>
      </w:r>
      <w:r>
        <w:t>room</w:t>
      </w:r>
      <w:r>
        <w:rPr>
          <w:spacing w:val="-7"/>
        </w:rPr>
        <w:t xml:space="preserve"> </w:t>
      </w:r>
      <w:r>
        <w:t>temperature</w:t>
      </w:r>
      <w:r>
        <w:rPr>
          <w:spacing w:val="-8"/>
        </w:rPr>
        <w:t xml:space="preserve"> </w:t>
      </w:r>
      <w:r>
        <w:t>(up</w:t>
      </w:r>
      <w:r>
        <w:rPr>
          <w:spacing w:val="-7"/>
        </w:rPr>
        <w:t xml:space="preserve"> </w:t>
      </w:r>
      <w:r>
        <w:t>to</w:t>
      </w:r>
      <w:r>
        <w:rPr>
          <w:spacing w:val="-7"/>
        </w:rPr>
        <w:t xml:space="preserve"> </w:t>
      </w:r>
      <w:r>
        <w:t>30°C).</w:t>
      </w:r>
      <w:r>
        <w:rPr>
          <w:spacing w:val="40"/>
        </w:rPr>
        <w:t xml:space="preserve"> </w:t>
      </w:r>
      <w:r>
        <w:t>The</w:t>
      </w:r>
      <w:r>
        <w:rPr>
          <w:spacing w:val="-8"/>
        </w:rPr>
        <w:t xml:space="preserve"> </w:t>
      </w:r>
      <w:r>
        <w:t>product</w:t>
      </w:r>
      <w:r>
        <w:rPr>
          <w:spacing w:val="-7"/>
        </w:rPr>
        <w:t xml:space="preserve"> </w:t>
      </w:r>
      <w:r>
        <w:t>must not be returned to refrigerated storage.</w:t>
      </w:r>
      <w:r>
        <w:rPr>
          <w:spacing w:val="40"/>
        </w:rPr>
        <w:t xml:space="preserve"> </w:t>
      </w:r>
      <w:r>
        <w:t>Prior to the end of this period of room temperature storage, the product must be used or discarded.</w:t>
      </w:r>
    </w:p>
    <w:p w14:paraId="1770A471" w14:textId="77777777" w:rsidR="00B2017A" w:rsidRDefault="00B2017A" w:rsidP="005F7A3B">
      <w:pPr>
        <w:pStyle w:val="BodyText"/>
        <w:spacing w:before="85"/>
        <w:ind w:left="0"/>
        <w:jc w:val="left"/>
      </w:pPr>
    </w:p>
    <w:p w14:paraId="1770A472" w14:textId="77777777" w:rsidR="00B2017A" w:rsidRDefault="00EA02F8" w:rsidP="005F7A3B">
      <w:pPr>
        <w:pStyle w:val="Heading2"/>
        <w:numPr>
          <w:ilvl w:val="1"/>
          <w:numId w:val="1"/>
        </w:numPr>
        <w:tabs>
          <w:tab w:val="left" w:pos="449"/>
        </w:tabs>
        <w:ind w:left="449" w:hanging="426"/>
      </w:pPr>
      <w:r>
        <w:t>Nature</w:t>
      </w:r>
      <w:r>
        <w:rPr>
          <w:spacing w:val="-5"/>
        </w:rPr>
        <w:t xml:space="preserve"> </w:t>
      </w:r>
      <w:r>
        <w:t>and</w:t>
      </w:r>
      <w:r>
        <w:rPr>
          <w:spacing w:val="-3"/>
        </w:rPr>
        <w:t xml:space="preserve"> </w:t>
      </w:r>
      <w:r>
        <w:t>contents</w:t>
      </w:r>
      <w:r>
        <w:rPr>
          <w:spacing w:val="-4"/>
        </w:rPr>
        <w:t xml:space="preserve"> </w:t>
      </w:r>
      <w:r>
        <w:t>of</w:t>
      </w:r>
      <w:r>
        <w:rPr>
          <w:spacing w:val="-3"/>
        </w:rPr>
        <w:t xml:space="preserve"> </w:t>
      </w:r>
      <w:r>
        <w:rPr>
          <w:spacing w:val="-2"/>
        </w:rPr>
        <w:t>container</w:t>
      </w:r>
    </w:p>
    <w:p w14:paraId="1770A473" w14:textId="77777777" w:rsidR="00B2017A" w:rsidRDefault="00EA02F8" w:rsidP="005F7A3B">
      <w:pPr>
        <w:pStyle w:val="BodyText"/>
        <w:spacing w:before="239"/>
        <w:ind w:right="288"/>
        <w:jc w:val="left"/>
      </w:pPr>
      <w:r>
        <w:t>Each carton contains one single-dose prefilled pen.</w:t>
      </w:r>
      <w:r>
        <w:rPr>
          <w:spacing w:val="40"/>
        </w:rPr>
        <w:t xml:space="preserve"> </w:t>
      </w:r>
      <w:r>
        <w:t>The syringe inside the pen is made from Type</w:t>
      </w:r>
      <w:r>
        <w:rPr>
          <w:spacing w:val="24"/>
        </w:rPr>
        <w:t xml:space="preserve"> </w:t>
      </w:r>
      <w:r>
        <w:t>I</w:t>
      </w:r>
      <w:r>
        <w:rPr>
          <w:spacing w:val="24"/>
        </w:rPr>
        <w:t xml:space="preserve"> </w:t>
      </w:r>
      <w:r>
        <w:t>glass</w:t>
      </w:r>
      <w:r>
        <w:rPr>
          <w:spacing w:val="25"/>
        </w:rPr>
        <w:t xml:space="preserve"> </w:t>
      </w:r>
      <w:r>
        <w:t>with</w:t>
      </w:r>
      <w:r>
        <w:rPr>
          <w:spacing w:val="27"/>
        </w:rPr>
        <w:t xml:space="preserve"> </w:t>
      </w:r>
      <w:r>
        <w:t>a</w:t>
      </w:r>
      <w:r>
        <w:rPr>
          <w:spacing w:val="25"/>
        </w:rPr>
        <w:t xml:space="preserve"> </w:t>
      </w:r>
      <w:r>
        <w:t>plunger</w:t>
      </w:r>
      <w:r>
        <w:rPr>
          <w:spacing w:val="24"/>
        </w:rPr>
        <w:t xml:space="preserve"> </w:t>
      </w:r>
      <w:r>
        <w:t>stopper</w:t>
      </w:r>
      <w:r>
        <w:rPr>
          <w:spacing w:val="27"/>
        </w:rPr>
        <w:t xml:space="preserve"> </w:t>
      </w:r>
      <w:r>
        <w:t>(</w:t>
      </w:r>
      <w:proofErr w:type="spellStart"/>
      <w:r>
        <w:t>chlorobutyl</w:t>
      </w:r>
      <w:proofErr w:type="spellEnd"/>
      <w:r>
        <w:rPr>
          <w:spacing w:val="25"/>
        </w:rPr>
        <w:t xml:space="preserve"> </w:t>
      </w:r>
      <w:r>
        <w:t>elastomer)</w:t>
      </w:r>
      <w:r>
        <w:rPr>
          <w:spacing w:val="27"/>
        </w:rPr>
        <w:t xml:space="preserve"> </w:t>
      </w:r>
      <w:r>
        <w:t>and</w:t>
      </w:r>
      <w:r>
        <w:rPr>
          <w:spacing w:val="28"/>
        </w:rPr>
        <w:t xml:space="preserve"> </w:t>
      </w:r>
      <w:r>
        <w:t>a</w:t>
      </w:r>
      <w:r>
        <w:rPr>
          <w:spacing w:val="24"/>
        </w:rPr>
        <w:t xml:space="preserve"> </w:t>
      </w:r>
      <w:r>
        <w:t>stainless</w:t>
      </w:r>
      <w:r>
        <w:rPr>
          <w:spacing w:val="25"/>
        </w:rPr>
        <w:t xml:space="preserve"> </w:t>
      </w:r>
      <w:r>
        <w:t>steel</w:t>
      </w:r>
      <w:r>
        <w:rPr>
          <w:spacing w:val="25"/>
        </w:rPr>
        <w:t xml:space="preserve"> </w:t>
      </w:r>
      <w:r>
        <w:t>27</w:t>
      </w:r>
      <w:r>
        <w:rPr>
          <w:spacing w:val="26"/>
        </w:rPr>
        <w:t xml:space="preserve"> </w:t>
      </w:r>
      <w:r>
        <w:rPr>
          <w:spacing w:val="-2"/>
        </w:rPr>
        <w:t>gauge,</w:t>
      </w:r>
    </w:p>
    <w:p w14:paraId="1770A474" w14:textId="77777777" w:rsidR="00B2017A" w:rsidRDefault="00EA02F8" w:rsidP="005F7A3B">
      <w:pPr>
        <w:pStyle w:val="BodyText"/>
        <w:spacing w:before="0" w:line="448" w:lineRule="auto"/>
        <w:ind w:left="22" w:right="2521"/>
        <w:jc w:val="left"/>
      </w:pPr>
      <w:r>
        <w:t>½</w:t>
      </w:r>
      <w:r>
        <w:rPr>
          <w:spacing w:val="-4"/>
        </w:rPr>
        <w:t xml:space="preserve"> </w:t>
      </w:r>
      <w:r>
        <w:t>inch</w:t>
      </w:r>
      <w:r>
        <w:rPr>
          <w:spacing w:val="-4"/>
        </w:rPr>
        <w:t xml:space="preserve"> </w:t>
      </w:r>
      <w:r>
        <w:t>staked</w:t>
      </w:r>
      <w:r>
        <w:rPr>
          <w:spacing w:val="-4"/>
        </w:rPr>
        <w:t xml:space="preserve"> </w:t>
      </w:r>
      <w:r>
        <w:t>needle</w:t>
      </w:r>
      <w:r>
        <w:rPr>
          <w:spacing w:val="-5"/>
        </w:rPr>
        <w:t xml:space="preserve"> </w:t>
      </w:r>
      <w:r>
        <w:t>with</w:t>
      </w:r>
      <w:r>
        <w:rPr>
          <w:spacing w:val="-4"/>
        </w:rPr>
        <w:t xml:space="preserve"> </w:t>
      </w:r>
      <w:r>
        <w:t>a</w:t>
      </w:r>
      <w:r>
        <w:rPr>
          <w:spacing w:val="-5"/>
        </w:rPr>
        <w:t xml:space="preserve"> </w:t>
      </w:r>
      <w:r>
        <w:t>needle</w:t>
      </w:r>
      <w:r>
        <w:rPr>
          <w:spacing w:val="-5"/>
        </w:rPr>
        <w:t xml:space="preserve"> </w:t>
      </w:r>
      <w:r>
        <w:t>shield</w:t>
      </w:r>
      <w:r>
        <w:rPr>
          <w:spacing w:val="-2"/>
        </w:rPr>
        <w:t xml:space="preserve"> </w:t>
      </w:r>
      <w:r>
        <w:t>(thermoplastic</w:t>
      </w:r>
      <w:r>
        <w:rPr>
          <w:spacing w:val="-5"/>
        </w:rPr>
        <w:t xml:space="preserve"> </w:t>
      </w:r>
      <w:r>
        <w:t>elastomer). Each prefilled pen contains 1 mL solution for injection.</w:t>
      </w:r>
    </w:p>
    <w:p w14:paraId="1770A475" w14:textId="77777777" w:rsidR="00B2017A" w:rsidRDefault="00EA02F8" w:rsidP="005F7A3B">
      <w:pPr>
        <w:pStyle w:val="Heading2"/>
        <w:numPr>
          <w:ilvl w:val="1"/>
          <w:numId w:val="1"/>
        </w:numPr>
        <w:tabs>
          <w:tab w:val="left" w:pos="449"/>
        </w:tabs>
        <w:spacing w:before="121"/>
        <w:ind w:left="449" w:hanging="426"/>
      </w:pPr>
      <w:r>
        <w:t>Special</w:t>
      </w:r>
      <w:r>
        <w:rPr>
          <w:spacing w:val="-5"/>
        </w:rPr>
        <w:t xml:space="preserve"> </w:t>
      </w:r>
      <w:r>
        <w:t>precautions</w:t>
      </w:r>
      <w:r>
        <w:rPr>
          <w:spacing w:val="-5"/>
        </w:rPr>
        <w:t xml:space="preserve"> </w:t>
      </w:r>
      <w:r>
        <w:t>for</w:t>
      </w:r>
      <w:r>
        <w:rPr>
          <w:spacing w:val="-5"/>
        </w:rPr>
        <w:t xml:space="preserve"> </w:t>
      </w:r>
      <w:r>
        <w:rPr>
          <w:spacing w:val="-2"/>
        </w:rPr>
        <w:t>disposal</w:t>
      </w:r>
    </w:p>
    <w:p w14:paraId="1770A476" w14:textId="77777777" w:rsidR="00B2017A" w:rsidRDefault="00EA02F8" w:rsidP="005F7A3B">
      <w:pPr>
        <w:pStyle w:val="BodyText"/>
        <w:spacing w:before="241" w:line="448" w:lineRule="auto"/>
        <w:ind w:left="22" w:right="2521"/>
        <w:jc w:val="left"/>
      </w:pPr>
      <w:r>
        <w:t>The</w:t>
      </w:r>
      <w:r>
        <w:rPr>
          <w:spacing w:val="-4"/>
        </w:rPr>
        <w:t xml:space="preserve"> </w:t>
      </w:r>
      <w:r>
        <w:t>product</w:t>
      </w:r>
      <w:r>
        <w:rPr>
          <w:spacing w:val="-3"/>
        </w:rPr>
        <w:t xml:space="preserve"> </w:t>
      </w:r>
      <w:r>
        <w:t>is</w:t>
      </w:r>
      <w:r>
        <w:rPr>
          <w:spacing w:val="-3"/>
        </w:rPr>
        <w:t xml:space="preserve"> </w:t>
      </w:r>
      <w:r>
        <w:t>for</w:t>
      </w:r>
      <w:r>
        <w:rPr>
          <w:spacing w:val="-4"/>
        </w:rPr>
        <w:t xml:space="preserve"> </w:t>
      </w:r>
      <w:r>
        <w:t>single</w:t>
      </w:r>
      <w:r>
        <w:rPr>
          <w:spacing w:val="-2"/>
        </w:rPr>
        <w:t xml:space="preserve"> </w:t>
      </w:r>
      <w:r>
        <w:t>use</w:t>
      </w:r>
      <w:r>
        <w:rPr>
          <w:spacing w:val="-4"/>
        </w:rPr>
        <w:t xml:space="preserve"> </w:t>
      </w:r>
      <w:r>
        <w:t>in</w:t>
      </w:r>
      <w:r>
        <w:rPr>
          <w:spacing w:val="-3"/>
        </w:rPr>
        <w:t xml:space="preserve"> </w:t>
      </w:r>
      <w:r>
        <w:t>one</w:t>
      </w:r>
      <w:r>
        <w:rPr>
          <w:spacing w:val="-4"/>
        </w:rPr>
        <w:t xml:space="preserve"> </w:t>
      </w:r>
      <w:r>
        <w:t>patient</w:t>
      </w:r>
      <w:r>
        <w:rPr>
          <w:spacing w:val="-3"/>
        </w:rPr>
        <w:t xml:space="preserve"> </w:t>
      </w:r>
      <w:r>
        <w:t>only.</w:t>
      </w:r>
      <w:r>
        <w:rPr>
          <w:spacing w:val="40"/>
        </w:rPr>
        <w:t xml:space="preserve"> </w:t>
      </w:r>
      <w:r>
        <w:t>Discard</w:t>
      </w:r>
      <w:r>
        <w:rPr>
          <w:spacing w:val="-3"/>
        </w:rPr>
        <w:t xml:space="preserve"> </w:t>
      </w:r>
      <w:r>
        <w:t>any</w:t>
      </w:r>
      <w:r>
        <w:rPr>
          <w:spacing w:val="-1"/>
        </w:rPr>
        <w:t xml:space="preserve"> </w:t>
      </w:r>
      <w:r>
        <w:t>residue. Do not shake.</w:t>
      </w:r>
    </w:p>
    <w:p w14:paraId="1770A477" w14:textId="77777777" w:rsidR="00B2017A" w:rsidRDefault="00EA02F8" w:rsidP="005F7A3B">
      <w:pPr>
        <w:pStyle w:val="BodyText"/>
        <w:spacing w:before="0"/>
        <w:ind w:left="22" w:right="288"/>
        <w:jc w:val="left"/>
      </w:pPr>
      <w:r>
        <w:t>For a more comfortable injection, allow the product to warm up to room temperature in the</w:t>
      </w:r>
      <w:r>
        <w:rPr>
          <w:spacing w:val="80"/>
        </w:rPr>
        <w:t xml:space="preserve"> </w:t>
      </w:r>
      <w:r>
        <w:t>carton for about 15 to 30 minutes protected from direct sunlight.</w:t>
      </w:r>
    </w:p>
    <w:p w14:paraId="1770A478" w14:textId="77777777" w:rsidR="00B2017A" w:rsidRDefault="00B2017A" w:rsidP="005F7A3B">
      <w:pPr>
        <w:pStyle w:val="BodyText"/>
        <w:jc w:val="left"/>
        <w:sectPr w:rsidR="00B2017A">
          <w:pgSz w:w="11910" w:h="16850"/>
          <w:pgMar w:top="1380" w:right="992" w:bottom="1000" w:left="1417" w:header="0" w:footer="818" w:gutter="0"/>
          <w:cols w:space="720"/>
        </w:sectPr>
      </w:pPr>
    </w:p>
    <w:p w14:paraId="1770A479" w14:textId="77777777" w:rsidR="00B2017A" w:rsidRDefault="00EA02F8" w:rsidP="005F7A3B">
      <w:pPr>
        <w:pStyle w:val="BodyText"/>
        <w:spacing w:before="78"/>
        <w:jc w:val="left"/>
      </w:pPr>
      <w:bookmarkStart w:id="79" w:name="6.7_Physicochemical_properties"/>
      <w:bookmarkStart w:id="80" w:name="Structure"/>
      <w:bookmarkEnd w:id="79"/>
      <w:bookmarkEnd w:id="80"/>
      <w:r>
        <w:lastRenderedPageBreak/>
        <w:t>Inspect the solution visually prior to use.</w:t>
      </w:r>
      <w:r>
        <w:rPr>
          <w:spacing w:val="78"/>
        </w:rPr>
        <w:t xml:space="preserve"> </w:t>
      </w:r>
      <w:proofErr w:type="spellStart"/>
      <w:r>
        <w:t>Hympavzi</w:t>
      </w:r>
      <w:proofErr w:type="spellEnd"/>
      <w:r>
        <w:t xml:space="preserve"> is a clear and </w:t>
      </w:r>
      <w:proofErr w:type="spellStart"/>
      <w:r>
        <w:t>colourless</w:t>
      </w:r>
      <w:proofErr w:type="spellEnd"/>
      <w:r>
        <w:t xml:space="preserve"> to light yellow solution.</w:t>
      </w:r>
      <w:r>
        <w:rPr>
          <w:spacing w:val="40"/>
        </w:rPr>
        <w:t xml:space="preserve"> </w:t>
      </w:r>
      <w:r>
        <w:t>Do not use if the medicine is cloudy, dark yellow, or contains flakes or particles.</w:t>
      </w:r>
    </w:p>
    <w:p w14:paraId="1770A47A" w14:textId="77777777" w:rsidR="00B2017A" w:rsidRDefault="00EA02F8" w:rsidP="005F7A3B">
      <w:pPr>
        <w:pStyle w:val="BodyText"/>
        <w:ind w:right="392"/>
        <w:jc w:val="left"/>
      </w:pPr>
      <w:proofErr w:type="spellStart"/>
      <w:r>
        <w:t>Hympavzi</w:t>
      </w:r>
      <w:proofErr w:type="spellEnd"/>
      <w:r>
        <w:rPr>
          <w:spacing w:val="-4"/>
        </w:rPr>
        <w:t xml:space="preserve"> </w:t>
      </w:r>
      <w:r>
        <w:t>does</w:t>
      </w:r>
      <w:r>
        <w:rPr>
          <w:spacing w:val="-4"/>
        </w:rPr>
        <w:t xml:space="preserve"> </w:t>
      </w:r>
      <w:r>
        <w:t>not</w:t>
      </w:r>
      <w:r>
        <w:rPr>
          <w:spacing w:val="-4"/>
        </w:rPr>
        <w:t xml:space="preserve"> </w:t>
      </w:r>
      <w:r>
        <w:t>contain</w:t>
      </w:r>
      <w:r>
        <w:rPr>
          <w:spacing w:val="-4"/>
        </w:rPr>
        <w:t xml:space="preserve"> </w:t>
      </w:r>
      <w:r>
        <w:t>preservatives;</w:t>
      </w:r>
      <w:r>
        <w:rPr>
          <w:spacing w:val="-4"/>
        </w:rPr>
        <w:t xml:space="preserve"> </w:t>
      </w:r>
      <w:r>
        <w:t>therefore,</w:t>
      </w:r>
      <w:r>
        <w:rPr>
          <w:spacing w:val="-4"/>
        </w:rPr>
        <w:t xml:space="preserve"> </w:t>
      </w:r>
      <w:r>
        <w:t>unused</w:t>
      </w:r>
      <w:r>
        <w:rPr>
          <w:spacing w:val="-4"/>
        </w:rPr>
        <w:t xml:space="preserve"> </w:t>
      </w:r>
      <w:r>
        <w:t>portions</w:t>
      </w:r>
      <w:r>
        <w:rPr>
          <w:spacing w:val="-4"/>
        </w:rPr>
        <w:t xml:space="preserve"> </w:t>
      </w:r>
      <w:r>
        <w:t>should</w:t>
      </w:r>
      <w:r>
        <w:rPr>
          <w:spacing w:val="-7"/>
        </w:rPr>
        <w:t xml:space="preserve"> </w:t>
      </w:r>
      <w:r>
        <w:t>be</w:t>
      </w:r>
      <w:r>
        <w:rPr>
          <w:spacing w:val="-5"/>
        </w:rPr>
        <w:t xml:space="preserve"> </w:t>
      </w:r>
      <w:r>
        <w:t>discarded.</w:t>
      </w:r>
      <w:r>
        <w:rPr>
          <w:spacing w:val="40"/>
        </w:rPr>
        <w:t xml:space="preserve"> </w:t>
      </w:r>
      <w:r>
        <w:t xml:space="preserve">Do not </w:t>
      </w:r>
      <w:proofErr w:type="gramStart"/>
      <w:r>
        <w:t>use</w:t>
      </w:r>
      <w:proofErr w:type="gramEnd"/>
      <w:r>
        <w:t xml:space="preserve"> beyond expiration date.</w:t>
      </w:r>
    </w:p>
    <w:p w14:paraId="1770A47B" w14:textId="77777777" w:rsidR="00B2017A" w:rsidRDefault="00EA02F8" w:rsidP="005F7A3B">
      <w:pPr>
        <w:pStyle w:val="BodyText"/>
        <w:ind w:right="288"/>
        <w:jc w:val="left"/>
      </w:pPr>
      <w:r>
        <w:t>In Australia, any unused medicine or waste material should be disposed of by taking to your local pharmacy.</w:t>
      </w:r>
    </w:p>
    <w:p w14:paraId="1770A47C" w14:textId="77777777" w:rsidR="00B2017A" w:rsidRDefault="00B2017A" w:rsidP="005F7A3B">
      <w:pPr>
        <w:pStyle w:val="BodyText"/>
        <w:spacing w:before="85"/>
        <w:ind w:left="0"/>
        <w:jc w:val="left"/>
      </w:pPr>
    </w:p>
    <w:p w14:paraId="1770A47D" w14:textId="77777777" w:rsidR="00B2017A" w:rsidRDefault="00EA02F8" w:rsidP="005F7A3B">
      <w:pPr>
        <w:pStyle w:val="Heading2"/>
        <w:numPr>
          <w:ilvl w:val="1"/>
          <w:numId w:val="1"/>
        </w:numPr>
        <w:tabs>
          <w:tab w:val="left" w:pos="449"/>
        </w:tabs>
        <w:ind w:left="449" w:hanging="426"/>
      </w:pPr>
      <w:r>
        <w:t>Physicochemical</w:t>
      </w:r>
      <w:r>
        <w:rPr>
          <w:spacing w:val="-12"/>
        </w:rPr>
        <w:t xml:space="preserve"> </w:t>
      </w:r>
      <w:r>
        <w:rPr>
          <w:spacing w:val="-2"/>
        </w:rPr>
        <w:t>properties</w:t>
      </w:r>
    </w:p>
    <w:p w14:paraId="1770A47E" w14:textId="77777777" w:rsidR="00B2017A" w:rsidRDefault="00EA02F8" w:rsidP="005F7A3B">
      <w:pPr>
        <w:pStyle w:val="Heading3"/>
        <w:spacing w:before="239"/>
      </w:pPr>
      <w:r>
        <w:rPr>
          <w:spacing w:val="-2"/>
        </w:rPr>
        <w:t>Structure</w:t>
      </w:r>
    </w:p>
    <w:p w14:paraId="1770A47F" w14:textId="77777777" w:rsidR="00B2017A" w:rsidRDefault="00EA02F8" w:rsidP="005F7A3B">
      <w:pPr>
        <w:pStyle w:val="BodyText"/>
        <w:spacing w:before="120"/>
        <w:ind w:left="22" w:right="442"/>
        <w:jc w:val="left"/>
      </w:pPr>
      <w:proofErr w:type="spellStart"/>
      <w:r>
        <w:t>Marstacimab</w:t>
      </w:r>
      <w:proofErr w:type="spellEnd"/>
      <w:r>
        <w:t xml:space="preserve"> is an IgG1 lambda monoclonal antibody (</w:t>
      </w:r>
      <w:proofErr w:type="spellStart"/>
      <w:r>
        <w:t>mAb</w:t>
      </w:r>
      <w:proofErr w:type="spellEnd"/>
      <w:r>
        <w:t>) with two identical heavy (H) chains and two identical light (L) chains, covalently linked with four inter-chain disulfide bonds.</w:t>
      </w:r>
      <w:r>
        <w:rPr>
          <w:spacing w:val="40"/>
        </w:rPr>
        <w:t xml:space="preserve"> </w:t>
      </w:r>
      <w:r>
        <w:t xml:space="preserve">Complete, confirmed amino acid sequence of </w:t>
      </w:r>
      <w:proofErr w:type="spellStart"/>
      <w:r>
        <w:t>marstacimab</w:t>
      </w:r>
      <w:proofErr w:type="spellEnd"/>
      <w:r>
        <w:t xml:space="preserve"> is shown in </w:t>
      </w:r>
      <w:hyperlink w:anchor="_bookmark9" w:history="1">
        <w:r>
          <w:t>Figure 1</w:t>
        </w:r>
      </w:hyperlink>
      <w:r>
        <w:t>.</w:t>
      </w:r>
      <w:r>
        <w:rPr>
          <w:spacing w:val="40"/>
        </w:rPr>
        <w:t xml:space="preserve"> </w:t>
      </w:r>
      <w:r>
        <w:t>The N-terminus</w:t>
      </w:r>
      <w:r>
        <w:rPr>
          <w:spacing w:val="-5"/>
        </w:rPr>
        <w:t xml:space="preserve"> </w:t>
      </w:r>
      <w:r>
        <w:t>of</w:t>
      </w:r>
      <w:r>
        <w:rPr>
          <w:spacing w:val="-6"/>
        </w:rPr>
        <w:t xml:space="preserve"> </w:t>
      </w:r>
      <w:r>
        <w:t>the</w:t>
      </w:r>
      <w:r>
        <w:rPr>
          <w:spacing w:val="-6"/>
        </w:rPr>
        <w:t xml:space="preserve"> </w:t>
      </w:r>
      <w:r>
        <w:t>L</w:t>
      </w:r>
      <w:r>
        <w:rPr>
          <w:spacing w:val="-5"/>
        </w:rPr>
        <w:t xml:space="preserve"> </w:t>
      </w:r>
      <w:r>
        <w:t>chain</w:t>
      </w:r>
      <w:r>
        <w:rPr>
          <w:spacing w:val="-5"/>
        </w:rPr>
        <w:t xml:space="preserve"> </w:t>
      </w:r>
      <w:r>
        <w:t>is</w:t>
      </w:r>
      <w:r>
        <w:rPr>
          <w:spacing w:val="-5"/>
        </w:rPr>
        <w:t xml:space="preserve"> </w:t>
      </w:r>
      <w:r>
        <w:t>mainly</w:t>
      </w:r>
      <w:r>
        <w:rPr>
          <w:spacing w:val="-7"/>
        </w:rPr>
        <w:t xml:space="preserve"> </w:t>
      </w:r>
      <w:r>
        <w:t>pyroglutamic</w:t>
      </w:r>
      <w:r>
        <w:rPr>
          <w:spacing w:val="-8"/>
        </w:rPr>
        <w:t xml:space="preserve"> </w:t>
      </w:r>
      <w:r>
        <w:t>acid</w:t>
      </w:r>
      <w:r>
        <w:rPr>
          <w:spacing w:val="-5"/>
        </w:rPr>
        <w:t xml:space="preserve"> </w:t>
      </w:r>
      <w:r>
        <w:t>(</w:t>
      </w:r>
      <w:proofErr w:type="spellStart"/>
      <w:r>
        <w:t>pQ</w:t>
      </w:r>
      <w:proofErr w:type="spellEnd"/>
      <w:r>
        <w:t>),</w:t>
      </w:r>
      <w:r>
        <w:rPr>
          <w:spacing w:val="-5"/>
        </w:rPr>
        <w:t xml:space="preserve"> </w:t>
      </w:r>
      <w:r>
        <w:t>which</w:t>
      </w:r>
      <w:r>
        <w:rPr>
          <w:spacing w:val="-5"/>
        </w:rPr>
        <w:t xml:space="preserve"> </w:t>
      </w:r>
      <w:r>
        <w:t>is</w:t>
      </w:r>
      <w:r>
        <w:rPr>
          <w:spacing w:val="-5"/>
        </w:rPr>
        <w:t xml:space="preserve"> </w:t>
      </w:r>
      <w:r>
        <w:t>known</w:t>
      </w:r>
      <w:r>
        <w:rPr>
          <w:spacing w:val="-5"/>
        </w:rPr>
        <w:t xml:space="preserve"> </w:t>
      </w:r>
      <w:r>
        <w:t>to</w:t>
      </w:r>
      <w:r>
        <w:rPr>
          <w:spacing w:val="-5"/>
        </w:rPr>
        <w:t xml:space="preserve"> </w:t>
      </w:r>
      <w:r>
        <w:t xml:space="preserve">spontaneously form in </w:t>
      </w:r>
      <w:proofErr w:type="spellStart"/>
      <w:r>
        <w:t>mAbs</w:t>
      </w:r>
      <w:proofErr w:type="spellEnd"/>
      <w:r>
        <w:t xml:space="preserve"> when the N-terminal residue is Q.</w:t>
      </w:r>
      <w:r>
        <w:rPr>
          <w:spacing w:val="40"/>
        </w:rPr>
        <w:t xml:space="preserve"> </w:t>
      </w:r>
      <w:r>
        <w:t xml:space="preserve">The H chain includes three alanine substitutions at positions 237, 238, and 240 to </w:t>
      </w:r>
      <w:proofErr w:type="spellStart"/>
      <w:r>
        <w:t>minimise</w:t>
      </w:r>
      <w:proofErr w:type="spellEnd"/>
      <w:r>
        <w:t xml:space="preserve"> the Fc effector functions of the molecule.</w:t>
      </w:r>
      <w:r>
        <w:rPr>
          <w:spacing w:val="40"/>
        </w:rPr>
        <w:t xml:space="preserve"> </w:t>
      </w:r>
      <w:r>
        <w:t>The N-linked glycosylation consensus sequence, NST, in the CH2 region is essentially</w:t>
      </w:r>
      <w:r>
        <w:rPr>
          <w:spacing w:val="80"/>
        </w:rPr>
        <w:t xml:space="preserve"> </w:t>
      </w:r>
      <w:r>
        <w:t>fully</w:t>
      </w:r>
      <w:r>
        <w:rPr>
          <w:spacing w:val="80"/>
        </w:rPr>
        <w:t xml:space="preserve"> </w:t>
      </w:r>
      <w:r>
        <w:t>occupied</w:t>
      </w:r>
      <w:r>
        <w:rPr>
          <w:spacing w:val="80"/>
        </w:rPr>
        <w:t xml:space="preserve"> </w:t>
      </w:r>
      <w:r>
        <w:t>with</w:t>
      </w:r>
      <w:r>
        <w:rPr>
          <w:spacing w:val="80"/>
        </w:rPr>
        <w:t xml:space="preserve"> </w:t>
      </w:r>
      <w:proofErr w:type="spellStart"/>
      <w:r>
        <w:t>asialo</w:t>
      </w:r>
      <w:proofErr w:type="spellEnd"/>
      <w:r>
        <w:t>,</w:t>
      </w:r>
      <w:r>
        <w:rPr>
          <w:spacing w:val="80"/>
        </w:rPr>
        <w:t xml:space="preserve"> </w:t>
      </w:r>
      <w:r>
        <w:t>core-</w:t>
      </w:r>
      <w:proofErr w:type="spellStart"/>
      <w:r>
        <w:t>fucosylated</w:t>
      </w:r>
      <w:proofErr w:type="spellEnd"/>
      <w:r>
        <w:rPr>
          <w:spacing w:val="80"/>
        </w:rPr>
        <w:t xml:space="preserve"> </w:t>
      </w:r>
      <w:r>
        <w:t>and</w:t>
      </w:r>
      <w:r>
        <w:rPr>
          <w:spacing w:val="80"/>
        </w:rPr>
        <w:t xml:space="preserve"> </w:t>
      </w:r>
      <w:r>
        <w:t>complex-type</w:t>
      </w:r>
      <w:r>
        <w:rPr>
          <w:spacing w:val="80"/>
        </w:rPr>
        <w:t xml:space="preserve"> </w:t>
      </w:r>
      <w:r>
        <w:t>biantennary N-linked</w:t>
      </w:r>
      <w:r>
        <w:rPr>
          <w:spacing w:val="-15"/>
        </w:rPr>
        <w:t xml:space="preserve"> </w:t>
      </w:r>
      <w:r>
        <w:t>glycans</w:t>
      </w:r>
      <w:r>
        <w:rPr>
          <w:spacing w:val="-15"/>
        </w:rPr>
        <w:t xml:space="preserve"> </w:t>
      </w:r>
      <w:r>
        <w:t>with</w:t>
      </w:r>
      <w:r>
        <w:rPr>
          <w:spacing w:val="-15"/>
        </w:rPr>
        <w:t xml:space="preserve"> </w:t>
      </w:r>
      <w:r>
        <w:t>zero,</w:t>
      </w:r>
      <w:r>
        <w:rPr>
          <w:spacing w:val="-15"/>
        </w:rPr>
        <w:t xml:space="preserve"> </w:t>
      </w:r>
      <w:r>
        <w:t>one,</w:t>
      </w:r>
      <w:r>
        <w:rPr>
          <w:spacing w:val="-15"/>
        </w:rPr>
        <w:t xml:space="preserve"> </w:t>
      </w:r>
      <w:r>
        <w:t>and</w:t>
      </w:r>
      <w:r>
        <w:rPr>
          <w:spacing w:val="-15"/>
        </w:rPr>
        <w:t xml:space="preserve"> </w:t>
      </w:r>
      <w:r>
        <w:t>two</w:t>
      </w:r>
      <w:r>
        <w:rPr>
          <w:spacing w:val="-15"/>
        </w:rPr>
        <w:t xml:space="preserve"> </w:t>
      </w:r>
      <w:r>
        <w:t>terminal</w:t>
      </w:r>
      <w:r>
        <w:rPr>
          <w:spacing w:val="-15"/>
        </w:rPr>
        <w:t xml:space="preserve"> </w:t>
      </w:r>
      <w:r>
        <w:t>galactose</w:t>
      </w:r>
      <w:r>
        <w:rPr>
          <w:spacing w:val="-15"/>
        </w:rPr>
        <w:t xml:space="preserve"> </w:t>
      </w:r>
      <w:r>
        <w:t>residues,</w:t>
      </w:r>
      <w:r>
        <w:rPr>
          <w:spacing w:val="-15"/>
        </w:rPr>
        <w:t xml:space="preserve"> </w:t>
      </w:r>
      <w:r>
        <w:t>abbreviated</w:t>
      </w:r>
      <w:r>
        <w:rPr>
          <w:spacing w:val="-15"/>
        </w:rPr>
        <w:t xml:space="preserve"> </w:t>
      </w:r>
      <w:r>
        <w:t>as</w:t>
      </w:r>
      <w:r>
        <w:rPr>
          <w:spacing w:val="-15"/>
        </w:rPr>
        <w:t xml:space="preserve"> </w:t>
      </w:r>
      <w:r>
        <w:t>G0F,</w:t>
      </w:r>
      <w:r>
        <w:rPr>
          <w:spacing w:val="-15"/>
        </w:rPr>
        <w:t xml:space="preserve"> </w:t>
      </w:r>
      <w:r>
        <w:t>G1F, and G2F, respectively.</w:t>
      </w:r>
      <w:r>
        <w:rPr>
          <w:spacing w:val="40"/>
        </w:rPr>
        <w:t xml:space="preserve"> </w:t>
      </w:r>
      <w:r>
        <w:t xml:space="preserve">C-terminal K is not encoded by the H chain expression vector cDNA sequence, and therefore the G residue is the H chain C-terminus in </w:t>
      </w:r>
      <w:proofErr w:type="spellStart"/>
      <w:r>
        <w:t>marstacimab</w:t>
      </w:r>
      <w:proofErr w:type="spellEnd"/>
      <w:r>
        <w:t>.</w:t>
      </w:r>
    </w:p>
    <w:p w14:paraId="1770A480"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481" w14:textId="77777777" w:rsidR="00B2017A" w:rsidRDefault="00EA02F8" w:rsidP="005F7A3B">
      <w:pPr>
        <w:pStyle w:val="Heading3"/>
        <w:tabs>
          <w:tab w:val="left" w:pos="1174"/>
        </w:tabs>
        <w:spacing w:before="78"/>
      </w:pPr>
      <w:bookmarkStart w:id="81" w:name="CAS_number"/>
      <w:bookmarkStart w:id="82" w:name="7._MEDICINE_SCHEDULE_(POISONS_STANDARD)"/>
      <w:bookmarkStart w:id="83" w:name="8._SPONSOR"/>
      <w:bookmarkStart w:id="84" w:name="9._DATE_OF_FIRST_APPROVAL"/>
      <w:bookmarkStart w:id="85" w:name="_bookmark9"/>
      <w:bookmarkEnd w:id="81"/>
      <w:bookmarkEnd w:id="82"/>
      <w:bookmarkEnd w:id="83"/>
      <w:bookmarkEnd w:id="84"/>
      <w:bookmarkEnd w:id="85"/>
      <w:r>
        <w:lastRenderedPageBreak/>
        <w:t>Figure</w:t>
      </w:r>
      <w:r>
        <w:rPr>
          <w:spacing w:val="-3"/>
        </w:rPr>
        <w:t xml:space="preserve"> </w:t>
      </w:r>
      <w:r>
        <w:rPr>
          <w:spacing w:val="-5"/>
        </w:rPr>
        <w:t>1.</w:t>
      </w:r>
      <w:r>
        <w:tab/>
      </w:r>
      <w:proofErr w:type="spellStart"/>
      <w:r>
        <w:t>Marstacimab</w:t>
      </w:r>
      <w:proofErr w:type="spellEnd"/>
      <w:r>
        <w:rPr>
          <w:spacing w:val="-4"/>
        </w:rPr>
        <w:t xml:space="preserve"> </w:t>
      </w:r>
      <w:r>
        <w:t>primary</w:t>
      </w:r>
      <w:r>
        <w:rPr>
          <w:spacing w:val="-2"/>
        </w:rPr>
        <w:t xml:space="preserve"> </w:t>
      </w:r>
      <w:r>
        <w:t>structure</w:t>
      </w:r>
      <w:r>
        <w:rPr>
          <w:spacing w:val="-2"/>
        </w:rPr>
        <w:t xml:space="preserve"> </w:t>
      </w:r>
      <w:r>
        <w:t>(amino</w:t>
      </w:r>
      <w:r>
        <w:rPr>
          <w:spacing w:val="-1"/>
        </w:rPr>
        <w:t xml:space="preserve"> </w:t>
      </w:r>
      <w:r>
        <w:t>acid</w:t>
      </w:r>
      <w:r>
        <w:rPr>
          <w:spacing w:val="-2"/>
        </w:rPr>
        <w:t xml:space="preserve"> sequence)</w:t>
      </w:r>
    </w:p>
    <w:p w14:paraId="1770A482" w14:textId="77777777" w:rsidR="00B2017A" w:rsidRDefault="00B2017A" w:rsidP="005F7A3B">
      <w:pPr>
        <w:pStyle w:val="BodyText"/>
        <w:spacing w:before="0"/>
        <w:ind w:left="0"/>
        <w:jc w:val="left"/>
        <w:rPr>
          <w:b/>
          <w:sz w:val="20"/>
        </w:rPr>
      </w:pPr>
    </w:p>
    <w:p w14:paraId="1770A483" w14:textId="77777777" w:rsidR="00B2017A" w:rsidRDefault="00EA02F8" w:rsidP="005F7A3B">
      <w:pPr>
        <w:pStyle w:val="BodyText"/>
        <w:spacing w:before="62"/>
        <w:ind w:left="0"/>
        <w:jc w:val="left"/>
        <w:rPr>
          <w:b/>
          <w:sz w:val="20"/>
        </w:rPr>
      </w:pPr>
      <w:r>
        <w:rPr>
          <w:b/>
          <w:noProof/>
          <w:sz w:val="20"/>
        </w:rPr>
        <w:drawing>
          <wp:anchor distT="0" distB="0" distL="0" distR="0" simplePos="0" relativeHeight="487587840" behindDoc="1" locked="0" layoutInCell="1" allowOverlap="1" wp14:anchorId="1770A497" wp14:editId="1770A498">
            <wp:simplePos x="0" y="0"/>
            <wp:positionH relativeFrom="page">
              <wp:posOffset>1029784</wp:posOffset>
            </wp:positionH>
            <wp:positionV relativeFrom="paragraph">
              <wp:posOffset>200912</wp:posOffset>
            </wp:positionV>
            <wp:extent cx="5546738" cy="412851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546738" cy="4128516"/>
                    </a:xfrm>
                    <a:prstGeom prst="rect">
                      <a:avLst/>
                    </a:prstGeom>
                  </pic:spPr>
                </pic:pic>
              </a:graphicData>
            </a:graphic>
          </wp:anchor>
        </w:drawing>
      </w:r>
    </w:p>
    <w:p w14:paraId="1770A484" w14:textId="77777777" w:rsidR="00B2017A" w:rsidRDefault="00B2017A" w:rsidP="005F7A3B">
      <w:pPr>
        <w:pStyle w:val="BodyText"/>
        <w:spacing w:before="0"/>
        <w:ind w:left="0"/>
        <w:jc w:val="left"/>
        <w:rPr>
          <w:b/>
        </w:rPr>
      </w:pPr>
    </w:p>
    <w:p w14:paraId="1770A485" w14:textId="77777777" w:rsidR="00B2017A" w:rsidRDefault="00B2017A" w:rsidP="005F7A3B">
      <w:pPr>
        <w:pStyle w:val="BodyText"/>
        <w:spacing w:before="87"/>
        <w:ind w:left="0"/>
        <w:jc w:val="left"/>
        <w:rPr>
          <w:b/>
        </w:rPr>
      </w:pPr>
    </w:p>
    <w:p w14:paraId="1770A486" w14:textId="77777777" w:rsidR="00B2017A" w:rsidRDefault="00EA02F8" w:rsidP="005F7A3B">
      <w:pPr>
        <w:ind w:left="23"/>
        <w:rPr>
          <w:b/>
          <w:sz w:val="24"/>
        </w:rPr>
      </w:pPr>
      <w:r>
        <w:rPr>
          <w:b/>
          <w:sz w:val="24"/>
        </w:rPr>
        <w:t>CAS</w:t>
      </w:r>
      <w:r>
        <w:rPr>
          <w:b/>
          <w:spacing w:val="-4"/>
          <w:sz w:val="24"/>
        </w:rPr>
        <w:t xml:space="preserve"> </w:t>
      </w:r>
      <w:r>
        <w:rPr>
          <w:b/>
          <w:spacing w:val="-2"/>
          <w:sz w:val="24"/>
        </w:rPr>
        <w:t>number</w:t>
      </w:r>
    </w:p>
    <w:p w14:paraId="1770A487" w14:textId="77777777" w:rsidR="00B2017A" w:rsidRDefault="00EA02F8" w:rsidP="005F7A3B">
      <w:pPr>
        <w:pStyle w:val="BodyText"/>
        <w:spacing w:before="120"/>
        <w:jc w:val="left"/>
      </w:pPr>
      <w:r>
        <w:rPr>
          <w:spacing w:val="-2"/>
        </w:rPr>
        <w:t>1985638-39-</w:t>
      </w:r>
      <w:r>
        <w:rPr>
          <w:spacing w:val="-10"/>
        </w:rPr>
        <w:t>8</w:t>
      </w:r>
    </w:p>
    <w:p w14:paraId="1770A488" w14:textId="77777777" w:rsidR="00B2017A" w:rsidRDefault="00B2017A" w:rsidP="005F7A3B">
      <w:pPr>
        <w:pStyle w:val="BodyText"/>
        <w:spacing w:before="85"/>
        <w:ind w:left="0"/>
        <w:jc w:val="left"/>
      </w:pPr>
    </w:p>
    <w:p w14:paraId="1770A489" w14:textId="77777777" w:rsidR="00B2017A" w:rsidRDefault="00EA02F8" w:rsidP="005F7A3B">
      <w:pPr>
        <w:pStyle w:val="Heading1"/>
        <w:numPr>
          <w:ilvl w:val="0"/>
          <w:numId w:val="1"/>
        </w:numPr>
        <w:tabs>
          <w:tab w:val="left" w:pos="447"/>
        </w:tabs>
        <w:ind w:hanging="424"/>
      </w:pPr>
      <w:r>
        <w:t>MEDICINE</w:t>
      </w:r>
      <w:r>
        <w:rPr>
          <w:spacing w:val="-8"/>
        </w:rPr>
        <w:t xml:space="preserve"> </w:t>
      </w:r>
      <w:r>
        <w:t>SCHEDULE</w:t>
      </w:r>
      <w:r>
        <w:rPr>
          <w:spacing w:val="-8"/>
        </w:rPr>
        <w:t xml:space="preserve"> </w:t>
      </w:r>
      <w:r>
        <w:t>(POISONS</w:t>
      </w:r>
      <w:r>
        <w:rPr>
          <w:spacing w:val="-8"/>
        </w:rPr>
        <w:t xml:space="preserve"> </w:t>
      </w:r>
      <w:r>
        <w:rPr>
          <w:spacing w:val="-2"/>
        </w:rPr>
        <w:t>STANDARD)</w:t>
      </w:r>
    </w:p>
    <w:p w14:paraId="1770A48A" w14:textId="77777777" w:rsidR="00B2017A" w:rsidRDefault="00EA02F8" w:rsidP="005F7A3B">
      <w:pPr>
        <w:pStyle w:val="BodyText"/>
        <w:spacing w:before="239"/>
        <w:jc w:val="left"/>
      </w:pPr>
      <w:r>
        <w:t>Schedule</w:t>
      </w:r>
      <w:r>
        <w:rPr>
          <w:spacing w:val="-3"/>
        </w:rPr>
        <w:t xml:space="preserve"> </w:t>
      </w:r>
      <w:r>
        <w:rPr>
          <w:spacing w:val="-10"/>
        </w:rPr>
        <w:t>4</w:t>
      </w:r>
    </w:p>
    <w:p w14:paraId="1770A48B" w14:textId="77777777" w:rsidR="00B2017A" w:rsidRDefault="00B2017A" w:rsidP="005F7A3B">
      <w:pPr>
        <w:pStyle w:val="BodyText"/>
        <w:spacing w:before="85"/>
        <w:ind w:left="0"/>
        <w:jc w:val="left"/>
      </w:pPr>
    </w:p>
    <w:p w14:paraId="1770A48C" w14:textId="77777777" w:rsidR="00B2017A" w:rsidRDefault="00EA02F8" w:rsidP="005F7A3B">
      <w:pPr>
        <w:pStyle w:val="Heading1"/>
        <w:numPr>
          <w:ilvl w:val="0"/>
          <w:numId w:val="1"/>
        </w:numPr>
        <w:tabs>
          <w:tab w:val="left" w:pos="447"/>
        </w:tabs>
        <w:ind w:hanging="424"/>
      </w:pPr>
      <w:r>
        <w:rPr>
          <w:spacing w:val="-2"/>
        </w:rPr>
        <w:t>SPONSOR</w:t>
      </w:r>
    </w:p>
    <w:p w14:paraId="1770A48D" w14:textId="77777777" w:rsidR="00B2017A" w:rsidRDefault="00EA02F8" w:rsidP="005F7A3B">
      <w:pPr>
        <w:pStyle w:val="BodyText"/>
        <w:spacing w:before="239" w:line="259" w:lineRule="auto"/>
        <w:ind w:right="6625"/>
        <w:jc w:val="left"/>
      </w:pPr>
      <w:r>
        <w:t>Pfizer Australia Pty Ltd</w:t>
      </w:r>
      <w:r>
        <w:rPr>
          <w:spacing w:val="40"/>
        </w:rPr>
        <w:t xml:space="preserve"> </w:t>
      </w:r>
      <w:r>
        <w:t>Level</w:t>
      </w:r>
      <w:r>
        <w:rPr>
          <w:spacing w:val="-9"/>
        </w:rPr>
        <w:t xml:space="preserve"> </w:t>
      </w:r>
      <w:r>
        <w:t>17,</w:t>
      </w:r>
      <w:r>
        <w:rPr>
          <w:spacing w:val="-9"/>
        </w:rPr>
        <w:t xml:space="preserve"> </w:t>
      </w:r>
      <w:r>
        <w:t>151</w:t>
      </w:r>
      <w:r>
        <w:rPr>
          <w:spacing w:val="-9"/>
        </w:rPr>
        <w:t xml:space="preserve"> </w:t>
      </w:r>
      <w:r>
        <w:t>Clarence</w:t>
      </w:r>
      <w:r>
        <w:rPr>
          <w:spacing w:val="-10"/>
        </w:rPr>
        <w:t xml:space="preserve"> </w:t>
      </w:r>
      <w:r>
        <w:t>Street</w:t>
      </w:r>
    </w:p>
    <w:p w14:paraId="1770A48E" w14:textId="77777777" w:rsidR="00B2017A" w:rsidRDefault="00EA02F8" w:rsidP="005F7A3B">
      <w:pPr>
        <w:pStyle w:val="BodyText"/>
        <w:spacing w:before="0" w:line="273" w:lineRule="exact"/>
        <w:jc w:val="left"/>
      </w:pPr>
      <w:r>
        <w:t>SYDNEY</w:t>
      </w:r>
      <w:r>
        <w:rPr>
          <w:spacing w:val="-4"/>
        </w:rPr>
        <w:t xml:space="preserve"> </w:t>
      </w:r>
      <w:r>
        <w:t>NSW</w:t>
      </w:r>
      <w:r>
        <w:rPr>
          <w:spacing w:val="-3"/>
        </w:rPr>
        <w:t xml:space="preserve"> </w:t>
      </w:r>
      <w:r>
        <w:rPr>
          <w:spacing w:val="-4"/>
        </w:rPr>
        <w:t>2000</w:t>
      </w:r>
    </w:p>
    <w:p w14:paraId="1770A48F" w14:textId="77777777" w:rsidR="00B2017A" w:rsidRDefault="00EA02F8" w:rsidP="005F7A3B">
      <w:pPr>
        <w:pStyle w:val="BodyText"/>
        <w:spacing w:before="19" w:line="256" w:lineRule="auto"/>
        <w:ind w:right="2037"/>
        <w:jc w:val="left"/>
      </w:pPr>
      <w:r>
        <w:t xml:space="preserve">Toll Free Number: 1800 675 229 </w:t>
      </w:r>
      <w:hyperlink r:id="rId12">
        <w:r>
          <w:rPr>
            <w:spacing w:val="-2"/>
          </w:rPr>
          <w:t>http://www.pfizermedicalinformation.com.au</w:t>
        </w:r>
      </w:hyperlink>
    </w:p>
    <w:p w14:paraId="1770A490" w14:textId="77777777" w:rsidR="00B2017A" w:rsidRDefault="00B2017A" w:rsidP="005F7A3B">
      <w:pPr>
        <w:pStyle w:val="BodyText"/>
        <w:spacing w:before="65"/>
        <w:ind w:left="0"/>
        <w:jc w:val="left"/>
      </w:pPr>
    </w:p>
    <w:p w14:paraId="1770A491" w14:textId="77777777" w:rsidR="00B2017A" w:rsidRDefault="00EA02F8" w:rsidP="005F7A3B">
      <w:pPr>
        <w:pStyle w:val="Heading1"/>
        <w:numPr>
          <w:ilvl w:val="0"/>
          <w:numId w:val="1"/>
        </w:numPr>
        <w:tabs>
          <w:tab w:val="left" w:pos="447"/>
        </w:tabs>
        <w:spacing w:before="1"/>
        <w:ind w:hanging="424"/>
      </w:pPr>
      <w:r>
        <w:t>DATE</w:t>
      </w:r>
      <w:r>
        <w:rPr>
          <w:spacing w:val="-4"/>
        </w:rPr>
        <w:t xml:space="preserve"> </w:t>
      </w:r>
      <w:r>
        <w:t>OF</w:t>
      </w:r>
      <w:r>
        <w:rPr>
          <w:spacing w:val="-4"/>
        </w:rPr>
        <w:t xml:space="preserve"> </w:t>
      </w:r>
      <w:r>
        <w:t>FIRST</w:t>
      </w:r>
      <w:r>
        <w:rPr>
          <w:spacing w:val="-3"/>
        </w:rPr>
        <w:t xml:space="preserve"> </w:t>
      </w:r>
      <w:r>
        <w:rPr>
          <w:spacing w:val="-2"/>
        </w:rPr>
        <w:t>APPROVAL</w:t>
      </w:r>
    </w:p>
    <w:p w14:paraId="1770A492" w14:textId="77777777" w:rsidR="00B2017A" w:rsidRDefault="00EA02F8" w:rsidP="005F7A3B">
      <w:pPr>
        <w:pStyle w:val="BodyText"/>
        <w:spacing w:before="241"/>
        <w:jc w:val="left"/>
      </w:pPr>
      <w:r>
        <w:t xml:space="preserve">xx xxx </w:t>
      </w:r>
      <w:proofErr w:type="spellStart"/>
      <w:r>
        <w:rPr>
          <w:spacing w:val="-4"/>
        </w:rPr>
        <w:t>xxxx</w:t>
      </w:r>
      <w:proofErr w:type="spellEnd"/>
    </w:p>
    <w:p w14:paraId="1770A493" w14:textId="77777777" w:rsidR="00B2017A" w:rsidRDefault="00B2017A" w:rsidP="005F7A3B">
      <w:pPr>
        <w:pStyle w:val="BodyText"/>
        <w:jc w:val="left"/>
        <w:sectPr w:rsidR="00B2017A">
          <w:pgSz w:w="11910" w:h="16850"/>
          <w:pgMar w:top="1360" w:right="992" w:bottom="1000" w:left="1417" w:header="0" w:footer="818" w:gutter="0"/>
          <w:cols w:space="720"/>
        </w:sectPr>
      </w:pPr>
    </w:p>
    <w:p w14:paraId="1770A494" w14:textId="77777777" w:rsidR="00B2017A" w:rsidRDefault="00EA02F8" w:rsidP="005F7A3B">
      <w:pPr>
        <w:pStyle w:val="Heading1"/>
        <w:numPr>
          <w:ilvl w:val="0"/>
          <w:numId w:val="1"/>
        </w:numPr>
        <w:tabs>
          <w:tab w:val="left" w:pos="447"/>
        </w:tabs>
        <w:spacing w:before="59"/>
        <w:ind w:hanging="424"/>
      </w:pPr>
      <w:bookmarkStart w:id="86" w:name="10._DATE_OF_REVISION"/>
      <w:bookmarkEnd w:id="86"/>
      <w:r>
        <w:lastRenderedPageBreak/>
        <w:t>DATE</w:t>
      </w:r>
      <w:r>
        <w:rPr>
          <w:spacing w:val="-4"/>
        </w:rPr>
        <w:t xml:space="preserve"> </w:t>
      </w:r>
      <w:r>
        <w:t>OF</w:t>
      </w:r>
      <w:r>
        <w:rPr>
          <w:spacing w:val="-2"/>
        </w:rPr>
        <w:t xml:space="preserve"> REVISION</w:t>
      </w:r>
    </w:p>
    <w:p w14:paraId="1770A495" w14:textId="77777777" w:rsidR="00B2017A" w:rsidRDefault="00EA02F8" w:rsidP="005F7A3B">
      <w:pPr>
        <w:pStyle w:val="BodyText"/>
        <w:spacing w:before="239"/>
        <w:jc w:val="left"/>
      </w:pPr>
      <w:r>
        <w:t>Not</w:t>
      </w:r>
      <w:r>
        <w:rPr>
          <w:spacing w:val="-1"/>
        </w:rPr>
        <w:t xml:space="preserve"> </w:t>
      </w:r>
      <w:r>
        <w:rPr>
          <w:spacing w:val="-2"/>
        </w:rPr>
        <w:t>applicable.</w:t>
      </w:r>
    </w:p>
    <w:p w14:paraId="1770A496" w14:textId="77777777" w:rsidR="00B2017A" w:rsidRDefault="00EA02F8" w:rsidP="005F7A3B">
      <w:pPr>
        <w:pStyle w:val="BodyText"/>
        <w:ind w:left="22"/>
        <w:jc w:val="left"/>
      </w:pPr>
      <w:r>
        <w:t xml:space="preserve">™ </w:t>
      </w:r>
      <w:r>
        <w:rPr>
          <w:spacing w:val="-2"/>
        </w:rPr>
        <w:t>Trademark</w:t>
      </w:r>
    </w:p>
    <w:sectPr w:rsidR="00B2017A">
      <w:pgSz w:w="11910" w:h="16850"/>
      <w:pgMar w:top="1380" w:right="992" w:bottom="1000" w:left="1417"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A49E" w14:textId="77777777" w:rsidR="00EA02F8" w:rsidRDefault="00EA02F8">
      <w:r>
        <w:separator/>
      </w:r>
    </w:p>
  </w:endnote>
  <w:endnote w:type="continuationSeparator" w:id="0">
    <w:p w14:paraId="1770A4A0" w14:textId="77777777" w:rsidR="00EA02F8" w:rsidRDefault="00EA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A499" w14:textId="77777777" w:rsidR="00B2017A" w:rsidRDefault="00EA02F8">
    <w:pPr>
      <w:pStyle w:val="BodyText"/>
      <w:spacing w:before="0" w:line="14" w:lineRule="auto"/>
      <w:ind w:left="0"/>
      <w:jc w:val="left"/>
      <w:rPr>
        <w:sz w:val="20"/>
      </w:rPr>
    </w:pPr>
    <w:r>
      <w:rPr>
        <w:noProof/>
        <w:sz w:val="20"/>
      </w:rPr>
      <mc:AlternateContent>
        <mc:Choice Requires="wps">
          <w:drawing>
            <wp:anchor distT="0" distB="0" distL="0" distR="0" simplePos="0" relativeHeight="486978560" behindDoc="1" locked="0" layoutInCell="1" allowOverlap="1" wp14:anchorId="1770A49A" wp14:editId="1770A49B">
              <wp:simplePos x="0" y="0"/>
              <wp:positionH relativeFrom="page">
                <wp:posOffset>973327</wp:posOffset>
              </wp:positionH>
              <wp:positionV relativeFrom="page">
                <wp:posOffset>10035089</wp:posOffset>
              </wp:positionV>
              <wp:extent cx="12630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165735"/>
                      </a:xfrm>
                      <a:prstGeom prst="rect">
                        <a:avLst/>
                      </a:prstGeom>
                    </wps:spPr>
                    <wps:txbx>
                      <w:txbxContent>
                        <w:p w14:paraId="1770A49E" w14:textId="77777777" w:rsidR="00B2017A" w:rsidRDefault="00EA02F8">
                          <w:pPr>
                            <w:spacing w:before="10"/>
                            <w:ind w:left="20"/>
                            <w:rPr>
                              <w:sz w:val="20"/>
                            </w:rPr>
                          </w:pPr>
                          <w:r>
                            <w:rPr>
                              <w:sz w:val="20"/>
                            </w:rPr>
                            <w:t>Version:</w:t>
                          </w:r>
                          <w:r>
                            <w:rPr>
                              <w:spacing w:val="-7"/>
                              <w:sz w:val="20"/>
                            </w:rPr>
                            <w:t xml:space="preserve"> </w:t>
                          </w:r>
                          <w:r>
                            <w:rPr>
                              <w:spacing w:val="-2"/>
                              <w:sz w:val="20"/>
                            </w:rPr>
                            <w:t>pfpmarsi10125</w:t>
                          </w:r>
                        </w:p>
                      </w:txbxContent>
                    </wps:txbx>
                    <wps:bodyPr wrap="square" lIns="0" tIns="0" rIns="0" bIns="0" rtlCol="0">
                      <a:noAutofit/>
                    </wps:bodyPr>
                  </wps:wsp>
                </a:graphicData>
              </a:graphic>
            </wp:anchor>
          </w:drawing>
        </mc:Choice>
        <mc:Fallback>
          <w:pict>
            <v:shapetype w14:anchorId="1770A49A" id="_x0000_t202" coordsize="21600,21600" o:spt="202" path="m,l,21600r21600,l21600,xe">
              <v:stroke joinstyle="miter"/>
              <v:path gradientshapeok="t" o:connecttype="rect"/>
            </v:shapetype>
            <v:shape id="Textbox 1" o:spid="_x0000_s1026" type="#_x0000_t202" style="position:absolute;margin-left:76.65pt;margin-top:790.15pt;width:99.45pt;height:13.0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" filled="f" stroked="f">
              <v:textbox inset="0,0,0,0">
                <w:txbxContent>
                  <w:p w14:paraId="1770A49E" w14:textId="77777777" w:rsidR="00B2017A" w:rsidRDefault="00EA02F8">
                    <w:pPr>
                      <w:spacing w:before="10"/>
                      <w:ind w:left="20"/>
                      <w:rPr>
                        <w:sz w:val="20"/>
                      </w:rPr>
                    </w:pPr>
                    <w:r>
                      <w:rPr>
                        <w:sz w:val="20"/>
                      </w:rPr>
                      <w:t>Version:</w:t>
                    </w:r>
                    <w:r>
                      <w:rPr>
                        <w:spacing w:val="-7"/>
                        <w:sz w:val="20"/>
                      </w:rPr>
                      <w:t xml:space="preserve"> </w:t>
                    </w:r>
                    <w:r>
                      <w:rPr>
                        <w:spacing w:val="-2"/>
                        <w:sz w:val="20"/>
                      </w:rPr>
                      <w:t>pfpmarsi10125</w:t>
                    </w:r>
                  </w:p>
                </w:txbxContent>
              </v:textbox>
              <w10:wrap anchorx="page" anchory="page"/>
            </v:shape>
          </w:pict>
        </mc:Fallback>
      </mc:AlternateContent>
    </w:r>
    <w:r>
      <w:rPr>
        <w:noProof/>
        <w:sz w:val="20"/>
      </w:rPr>
      <mc:AlternateContent>
        <mc:Choice Requires="wps">
          <w:drawing>
            <wp:anchor distT="0" distB="0" distL="0" distR="0" simplePos="0" relativeHeight="486979072" behindDoc="1" locked="0" layoutInCell="1" allowOverlap="1" wp14:anchorId="1770A49C" wp14:editId="1770A49D">
              <wp:simplePos x="0" y="0"/>
              <wp:positionH relativeFrom="page">
                <wp:posOffset>5705393</wp:posOffset>
              </wp:positionH>
              <wp:positionV relativeFrom="page">
                <wp:posOffset>10035089</wp:posOffset>
              </wp:positionV>
              <wp:extent cx="883919" cy="3105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310515"/>
                      </a:xfrm>
                      <a:prstGeom prst="rect">
                        <a:avLst/>
                      </a:prstGeom>
                    </wps:spPr>
                    <wps:txbx>
                      <w:txbxContent>
                        <w:p w14:paraId="1770A49F" w14:textId="77777777" w:rsidR="00B2017A" w:rsidRDefault="00EA02F8">
                          <w:pPr>
                            <w:spacing w:before="10"/>
                            <w:ind w:left="262" w:right="18" w:hanging="243"/>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 w14:anchorId="1770A49C" id="Textbox 2" o:spid="_x0000_s1027" type="#_x0000_t202" style="position:absolute;margin-left:449.25pt;margin-top:790.15pt;width:69.6pt;height:24.4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" filled="f" stroked="f">
              <v:textbox inset="0,0,0,0">
                <w:txbxContent>
                  <w:p w14:paraId="1770A49F" w14:textId="77777777" w:rsidR="00B2017A" w:rsidRDefault="00EA02F8">
                    <w:pPr>
                      <w:spacing w:before="10"/>
                      <w:ind w:left="262" w:right="18" w:hanging="243"/>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A49A" w14:textId="77777777" w:rsidR="00EA02F8" w:rsidRDefault="00EA02F8">
      <w:r>
        <w:separator/>
      </w:r>
    </w:p>
  </w:footnote>
  <w:footnote w:type="continuationSeparator" w:id="0">
    <w:p w14:paraId="1770A49C" w14:textId="77777777" w:rsidR="00EA02F8" w:rsidRDefault="00EA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BF44" w14:textId="77777777" w:rsidR="00EA02F8" w:rsidRDefault="00EA02F8">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180"/>
    </w:tblGrid>
    <w:tr w:rsidR="005F7A3B" w:rsidRPr="000B2145" w14:paraId="46A463F1" w14:textId="77777777" w:rsidTr="00E41115">
      <w:trPr>
        <w:trHeight w:val="1012"/>
      </w:trPr>
      <w:tc>
        <w:tcPr>
          <w:tcW w:w="9180" w:type="dxa"/>
          <w:shd w:val="clear" w:color="auto" w:fill="E4F2E0"/>
        </w:tcPr>
        <w:p w14:paraId="5BA0E600" w14:textId="77777777" w:rsidR="005F7A3B" w:rsidRPr="000E4791" w:rsidRDefault="005F7A3B" w:rsidP="005F7A3B">
          <w:pPr>
            <w:pStyle w:val="Footer"/>
            <w:rPr>
              <w:b/>
              <w:sz w:val="18"/>
              <w:szCs w:val="18"/>
            </w:rPr>
          </w:pPr>
          <w:bookmarkStart w:id="8" w:name="_Hlk109054010"/>
          <w:r w:rsidRPr="006A4938">
            <w:rPr>
              <w:b/>
              <w:bCs/>
            </w:rPr>
            <w:t xml:space="preserve">AusPAR - </w:t>
          </w:r>
          <w:proofErr w:type="spellStart"/>
          <w:r w:rsidRPr="006A4938">
            <w:rPr>
              <w:b/>
              <w:bCs/>
            </w:rPr>
            <w:t>Hympavzi</w:t>
          </w:r>
          <w:proofErr w:type="spellEnd"/>
          <w:r w:rsidRPr="006A4938">
            <w:rPr>
              <w:b/>
              <w:bCs/>
            </w:rPr>
            <w:t xml:space="preserve"> - </w:t>
          </w:r>
          <w:proofErr w:type="spellStart"/>
          <w:r w:rsidRPr="006A4938">
            <w:rPr>
              <w:b/>
              <w:bCs/>
            </w:rPr>
            <w:t>marstacimab</w:t>
          </w:r>
          <w:proofErr w:type="spellEnd"/>
          <w:r w:rsidRPr="006A4938">
            <w:rPr>
              <w:b/>
              <w:bCs/>
            </w:rPr>
            <w:t xml:space="preserve"> – Pfizer Australia Pty Ltd - PM-2024-00030-1-6 – Type A</w:t>
          </w:r>
          <w:r>
            <w:rPr>
              <w:b/>
              <w:bCs/>
            </w:rPr>
            <w:t xml:space="preserve"> </w:t>
          </w:r>
          <w:r w:rsidRPr="006A4938">
            <w:rPr>
              <w:b/>
              <w:bCs/>
            </w:rPr>
            <w:t>Final 22 October 2025</w:t>
          </w:r>
          <w:r>
            <w:rPr>
              <w:b/>
              <w:bCs/>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8"/>
  </w:tbl>
  <w:p w14:paraId="0732AF55" w14:textId="77777777" w:rsidR="005F7A3B" w:rsidRPr="005F7A3B" w:rsidRDefault="005F7A3B">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F2A73"/>
    <w:multiLevelType w:val="multilevel"/>
    <w:tmpl w:val="FB7A1CB2"/>
    <w:lvl w:ilvl="0">
      <w:start w:val="1"/>
      <w:numFmt w:val="decimal"/>
      <w:lvlText w:val="%1."/>
      <w:lvlJc w:val="left"/>
      <w:pPr>
        <w:ind w:left="447" w:hanging="425"/>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50" w:hanging="428"/>
        <w:jc w:val="left"/>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740" w:hanging="360"/>
      </w:pPr>
      <w:rPr>
        <w:rFonts w:hint="default"/>
        <w:lang w:val="en-US" w:eastAsia="en-US" w:bidi="ar-SA"/>
      </w:rPr>
    </w:lvl>
    <w:lvl w:ilvl="4">
      <w:numFmt w:val="bullet"/>
      <w:lvlText w:val="•"/>
      <w:lvlJc w:val="left"/>
      <w:pPr>
        <w:ind w:left="1991" w:hanging="360"/>
      </w:pPr>
      <w:rPr>
        <w:rFonts w:hint="default"/>
        <w:lang w:val="en-US" w:eastAsia="en-US" w:bidi="ar-SA"/>
      </w:rPr>
    </w:lvl>
    <w:lvl w:ilvl="5">
      <w:numFmt w:val="bullet"/>
      <w:lvlText w:val="•"/>
      <w:lvlJc w:val="left"/>
      <w:pPr>
        <w:ind w:left="3242" w:hanging="360"/>
      </w:pPr>
      <w:rPr>
        <w:rFonts w:hint="default"/>
        <w:lang w:val="en-US" w:eastAsia="en-US" w:bidi="ar-SA"/>
      </w:rPr>
    </w:lvl>
    <w:lvl w:ilvl="6">
      <w:numFmt w:val="bullet"/>
      <w:lvlText w:val="•"/>
      <w:lvlJc w:val="left"/>
      <w:pPr>
        <w:ind w:left="4493" w:hanging="360"/>
      </w:pPr>
      <w:rPr>
        <w:rFonts w:hint="default"/>
        <w:lang w:val="en-US" w:eastAsia="en-US" w:bidi="ar-SA"/>
      </w:rPr>
    </w:lvl>
    <w:lvl w:ilvl="7">
      <w:numFmt w:val="bullet"/>
      <w:lvlText w:val="•"/>
      <w:lvlJc w:val="left"/>
      <w:pPr>
        <w:ind w:left="5744" w:hanging="360"/>
      </w:pPr>
      <w:rPr>
        <w:rFonts w:hint="default"/>
        <w:lang w:val="en-US" w:eastAsia="en-US" w:bidi="ar-SA"/>
      </w:rPr>
    </w:lvl>
    <w:lvl w:ilvl="8">
      <w:numFmt w:val="bullet"/>
      <w:lvlText w:val="•"/>
      <w:lvlJc w:val="left"/>
      <w:pPr>
        <w:ind w:left="6995" w:hanging="360"/>
      </w:pPr>
      <w:rPr>
        <w:rFonts w:hint="default"/>
        <w:lang w:val="en-US" w:eastAsia="en-US" w:bidi="ar-SA"/>
      </w:rPr>
    </w:lvl>
  </w:abstractNum>
  <w:num w:numId="1" w16cid:durableId="4672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7A"/>
    <w:rsid w:val="002B4505"/>
    <w:rsid w:val="00395D71"/>
    <w:rsid w:val="005F7A3B"/>
    <w:rsid w:val="00675AA9"/>
    <w:rsid w:val="00AB21FB"/>
    <w:rsid w:val="00B2017A"/>
    <w:rsid w:val="00EA0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A1E6"/>
  <w15:docId w15:val="{3F01A2B1-42AA-44F7-AA4E-A217BAB9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7" w:hanging="424"/>
      <w:outlineLvl w:val="0"/>
    </w:pPr>
    <w:rPr>
      <w:b/>
      <w:bCs/>
      <w:sz w:val="28"/>
      <w:szCs w:val="28"/>
    </w:rPr>
  </w:style>
  <w:style w:type="paragraph" w:styleId="Heading2">
    <w:name w:val="heading 2"/>
    <w:basedOn w:val="Normal"/>
    <w:uiPriority w:val="9"/>
    <w:unhideWhenUsed/>
    <w:qFormat/>
    <w:pPr>
      <w:ind w:left="449" w:hanging="426"/>
      <w:outlineLvl w:val="1"/>
    </w:pPr>
    <w:rPr>
      <w:b/>
      <w:bCs/>
      <w:sz w:val="28"/>
      <w:szCs w:val="28"/>
    </w:rPr>
  </w:style>
  <w:style w:type="paragraph" w:styleId="Heading3">
    <w:name w:val="heading 3"/>
    <w:basedOn w:val="Normal"/>
    <w:uiPriority w:val="9"/>
    <w:unhideWhenUsed/>
    <w:qFormat/>
    <w:pPr>
      <w:spacing w:before="240"/>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3"/>
      <w:jc w:val="both"/>
    </w:pPr>
    <w:rPr>
      <w:sz w:val="24"/>
      <w:szCs w:val="24"/>
    </w:rPr>
  </w:style>
  <w:style w:type="paragraph" w:styleId="Title">
    <w:name w:val="Title"/>
    <w:basedOn w:val="Normal"/>
    <w:uiPriority w:val="10"/>
    <w:qFormat/>
    <w:pPr>
      <w:spacing w:before="248"/>
      <w:ind w:left="23"/>
    </w:pPr>
    <w:rPr>
      <w:b/>
      <w:bCs/>
      <w:sz w:val="40"/>
      <w:szCs w:val="40"/>
    </w:rPr>
  </w:style>
  <w:style w:type="paragraph" w:styleId="ListParagraph">
    <w:name w:val="List Paragraph"/>
    <w:basedOn w:val="Normal"/>
    <w:uiPriority w:val="1"/>
    <w:qFormat/>
    <w:pPr>
      <w:ind w:left="382"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EA02F8"/>
    <w:pPr>
      <w:tabs>
        <w:tab w:val="center" w:pos="4513"/>
        <w:tab w:val="right" w:pos="9026"/>
      </w:tabs>
    </w:pPr>
  </w:style>
  <w:style w:type="character" w:customStyle="1" w:styleId="HeaderChar">
    <w:name w:val="Header Char"/>
    <w:basedOn w:val="DefaultParagraphFont"/>
    <w:link w:val="Header"/>
    <w:uiPriority w:val="99"/>
    <w:rsid w:val="00EA02F8"/>
    <w:rPr>
      <w:rFonts w:ascii="Times New Roman" w:eastAsia="Times New Roman" w:hAnsi="Times New Roman" w:cs="Times New Roman"/>
    </w:rPr>
  </w:style>
  <w:style w:type="paragraph" w:styleId="Footer">
    <w:name w:val="footer"/>
    <w:basedOn w:val="Normal"/>
    <w:link w:val="FooterChar"/>
    <w:unhideWhenUsed/>
    <w:rsid w:val="00EA02F8"/>
    <w:pPr>
      <w:tabs>
        <w:tab w:val="center" w:pos="4513"/>
        <w:tab w:val="right" w:pos="9026"/>
      </w:tabs>
    </w:pPr>
  </w:style>
  <w:style w:type="character" w:customStyle="1" w:styleId="FooterChar">
    <w:name w:val="Footer Char"/>
    <w:basedOn w:val="DefaultParagraphFont"/>
    <w:link w:val="Footer"/>
    <w:rsid w:val="00EA02F8"/>
    <w:rPr>
      <w:rFonts w:ascii="Times New Roman" w:eastAsia="Times New Roman" w:hAnsi="Times New Roman" w:cs="Times New Roman"/>
    </w:rPr>
  </w:style>
  <w:style w:type="character" w:styleId="Hyperlink">
    <w:name w:val="Hyperlink"/>
    <w:basedOn w:val="DefaultParagraphFont"/>
    <w:uiPriority w:val="99"/>
    <w:unhideWhenUsed/>
    <w:rsid w:val="005F7A3B"/>
    <w:rPr>
      <w:color w:val="0000FF"/>
      <w:u w:val="single"/>
    </w:rPr>
  </w:style>
  <w:style w:type="table" w:styleId="TableGrid">
    <w:name w:val="Table Grid"/>
    <w:basedOn w:val="TableNormal"/>
    <w:uiPriority w:val="59"/>
    <w:rsid w:val="005F7A3B"/>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safety/reporting-problems" TargetMode="External"/><Relationship Id="rId12" Type="http://schemas.openxmlformats.org/officeDocument/2006/relationships/hyperlink" Target="http://www.pfizermedicalinformation.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tga.gov.au/safety/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6654</Words>
  <Characters>38264</Characters>
  <Application>Microsoft Office Word</Application>
  <DocSecurity>0</DocSecurity>
  <Lines>942</Lines>
  <Paragraphs>508</Paragraphs>
  <ScaleCrop>false</ScaleCrop>
  <HeadingPairs>
    <vt:vector size="2" baseType="variant">
      <vt:variant>
        <vt:lpstr>Title</vt:lpstr>
      </vt:variant>
      <vt:variant>
        <vt:i4>1</vt:i4>
      </vt:variant>
    </vt:vector>
  </HeadingPairs>
  <TitlesOfParts>
    <vt:vector size="1" baseType="lpstr">
      <vt:lpstr>Attachment Product information for Hympavzi</vt:lpstr>
    </vt:vector>
  </TitlesOfParts>
  <Company>Pfizer Australia Pty Ltd</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Hympavzi</dc:title>
  <dc:subject>prescription medicines</dc:subject>
  <dc:creator>Pfizer Australia Pty Ltd</dc:creator>
  <cp:lastModifiedBy>LACK, Janet</cp:lastModifiedBy>
  <cp:revision>4</cp:revision>
  <dcterms:created xsi:type="dcterms:W3CDTF">2025-10-23T04:49:00Z</dcterms:created>
  <dcterms:modified xsi:type="dcterms:W3CDTF">2025-10-23T04:57:00Z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ToolBox</vt:lpwstr>
  </property>
  <property fmtid="{D5CDD505-2E9C-101B-9397-08002B2CF9AE}" pid="4" name="LastSaved">
    <vt:filetime>2025-10-22T00:00:00Z</vt:filetime>
  </property>
  <property fmtid="{D5CDD505-2E9C-101B-9397-08002B2CF9AE}" pid="5" name="MSIP_Label_7cd3e8b9-ffed-43a8-b7f4-cc2fa0382d36_Enabled">
    <vt:lpwstr>true</vt:lpwstr>
  </property>
  <property fmtid="{D5CDD505-2E9C-101B-9397-08002B2CF9AE}" pid="6" name="MSIP_Label_7cd3e8b9-ffed-43a8-b7f4-cc2fa0382d36_SetDate">
    <vt:lpwstr>2025-10-22T23:46:05Z</vt:lpwstr>
  </property>
  <property fmtid="{D5CDD505-2E9C-101B-9397-08002B2CF9AE}" pid="7" name="MSIP_Label_7cd3e8b9-ffed-43a8-b7f4-cc2fa0382d36_Method">
    <vt:lpwstr>Privileged</vt:lpwstr>
  </property>
  <property fmtid="{D5CDD505-2E9C-101B-9397-08002B2CF9AE}" pid="8" name="MSIP_Label_7cd3e8b9-ffed-43a8-b7f4-cc2fa0382d36_Name">
    <vt:lpwstr>O</vt:lpwstr>
  </property>
  <property fmtid="{D5CDD505-2E9C-101B-9397-08002B2CF9AE}" pid="9" name="MSIP_Label_7cd3e8b9-ffed-43a8-b7f4-cc2fa0382d36_SiteId">
    <vt:lpwstr>34a3929c-73cf-4954-abfe-147dc3517892</vt:lpwstr>
  </property>
  <property fmtid="{D5CDD505-2E9C-101B-9397-08002B2CF9AE}" pid="10" name="MSIP_Label_7cd3e8b9-ffed-43a8-b7f4-cc2fa0382d36_ActionId">
    <vt:lpwstr>7923c034-b8f0-43f9-8cc7-cf29103e7dab</vt:lpwstr>
  </property>
  <property fmtid="{D5CDD505-2E9C-101B-9397-08002B2CF9AE}" pid="11" name="MSIP_Label_7cd3e8b9-ffed-43a8-b7f4-cc2fa0382d36_ContentBits">
    <vt:lpwstr>3</vt:lpwstr>
  </property>
  <property fmtid="{D5CDD505-2E9C-101B-9397-08002B2CF9AE}" pid="12" name="MSIP_Label_7cd3e8b9-ffed-43a8-b7f4-cc2fa0382d36_Tag">
    <vt:lpwstr>10, 0, 1, 1</vt:lpwstr>
  </property>
</Properties>
</file>