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297E7" w14:textId="77777777" w:rsidR="008B3A85" w:rsidRDefault="00185D60" w:rsidP="00185D60">
      <w:pPr>
        <w:pStyle w:val="BodyText"/>
        <w:spacing w:before="73" w:line="208" w:lineRule="auto"/>
        <w:ind w:right="219" w:firstLine="50"/>
      </w:pPr>
      <w:r>
        <w:rPr>
          <w:rFonts w:ascii="SimSun" w:hAnsi="SimSun"/>
          <w:sz w:val="40"/>
        </w:rPr>
        <w:t>▼</w:t>
      </w:r>
      <w:r>
        <w:rPr>
          <w:position w:val="1"/>
        </w:rPr>
        <w:t>This</w:t>
      </w:r>
      <w:r>
        <w:rPr>
          <w:spacing w:val="-4"/>
          <w:position w:val="1"/>
        </w:rPr>
        <w:t xml:space="preserve"> </w:t>
      </w:r>
      <w:r>
        <w:rPr>
          <w:position w:val="1"/>
        </w:rPr>
        <w:t>medicinal</w:t>
      </w:r>
      <w:r>
        <w:rPr>
          <w:spacing w:val="-2"/>
          <w:position w:val="1"/>
        </w:rPr>
        <w:t xml:space="preserve"> </w:t>
      </w:r>
      <w:r>
        <w:rPr>
          <w:position w:val="1"/>
        </w:rPr>
        <w:t>product</w:t>
      </w:r>
      <w:r>
        <w:rPr>
          <w:spacing w:val="-6"/>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2"/>
          <w:position w:val="1"/>
        </w:rPr>
        <w:t xml:space="preserve"> </w:t>
      </w:r>
      <w:r>
        <w:rPr>
          <w:position w:val="1"/>
        </w:rPr>
        <w:t>additional</w:t>
      </w:r>
      <w:r>
        <w:rPr>
          <w:spacing w:val="-6"/>
          <w:position w:val="1"/>
        </w:rPr>
        <w:t xml:space="preserve"> </w:t>
      </w:r>
      <w:r>
        <w:rPr>
          <w:position w:val="1"/>
        </w:rPr>
        <w:t>monitoring</w:t>
      </w:r>
      <w:r>
        <w:rPr>
          <w:spacing w:val="-1"/>
          <w:position w:val="1"/>
        </w:rPr>
        <w:t xml:space="preserve"> </w:t>
      </w:r>
      <w:r>
        <w:rPr>
          <w:position w:val="1"/>
        </w:rPr>
        <w:t>in</w:t>
      </w:r>
      <w:r>
        <w:rPr>
          <w:spacing w:val="-3"/>
          <w:position w:val="1"/>
        </w:rPr>
        <w:t xml:space="preserve"> </w:t>
      </w:r>
      <w:r>
        <w:rPr>
          <w:position w:val="1"/>
        </w:rPr>
        <w:t>Australia.</w:t>
      </w:r>
      <w:r>
        <w:rPr>
          <w:spacing w:val="-5"/>
          <w:position w:val="1"/>
        </w:rPr>
        <w:t xml:space="preserve"> </w:t>
      </w:r>
      <w:r>
        <w:rPr>
          <w:position w:val="1"/>
        </w:rPr>
        <w:t>This</w:t>
      </w:r>
      <w:r>
        <w:rPr>
          <w:spacing w:val="-4"/>
          <w:position w:val="1"/>
        </w:rPr>
        <w:t xml:space="preserve"> </w:t>
      </w:r>
      <w:r>
        <w:rPr>
          <w:position w:val="1"/>
        </w:rPr>
        <w:t>will</w:t>
      </w:r>
      <w:r>
        <w:rPr>
          <w:spacing w:val="-2"/>
          <w:position w:val="1"/>
        </w:rPr>
        <w:t xml:space="preserve"> </w:t>
      </w:r>
      <w:r>
        <w:rPr>
          <w:position w:val="1"/>
        </w:rPr>
        <w:t>allow</w:t>
      </w:r>
      <w:r>
        <w:rPr>
          <w:spacing w:val="-2"/>
          <w:position w:val="1"/>
        </w:rPr>
        <w:t xml:space="preserve"> </w:t>
      </w:r>
      <w:r>
        <w:rPr>
          <w:position w:val="1"/>
        </w:rPr>
        <w:t xml:space="preserve">quick </w:t>
      </w:r>
      <w:r>
        <w:t xml:space="preserve">identification of new safety information. Healthcare professionals are asked to report any suspected adverse events at </w:t>
      </w:r>
      <w:r>
        <w:rPr>
          <w:u w:val="single" w:color="0000FF"/>
        </w:rPr>
        <w:t>https:</w:t>
      </w:r>
      <w:hyperlink r:id="rId7">
        <w:r>
          <w:rPr>
            <w:u w:val="single" w:color="0000FF"/>
          </w:rPr>
          <w:t>//www.tga.gov.au/reporting-problems</w:t>
        </w:r>
        <w:r>
          <w:rPr>
            <w:color w:val="0000FF"/>
          </w:rPr>
          <w:t>.</w:t>
        </w:r>
      </w:hyperlink>
    </w:p>
    <w:p w14:paraId="7ACA3E4C" w14:textId="77777777" w:rsidR="008B3A85" w:rsidRDefault="008B3A85" w:rsidP="00185D60">
      <w:pPr>
        <w:pStyle w:val="BodyText"/>
        <w:spacing w:before="162"/>
        <w:ind w:left="0"/>
        <w:rPr>
          <w:sz w:val="28"/>
        </w:rPr>
      </w:pPr>
    </w:p>
    <w:p w14:paraId="3BC4F174" w14:textId="77777777" w:rsidR="008B3A85" w:rsidRDefault="00185D60" w:rsidP="00185D60">
      <w:pPr>
        <w:pStyle w:val="Heading1"/>
        <w:ind w:left="120" w:firstLine="0"/>
        <w:jc w:val="center"/>
      </w:pPr>
      <w:bookmarkStart w:id="0" w:name="AUSTRALIAN_PRODUCT_INFORMATION_–_VOYDEYA"/>
      <w:bookmarkEnd w:id="0"/>
      <w:r>
        <w:t>AUSTRALIAN</w:t>
      </w:r>
      <w:r>
        <w:rPr>
          <w:spacing w:val="-10"/>
        </w:rPr>
        <w:t xml:space="preserve"> </w:t>
      </w:r>
      <w:r>
        <w:t>PRODUCT</w:t>
      </w:r>
      <w:r>
        <w:rPr>
          <w:spacing w:val="-6"/>
        </w:rPr>
        <w:t xml:space="preserve"> </w:t>
      </w:r>
      <w:r>
        <w:t>INFORMATION</w:t>
      </w:r>
      <w:r>
        <w:rPr>
          <w:spacing w:val="-7"/>
        </w:rPr>
        <w:t xml:space="preserve"> </w:t>
      </w:r>
      <w:r>
        <w:t>–</w:t>
      </w:r>
      <w:r>
        <w:rPr>
          <w:spacing w:val="-5"/>
        </w:rPr>
        <w:t xml:space="preserve"> </w:t>
      </w:r>
      <w:r>
        <w:t>VOYDEYA</w:t>
      </w:r>
      <w:r>
        <w:rPr>
          <w:position w:val="7"/>
          <w:sz w:val="18"/>
        </w:rPr>
        <w:t>®</w:t>
      </w:r>
      <w:r>
        <w:rPr>
          <w:spacing w:val="15"/>
          <w:position w:val="7"/>
          <w:sz w:val="18"/>
        </w:rPr>
        <w:t xml:space="preserve"> </w:t>
      </w:r>
      <w:r>
        <w:rPr>
          <w:spacing w:val="-2"/>
        </w:rPr>
        <w:t>(DANICOPAN)</w:t>
      </w:r>
    </w:p>
    <w:p w14:paraId="0D6FD51F" w14:textId="77777777" w:rsidR="008B3A85" w:rsidRDefault="008B3A85" w:rsidP="00185D60">
      <w:pPr>
        <w:pStyle w:val="BodyText"/>
        <w:spacing w:before="150"/>
        <w:ind w:left="0"/>
        <w:rPr>
          <w:b/>
          <w:sz w:val="28"/>
        </w:rPr>
      </w:pPr>
    </w:p>
    <w:p w14:paraId="164FC1E8" w14:textId="77777777" w:rsidR="008B3A85" w:rsidRDefault="00185D60" w:rsidP="00185D60">
      <w:pPr>
        <w:pStyle w:val="ListParagraph"/>
        <w:numPr>
          <w:ilvl w:val="0"/>
          <w:numId w:val="2"/>
        </w:numPr>
        <w:tabs>
          <w:tab w:val="left" w:pos="552"/>
        </w:tabs>
        <w:rPr>
          <w:b/>
          <w:sz w:val="28"/>
        </w:rPr>
      </w:pPr>
      <w:bookmarkStart w:id="1" w:name="1_NAME_OF_THE_MEDICINE"/>
      <w:bookmarkEnd w:id="1"/>
      <w:r>
        <w:rPr>
          <w:b/>
          <w:sz w:val="28"/>
        </w:rPr>
        <w:t>NAME</w:t>
      </w:r>
      <w:r>
        <w:rPr>
          <w:b/>
          <w:spacing w:val="-4"/>
          <w:sz w:val="28"/>
        </w:rPr>
        <w:t xml:space="preserve"> </w:t>
      </w:r>
      <w:r>
        <w:rPr>
          <w:b/>
          <w:sz w:val="28"/>
        </w:rPr>
        <w:t>OF</w:t>
      </w:r>
      <w:r>
        <w:rPr>
          <w:b/>
          <w:spacing w:val="-4"/>
          <w:sz w:val="28"/>
        </w:rPr>
        <w:t xml:space="preserve"> </w:t>
      </w:r>
      <w:r>
        <w:rPr>
          <w:b/>
          <w:sz w:val="28"/>
        </w:rPr>
        <w:t>THE</w:t>
      </w:r>
      <w:r>
        <w:rPr>
          <w:b/>
          <w:spacing w:val="-3"/>
          <w:sz w:val="28"/>
        </w:rPr>
        <w:t xml:space="preserve"> </w:t>
      </w:r>
      <w:r>
        <w:rPr>
          <w:b/>
          <w:spacing w:val="-2"/>
          <w:sz w:val="28"/>
        </w:rPr>
        <w:t>MEDICINE</w:t>
      </w:r>
    </w:p>
    <w:p w14:paraId="0CCEAB3D" w14:textId="77777777" w:rsidR="008B3A85" w:rsidRDefault="00185D60" w:rsidP="00185D60">
      <w:pPr>
        <w:pStyle w:val="BodyText"/>
        <w:spacing w:before="122"/>
      </w:pPr>
      <w:proofErr w:type="spellStart"/>
      <w:r>
        <w:rPr>
          <w:spacing w:val="-2"/>
        </w:rPr>
        <w:t>Danicopan</w:t>
      </w:r>
      <w:proofErr w:type="spellEnd"/>
    </w:p>
    <w:p w14:paraId="6F8C0159" w14:textId="77777777" w:rsidR="008B3A85" w:rsidRDefault="008B3A85" w:rsidP="00185D60">
      <w:pPr>
        <w:pStyle w:val="BodyText"/>
        <w:spacing w:before="20"/>
        <w:ind w:left="0"/>
      </w:pPr>
    </w:p>
    <w:p w14:paraId="691CAA64" w14:textId="77777777" w:rsidR="008B3A85" w:rsidRDefault="00185D60" w:rsidP="00185D60">
      <w:pPr>
        <w:pStyle w:val="Heading1"/>
        <w:numPr>
          <w:ilvl w:val="0"/>
          <w:numId w:val="2"/>
        </w:numPr>
        <w:tabs>
          <w:tab w:val="left" w:pos="552"/>
        </w:tabs>
      </w:pPr>
      <w:bookmarkStart w:id="2" w:name="2_QUALITATIVE_AND_QUANTITATIVE_COMPOSITI"/>
      <w:bookmarkEnd w:id="2"/>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0BC1B04C" w14:textId="77777777" w:rsidR="008B3A85" w:rsidRDefault="00185D60" w:rsidP="00185D60">
      <w:pPr>
        <w:pStyle w:val="BodyText"/>
        <w:spacing w:before="123" w:line="386" w:lineRule="auto"/>
        <w:ind w:right="2456"/>
      </w:pPr>
      <w:r>
        <w:t xml:space="preserve">Each VOYDEYA 50 mg film-coated tablet contains 50 mg of </w:t>
      </w:r>
      <w:proofErr w:type="spellStart"/>
      <w:r>
        <w:t>danicopan</w:t>
      </w:r>
      <w:proofErr w:type="spellEnd"/>
      <w:r>
        <w:t>. Each</w:t>
      </w:r>
      <w:r>
        <w:rPr>
          <w:spacing w:val="-4"/>
        </w:rPr>
        <w:t xml:space="preserve"> </w:t>
      </w:r>
      <w:r>
        <w:t>VOYDEYA</w:t>
      </w:r>
      <w:r>
        <w:rPr>
          <w:spacing w:val="-4"/>
        </w:rPr>
        <w:t xml:space="preserve"> </w:t>
      </w:r>
      <w:r>
        <w:t>100</w:t>
      </w:r>
      <w:r>
        <w:rPr>
          <w:spacing w:val="-3"/>
        </w:rPr>
        <w:t xml:space="preserve"> </w:t>
      </w:r>
      <w:r>
        <w:t>mg</w:t>
      </w:r>
      <w:r>
        <w:rPr>
          <w:spacing w:val="-1"/>
        </w:rPr>
        <w:t xml:space="preserve"> </w:t>
      </w:r>
      <w:r>
        <w:t>film-coated</w:t>
      </w:r>
      <w:r>
        <w:rPr>
          <w:spacing w:val="-3"/>
        </w:rPr>
        <w:t xml:space="preserve"> </w:t>
      </w:r>
      <w:r>
        <w:t>tablet</w:t>
      </w:r>
      <w:r>
        <w:rPr>
          <w:spacing w:val="-4"/>
        </w:rPr>
        <w:t xml:space="preserve"> </w:t>
      </w:r>
      <w:r>
        <w:t>contains</w:t>
      </w:r>
      <w:r>
        <w:rPr>
          <w:spacing w:val="-5"/>
        </w:rPr>
        <w:t xml:space="preserve"> </w:t>
      </w:r>
      <w:r>
        <w:t>100</w:t>
      </w:r>
      <w:r>
        <w:rPr>
          <w:spacing w:val="-3"/>
        </w:rPr>
        <w:t xml:space="preserve"> </w:t>
      </w:r>
      <w:r>
        <w:t>mg</w:t>
      </w:r>
      <w:r>
        <w:rPr>
          <w:spacing w:val="-2"/>
        </w:rPr>
        <w:t xml:space="preserve"> </w:t>
      </w:r>
      <w:r>
        <w:t>of</w:t>
      </w:r>
      <w:r>
        <w:rPr>
          <w:spacing w:val="-3"/>
        </w:rPr>
        <w:t xml:space="preserve"> </w:t>
      </w:r>
      <w:proofErr w:type="spellStart"/>
      <w:r>
        <w:t>danicopan</w:t>
      </w:r>
      <w:proofErr w:type="spellEnd"/>
      <w:r>
        <w:t xml:space="preserve">. </w:t>
      </w:r>
      <w:r>
        <w:rPr>
          <w:u w:val="single"/>
        </w:rPr>
        <w:t>Excipient with known effect</w:t>
      </w:r>
    </w:p>
    <w:p w14:paraId="209511A7" w14:textId="77777777" w:rsidR="008B3A85" w:rsidRDefault="00185D60" w:rsidP="00185D60">
      <w:pPr>
        <w:pStyle w:val="BodyText"/>
        <w:spacing w:before="2"/>
      </w:pPr>
      <w:r>
        <w:t>Lactose</w:t>
      </w:r>
      <w:r>
        <w:rPr>
          <w:spacing w:val="-3"/>
        </w:rPr>
        <w:t xml:space="preserve"> </w:t>
      </w:r>
      <w:r>
        <w:rPr>
          <w:spacing w:val="-2"/>
        </w:rPr>
        <w:t>monohydrate</w:t>
      </w:r>
    </w:p>
    <w:p w14:paraId="11D2F66F" w14:textId="77777777" w:rsidR="008B3A85" w:rsidRDefault="00185D60" w:rsidP="00185D60">
      <w:pPr>
        <w:pStyle w:val="BodyText"/>
      </w:pPr>
      <w:r>
        <w:t>For</w:t>
      </w:r>
      <w:r>
        <w:rPr>
          <w:spacing w:val="-3"/>
        </w:rPr>
        <w:t xml:space="preserve"> </w:t>
      </w:r>
      <w:r>
        <w:t>the</w:t>
      </w:r>
      <w:r>
        <w:rPr>
          <w:spacing w:val="-2"/>
        </w:rPr>
        <w:t xml:space="preserve"> </w:t>
      </w:r>
      <w:r>
        <w:t>full</w:t>
      </w:r>
      <w:r>
        <w:rPr>
          <w:spacing w:val="-3"/>
        </w:rPr>
        <w:t xml:space="preserve"> </w:t>
      </w:r>
      <w:r>
        <w:t>list</w:t>
      </w:r>
      <w:r>
        <w:rPr>
          <w:spacing w:val="-6"/>
        </w:rPr>
        <w:t xml:space="preserve"> </w:t>
      </w:r>
      <w:r>
        <w:t>of</w:t>
      </w:r>
      <w:r>
        <w:rPr>
          <w:spacing w:val="-3"/>
        </w:rPr>
        <w:t xml:space="preserve"> </w:t>
      </w:r>
      <w:r>
        <w:t>excipients,</w:t>
      </w:r>
      <w:r>
        <w:rPr>
          <w:spacing w:val="-2"/>
        </w:rPr>
        <w:t xml:space="preserve"> </w:t>
      </w:r>
      <w:r>
        <w:t>see</w:t>
      </w:r>
      <w:r>
        <w:rPr>
          <w:spacing w:val="-1"/>
        </w:rPr>
        <w:t xml:space="preserve"> </w:t>
      </w:r>
      <w:r>
        <w:t>Section</w:t>
      </w:r>
      <w:r>
        <w:rPr>
          <w:spacing w:val="-3"/>
        </w:rPr>
        <w:t xml:space="preserve"> </w:t>
      </w:r>
      <w:r>
        <w:t>6.1</w:t>
      </w:r>
      <w:r>
        <w:rPr>
          <w:spacing w:val="-4"/>
        </w:rPr>
        <w:t xml:space="preserve"> </w:t>
      </w:r>
      <w:r>
        <w:t>List</w:t>
      </w:r>
      <w:r>
        <w:rPr>
          <w:spacing w:val="-3"/>
        </w:rPr>
        <w:t xml:space="preserve"> </w:t>
      </w:r>
      <w:r>
        <w:t>of</w:t>
      </w:r>
      <w:r>
        <w:rPr>
          <w:spacing w:val="-2"/>
        </w:rPr>
        <w:t xml:space="preserve"> Excipients.</w:t>
      </w:r>
    </w:p>
    <w:p w14:paraId="6544ADBB" w14:textId="77777777" w:rsidR="008B3A85" w:rsidRDefault="008B3A85" w:rsidP="00185D60">
      <w:pPr>
        <w:pStyle w:val="BodyText"/>
        <w:spacing w:before="20"/>
        <w:ind w:left="0"/>
      </w:pPr>
    </w:p>
    <w:p w14:paraId="16C9BB9F" w14:textId="77777777" w:rsidR="008B3A85" w:rsidRDefault="00185D60" w:rsidP="00185D60">
      <w:pPr>
        <w:pStyle w:val="Heading1"/>
        <w:numPr>
          <w:ilvl w:val="0"/>
          <w:numId w:val="2"/>
        </w:numPr>
        <w:tabs>
          <w:tab w:val="left" w:pos="552"/>
        </w:tabs>
      </w:pPr>
      <w:bookmarkStart w:id="3" w:name="3_PHARMACEUTICAL_FORM"/>
      <w:bookmarkEnd w:id="3"/>
      <w:r>
        <w:t>PHARMACEUTICAL</w:t>
      </w:r>
      <w:r>
        <w:rPr>
          <w:spacing w:val="-13"/>
        </w:rPr>
        <w:t xml:space="preserve"> </w:t>
      </w:r>
      <w:r>
        <w:rPr>
          <w:spacing w:val="-4"/>
        </w:rPr>
        <w:t>FORM</w:t>
      </w:r>
    </w:p>
    <w:p w14:paraId="542F90B0" w14:textId="77777777" w:rsidR="008B3A85" w:rsidRDefault="00185D60" w:rsidP="00185D60">
      <w:pPr>
        <w:pStyle w:val="BodyText"/>
        <w:spacing w:before="120"/>
      </w:pPr>
      <w:r>
        <w:t>Film-coated</w:t>
      </w:r>
      <w:r>
        <w:rPr>
          <w:spacing w:val="-4"/>
        </w:rPr>
        <w:t xml:space="preserve"> </w:t>
      </w:r>
      <w:r>
        <w:rPr>
          <w:spacing w:val="-2"/>
        </w:rPr>
        <w:t>tablet.</w:t>
      </w:r>
    </w:p>
    <w:p w14:paraId="3FCE862E" w14:textId="77777777" w:rsidR="008B3A85" w:rsidRDefault="00185D60" w:rsidP="00185D60">
      <w:pPr>
        <w:pStyle w:val="BodyText"/>
      </w:pPr>
      <w:r>
        <w:rPr>
          <w:u w:val="single"/>
        </w:rPr>
        <w:t>VOYDEYA</w:t>
      </w:r>
      <w:r>
        <w:rPr>
          <w:spacing w:val="-7"/>
          <w:u w:val="single"/>
        </w:rPr>
        <w:t xml:space="preserve"> </w:t>
      </w:r>
      <w:r>
        <w:rPr>
          <w:u w:val="single"/>
        </w:rPr>
        <w:t>50</w:t>
      </w:r>
      <w:r>
        <w:rPr>
          <w:spacing w:val="-7"/>
          <w:u w:val="single"/>
        </w:rPr>
        <w:t xml:space="preserve"> </w:t>
      </w:r>
      <w:r>
        <w:rPr>
          <w:u w:val="single"/>
        </w:rPr>
        <w:t>mg</w:t>
      </w:r>
      <w:r>
        <w:rPr>
          <w:spacing w:val="-3"/>
          <w:u w:val="single"/>
        </w:rPr>
        <w:t xml:space="preserve"> </w:t>
      </w:r>
      <w:r>
        <w:rPr>
          <w:u w:val="single"/>
        </w:rPr>
        <w:t>film-coated</w:t>
      </w:r>
      <w:r>
        <w:rPr>
          <w:spacing w:val="-4"/>
          <w:u w:val="single"/>
        </w:rPr>
        <w:t xml:space="preserve"> </w:t>
      </w:r>
      <w:r>
        <w:rPr>
          <w:spacing w:val="-2"/>
          <w:u w:val="single"/>
        </w:rPr>
        <w:t>tablets</w:t>
      </w:r>
    </w:p>
    <w:p w14:paraId="70FE6F2B" w14:textId="77777777" w:rsidR="008B3A85" w:rsidRDefault="00185D60" w:rsidP="00185D60">
      <w:pPr>
        <w:pStyle w:val="BodyText"/>
        <w:spacing w:line="273" w:lineRule="auto"/>
      </w:pPr>
      <w:r>
        <w:t>White</w:t>
      </w:r>
      <w:r>
        <w:rPr>
          <w:spacing w:val="-1"/>
        </w:rPr>
        <w:t xml:space="preserve"> </w:t>
      </w:r>
      <w:r>
        <w:t>to</w:t>
      </w:r>
      <w:r>
        <w:rPr>
          <w:spacing w:val="-2"/>
        </w:rPr>
        <w:t xml:space="preserve"> </w:t>
      </w:r>
      <w:r>
        <w:t>off-white,</w:t>
      </w:r>
      <w:r>
        <w:rPr>
          <w:spacing w:val="-2"/>
        </w:rPr>
        <w:t xml:space="preserve"> </w:t>
      </w:r>
      <w:r>
        <w:t>round</w:t>
      </w:r>
      <w:r>
        <w:rPr>
          <w:spacing w:val="-4"/>
        </w:rPr>
        <w:t xml:space="preserve"> </w:t>
      </w:r>
      <w:r>
        <w:t>film-coated</w:t>
      </w:r>
      <w:r>
        <w:rPr>
          <w:spacing w:val="-1"/>
        </w:rPr>
        <w:t xml:space="preserve"> </w:t>
      </w:r>
      <w:r>
        <w:t>tablets,</w:t>
      </w:r>
      <w:r>
        <w:rPr>
          <w:spacing w:val="-2"/>
        </w:rPr>
        <w:t xml:space="preserve"> </w:t>
      </w:r>
      <w:r>
        <w:t>“DCN”</w:t>
      </w:r>
      <w:r>
        <w:rPr>
          <w:spacing w:val="-2"/>
        </w:rPr>
        <w:t xml:space="preserve"> </w:t>
      </w:r>
      <w:r>
        <w:t>above</w:t>
      </w:r>
      <w:r>
        <w:rPr>
          <w:spacing w:val="-2"/>
        </w:rPr>
        <w:t xml:space="preserve"> </w:t>
      </w:r>
      <w:r>
        <w:t>“50” debossed</w:t>
      </w:r>
      <w:r>
        <w:rPr>
          <w:spacing w:val="-2"/>
        </w:rPr>
        <w:t xml:space="preserve"> </w:t>
      </w:r>
      <w:r>
        <w:t>on</w:t>
      </w:r>
      <w:r>
        <w:rPr>
          <w:spacing w:val="-2"/>
        </w:rPr>
        <w:t xml:space="preserve"> </w:t>
      </w:r>
      <w:r>
        <w:t>one</w:t>
      </w:r>
      <w:r>
        <w:rPr>
          <w:spacing w:val="-1"/>
        </w:rPr>
        <w:t xml:space="preserve"> </w:t>
      </w:r>
      <w:r>
        <w:t>side,</w:t>
      </w:r>
      <w:r>
        <w:rPr>
          <w:spacing w:val="-2"/>
        </w:rPr>
        <w:t xml:space="preserve"> </w:t>
      </w:r>
      <w:r>
        <w:t>plain</w:t>
      </w:r>
      <w:r>
        <w:rPr>
          <w:spacing w:val="-2"/>
        </w:rPr>
        <w:t xml:space="preserve"> </w:t>
      </w:r>
      <w:r>
        <w:t>on</w:t>
      </w:r>
      <w:r>
        <w:rPr>
          <w:spacing w:val="-1"/>
        </w:rPr>
        <w:t xml:space="preserve"> </w:t>
      </w:r>
      <w:r>
        <w:t>the other side.</w:t>
      </w:r>
    </w:p>
    <w:p w14:paraId="6BFBCA5E" w14:textId="77777777" w:rsidR="008B3A85" w:rsidRDefault="00185D60" w:rsidP="00185D60">
      <w:pPr>
        <w:pStyle w:val="BodyText"/>
        <w:spacing w:before="124"/>
      </w:pPr>
      <w:r>
        <w:rPr>
          <w:u w:val="single"/>
        </w:rPr>
        <w:t>VOYDEYA</w:t>
      </w:r>
      <w:r>
        <w:rPr>
          <w:spacing w:val="-4"/>
          <w:u w:val="single"/>
        </w:rPr>
        <w:t xml:space="preserve"> </w:t>
      </w:r>
      <w:r>
        <w:rPr>
          <w:u w:val="single"/>
        </w:rPr>
        <w:t>100</w:t>
      </w:r>
      <w:r>
        <w:rPr>
          <w:spacing w:val="-5"/>
          <w:u w:val="single"/>
        </w:rPr>
        <w:t xml:space="preserve"> </w:t>
      </w:r>
      <w:r>
        <w:rPr>
          <w:u w:val="single"/>
        </w:rPr>
        <w:t>mg</w:t>
      </w:r>
      <w:r>
        <w:rPr>
          <w:spacing w:val="-5"/>
          <w:u w:val="single"/>
        </w:rPr>
        <w:t xml:space="preserve"> </w:t>
      </w:r>
      <w:r>
        <w:rPr>
          <w:u w:val="single"/>
        </w:rPr>
        <w:t>film-coated</w:t>
      </w:r>
      <w:r>
        <w:rPr>
          <w:spacing w:val="-2"/>
          <w:u w:val="single"/>
        </w:rPr>
        <w:t xml:space="preserve"> tablets</w:t>
      </w:r>
    </w:p>
    <w:p w14:paraId="358F5AD4" w14:textId="77777777" w:rsidR="008B3A85" w:rsidRDefault="00185D60" w:rsidP="00185D60">
      <w:pPr>
        <w:pStyle w:val="BodyText"/>
        <w:spacing w:before="158" w:line="276" w:lineRule="auto"/>
        <w:ind w:right="219"/>
      </w:pPr>
      <w:r>
        <w:t>White</w:t>
      </w:r>
      <w:r>
        <w:rPr>
          <w:spacing w:val="-9"/>
        </w:rPr>
        <w:t xml:space="preserve"> </w:t>
      </w:r>
      <w:r>
        <w:t>to</w:t>
      </w:r>
      <w:r>
        <w:rPr>
          <w:spacing w:val="-9"/>
        </w:rPr>
        <w:t xml:space="preserve"> </w:t>
      </w:r>
      <w:r>
        <w:t>off-white,</w:t>
      </w:r>
      <w:r>
        <w:rPr>
          <w:spacing w:val="-9"/>
        </w:rPr>
        <w:t xml:space="preserve"> </w:t>
      </w:r>
      <w:r>
        <w:t>round</w:t>
      </w:r>
      <w:r>
        <w:rPr>
          <w:spacing w:val="-9"/>
        </w:rPr>
        <w:t xml:space="preserve"> </w:t>
      </w:r>
      <w:r>
        <w:t>film-coated</w:t>
      </w:r>
      <w:r>
        <w:rPr>
          <w:spacing w:val="-9"/>
        </w:rPr>
        <w:t xml:space="preserve"> </w:t>
      </w:r>
      <w:r>
        <w:t>tablets,</w:t>
      </w:r>
      <w:r>
        <w:rPr>
          <w:spacing w:val="-9"/>
        </w:rPr>
        <w:t xml:space="preserve"> </w:t>
      </w:r>
      <w:r>
        <w:t>“DCN”</w:t>
      </w:r>
      <w:r>
        <w:rPr>
          <w:spacing w:val="-10"/>
        </w:rPr>
        <w:t xml:space="preserve"> </w:t>
      </w:r>
      <w:r>
        <w:t>above</w:t>
      </w:r>
      <w:r>
        <w:rPr>
          <w:spacing w:val="-9"/>
        </w:rPr>
        <w:t xml:space="preserve"> </w:t>
      </w:r>
      <w:r>
        <w:t>“100”</w:t>
      </w:r>
      <w:r>
        <w:rPr>
          <w:spacing w:val="-8"/>
        </w:rPr>
        <w:t xml:space="preserve"> </w:t>
      </w:r>
      <w:r>
        <w:t>debossed</w:t>
      </w:r>
      <w:r>
        <w:rPr>
          <w:spacing w:val="-9"/>
        </w:rPr>
        <w:t xml:space="preserve"> </w:t>
      </w:r>
      <w:r>
        <w:t>on</w:t>
      </w:r>
      <w:r>
        <w:rPr>
          <w:spacing w:val="-10"/>
        </w:rPr>
        <w:t xml:space="preserve"> </w:t>
      </w:r>
      <w:r>
        <w:t>one</w:t>
      </w:r>
      <w:r>
        <w:rPr>
          <w:spacing w:val="-9"/>
        </w:rPr>
        <w:t xml:space="preserve"> </w:t>
      </w:r>
      <w:r>
        <w:t>side,</w:t>
      </w:r>
      <w:r>
        <w:rPr>
          <w:spacing w:val="-9"/>
        </w:rPr>
        <w:t xml:space="preserve"> </w:t>
      </w:r>
      <w:r>
        <w:t>plain</w:t>
      </w:r>
      <w:r>
        <w:rPr>
          <w:spacing w:val="-10"/>
        </w:rPr>
        <w:t xml:space="preserve"> </w:t>
      </w:r>
      <w:r>
        <w:t>on</w:t>
      </w:r>
      <w:r>
        <w:rPr>
          <w:spacing w:val="-10"/>
        </w:rPr>
        <w:t xml:space="preserve"> </w:t>
      </w:r>
      <w:r>
        <w:t>the other side.</w:t>
      </w:r>
    </w:p>
    <w:p w14:paraId="579C5965" w14:textId="77777777" w:rsidR="008B3A85" w:rsidRDefault="00185D60" w:rsidP="00185D60">
      <w:pPr>
        <w:pStyle w:val="Heading1"/>
        <w:numPr>
          <w:ilvl w:val="0"/>
          <w:numId w:val="2"/>
        </w:numPr>
        <w:tabs>
          <w:tab w:val="left" w:pos="552"/>
        </w:tabs>
        <w:spacing w:before="238"/>
      </w:pPr>
      <w:bookmarkStart w:id="4" w:name="4_CLINICAL_PARTICULARS"/>
      <w:bookmarkEnd w:id="4"/>
      <w:r>
        <w:t>CLINICAL</w:t>
      </w:r>
      <w:r>
        <w:rPr>
          <w:spacing w:val="-6"/>
        </w:rPr>
        <w:t xml:space="preserve"> </w:t>
      </w:r>
      <w:r>
        <w:rPr>
          <w:spacing w:val="-2"/>
        </w:rPr>
        <w:t>PARTICULARS</w:t>
      </w:r>
    </w:p>
    <w:p w14:paraId="241E647D" w14:textId="77777777" w:rsidR="008B3A85" w:rsidRDefault="00185D60" w:rsidP="00185D60">
      <w:pPr>
        <w:pStyle w:val="Heading2"/>
        <w:numPr>
          <w:ilvl w:val="1"/>
          <w:numId w:val="2"/>
        </w:numPr>
        <w:tabs>
          <w:tab w:val="left" w:pos="972"/>
        </w:tabs>
        <w:spacing w:before="240"/>
      </w:pPr>
      <w:bookmarkStart w:id="5" w:name="4.1_THERAPEUTIC_INDICATIONS"/>
      <w:bookmarkEnd w:id="5"/>
      <w:r>
        <w:rPr>
          <w:smallCaps/>
          <w:spacing w:val="-2"/>
        </w:rPr>
        <w:t>Therapeutic</w:t>
      </w:r>
      <w:r>
        <w:rPr>
          <w:smallCaps/>
          <w:spacing w:val="8"/>
        </w:rPr>
        <w:t xml:space="preserve"> </w:t>
      </w:r>
      <w:r>
        <w:rPr>
          <w:smallCaps/>
          <w:spacing w:val="-2"/>
        </w:rPr>
        <w:t>indications</w:t>
      </w:r>
    </w:p>
    <w:p w14:paraId="3D01DF5C" w14:textId="77777777" w:rsidR="008B3A85" w:rsidRDefault="00185D60" w:rsidP="00185D60">
      <w:pPr>
        <w:pStyle w:val="BodyText"/>
        <w:spacing w:before="164" w:line="276" w:lineRule="auto"/>
        <w:ind w:right="219"/>
      </w:pPr>
      <w:r>
        <w:t>VOYDEYA</w:t>
      </w:r>
      <w:r>
        <w:rPr>
          <w:spacing w:val="-3"/>
        </w:rPr>
        <w:t xml:space="preserve"> </w:t>
      </w:r>
      <w:r>
        <w:t>is</w:t>
      </w:r>
      <w:r>
        <w:rPr>
          <w:spacing w:val="-1"/>
        </w:rPr>
        <w:t xml:space="preserve"> </w:t>
      </w:r>
      <w:r>
        <w:t>indicated</w:t>
      </w:r>
      <w:r>
        <w:rPr>
          <w:spacing w:val="-2"/>
        </w:rPr>
        <w:t xml:space="preserve"> </w:t>
      </w:r>
      <w:r>
        <w:t>as</w:t>
      </w:r>
      <w:r>
        <w:rPr>
          <w:spacing w:val="-5"/>
        </w:rPr>
        <w:t xml:space="preserve"> </w:t>
      </w:r>
      <w:r>
        <w:t>an</w:t>
      </w:r>
      <w:r>
        <w:rPr>
          <w:spacing w:val="-3"/>
        </w:rPr>
        <w:t xml:space="preserve"> </w:t>
      </w:r>
      <w:r>
        <w:t>add-on</w:t>
      </w:r>
      <w:r>
        <w:rPr>
          <w:spacing w:val="-3"/>
        </w:rPr>
        <w:t xml:space="preserve"> </w:t>
      </w:r>
      <w:r>
        <w:t>to</w:t>
      </w:r>
      <w:r>
        <w:rPr>
          <w:spacing w:val="-2"/>
        </w:rPr>
        <w:t xml:space="preserve"> </w:t>
      </w:r>
      <w:proofErr w:type="spellStart"/>
      <w:r>
        <w:t>ravulizumab</w:t>
      </w:r>
      <w:proofErr w:type="spellEnd"/>
      <w:r>
        <w:rPr>
          <w:spacing w:val="-5"/>
        </w:rPr>
        <w:t xml:space="preserve"> </w:t>
      </w:r>
      <w:r>
        <w:t>or</w:t>
      </w:r>
      <w:r>
        <w:rPr>
          <w:spacing w:val="-3"/>
        </w:rPr>
        <w:t xml:space="preserve"> </w:t>
      </w:r>
      <w:r>
        <w:t>eculizumab</w:t>
      </w:r>
      <w:r>
        <w:rPr>
          <w:spacing w:val="-4"/>
        </w:rPr>
        <w:t xml:space="preserve"> </w:t>
      </w:r>
      <w:r>
        <w:t>for</w:t>
      </w:r>
      <w:r>
        <w:rPr>
          <w:spacing w:val="-2"/>
        </w:rPr>
        <w:t xml:space="preserve"> </w:t>
      </w:r>
      <w:r>
        <w:t>the</w:t>
      </w:r>
      <w:r>
        <w:rPr>
          <w:spacing w:val="-2"/>
        </w:rPr>
        <w:t xml:space="preserve"> </w:t>
      </w:r>
      <w:r>
        <w:t>treatment</w:t>
      </w:r>
      <w:r>
        <w:rPr>
          <w:spacing w:val="-3"/>
        </w:rPr>
        <w:t xml:space="preserve"> </w:t>
      </w:r>
      <w:r>
        <w:t>of</w:t>
      </w:r>
      <w:r>
        <w:rPr>
          <w:spacing w:val="-2"/>
        </w:rPr>
        <w:t xml:space="preserve"> </w:t>
      </w:r>
      <w:r>
        <w:t>the</w:t>
      </w:r>
      <w:r>
        <w:rPr>
          <w:spacing w:val="-2"/>
        </w:rPr>
        <w:t xml:space="preserve"> </w:t>
      </w:r>
      <w:r>
        <w:t>signs</w:t>
      </w:r>
      <w:r>
        <w:rPr>
          <w:spacing w:val="-1"/>
        </w:rPr>
        <w:t xml:space="preserve"> </w:t>
      </w:r>
      <w:r>
        <w:t xml:space="preserve">or symptoms of extravascular </w:t>
      </w:r>
      <w:proofErr w:type="spellStart"/>
      <w:r>
        <w:t>haemolysis</w:t>
      </w:r>
      <w:proofErr w:type="spellEnd"/>
      <w:r>
        <w:t xml:space="preserve"> (EVH) in adult patients with paroxysmal nocturnal </w:t>
      </w:r>
      <w:proofErr w:type="spellStart"/>
      <w:r>
        <w:t>haemoglobinuria</w:t>
      </w:r>
      <w:proofErr w:type="spellEnd"/>
      <w:r>
        <w:t xml:space="preserve"> (PNH).</w:t>
      </w:r>
    </w:p>
    <w:p w14:paraId="0BE29EFF" w14:textId="77777777" w:rsidR="008B3A85" w:rsidRDefault="00185D60" w:rsidP="00185D60">
      <w:pPr>
        <w:pStyle w:val="Heading2"/>
        <w:numPr>
          <w:ilvl w:val="1"/>
          <w:numId w:val="2"/>
        </w:numPr>
        <w:tabs>
          <w:tab w:val="left" w:pos="972"/>
        </w:tabs>
        <w:spacing w:before="239"/>
      </w:pPr>
      <w:bookmarkStart w:id="6" w:name="4.2_DOSE_AND_METHOD_OF_ADMINISTRATION"/>
      <w:bookmarkEnd w:id="6"/>
      <w:r>
        <w:rPr>
          <w:smallCaps/>
        </w:rPr>
        <w:t>Dose</w:t>
      </w:r>
      <w:r>
        <w:rPr>
          <w:smallCaps/>
          <w:spacing w:val="-6"/>
        </w:rPr>
        <w:t xml:space="preserve"> </w:t>
      </w:r>
      <w:r>
        <w:rPr>
          <w:smallCaps/>
        </w:rPr>
        <w:t>and</w:t>
      </w:r>
      <w:r>
        <w:rPr>
          <w:smallCaps/>
          <w:spacing w:val="-6"/>
        </w:rPr>
        <w:t xml:space="preserve"> </w:t>
      </w:r>
      <w:r>
        <w:rPr>
          <w:smallCaps/>
        </w:rPr>
        <w:t>method</w:t>
      </w:r>
      <w:r>
        <w:rPr>
          <w:smallCaps/>
          <w:spacing w:val="-5"/>
        </w:rPr>
        <w:t xml:space="preserve"> </w:t>
      </w:r>
      <w:r>
        <w:rPr>
          <w:smallCaps/>
        </w:rPr>
        <w:t>of</w:t>
      </w:r>
      <w:r>
        <w:rPr>
          <w:smallCaps/>
          <w:spacing w:val="-5"/>
        </w:rPr>
        <w:t xml:space="preserve"> </w:t>
      </w:r>
      <w:r>
        <w:rPr>
          <w:smallCaps/>
          <w:spacing w:val="-2"/>
        </w:rPr>
        <w:t>administration</w:t>
      </w:r>
    </w:p>
    <w:p w14:paraId="0FFA568F" w14:textId="77777777" w:rsidR="008B3A85" w:rsidRDefault="00185D60" w:rsidP="00185D60">
      <w:pPr>
        <w:pStyle w:val="Heading3"/>
        <w:spacing w:before="165"/>
      </w:pPr>
      <w:bookmarkStart w:id="7" w:name="Dosage"/>
      <w:bookmarkEnd w:id="7"/>
      <w:r>
        <w:rPr>
          <w:spacing w:val="-2"/>
        </w:rPr>
        <w:t>Dosage</w:t>
      </w:r>
    </w:p>
    <w:p w14:paraId="11D76F17" w14:textId="77777777" w:rsidR="008B3A85" w:rsidRDefault="00185D60" w:rsidP="00185D60">
      <w:pPr>
        <w:pStyle w:val="BodyText"/>
        <w:spacing w:before="158" w:line="276" w:lineRule="auto"/>
        <w:ind w:right="233"/>
      </w:pPr>
      <w:r>
        <w:t>The recommended starting dose is 150 mg three times a day administered orally, approximately</w:t>
      </w:r>
      <w:r>
        <w:rPr>
          <w:spacing w:val="80"/>
        </w:rPr>
        <w:t xml:space="preserve"> </w:t>
      </w:r>
      <w:r>
        <w:t>8</w:t>
      </w:r>
      <w:r>
        <w:rPr>
          <w:spacing w:val="-13"/>
        </w:rPr>
        <w:t xml:space="preserve"> </w:t>
      </w:r>
      <w:r>
        <w:t>hours</w:t>
      </w:r>
      <w:r>
        <w:rPr>
          <w:spacing w:val="-12"/>
        </w:rPr>
        <w:t xml:space="preserve"> </w:t>
      </w:r>
      <w:r>
        <w:t>apart</w:t>
      </w:r>
      <w:r>
        <w:rPr>
          <w:spacing w:val="-12"/>
        </w:rPr>
        <w:t xml:space="preserve"> </w:t>
      </w:r>
      <w:r>
        <w:t>(±</w:t>
      </w:r>
      <w:r>
        <w:rPr>
          <w:spacing w:val="-12"/>
        </w:rPr>
        <w:t xml:space="preserve"> </w:t>
      </w:r>
      <w:r>
        <w:t>2</w:t>
      </w:r>
      <w:r>
        <w:rPr>
          <w:spacing w:val="-12"/>
        </w:rPr>
        <w:t xml:space="preserve"> </w:t>
      </w:r>
      <w:r>
        <w:t>hours).</w:t>
      </w:r>
      <w:r>
        <w:rPr>
          <w:spacing w:val="-12"/>
        </w:rPr>
        <w:t xml:space="preserve"> </w:t>
      </w:r>
      <w:r>
        <w:t>Depending</w:t>
      </w:r>
      <w:r>
        <w:rPr>
          <w:spacing w:val="-10"/>
        </w:rPr>
        <w:t xml:space="preserve"> </w:t>
      </w:r>
      <w:r>
        <w:t>on</w:t>
      </w:r>
      <w:r>
        <w:rPr>
          <w:spacing w:val="-13"/>
        </w:rPr>
        <w:t xml:space="preserve"> </w:t>
      </w:r>
      <w:r>
        <w:t>clinical</w:t>
      </w:r>
      <w:r>
        <w:rPr>
          <w:spacing w:val="-11"/>
        </w:rPr>
        <w:t xml:space="preserve"> </w:t>
      </w:r>
      <w:r>
        <w:t>response</w:t>
      </w:r>
      <w:r>
        <w:rPr>
          <w:spacing w:val="-11"/>
        </w:rPr>
        <w:t xml:space="preserve"> </w:t>
      </w:r>
      <w:r>
        <w:t>the</w:t>
      </w:r>
      <w:r>
        <w:rPr>
          <w:spacing w:val="-12"/>
        </w:rPr>
        <w:t xml:space="preserve"> </w:t>
      </w:r>
      <w:r>
        <w:t>dose</w:t>
      </w:r>
      <w:r>
        <w:rPr>
          <w:spacing w:val="-12"/>
        </w:rPr>
        <w:t xml:space="preserve"> </w:t>
      </w:r>
      <w:r>
        <w:t>can</w:t>
      </w:r>
      <w:r>
        <w:rPr>
          <w:spacing w:val="-13"/>
        </w:rPr>
        <w:t xml:space="preserve"> </w:t>
      </w:r>
      <w:r>
        <w:t>be</w:t>
      </w:r>
      <w:r>
        <w:rPr>
          <w:spacing w:val="-10"/>
        </w:rPr>
        <w:t xml:space="preserve"> </w:t>
      </w:r>
      <w:r>
        <w:t>increased</w:t>
      </w:r>
      <w:r>
        <w:rPr>
          <w:spacing w:val="-12"/>
        </w:rPr>
        <w:t xml:space="preserve"> </w:t>
      </w:r>
      <w:r>
        <w:t>to</w:t>
      </w:r>
      <w:r>
        <w:rPr>
          <w:spacing w:val="-12"/>
        </w:rPr>
        <w:t xml:space="preserve"> </w:t>
      </w:r>
      <w:r>
        <w:t>200</w:t>
      </w:r>
      <w:r>
        <w:rPr>
          <w:spacing w:val="-12"/>
        </w:rPr>
        <w:t xml:space="preserve"> </w:t>
      </w:r>
      <w:r>
        <w:t>mg</w:t>
      </w:r>
      <w:r>
        <w:rPr>
          <w:spacing w:val="-11"/>
        </w:rPr>
        <w:t xml:space="preserve"> </w:t>
      </w:r>
      <w:r>
        <w:t>three times a day (</w:t>
      </w:r>
      <w:proofErr w:type="spellStart"/>
      <w:r>
        <w:t>tid</w:t>
      </w:r>
      <w:proofErr w:type="spellEnd"/>
      <w:r>
        <w:t>).</w:t>
      </w:r>
    </w:p>
    <w:p w14:paraId="10CD6F3E" w14:textId="77777777" w:rsidR="008B3A85" w:rsidRDefault="00185D60" w:rsidP="00185D60">
      <w:pPr>
        <w:pStyle w:val="BodyText"/>
        <w:spacing w:before="120" w:line="276" w:lineRule="auto"/>
        <w:ind w:right="234"/>
      </w:pPr>
      <w:r>
        <w:t>PNH</w:t>
      </w:r>
      <w:r>
        <w:rPr>
          <w:spacing w:val="-6"/>
        </w:rPr>
        <w:t xml:space="preserve"> </w:t>
      </w:r>
      <w:r>
        <w:t>is</w:t>
      </w:r>
      <w:r>
        <w:rPr>
          <w:spacing w:val="-4"/>
        </w:rPr>
        <w:t xml:space="preserve"> </w:t>
      </w:r>
      <w:r>
        <w:t>a</w:t>
      </w:r>
      <w:r>
        <w:rPr>
          <w:spacing w:val="-5"/>
        </w:rPr>
        <w:t xml:space="preserve"> </w:t>
      </w:r>
      <w:r>
        <w:t>chronic</w:t>
      </w:r>
      <w:r>
        <w:rPr>
          <w:spacing w:val="-4"/>
        </w:rPr>
        <w:t xml:space="preserve"> </w:t>
      </w:r>
      <w:r>
        <w:t>disease</w:t>
      </w:r>
      <w:r>
        <w:rPr>
          <w:spacing w:val="-5"/>
        </w:rPr>
        <w:t xml:space="preserve"> </w:t>
      </w:r>
      <w:r>
        <w:t>and</w:t>
      </w:r>
      <w:r>
        <w:rPr>
          <w:spacing w:val="-5"/>
        </w:rPr>
        <w:t xml:space="preserve"> </w:t>
      </w:r>
      <w:r>
        <w:t>add-on</w:t>
      </w:r>
      <w:r>
        <w:rPr>
          <w:spacing w:val="-6"/>
        </w:rPr>
        <w:t xml:space="preserve"> </w:t>
      </w:r>
      <w:r>
        <w:t>treatment</w:t>
      </w:r>
      <w:r>
        <w:rPr>
          <w:spacing w:val="-6"/>
        </w:rPr>
        <w:t xml:space="preserve"> </w:t>
      </w:r>
      <w:r>
        <w:t>with</w:t>
      </w:r>
      <w:r>
        <w:rPr>
          <w:spacing w:val="-7"/>
        </w:rPr>
        <w:t xml:space="preserve"> </w:t>
      </w:r>
      <w:r>
        <w:t>VOYDEYA</w:t>
      </w:r>
      <w:r>
        <w:rPr>
          <w:spacing w:val="-5"/>
        </w:rPr>
        <w:t xml:space="preserve"> </w:t>
      </w:r>
      <w:r>
        <w:t>is</w:t>
      </w:r>
      <w:r>
        <w:rPr>
          <w:spacing w:val="-4"/>
        </w:rPr>
        <w:t xml:space="preserve"> </w:t>
      </w:r>
      <w:r>
        <w:t>recommended</w:t>
      </w:r>
      <w:r>
        <w:rPr>
          <w:spacing w:val="-5"/>
        </w:rPr>
        <w:t xml:space="preserve"> </w:t>
      </w:r>
      <w:r>
        <w:t>to</w:t>
      </w:r>
      <w:r>
        <w:rPr>
          <w:spacing w:val="-5"/>
        </w:rPr>
        <w:t xml:space="preserve"> </w:t>
      </w:r>
      <w:r>
        <w:t>continue</w:t>
      </w:r>
      <w:r>
        <w:rPr>
          <w:spacing w:val="-7"/>
        </w:rPr>
        <w:t xml:space="preserve"> </w:t>
      </w:r>
      <w:r>
        <w:t>for</w:t>
      </w:r>
      <w:r>
        <w:rPr>
          <w:spacing w:val="-5"/>
        </w:rPr>
        <w:t xml:space="preserve"> </w:t>
      </w:r>
      <w:r>
        <w:t>the patient’s lifetime, unless the discontinuation of VOYDEYA is clinically indicated.</w:t>
      </w:r>
    </w:p>
    <w:p w14:paraId="6613BB1B" w14:textId="77777777" w:rsidR="008B3A85" w:rsidRDefault="00185D60" w:rsidP="00185D60">
      <w:pPr>
        <w:pStyle w:val="BodyText"/>
        <w:spacing w:before="83" w:line="278" w:lineRule="auto"/>
        <w:ind w:right="237"/>
      </w:pPr>
      <w:r>
        <w:t xml:space="preserve">VOYDEYA must not be administered as monotherapy as the efficacy has not been established. It should only be prescribed as an add-on to </w:t>
      </w:r>
      <w:proofErr w:type="spellStart"/>
      <w:r>
        <w:t>ravulizumab</w:t>
      </w:r>
      <w:proofErr w:type="spellEnd"/>
      <w:r>
        <w:t xml:space="preserve"> or eculizumab.</w:t>
      </w:r>
    </w:p>
    <w:p w14:paraId="1DFDE5CF" w14:textId="77777777" w:rsidR="008B3A85" w:rsidRDefault="00185D60" w:rsidP="00185D60">
      <w:pPr>
        <w:spacing w:before="115"/>
        <w:ind w:left="120"/>
        <w:rPr>
          <w:i/>
        </w:rPr>
      </w:pPr>
      <w:r>
        <w:rPr>
          <w:i/>
          <w:u w:val="single"/>
        </w:rPr>
        <w:lastRenderedPageBreak/>
        <w:t>Missed</w:t>
      </w:r>
      <w:r>
        <w:rPr>
          <w:i/>
          <w:spacing w:val="-1"/>
          <w:u w:val="single"/>
        </w:rPr>
        <w:t xml:space="preserve"> </w:t>
      </w:r>
      <w:r>
        <w:rPr>
          <w:i/>
          <w:spacing w:val="-2"/>
          <w:u w:val="single"/>
        </w:rPr>
        <w:t>doses</w:t>
      </w:r>
    </w:p>
    <w:p w14:paraId="3065F85D" w14:textId="77777777" w:rsidR="008B3A85" w:rsidRDefault="00185D60" w:rsidP="00185D60">
      <w:pPr>
        <w:pStyle w:val="BodyText"/>
        <w:spacing w:line="276" w:lineRule="auto"/>
        <w:ind w:right="233"/>
      </w:pPr>
      <w:r>
        <w:t>If</w:t>
      </w:r>
      <w:r>
        <w:rPr>
          <w:spacing w:val="-6"/>
        </w:rPr>
        <w:t xml:space="preserve"> </w:t>
      </w:r>
      <w:r>
        <w:t>a</w:t>
      </w:r>
      <w:r>
        <w:rPr>
          <w:spacing w:val="-7"/>
        </w:rPr>
        <w:t xml:space="preserve"> </w:t>
      </w:r>
      <w:r>
        <w:t>dose</w:t>
      </w:r>
      <w:r>
        <w:rPr>
          <w:spacing w:val="-6"/>
        </w:rPr>
        <w:t xml:space="preserve"> </w:t>
      </w:r>
      <w:r>
        <w:t>is</w:t>
      </w:r>
      <w:r>
        <w:rPr>
          <w:spacing w:val="-6"/>
        </w:rPr>
        <w:t xml:space="preserve"> </w:t>
      </w:r>
      <w:r>
        <w:t>missed,</w:t>
      </w:r>
      <w:r>
        <w:rPr>
          <w:spacing w:val="-6"/>
        </w:rPr>
        <w:t xml:space="preserve"> </w:t>
      </w:r>
      <w:r>
        <w:t>advise</w:t>
      </w:r>
      <w:r>
        <w:rPr>
          <w:spacing w:val="-6"/>
        </w:rPr>
        <w:t xml:space="preserve"> </w:t>
      </w:r>
      <w:r>
        <w:t>patients</w:t>
      </w:r>
      <w:r>
        <w:rPr>
          <w:spacing w:val="-6"/>
        </w:rPr>
        <w:t xml:space="preserve"> </w:t>
      </w:r>
      <w:r>
        <w:t>to</w:t>
      </w:r>
      <w:r>
        <w:rPr>
          <w:spacing w:val="-6"/>
        </w:rPr>
        <w:t xml:space="preserve"> </w:t>
      </w:r>
      <w:r>
        <w:t>take</w:t>
      </w:r>
      <w:r>
        <w:rPr>
          <w:spacing w:val="-7"/>
        </w:rPr>
        <w:t xml:space="preserve"> </w:t>
      </w:r>
      <w:r>
        <w:t>it</w:t>
      </w:r>
      <w:r>
        <w:rPr>
          <w:spacing w:val="-7"/>
        </w:rPr>
        <w:t xml:space="preserve"> </w:t>
      </w:r>
      <w:r>
        <w:t>as</w:t>
      </w:r>
      <w:r>
        <w:rPr>
          <w:spacing w:val="-6"/>
        </w:rPr>
        <w:t xml:space="preserve"> </w:t>
      </w:r>
      <w:r>
        <w:t>soon</w:t>
      </w:r>
      <w:r>
        <w:rPr>
          <w:spacing w:val="-7"/>
        </w:rPr>
        <w:t xml:space="preserve"> </w:t>
      </w:r>
      <w:r>
        <w:t>as</w:t>
      </w:r>
      <w:r>
        <w:rPr>
          <w:spacing w:val="-5"/>
        </w:rPr>
        <w:t xml:space="preserve"> </w:t>
      </w:r>
      <w:r>
        <w:t>it</w:t>
      </w:r>
      <w:r>
        <w:rPr>
          <w:spacing w:val="-7"/>
        </w:rPr>
        <w:t xml:space="preserve"> </w:t>
      </w:r>
      <w:r>
        <w:t>is</w:t>
      </w:r>
      <w:r>
        <w:rPr>
          <w:spacing w:val="-4"/>
        </w:rPr>
        <w:t xml:space="preserve"> </w:t>
      </w:r>
      <w:r>
        <w:t>remembered,</w:t>
      </w:r>
      <w:r>
        <w:rPr>
          <w:spacing w:val="-6"/>
        </w:rPr>
        <w:t xml:space="preserve"> </w:t>
      </w:r>
      <w:r>
        <w:t>unless</w:t>
      </w:r>
      <w:r>
        <w:rPr>
          <w:spacing w:val="-6"/>
        </w:rPr>
        <w:t xml:space="preserve"> </w:t>
      </w:r>
      <w:r>
        <w:t>it</w:t>
      </w:r>
      <w:r>
        <w:rPr>
          <w:spacing w:val="-7"/>
        </w:rPr>
        <w:t xml:space="preserve"> </w:t>
      </w:r>
      <w:r>
        <w:t>is</w:t>
      </w:r>
      <w:r>
        <w:rPr>
          <w:spacing w:val="-6"/>
        </w:rPr>
        <w:t xml:space="preserve"> </w:t>
      </w:r>
      <w:r>
        <w:t>almost</w:t>
      </w:r>
      <w:r>
        <w:rPr>
          <w:spacing w:val="-7"/>
        </w:rPr>
        <w:t xml:space="preserve"> </w:t>
      </w:r>
      <w:r>
        <w:t>time</w:t>
      </w:r>
      <w:r>
        <w:rPr>
          <w:spacing w:val="-6"/>
        </w:rPr>
        <w:t xml:space="preserve"> </w:t>
      </w:r>
      <w:r>
        <w:t>for the</w:t>
      </w:r>
      <w:r>
        <w:rPr>
          <w:spacing w:val="-1"/>
        </w:rPr>
        <w:t xml:space="preserve"> </w:t>
      </w:r>
      <w:r>
        <w:t>next</w:t>
      </w:r>
      <w:r>
        <w:rPr>
          <w:spacing w:val="-2"/>
        </w:rPr>
        <w:t xml:space="preserve"> </w:t>
      </w:r>
      <w:r>
        <w:t>dose</w:t>
      </w:r>
      <w:r>
        <w:rPr>
          <w:spacing w:val="-4"/>
        </w:rPr>
        <w:t xml:space="preserve"> </w:t>
      </w:r>
      <w:r>
        <w:t>in</w:t>
      </w:r>
      <w:r>
        <w:rPr>
          <w:spacing w:val="-2"/>
        </w:rPr>
        <w:t xml:space="preserve"> </w:t>
      </w:r>
      <w:r>
        <w:t>which</w:t>
      </w:r>
      <w:r>
        <w:rPr>
          <w:spacing w:val="-4"/>
        </w:rPr>
        <w:t xml:space="preserve"> </w:t>
      </w:r>
      <w:r>
        <w:t>case</w:t>
      </w:r>
      <w:r>
        <w:rPr>
          <w:spacing w:val="-1"/>
        </w:rPr>
        <w:t xml:space="preserve"> </w:t>
      </w:r>
      <w:r>
        <w:t>patients should</w:t>
      </w:r>
      <w:r>
        <w:rPr>
          <w:spacing w:val="-4"/>
        </w:rPr>
        <w:t xml:space="preserve"> </w:t>
      </w:r>
      <w:r>
        <w:t>skip</w:t>
      </w:r>
      <w:r>
        <w:rPr>
          <w:spacing w:val="-1"/>
        </w:rPr>
        <w:t xml:space="preserve"> </w:t>
      </w:r>
      <w:r>
        <w:t>the</w:t>
      </w:r>
      <w:r>
        <w:rPr>
          <w:spacing w:val="-1"/>
        </w:rPr>
        <w:t xml:space="preserve"> </w:t>
      </w:r>
      <w:r>
        <w:t>missed</w:t>
      </w:r>
      <w:r>
        <w:rPr>
          <w:spacing w:val="-1"/>
        </w:rPr>
        <w:t xml:space="preserve"> </w:t>
      </w:r>
      <w:r>
        <w:t>dose</w:t>
      </w:r>
      <w:r>
        <w:rPr>
          <w:spacing w:val="-1"/>
        </w:rPr>
        <w:t xml:space="preserve"> </w:t>
      </w:r>
      <w:r>
        <w:t>and</w:t>
      </w:r>
      <w:r>
        <w:rPr>
          <w:spacing w:val="-2"/>
        </w:rPr>
        <w:t xml:space="preserve"> </w:t>
      </w:r>
      <w:r>
        <w:t>take</w:t>
      </w:r>
      <w:r>
        <w:rPr>
          <w:spacing w:val="-2"/>
        </w:rPr>
        <w:t xml:space="preserve"> </w:t>
      </w:r>
      <w:r>
        <w:t>the</w:t>
      </w:r>
      <w:r>
        <w:rPr>
          <w:spacing w:val="-4"/>
        </w:rPr>
        <w:t xml:space="preserve"> </w:t>
      </w:r>
      <w:r>
        <w:t>medicine</w:t>
      </w:r>
      <w:r>
        <w:rPr>
          <w:spacing w:val="-1"/>
        </w:rPr>
        <w:t xml:space="preserve"> </w:t>
      </w:r>
      <w:r>
        <w:t>at</w:t>
      </w:r>
      <w:r>
        <w:rPr>
          <w:spacing w:val="-2"/>
        </w:rPr>
        <w:t xml:space="preserve"> </w:t>
      </w:r>
      <w:r>
        <w:t>the</w:t>
      </w:r>
      <w:r>
        <w:rPr>
          <w:spacing w:val="-1"/>
        </w:rPr>
        <w:t xml:space="preserve"> </w:t>
      </w:r>
      <w:r>
        <w:t>next regularly</w:t>
      </w:r>
      <w:r>
        <w:rPr>
          <w:spacing w:val="-13"/>
        </w:rPr>
        <w:t xml:space="preserve"> </w:t>
      </w:r>
      <w:r>
        <w:t>scheduled</w:t>
      </w:r>
      <w:r>
        <w:rPr>
          <w:spacing w:val="-9"/>
        </w:rPr>
        <w:t xml:space="preserve"> </w:t>
      </w:r>
      <w:r>
        <w:t>time.</w:t>
      </w:r>
      <w:r>
        <w:rPr>
          <w:spacing w:val="-12"/>
        </w:rPr>
        <w:t xml:space="preserve"> </w:t>
      </w:r>
      <w:r>
        <w:t>Advise</w:t>
      </w:r>
      <w:r>
        <w:rPr>
          <w:spacing w:val="-10"/>
        </w:rPr>
        <w:t xml:space="preserve"> </w:t>
      </w:r>
      <w:r>
        <w:t>patients</w:t>
      </w:r>
      <w:r>
        <w:rPr>
          <w:spacing w:val="-9"/>
        </w:rPr>
        <w:t xml:space="preserve"> </w:t>
      </w:r>
      <w:r>
        <w:t>not</w:t>
      </w:r>
      <w:r>
        <w:rPr>
          <w:spacing w:val="-10"/>
        </w:rPr>
        <w:t xml:space="preserve"> </w:t>
      </w:r>
      <w:r>
        <w:t>to</w:t>
      </w:r>
      <w:r>
        <w:rPr>
          <w:spacing w:val="-10"/>
        </w:rPr>
        <w:t xml:space="preserve"> </w:t>
      </w:r>
      <w:r>
        <w:t>take</w:t>
      </w:r>
      <w:r>
        <w:rPr>
          <w:spacing w:val="-10"/>
        </w:rPr>
        <w:t xml:space="preserve"> </w:t>
      </w:r>
      <w:r>
        <w:t>2</w:t>
      </w:r>
      <w:r>
        <w:rPr>
          <w:spacing w:val="-7"/>
        </w:rPr>
        <w:t xml:space="preserve"> </w:t>
      </w:r>
      <w:r>
        <w:t>or</w:t>
      </w:r>
      <w:r>
        <w:rPr>
          <w:spacing w:val="-12"/>
        </w:rPr>
        <w:t xml:space="preserve"> </w:t>
      </w:r>
      <w:r>
        <w:t>more</w:t>
      </w:r>
      <w:r>
        <w:rPr>
          <w:spacing w:val="-10"/>
        </w:rPr>
        <w:t xml:space="preserve"> </w:t>
      </w:r>
      <w:r>
        <w:t>doses</w:t>
      </w:r>
      <w:r>
        <w:rPr>
          <w:spacing w:val="-9"/>
        </w:rPr>
        <w:t xml:space="preserve"> </w:t>
      </w:r>
      <w:r>
        <w:t>of</w:t>
      </w:r>
      <w:r>
        <w:rPr>
          <w:spacing w:val="-11"/>
        </w:rPr>
        <w:t xml:space="preserve"> </w:t>
      </w:r>
      <w:r>
        <w:t>VOYDEYA</w:t>
      </w:r>
      <w:r>
        <w:rPr>
          <w:spacing w:val="-10"/>
        </w:rPr>
        <w:t xml:space="preserve"> </w:t>
      </w:r>
      <w:r>
        <w:t>at</w:t>
      </w:r>
      <w:r>
        <w:rPr>
          <w:spacing w:val="-10"/>
        </w:rPr>
        <w:t xml:space="preserve"> </w:t>
      </w:r>
      <w:r>
        <w:t>the</w:t>
      </w:r>
      <w:r>
        <w:rPr>
          <w:spacing w:val="-12"/>
        </w:rPr>
        <w:t xml:space="preserve"> </w:t>
      </w:r>
      <w:r>
        <w:t>same</w:t>
      </w:r>
      <w:r>
        <w:rPr>
          <w:spacing w:val="-10"/>
        </w:rPr>
        <w:t xml:space="preserve"> </w:t>
      </w:r>
      <w:r>
        <w:t>time.</w:t>
      </w:r>
    </w:p>
    <w:p w14:paraId="52F5CA2C" w14:textId="77777777" w:rsidR="008B3A85" w:rsidRDefault="00185D60" w:rsidP="00185D60">
      <w:pPr>
        <w:spacing w:before="121"/>
        <w:ind w:left="120"/>
        <w:rPr>
          <w:i/>
        </w:rPr>
      </w:pPr>
      <w:r>
        <w:rPr>
          <w:i/>
          <w:spacing w:val="-2"/>
          <w:u w:val="single"/>
        </w:rPr>
        <w:t>Discontinuation</w:t>
      </w:r>
    </w:p>
    <w:p w14:paraId="3A59D147" w14:textId="77777777" w:rsidR="008B3A85" w:rsidRDefault="00185D60" w:rsidP="00185D60">
      <w:pPr>
        <w:pStyle w:val="BodyText"/>
        <w:spacing w:before="157" w:line="276" w:lineRule="auto"/>
        <w:ind w:right="382"/>
      </w:pPr>
      <w:r>
        <w:t>Due</w:t>
      </w:r>
      <w:r>
        <w:rPr>
          <w:spacing w:val="-3"/>
        </w:rPr>
        <w:t xml:space="preserve"> </w:t>
      </w:r>
      <w:r>
        <w:t>to</w:t>
      </w:r>
      <w:r>
        <w:rPr>
          <w:spacing w:val="-3"/>
        </w:rPr>
        <w:t xml:space="preserve"> </w:t>
      </w:r>
      <w:r>
        <w:t>the</w:t>
      </w:r>
      <w:r>
        <w:rPr>
          <w:spacing w:val="-3"/>
        </w:rPr>
        <w:t xml:space="preserve"> </w:t>
      </w:r>
      <w:r>
        <w:t>possibility</w:t>
      </w:r>
      <w:r>
        <w:rPr>
          <w:spacing w:val="-4"/>
        </w:rPr>
        <w:t xml:space="preserve"> </w:t>
      </w:r>
      <w:r>
        <w:t>of</w:t>
      </w:r>
      <w:r>
        <w:rPr>
          <w:spacing w:val="-3"/>
        </w:rPr>
        <w:t xml:space="preserve"> </w:t>
      </w:r>
      <w:r>
        <w:t>alanine</w:t>
      </w:r>
      <w:r>
        <w:rPr>
          <w:spacing w:val="-4"/>
        </w:rPr>
        <w:t xml:space="preserve"> </w:t>
      </w:r>
      <w:r>
        <w:t>aminotransferase</w:t>
      </w:r>
      <w:r>
        <w:rPr>
          <w:spacing w:val="-3"/>
        </w:rPr>
        <w:t xml:space="preserve"> </w:t>
      </w:r>
      <w:r>
        <w:t>(ALT)</w:t>
      </w:r>
      <w:r>
        <w:rPr>
          <w:spacing w:val="-4"/>
        </w:rPr>
        <w:t xml:space="preserve"> </w:t>
      </w:r>
      <w:r>
        <w:t>elevations</w:t>
      </w:r>
      <w:r>
        <w:rPr>
          <w:spacing w:val="-3"/>
        </w:rPr>
        <w:t xml:space="preserve"> </w:t>
      </w:r>
      <w:r>
        <w:t>after</w:t>
      </w:r>
      <w:r>
        <w:rPr>
          <w:spacing w:val="-3"/>
        </w:rPr>
        <w:t xml:space="preserve"> </w:t>
      </w:r>
      <w:r>
        <w:t>treatment</w:t>
      </w:r>
      <w:r>
        <w:rPr>
          <w:spacing w:val="-4"/>
        </w:rPr>
        <w:t xml:space="preserve"> </w:t>
      </w:r>
      <w:r>
        <w:t>cessation,</w:t>
      </w:r>
      <w:r>
        <w:rPr>
          <w:spacing w:val="-4"/>
        </w:rPr>
        <w:t xml:space="preserve"> </w:t>
      </w:r>
      <w:r>
        <w:t>if VOYDEYA is discontinued, the dose should be tapered over a 6-day period until complete cessation as follows:</w:t>
      </w:r>
    </w:p>
    <w:p w14:paraId="22BE5BB9" w14:textId="77777777" w:rsidR="008B3A85" w:rsidRDefault="00185D60" w:rsidP="00185D60">
      <w:pPr>
        <w:pStyle w:val="ListParagraph"/>
        <w:numPr>
          <w:ilvl w:val="0"/>
          <w:numId w:val="1"/>
        </w:numPr>
        <w:tabs>
          <w:tab w:val="left" w:pos="478"/>
        </w:tabs>
        <w:spacing w:before="120" w:line="276" w:lineRule="auto"/>
        <w:ind w:right="285"/>
      </w:pPr>
      <w:r>
        <w:t>150</w:t>
      </w:r>
      <w:r>
        <w:rPr>
          <w:spacing w:val="-2"/>
        </w:rPr>
        <w:t xml:space="preserve"> </w:t>
      </w:r>
      <w:r>
        <w:t>mg</w:t>
      </w:r>
      <w:r>
        <w:rPr>
          <w:spacing w:val="-1"/>
        </w:rPr>
        <w:t xml:space="preserve"> </w:t>
      </w:r>
      <w:r>
        <w:t>regimen:</w:t>
      </w:r>
      <w:r>
        <w:rPr>
          <w:spacing w:val="-4"/>
        </w:rPr>
        <w:t xml:space="preserve"> </w:t>
      </w:r>
      <w:r>
        <w:t>100</w:t>
      </w:r>
      <w:r>
        <w:rPr>
          <w:spacing w:val="-2"/>
        </w:rPr>
        <w:t xml:space="preserve"> </w:t>
      </w:r>
      <w:r>
        <w:t>mg</w:t>
      </w:r>
      <w:r>
        <w:rPr>
          <w:spacing w:val="-4"/>
        </w:rPr>
        <w:t xml:space="preserve"> </w:t>
      </w:r>
      <w:r>
        <w:t>three</w:t>
      </w:r>
      <w:r>
        <w:rPr>
          <w:spacing w:val="-2"/>
        </w:rPr>
        <w:t xml:space="preserve"> </w:t>
      </w:r>
      <w:r>
        <w:t>times</w:t>
      </w:r>
      <w:r>
        <w:rPr>
          <w:spacing w:val="-1"/>
        </w:rPr>
        <w:t xml:space="preserve"> </w:t>
      </w:r>
      <w:r>
        <w:t>a</w:t>
      </w:r>
      <w:r>
        <w:rPr>
          <w:spacing w:val="-3"/>
        </w:rPr>
        <w:t xml:space="preserve"> </w:t>
      </w:r>
      <w:r>
        <w:t>day</w:t>
      </w:r>
      <w:r>
        <w:rPr>
          <w:spacing w:val="-3"/>
        </w:rPr>
        <w:t xml:space="preserve"> </w:t>
      </w:r>
      <w:r>
        <w:t>for</w:t>
      </w:r>
      <w:r>
        <w:rPr>
          <w:spacing w:val="-3"/>
        </w:rPr>
        <w:t xml:space="preserve"> </w:t>
      </w:r>
      <w:r>
        <w:t>3</w:t>
      </w:r>
      <w:r>
        <w:rPr>
          <w:spacing w:val="-2"/>
        </w:rPr>
        <w:t xml:space="preserve"> </w:t>
      </w:r>
      <w:r>
        <w:t>days,</w:t>
      </w:r>
      <w:r>
        <w:rPr>
          <w:spacing w:val="-2"/>
        </w:rPr>
        <w:t xml:space="preserve"> </w:t>
      </w:r>
      <w:r>
        <w:t>followed</w:t>
      </w:r>
      <w:r>
        <w:rPr>
          <w:spacing w:val="-2"/>
        </w:rPr>
        <w:t xml:space="preserve"> </w:t>
      </w:r>
      <w:r>
        <w:t>by</w:t>
      </w:r>
      <w:r>
        <w:rPr>
          <w:spacing w:val="-3"/>
        </w:rPr>
        <w:t xml:space="preserve"> </w:t>
      </w:r>
      <w:r>
        <w:t>50</w:t>
      </w:r>
      <w:r>
        <w:rPr>
          <w:spacing w:val="-3"/>
        </w:rPr>
        <w:t xml:space="preserve"> </w:t>
      </w:r>
      <w:r>
        <w:t>mg</w:t>
      </w:r>
      <w:r>
        <w:rPr>
          <w:spacing w:val="-1"/>
        </w:rPr>
        <w:t xml:space="preserve"> </w:t>
      </w:r>
      <w:r>
        <w:t>three</w:t>
      </w:r>
      <w:r>
        <w:rPr>
          <w:spacing w:val="-2"/>
        </w:rPr>
        <w:t xml:space="preserve"> </w:t>
      </w:r>
      <w:r>
        <w:t>times</w:t>
      </w:r>
      <w:r>
        <w:rPr>
          <w:spacing w:val="-1"/>
        </w:rPr>
        <w:t xml:space="preserve"> </w:t>
      </w:r>
      <w:r>
        <w:t>a</w:t>
      </w:r>
      <w:r>
        <w:rPr>
          <w:spacing w:val="-3"/>
        </w:rPr>
        <w:t xml:space="preserve"> </w:t>
      </w:r>
      <w:r>
        <w:t>day</w:t>
      </w:r>
      <w:r>
        <w:rPr>
          <w:spacing w:val="-3"/>
        </w:rPr>
        <w:t xml:space="preserve"> </w:t>
      </w:r>
      <w:r>
        <w:t>for 3 days.</w:t>
      </w:r>
    </w:p>
    <w:p w14:paraId="7BD19442" w14:textId="77777777" w:rsidR="008B3A85" w:rsidRDefault="00185D60" w:rsidP="00185D60">
      <w:pPr>
        <w:pStyle w:val="ListParagraph"/>
        <w:numPr>
          <w:ilvl w:val="0"/>
          <w:numId w:val="1"/>
        </w:numPr>
        <w:tabs>
          <w:tab w:val="left" w:pos="478"/>
        </w:tabs>
        <w:spacing w:line="276" w:lineRule="auto"/>
        <w:ind w:right="556"/>
      </w:pPr>
      <w:r>
        <w:t>200</w:t>
      </w:r>
      <w:r>
        <w:rPr>
          <w:spacing w:val="-2"/>
        </w:rPr>
        <w:t xml:space="preserve"> </w:t>
      </w:r>
      <w:r>
        <w:t>mg</w:t>
      </w:r>
      <w:r>
        <w:rPr>
          <w:spacing w:val="-1"/>
        </w:rPr>
        <w:t xml:space="preserve"> </w:t>
      </w:r>
      <w:r>
        <w:t>regimen:</w:t>
      </w:r>
      <w:r>
        <w:rPr>
          <w:spacing w:val="-4"/>
        </w:rPr>
        <w:t xml:space="preserve"> </w:t>
      </w:r>
      <w:r>
        <w:t>100</w:t>
      </w:r>
      <w:r>
        <w:rPr>
          <w:spacing w:val="-2"/>
        </w:rPr>
        <w:t xml:space="preserve"> </w:t>
      </w:r>
      <w:r>
        <w:t>mg</w:t>
      </w:r>
      <w:r>
        <w:rPr>
          <w:spacing w:val="-4"/>
        </w:rPr>
        <w:t xml:space="preserve"> </w:t>
      </w:r>
      <w:r>
        <w:t>three</w:t>
      </w:r>
      <w:r>
        <w:rPr>
          <w:spacing w:val="-2"/>
        </w:rPr>
        <w:t xml:space="preserve"> </w:t>
      </w:r>
      <w:r>
        <w:t>times</w:t>
      </w:r>
      <w:r>
        <w:rPr>
          <w:spacing w:val="-1"/>
        </w:rPr>
        <w:t xml:space="preserve"> </w:t>
      </w:r>
      <w:r>
        <w:t>a</w:t>
      </w:r>
      <w:r>
        <w:rPr>
          <w:spacing w:val="-3"/>
        </w:rPr>
        <w:t xml:space="preserve"> </w:t>
      </w:r>
      <w:r>
        <w:t>day</w:t>
      </w:r>
      <w:r>
        <w:rPr>
          <w:spacing w:val="-3"/>
        </w:rPr>
        <w:t xml:space="preserve"> </w:t>
      </w:r>
      <w:r>
        <w:t>for</w:t>
      </w:r>
      <w:r>
        <w:rPr>
          <w:spacing w:val="-3"/>
        </w:rPr>
        <w:t xml:space="preserve"> </w:t>
      </w:r>
      <w:r>
        <w:t>3</w:t>
      </w:r>
      <w:r>
        <w:rPr>
          <w:spacing w:val="-2"/>
        </w:rPr>
        <w:t xml:space="preserve"> </w:t>
      </w:r>
      <w:r>
        <w:t>days,</w:t>
      </w:r>
      <w:r>
        <w:rPr>
          <w:spacing w:val="-2"/>
        </w:rPr>
        <w:t xml:space="preserve"> </w:t>
      </w:r>
      <w:r>
        <w:t>followed</w:t>
      </w:r>
      <w:r>
        <w:rPr>
          <w:spacing w:val="-2"/>
        </w:rPr>
        <w:t xml:space="preserve"> </w:t>
      </w:r>
      <w:r>
        <w:t>by</w:t>
      </w:r>
      <w:r>
        <w:rPr>
          <w:spacing w:val="-3"/>
        </w:rPr>
        <w:t xml:space="preserve"> </w:t>
      </w:r>
      <w:r>
        <w:t>100</w:t>
      </w:r>
      <w:r>
        <w:rPr>
          <w:spacing w:val="-6"/>
        </w:rPr>
        <w:t xml:space="preserve"> </w:t>
      </w:r>
      <w:r>
        <w:t>mg</w:t>
      </w:r>
      <w:r>
        <w:rPr>
          <w:spacing w:val="-1"/>
        </w:rPr>
        <w:t xml:space="preserve"> </w:t>
      </w:r>
      <w:r>
        <w:t>twice</w:t>
      </w:r>
      <w:r>
        <w:rPr>
          <w:spacing w:val="-2"/>
        </w:rPr>
        <w:t xml:space="preserve"> </w:t>
      </w:r>
      <w:r>
        <w:t>a</w:t>
      </w:r>
      <w:r>
        <w:rPr>
          <w:spacing w:val="-2"/>
        </w:rPr>
        <w:t xml:space="preserve"> </w:t>
      </w:r>
      <w:r>
        <w:t>day</w:t>
      </w:r>
      <w:r>
        <w:rPr>
          <w:spacing w:val="-3"/>
        </w:rPr>
        <w:t xml:space="preserve"> </w:t>
      </w:r>
      <w:r>
        <w:t>for</w:t>
      </w:r>
      <w:r>
        <w:rPr>
          <w:spacing w:val="-2"/>
        </w:rPr>
        <w:t xml:space="preserve"> </w:t>
      </w:r>
      <w:r>
        <w:t xml:space="preserve">3 </w:t>
      </w:r>
      <w:r>
        <w:rPr>
          <w:spacing w:val="-4"/>
        </w:rPr>
        <w:t>days.</w:t>
      </w:r>
    </w:p>
    <w:p w14:paraId="32318FD4" w14:textId="77777777" w:rsidR="008B3A85" w:rsidRDefault="00185D60" w:rsidP="00185D60">
      <w:pPr>
        <w:pStyle w:val="Heading3"/>
        <w:spacing w:before="114"/>
      </w:pPr>
      <w:r>
        <w:t>Method</w:t>
      </w:r>
      <w:r>
        <w:rPr>
          <w:spacing w:val="-5"/>
        </w:rPr>
        <w:t xml:space="preserve"> </w:t>
      </w:r>
      <w:r>
        <w:t>of</w:t>
      </w:r>
      <w:r>
        <w:rPr>
          <w:spacing w:val="-2"/>
        </w:rPr>
        <w:t xml:space="preserve"> administration</w:t>
      </w:r>
    </w:p>
    <w:p w14:paraId="32678891" w14:textId="77777777" w:rsidR="008B3A85" w:rsidRDefault="00185D60" w:rsidP="00185D60">
      <w:pPr>
        <w:spacing w:before="124"/>
        <w:ind w:left="120"/>
      </w:pPr>
      <w:r>
        <w:t>VOYDEYA</w:t>
      </w:r>
      <w:r>
        <w:rPr>
          <w:spacing w:val="-7"/>
        </w:rPr>
        <w:t xml:space="preserve"> </w:t>
      </w:r>
      <w:r>
        <w:t>can</w:t>
      </w:r>
      <w:r>
        <w:rPr>
          <w:spacing w:val="-4"/>
        </w:rPr>
        <w:t xml:space="preserve"> </w:t>
      </w:r>
      <w:r>
        <w:t>be</w:t>
      </w:r>
      <w:r>
        <w:rPr>
          <w:spacing w:val="-3"/>
        </w:rPr>
        <w:t xml:space="preserve"> </w:t>
      </w:r>
      <w:r>
        <w:t>taken</w:t>
      </w:r>
      <w:r>
        <w:rPr>
          <w:spacing w:val="-4"/>
        </w:rPr>
        <w:t xml:space="preserve"> </w:t>
      </w:r>
      <w:r>
        <w:t>with</w:t>
      </w:r>
      <w:r>
        <w:rPr>
          <w:spacing w:val="-4"/>
        </w:rPr>
        <w:t xml:space="preserve"> </w:t>
      </w:r>
      <w:r>
        <w:t>or</w:t>
      </w:r>
      <w:r>
        <w:rPr>
          <w:spacing w:val="-4"/>
        </w:rPr>
        <w:t xml:space="preserve"> </w:t>
      </w:r>
      <w:r>
        <w:t>without</w:t>
      </w:r>
      <w:r>
        <w:rPr>
          <w:spacing w:val="-4"/>
        </w:rPr>
        <w:t xml:space="preserve"> </w:t>
      </w:r>
      <w:r>
        <w:t>food</w:t>
      </w:r>
      <w:r>
        <w:rPr>
          <w:spacing w:val="-3"/>
        </w:rPr>
        <w:t xml:space="preserve"> </w:t>
      </w:r>
      <w:r>
        <w:t>(refer</w:t>
      </w:r>
      <w:r>
        <w:rPr>
          <w:spacing w:val="-4"/>
        </w:rPr>
        <w:t xml:space="preserve"> </w:t>
      </w:r>
      <w:r>
        <w:t>to</w:t>
      </w:r>
      <w:r>
        <w:rPr>
          <w:spacing w:val="-4"/>
        </w:rPr>
        <w:t xml:space="preserve"> </w:t>
      </w:r>
      <w:r>
        <w:rPr>
          <w:i/>
        </w:rPr>
        <w:t>Section</w:t>
      </w:r>
      <w:r>
        <w:rPr>
          <w:i/>
          <w:spacing w:val="-7"/>
        </w:rPr>
        <w:t xml:space="preserve"> </w:t>
      </w:r>
      <w:r>
        <w:rPr>
          <w:i/>
        </w:rPr>
        <w:t>5.2</w:t>
      </w:r>
      <w:r>
        <w:rPr>
          <w:i/>
          <w:spacing w:val="-3"/>
        </w:rPr>
        <w:t xml:space="preserve"> </w:t>
      </w:r>
      <w:r>
        <w:rPr>
          <w:i/>
        </w:rPr>
        <w:t>Pharmacokinetic</w:t>
      </w:r>
      <w:r>
        <w:rPr>
          <w:i/>
          <w:spacing w:val="-3"/>
        </w:rPr>
        <w:t xml:space="preserve"> </w:t>
      </w:r>
      <w:r>
        <w:rPr>
          <w:i/>
          <w:spacing w:val="-2"/>
        </w:rPr>
        <w:t>Properties</w:t>
      </w:r>
      <w:r>
        <w:rPr>
          <w:spacing w:val="-2"/>
        </w:rPr>
        <w:t>).</w:t>
      </w:r>
    </w:p>
    <w:p w14:paraId="48EEE044" w14:textId="77777777" w:rsidR="008B3A85" w:rsidRDefault="00185D60" w:rsidP="00185D60">
      <w:pPr>
        <w:pStyle w:val="Heading3"/>
        <w:spacing w:before="157"/>
      </w:pPr>
      <w:r>
        <w:t>Dosage</w:t>
      </w:r>
      <w:r>
        <w:rPr>
          <w:spacing w:val="-2"/>
        </w:rPr>
        <w:t xml:space="preserve"> adjustment</w:t>
      </w:r>
    </w:p>
    <w:p w14:paraId="0F1E7662" w14:textId="77777777" w:rsidR="008B3A85" w:rsidRDefault="00185D60" w:rsidP="00185D60">
      <w:pPr>
        <w:pStyle w:val="BodyText"/>
      </w:pPr>
      <w:r>
        <w:rPr>
          <w:spacing w:val="-2"/>
          <w:u w:val="single"/>
        </w:rPr>
        <w:t>Elderly</w:t>
      </w:r>
    </w:p>
    <w:p w14:paraId="1EB053BD" w14:textId="77777777" w:rsidR="008B3A85" w:rsidRDefault="00185D60" w:rsidP="00185D60">
      <w:pPr>
        <w:pStyle w:val="BodyText"/>
        <w:spacing w:before="159" w:line="386" w:lineRule="auto"/>
        <w:ind w:right="4234"/>
      </w:pPr>
      <w:r>
        <w:t>No</w:t>
      </w:r>
      <w:r>
        <w:rPr>
          <w:spacing w:val="-5"/>
        </w:rPr>
        <w:t xml:space="preserve"> </w:t>
      </w:r>
      <w:r>
        <w:t>dose</w:t>
      </w:r>
      <w:r>
        <w:rPr>
          <w:spacing w:val="-5"/>
        </w:rPr>
        <w:t xml:space="preserve"> </w:t>
      </w:r>
      <w:r>
        <w:t>adjustment</w:t>
      </w:r>
      <w:r>
        <w:rPr>
          <w:spacing w:val="-6"/>
        </w:rPr>
        <w:t xml:space="preserve"> </w:t>
      </w:r>
      <w:r>
        <w:t>is</w:t>
      </w:r>
      <w:r>
        <w:rPr>
          <w:spacing w:val="-4"/>
        </w:rPr>
        <w:t xml:space="preserve"> </w:t>
      </w:r>
      <w:r>
        <w:t>required</w:t>
      </w:r>
      <w:r>
        <w:rPr>
          <w:spacing w:val="-7"/>
        </w:rPr>
        <w:t xml:space="preserve"> </w:t>
      </w:r>
      <w:r>
        <w:t>in</w:t>
      </w:r>
      <w:r>
        <w:rPr>
          <w:spacing w:val="-6"/>
        </w:rPr>
        <w:t xml:space="preserve"> </w:t>
      </w:r>
      <w:r>
        <w:t>elderly</w:t>
      </w:r>
      <w:r>
        <w:rPr>
          <w:spacing w:val="-6"/>
        </w:rPr>
        <w:t xml:space="preserve"> </w:t>
      </w:r>
      <w:r>
        <w:t xml:space="preserve">patients. </w:t>
      </w:r>
      <w:r>
        <w:rPr>
          <w:u w:val="single"/>
        </w:rPr>
        <w:t>Renal impairment</w:t>
      </w:r>
    </w:p>
    <w:p w14:paraId="6D892DBC" w14:textId="77777777" w:rsidR="008B3A85" w:rsidRDefault="00185D60" w:rsidP="00185D60">
      <w:pPr>
        <w:spacing w:before="3" w:line="273" w:lineRule="auto"/>
        <w:ind w:left="120" w:right="219"/>
      </w:pPr>
      <w:r>
        <w:t>No</w:t>
      </w:r>
      <w:r>
        <w:rPr>
          <w:spacing w:val="-2"/>
        </w:rPr>
        <w:t xml:space="preserve"> </w:t>
      </w:r>
      <w:r>
        <w:t>dose</w:t>
      </w:r>
      <w:r>
        <w:rPr>
          <w:spacing w:val="-2"/>
        </w:rPr>
        <w:t xml:space="preserve"> </w:t>
      </w:r>
      <w:r>
        <w:t>adjustment</w:t>
      </w:r>
      <w:r>
        <w:rPr>
          <w:spacing w:val="-3"/>
        </w:rPr>
        <w:t xml:space="preserve"> </w:t>
      </w:r>
      <w:r>
        <w:t>is</w:t>
      </w:r>
      <w:r>
        <w:rPr>
          <w:spacing w:val="-1"/>
        </w:rPr>
        <w:t xml:space="preserve"> </w:t>
      </w:r>
      <w:r>
        <w:t>required</w:t>
      </w:r>
      <w:r>
        <w:rPr>
          <w:spacing w:val="-5"/>
        </w:rPr>
        <w:t xml:space="preserve"> </w:t>
      </w:r>
      <w:r>
        <w:t>in</w:t>
      </w:r>
      <w:r>
        <w:rPr>
          <w:spacing w:val="-3"/>
        </w:rPr>
        <w:t xml:space="preserve"> </w:t>
      </w:r>
      <w:r>
        <w:t>patients</w:t>
      </w:r>
      <w:r>
        <w:rPr>
          <w:spacing w:val="-1"/>
        </w:rPr>
        <w:t xml:space="preserve"> </w:t>
      </w:r>
      <w:r>
        <w:t>with</w:t>
      </w:r>
      <w:r>
        <w:rPr>
          <w:spacing w:val="-2"/>
        </w:rPr>
        <w:t xml:space="preserve"> </w:t>
      </w:r>
      <w:r>
        <w:t>renal</w:t>
      </w:r>
      <w:r>
        <w:rPr>
          <w:spacing w:val="-2"/>
        </w:rPr>
        <w:t xml:space="preserve"> </w:t>
      </w:r>
      <w:r>
        <w:t>impairment</w:t>
      </w:r>
      <w:r>
        <w:rPr>
          <w:spacing w:val="-3"/>
        </w:rPr>
        <w:t xml:space="preserve"> </w:t>
      </w:r>
      <w:r>
        <w:t>(refer</w:t>
      </w:r>
      <w:r>
        <w:rPr>
          <w:spacing w:val="-2"/>
        </w:rPr>
        <w:t xml:space="preserve"> </w:t>
      </w:r>
      <w:r>
        <w:t>to</w:t>
      </w:r>
      <w:r>
        <w:rPr>
          <w:spacing w:val="-3"/>
        </w:rPr>
        <w:t xml:space="preserve"> </w:t>
      </w:r>
      <w:r>
        <w:rPr>
          <w:i/>
        </w:rPr>
        <w:t>Section</w:t>
      </w:r>
      <w:r>
        <w:rPr>
          <w:i/>
          <w:spacing w:val="-6"/>
        </w:rPr>
        <w:t xml:space="preserve"> </w:t>
      </w:r>
      <w:r>
        <w:rPr>
          <w:i/>
        </w:rPr>
        <w:t>5.2 Pharmacokinetic Properties</w:t>
      </w:r>
      <w:r>
        <w:t>).</w:t>
      </w:r>
    </w:p>
    <w:p w14:paraId="42AC685A" w14:textId="77777777" w:rsidR="008B3A85" w:rsidRDefault="00185D60" w:rsidP="00185D60">
      <w:pPr>
        <w:pStyle w:val="BodyText"/>
        <w:spacing w:before="125"/>
      </w:pPr>
      <w:r>
        <w:rPr>
          <w:u w:val="single"/>
        </w:rPr>
        <w:t>Hepatic</w:t>
      </w:r>
      <w:r>
        <w:rPr>
          <w:spacing w:val="-3"/>
          <w:u w:val="single"/>
        </w:rPr>
        <w:t xml:space="preserve"> </w:t>
      </w:r>
      <w:r>
        <w:rPr>
          <w:spacing w:val="-2"/>
          <w:u w:val="single"/>
        </w:rPr>
        <w:t>impairment</w:t>
      </w:r>
    </w:p>
    <w:p w14:paraId="6B2C23A1" w14:textId="77777777" w:rsidR="008B3A85" w:rsidRDefault="00185D60" w:rsidP="00185D60">
      <w:pPr>
        <w:spacing w:before="157" w:line="276" w:lineRule="auto"/>
        <w:ind w:left="120" w:right="233"/>
      </w:pPr>
      <w:r>
        <w:t>No</w:t>
      </w:r>
      <w:r>
        <w:rPr>
          <w:spacing w:val="-2"/>
        </w:rPr>
        <w:t xml:space="preserve"> </w:t>
      </w:r>
      <w:r>
        <w:t>dose</w:t>
      </w:r>
      <w:r>
        <w:rPr>
          <w:spacing w:val="-3"/>
        </w:rPr>
        <w:t xml:space="preserve"> </w:t>
      </w:r>
      <w:r>
        <w:t>adjustment</w:t>
      </w:r>
      <w:r>
        <w:rPr>
          <w:spacing w:val="-3"/>
        </w:rPr>
        <w:t xml:space="preserve"> </w:t>
      </w:r>
      <w:r>
        <w:t>is</w:t>
      </w:r>
      <w:r>
        <w:rPr>
          <w:spacing w:val="-2"/>
        </w:rPr>
        <w:t xml:space="preserve"> </w:t>
      </w:r>
      <w:r>
        <w:t>required</w:t>
      </w:r>
      <w:r>
        <w:rPr>
          <w:spacing w:val="-5"/>
        </w:rPr>
        <w:t xml:space="preserve"> </w:t>
      </w:r>
      <w:r>
        <w:t>in</w:t>
      </w:r>
      <w:r>
        <w:rPr>
          <w:spacing w:val="-3"/>
        </w:rPr>
        <w:t xml:space="preserve"> </w:t>
      </w:r>
      <w:r>
        <w:t>patients</w:t>
      </w:r>
      <w:r>
        <w:rPr>
          <w:spacing w:val="-2"/>
        </w:rPr>
        <w:t xml:space="preserve"> </w:t>
      </w:r>
      <w:r>
        <w:t>with</w:t>
      </w:r>
      <w:r>
        <w:rPr>
          <w:spacing w:val="-2"/>
        </w:rPr>
        <w:t xml:space="preserve"> </w:t>
      </w:r>
      <w:r>
        <w:t>mild</w:t>
      </w:r>
      <w:r>
        <w:rPr>
          <w:spacing w:val="-3"/>
        </w:rPr>
        <w:t xml:space="preserve"> </w:t>
      </w:r>
      <w:r>
        <w:t>to</w:t>
      </w:r>
      <w:r>
        <w:rPr>
          <w:spacing w:val="-2"/>
        </w:rPr>
        <w:t xml:space="preserve"> </w:t>
      </w:r>
      <w:r>
        <w:t>moderate</w:t>
      </w:r>
      <w:r>
        <w:rPr>
          <w:spacing w:val="-5"/>
        </w:rPr>
        <w:t xml:space="preserve"> </w:t>
      </w:r>
      <w:r>
        <w:t>hepatic</w:t>
      </w:r>
      <w:r>
        <w:rPr>
          <w:spacing w:val="-4"/>
        </w:rPr>
        <w:t xml:space="preserve"> </w:t>
      </w:r>
      <w:r>
        <w:t xml:space="preserve">impairment (Child-Pugh Class A and B) (refer to </w:t>
      </w:r>
      <w:r>
        <w:rPr>
          <w:i/>
        </w:rPr>
        <w:t>Section</w:t>
      </w:r>
      <w:r>
        <w:rPr>
          <w:i/>
          <w:spacing w:val="-2"/>
        </w:rPr>
        <w:t xml:space="preserve"> </w:t>
      </w:r>
      <w:r>
        <w:rPr>
          <w:i/>
        </w:rPr>
        <w:t>5.2 Pharmacokinetic</w:t>
      </w:r>
      <w:r>
        <w:rPr>
          <w:i/>
          <w:spacing w:val="-1"/>
        </w:rPr>
        <w:t xml:space="preserve"> </w:t>
      </w:r>
      <w:r>
        <w:rPr>
          <w:i/>
        </w:rPr>
        <w:t>Properties</w:t>
      </w:r>
      <w:r>
        <w:t>).</w:t>
      </w:r>
      <w:r>
        <w:rPr>
          <w:spacing w:val="80"/>
        </w:rPr>
        <w:t xml:space="preserve"> </w:t>
      </w:r>
      <w:r>
        <w:t>Studies have</w:t>
      </w:r>
      <w:r>
        <w:rPr>
          <w:spacing w:val="-2"/>
        </w:rPr>
        <w:t xml:space="preserve"> </w:t>
      </w:r>
      <w:r>
        <w:t>not been conducted in patients with severe hepatic impairment (Child-Pugh Class C), therefore, VOYDEYA is not recommended</w:t>
      </w:r>
      <w:r>
        <w:rPr>
          <w:spacing w:val="-12"/>
        </w:rPr>
        <w:t xml:space="preserve"> </w:t>
      </w:r>
      <w:r>
        <w:t>in</w:t>
      </w:r>
      <w:r>
        <w:rPr>
          <w:spacing w:val="-11"/>
        </w:rPr>
        <w:t xml:space="preserve"> </w:t>
      </w:r>
      <w:r>
        <w:t>this</w:t>
      </w:r>
      <w:r>
        <w:rPr>
          <w:spacing w:val="-9"/>
        </w:rPr>
        <w:t xml:space="preserve"> </w:t>
      </w:r>
      <w:r>
        <w:t>patient</w:t>
      </w:r>
      <w:r>
        <w:rPr>
          <w:spacing w:val="-11"/>
        </w:rPr>
        <w:t xml:space="preserve"> </w:t>
      </w:r>
      <w:r>
        <w:t>population</w:t>
      </w:r>
      <w:r>
        <w:rPr>
          <w:spacing w:val="-11"/>
        </w:rPr>
        <w:t xml:space="preserve"> </w:t>
      </w:r>
      <w:r>
        <w:t>(refer</w:t>
      </w:r>
      <w:r>
        <w:rPr>
          <w:spacing w:val="-10"/>
        </w:rPr>
        <w:t xml:space="preserve"> </w:t>
      </w:r>
      <w:r>
        <w:t>to</w:t>
      </w:r>
      <w:r>
        <w:rPr>
          <w:spacing w:val="-10"/>
        </w:rPr>
        <w:t xml:space="preserve"> </w:t>
      </w:r>
      <w:r>
        <w:rPr>
          <w:i/>
        </w:rPr>
        <w:t>Section</w:t>
      </w:r>
      <w:r>
        <w:rPr>
          <w:i/>
          <w:spacing w:val="-13"/>
        </w:rPr>
        <w:t xml:space="preserve"> </w:t>
      </w:r>
      <w:r>
        <w:rPr>
          <w:i/>
        </w:rPr>
        <w:t>4.4</w:t>
      </w:r>
      <w:r>
        <w:rPr>
          <w:i/>
          <w:spacing w:val="-8"/>
        </w:rPr>
        <w:t xml:space="preserve"> </w:t>
      </w:r>
      <w:r>
        <w:rPr>
          <w:i/>
        </w:rPr>
        <w:t>–</w:t>
      </w:r>
      <w:r>
        <w:rPr>
          <w:i/>
          <w:spacing w:val="-10"/>
        </w:rPr>
        <w:t xml:space="preserve"> </w:t>
      </w:r>
      <w:r>
        <w:rPr>
          <w:i/>
        </w:rPr>
        <w:t>Special</w:t>
      </w:r>
      <w:r>
        <w:rPr>
          <w:i/>
          <w:spacing w:val="-9"/>
        </w:rPr>
        <w:t xml:space="preserve"> </w:t>
      </w:r>
      <w:r>
        <w:rPr>
          <w:i/>
        </w:rPr>
        <w:t>Warnings</w:t>
      </w:r>
      <w:r>
        <w:rPr>
          <w:i/>
          <w:spacing w:val="-10"/>
        </w:rPr>
        <w:t xml:space="preserve"> </w:t>
      </w:r>
      <w:r>
        <w:rPr>
          <w:i/>
        </w:rPr>
        <w:t>and</w:t>
      </w:r>
      <w:r>
        <w:rPr>
          <w:i/>
          <w:spacing w:val="-11"/>
        </w:rPr>
        <w:t xml:space="preserve"> </w:t>
      </w:r>
      <w:r>
        <w:rPr>
          <w:i/>
        </w:rPr>
        <w:t>Precautions</w:t>
      </w:r>
      <w:r>
        <w:rPr>
          <w:i/>
          <w:spacing w:val="-11"/>
        </w:rPr>
        <w:t xml:space="preserve"> </w:t>
      </w:r>
      <w:r>
        <w:rPr>
          <w:i/>
        </w:rPr>
        <w:t xml:space="preserve">for </w:t>
      </w:r>
      <w:r>
        <w:rPr>
          <w:i/>
          <w:spacing w:val="-2"/>
        </w:rPr>
        <w:t>Use</w:t>
      </w:r>
      <w:r>
        <w:rPr>
          <w:spacing w:val="-2"/>
        </w:rPr>
        <w:t>).</w:t>
      </w:r>
    </w:p>
    <w:p w14:paraId="175FB6A6" w14:textId="77777777" w:rsidR="008B3A85" w:rsidRDefault="00185D60" w:rsidP="00185D60">
      <w:pPr>
        <w:pStyle w:val="BodyText"/>
        <w:spacing w:before="120"/>
      </w:pPr>
      <w:proofErr w:type="spellStart"/>
      <w:r>
        <w:rPr>
          <w:u w:val="single"/>
        </w:rPr>
        <w:t>Paediatric</w:t>
      </w:r>
      <w:proofErr w:type="spellEnd"/>
      <w:r>
        <w:rPr>
          <w:spacing w:val="-4"/>
          <w:u w:val="single"/>
        </w:rPr>
        <w:t xml:space="preserve"> </w:t>
      </w:r>
      <w:r>
        <w:rPr>
          <w:spacing w:val="-2"/>
          <w:u w:val="single"/>
        </w:rPr>
        <w:t>population</w:t>
      </w:r>
    </w:p>
    <w:p w14:paraId="4DEECC28" w14:textId="77777777" w:rsidR="008B3A85" w:rsidRDefault="00185D60" w:rsidP="00185D60">
      <w:pPr>
        <w:pStyle w:val="BodyText"/>
      </w:pPr>
      <w:r>
        <w:t>The</w:t>
      </w:r>
      <w:r>
        <w:rPr>
          <w:spacing w:val="-8"/>
        </w:rPr>
        <w:t xml:space="preserve"> </w:t>
      </w:r>
      <w:r>
        <w:t>efficacy</w:t>
      </w:r>
      <w:r>
        <w:rPr>
          <w:spacing w:val="-6"/>
        </w:rPr>
        <w:t xml:space="preserve"> </w:t>
      </w:r>
      <w:r>
        <w:t>and</w:t>
      </w:r>
      <w:r>
        <w:rPr>
          <w:spacing w:val="-6"/>
        </w:rPr>
        <w:t xml:space="preserve"> </w:t>
      </w:r>
      <w:r>
        <w:t>safety</w:t>
      </w:r>
      <w:r>
        <w:rPr>
          <w:spacing w:val="-6"/>
        </w:rPr>
        <w:t xml:space="preserve"> </w:t>
      </w:r>
      <w:r>
        <w:t>of</w:t>
      </w:r>
      <w:r>
        <w:rPr>
          <w:spacing w:val="-5"/>
        </w:rPr>
        <w:t xml:space="preserve"> </w:t>
      </w:r>
      <w:r>
        <w:t>VOYDEYA</w:t>
      </w:r>
      <w:r>
        <w:rPr>
          <w:spacing w:val="-5"/>
        </w:rPr>
        <w:t xml:space="preserve"> </w:t>
      </w:r>
      <w:r>
        <w:t>has</w:t>
      </w:r>
      <w:r>
        <w:rPr>
          <w:spacing w:val="-4"/>
        </w:rPr>
        <w:t xml:space="preserve"> </w:t>
      </w:r>
      <w:r>
        <w:t>not</w:t>
      </w:r>
      <w:r>
        <w:rPr>
          <w:spacing w:val="-5"/>
        </w:rPr>
        <w:t xml:space="preserve"> </w:t>
      </w:r>
      <w:r>
        <w:t>been</w:t>
      </w:r>
      <w:r>
        <w:rPr>
          <w:spacing w:val="-7"/>
        </w:rPr>
        <w:t xml:space="preserve"> </w:t>
      </w:r>
      <w:r>
        <w:t>studied</w:t>
      </w:r>
      <w:r>
        <w:rPr>
          <w:spacing w:val="-5"/>
        </w:rPr>
        <w:t xml:space="preserve"> </w:t>
      </w:r>
      <w:r>
        <w:t>in</w:t>
      </w:r>
      <w:r>
        <w:rPr>
          <w:spacing w:val="-6"/>
        </w:rPr>
        <w:t xml:space="preserve"> </w:t>
      </w:r>
      <w:proofErr w:type="spellStart"/>
      <w:r>
        <w:t>paediatric</w:t>
      </w:r>
      <w:proofErr w:type="spellEnd"/>
      <w:r>
        <w:rPr>
          <w:spacing w:val="-4"/>
        </w:rPr>
        <w:t xml:space="preserve"> </w:t>
      </w:r>
      <w:r>
        <w:t>population</w:t>
      </w:r>
      <w:r>
        <w:rPr>
          <w:spacing w:val="-7"/>
        </w:rPr>
        <w:t xml:space="preserve"> </w:t>
      </w:r>
      <w:r>
        <w:t>(&lt;</w:t>
      </w:r>
      <w:r>
        <w:rPr>
          <w:spacing w:val="-3"/>
        </w:rPr>
        <w:t xml:space="preserve"> </w:t>
      </w:r>
      <w:r>
        <w:t>18</w:t>
      </w:r>
      <w:r>
        <w:rPr>
          <w:spacing w:val="-3"/>
        </w:rPr>
        <w:t xml:space="preserve"> </w:t>
      </w:r>
      <w:r>
        <w:t>years</w:t>
      </w:r>
      <w:r>
        <w:rPr>
          <w:spacing w:val="-4"/>
        </w:rPr>
        <w:t xml:space="preserve"> </w:t>
      </w:r>
      <w:r>
        <w:rPr>
          <w:spacing w:val="-2"/>
        </w:rPr>
        <w:t>old).</w:t>
      </w:r>
    </w:p>
    <w:p w14:paraId="5D1AE9CE" w14:textId="77777777" w:rsidR="008B3A85" w:rsidRDefault="008B3A85" w:rsidP="00185D60">
      <w:pPr>
        <w:pStyle w:val="BodyText"/>
        <w:spacing w:before="20"/>
        <w:ind w:left="0"/>
      </w:pPr>
    </w:p>
    <w:p w14:paraId="6C88646B" w14:textId="77777777" w:rsidR="008B3A85" w:rsidRDefault="00185D60" w:rsidP="00185D60">
      <w:pPr>
        <w:pStyle w:val="Heading2"/>
        <w:numPr>
          <w:ilvl w:val="1"/>
          <w:numId w:val="2"/>
        </w:numPr>
        <w:tabs>
          <w:tab w:val="left" w:pos="972"/>
        </w:tabs>
        <w:spacing w:before="0"/>
      </w:pPr>
      <w:bookmarkStart w:id="8" w:name="4.3_CONTRAINDICATIONS"/>
      <w:bookmarkEnd w:id="8"/>
      <w:r>
        <w:rPr>
          <w:smallCaps/>
          <w:spacing w:val="-2"/>
        </w:rPr>
        <w:t>Contraindications</w:t>
      </w:r>
    </w:p>
    <w:p w14:paraId="47813BE1" w14:textId="77777777" w:rsidR="008B3A85" w:rsidRDefault="00185D60" w:rsidP="00185D60">
      <w:pPr>
        <w:spacing w:before="184" w:line="261" w:lineRule="auto"/>
        <w:ind w:left="120" w:right="219"/>
      </w:pPr>
      <w:r>
        <w:t>Hypersensitivity</w:t>
      </w:r>
      <w:r>
        <w:rPr>
          <w:spacing w:val="-3"/>
        </w:rPr>
        <w:t xml:space="preserve"> </w:t>
      </w:r>
      <w:r>
        <w:t>to</w:t>
      </w:r>
      <w:r>
        <w:rPr>
          <w:spacing w:val="-2"/>
        </w:rPr>
        <w:t xml:space="preserve"> </w:t>
      </w:r>
      <w:r>
        <w:t>the</w:t>
      </w:r>
      <w:r>
        <w:rPr>
          <w:spacing w:val="-2"/>
        </w:rPr>
        <w:t xml:space="preserve"> </w:t>
      </w:r>
      <w:r>
        <w:t>active</w:t>
      </w:r>
      <w:r>
        <w:rPr>
          <w:spacing w:val="-2"/>
        </w:rPr>
        <w:t xml:space="preserve"> </w:t>
      </w:r>
      <w:r>
        <w:t>substance</w:t>
      </w:r>
      <w:r>
        <w:rPr>
          <w:spacing w:val="-2"/>
        </w:rPr>
        <w:t xml:space="preserve"> </w:t>
      </w:r>
      <w:r>
        <w:t>or</w:t>
      </w:r>
      <w:r>
        <w:rPr>
          <w:spacing w:val="-3"/>
        </w:rPr>
        <w:t xml:space="preserve"> </w:t>
      </w:r>
      <w:r>
        <w:t>to</w:t>
      </w:r>
      <w:r>
        <w:rPr>
          <w:spacing w:val="-2"/>
        </w:rPr>
        <w:t xml:space="preserve"> </w:t>
      </w:r>
      <w:r>
        <w:t>any</w:t>
      </w:r>
      <w:r>
        <w:rPr>
          <w:spacing w:val="-3"/>
        </w:rPr>
        <w:t xml:space="preserve"> </w:t>
      </w:r>
      <w:r>
        <w:t>of</w:t>
      </w:r>
      <w:r>
        <w:rPr>
          <w:spacing w:val="-2"/>
        </w:rPr>
        <w:t xml:space="preserve"> </w:t>
      </w:r>
      <w:r>
        <w:t>the</w:t>
      </w:r>
      <w:r>
        <w:rPr>
          <w:spacing w:val="-2"/>
        </w:rPr>
        <w:t xml:space="preserve"> </w:t>
      </w:r>
      <w:r>
        <w:t>excipients</w:t>
      </w:r>
      <w:r>
        <w:rPr>
          <w:spacing w:val="-1"/>
        </w:rPr>
        <w:t xml:space="preserve"> </w:t>
      </w:r>
      <w:r>
        <w:t>listed</w:t>
      </w:r>
      <w:r>
        <w:rPr>
          <w:spacing w:val="-5"/>
        </w:rPr>
        <w:t xml:space="preserve"> </w:t>
      </w:r>
      <w:r>
        <w:t>in</w:t>
      </w:r>
      <w:r>
        <w:rPr>
          <w:spacing w:val="-1"/>
        </w:rPr>
        <w:t xml:space="preserve"> </w:t>
      </w:r>
      <w:r>
        <w:rPr>
          <w:i/>
        </w:rPr>
        <w:t>Section</w:t>
      </w:r>
      <w:r>
        <w:rPr>
          <w:i/>
          <w:spacing w:val="-6"/>
        </w:rPr>
        <w:t xml:space="preserve"> </w:t>
      </w:r>
      <w:r>
        <w:rPr>
          <w:i/>
        </w:rPr>
        <w:t>6.1</w:t>
      </w:r>
      <w:r>
        <w:rPr>
          <w:i/>
          <w:spacing w:val="-2"/>
        </w:rPr>
        <w:t xml:space="preserve"> </w:t>
      </w:r>
      <w:r>
        <w:rPr>
          <w:i/>
        </w:rPr>
        <w:t>List</w:t>
      </w:r>
      <w:r>
        <w:rPr>
          <w:i/>
          <w:spacing w:val="-5"/>
        </w:rPr>
        <w:t xml:space="preserve"> </w:t>
      </w:r>
      <w:r>
        <w:rPr>
          <w:i/>
        </w:rPr>
        <w:t xml:space="preserve">of </w:t>
      </w:r>
      <w:r>
        <w:rPr>
          <w:i/>
          <w:spacing w:val="-2"/>
        </w:rPr>
        <w:t>Excipients</w:t>
      </w:r>
      <w:r>
        <w:rPr>
          <w:color w:val="0000FF"/>
          <w:spacing w:val="-2"/>
        </w:rPr>
        <w:t>.</w:t>
      </w:r>
    </w:p>
    <w:p w14:paraId="43E30CDE" w14:textId="77777777" w:rsidR="008B3A85" w:rsidRDefault="00185D60" w:rsidP="00185D60">
      <w:pPr>
        <w:pStyle w:val="BodyText"/>
        <w:spacing w:before="119"/>
      </w:pPr>
      <w:r>
        <w:t>Do</w:t>
      </w:r>
      <w:r>
        <w:rPr>
          <w:spacing w:val="-5"/>
        </w:rPr>
        <w:t xml:space="preserve"> </w:t>
      </w:r>
      <w:r>
        <w:t>not</w:t>
      </w:r>
      <w:r>
        <w:rPr>
          <w:spacing w:val="-2"/>
        </w:rPr>
        <w:t xml:space="preserve"> </w:t>
      </w:r>
      <w:r>
        <w:t>initiate</w:t>
      </w:r>
      <w:r>
        <w:rPr>
          <w:spacing w:val="-5"/>
        </w:rPr>
        <w:t xml:space="preserve"> </w:t>
      </w:r>
      <w:r>
        <w:t>VOYDEYA</w:t>
      </w:r>
      <w:r>
        <w:rPr>
          <w:spacing w:val="-2"/>
        </w:rPr>
        <w:t xml:space="preserve"> </w:t>
      </w:r>
      <w:r>
        <w:t>therapy</w:t>
      </w:r>
      <w:r>
        <w:rPr>
          <w:spacing w:val="-3"/>
        </w:rPr>
        <w:t xml:space="preserve"> </w:t>
      </w:r>
      <w:r>
        <w:t>in</w:t>
      </w:r>
      <w:r>
        <w:rPr>
          <w:spacing w:val="-3"/>
        </w:rPr>
        <w:t xml:space="preserve"> </w:t>
      </w:r>
      <w:r>
        <w:rPr>
          <w:spacing w:val="-2"/>
        </w:rPr>
        <w:t>patients:</w:t>
      </w:r>
    </w:p>
    <w:p w14:paraId="78716A3A" w14:textId="77777777" w:rsidR="008B3A85" w:rsidRDefault="00185D60" w:rsidP="00185D60">
      <w:pPr>
        <w:pStyle w:val="ListParagraph"/>
        <w:numPr>
          <w:ilvl w:val="2"/>
          <w:numId w:val="2"/>
        </w:numPr>
        <w:tabs>
          <w:tab w:val="left" w:pos="840"/>
        </w:tabs>
        <w:spacing w:before="118"/>
        <w:ind w:left="840"/>
        <w:rPr>
          <w:rFonts w:ascii="Symbol" w:hAnsi="Symbol"/>
          <w:sz w:val="24"/>
        </w:rPr>
      </w:pPr>
      <w:r>
        <w:t>with</w:t>
      </w:r>
      <w:r>
        <w:rPr>
          <w:spacing w:val="-4"/>
        </w:rPr>
        <w:t xml:space="preserve"> </w:t>
      </w:r>
      <w:r>
        <w:t>unresolved</w:t>
      </w:r>
      <w:r>
        <w:rPr>
          <w:spacing w:val="-5"/>
        </w:rPr>
        <w:t xml:space="preserve"> </w:t>
      </w:r>
      <w:r>
        <w:rPr>
          <w:i/>
        </w:rPr>
        <w:t>Neisseria</w:t>
      </w:r>
      <w:r>
        <w:rPr>
          <w:i/>
          <w:spacing w:val="-6"/>
        </w:rPr>
        <w:t xml:space="preserve"> </w:t>
      </w:r>
      <w:r>
        <w:rPr>
          <w:i/>
        </w:rPr>
        <w:t>meningitidis</w:t>
      </w:r>
      <w:r>
        <w:rPr>
          <w:i/>
          <w:spacing w:val="-4"/>
        </w:rPr>
        <w:t xml:space="preserve"> </w:t>
      </w:r>
      <w:r>
        <w:rPr>
          <w:spacing w:val="-2"/>
        </w:rPr>
        <w:t>infection.</w:t>
      </w:r>
    </w:p>
    <w:p w14:paraId="08EF3FD3" w14:textId="77777777" w:rsidR="008B3A85" w:rsidRDefault="00185D60" w:rsidP="00185D60">
      <w:pPr>
        <w:pStyle w:val="ListParagraph"/>
        <w:numPr>
          <w:ilvl w:val="2"/>
          <w:numId w:val="2"/>
        </w:numPr>
        <w:tabs>
          <w:tab w:val="left" w:pos="840"/>
        </w:tabs>
        <w:spacing w:before="73" w:line="254" w:lineRule="auto"/>
        <w:ind w:left="840" w:right="617"/>
        <w:rPr>
          <w:rFonts w:ascii="Symbol" w:hAnsi="Symbol"/>
        </w:rPr>
      </w:pPr>
      <w:r>
        <w:t>with</w:t>
      </w:r>
      <w:r>
        <w:rPr>
          <w:spacing w:val="-2"/>
        </w:rPr>
        <w:t xml:space="preserve"> </w:t>
      </w:r>
      <w:r>
        <w:t>unknown</w:t>
      </w:r>
      <w:r>
        <w:rPr>
          <w:spacing w:val="-3"/>
        </w:rPr>
        <w:t xml:space="preserve"> </w:t>
      </w:r>
      <w:r>
        <w:t>history</w:t>
      </w:r>
      <w:r>
        <w:rPr>
          <w:spacing w:val="-3"/>
        </w:rPr>
        <w:t xml:space="preserve"> </w:t>
      </w:r>
      <w:r>
        <w:t>of</w:t>
      </w:r>
      <w:r>
        <w:rPr>
          <w:spacing w:val="-5"/>
        </w:rPr>
        <w:t xml:space="preserve"> </w:t>
      </w:r>
      <w:r>
        <w:t>vaccination</w:t>
      </w:r>
      <w:r>
        <w:rPr>
          <w:spacing w:val="-3"/>
        </w:rPr>
        <w:t xml:space="preserve"> </w:t>
      </w:r>
      <w:r>
        <w:t>or</w:t>
      </w:r>
      <w:r>
        <w:rPr>
          <w:spacing w:val="-2"/>
        </w:rPr>
        <w:t xml:space="preserve"> </w:t>
      </w:r>
      <w:r>
        <w:t>who</w:t>
      </w:r>
      <w:r>
        <w:rPr>
          <w:spacing w:val="-2"/>
        </w:rPr>
        <w:t xml:space="preserve"> </w:t>
      </w:r>
      <w:r>
        <w:t>are</w:t>
      </w:r>
      <w:r>
        <w:rPr>
          <w:spacing w:val="-2"/>
        </w:rPr>
        <w:t xml:space="preserve"> </w:t>
      </w:r>
      <w:r>
        <w:t>not</w:t>
      </w:r>
      <w:r>
        <w:rPr>
          <w:spacing w:val="-3"/>
        </w:rPr>
        <w:t xml:space="preserve"> </w:t>
      </w:r>
      <w:r>
        <w:t>up</w:t>
      </w:r>
      <w:r>
        <w:rPr>
          <w:spacing w:val="-2"/>
        </w:rPr>
        <w:t xml:space="preserve"> </w:t>
      </w:r>
      <w:r>
        <w:t>to</w:t>
      </w:r>
      <w:r>
        <w:rPr>
          <w:spacing w:val="-3"/>
        </w:rPr>
        <w:t xml:space="preserve"> </w:t>
      </w:r>
      <w:r>
        <w:t>date</w:t>
      </w:r>
      <w:r>
        <w:rPr>
          <w:spacing w:val="-2"/>
        </w:rPr>
        <w:t xml:space="preserve"> </w:t>
      </w:r>
      <w:r>
        <w:t>on</w:t>
      </w:r>
      <w:r>
        <w:rPr>
          <w:spacing w:val="-3"/>
        </w:rPr>
        <w:t xml:space="preserve"> </w:t>
      </w:r>
      <w:r>
        <w:t>their</w:t>
      </w:r>
      <w:r>
        <w:rPr>
          <w:spacing w:val="-3"/>
        </w:rPr>
        <w:t xml:space="preserve"> </w:t>
      </w:r>
      <w:r>
        <w:t>meningococcal vaccines as per local guidelines, unless they receive prophylactic treatment with appropriate antibiotics until 2 weeks after vaccination (</w:t>
      </w:r>
      <w:r>
        <w:rPr>
          <w:rFonts w:ascii="Times New Roman" w:hAnsi="Times New Roman"/>
          <w:sz w:val="24"/>
        </w:rPr>
        <w:t xml:space="preserve">refer to </w:t>
      </w:r>
      <w:r>
        <w:rPr>
          <w:i/>
        </w:rPr>
        <w:t>Section 4.4 Special Warnings and Precautions for Use</w:t>
      </w:r>
      <w:r>
        <w:t>).</w:t>
      </w:r>
    </w:p>
    <w:p w14:paraId="5D702BE9" w14:textId="77777777" w:rsidR="008B3A85" w:rsidRDefault="00185D60" w:rsidP="00185D60">
      <w:pPr>
        <w:pStyle w:val="Heading2"/>
        <w:numPr>
          <w:ilvl w:val="1"/>
          <w:numId w:val="2"/>
        </w:numPr>
        <w:tabs>
          <w:tab w:val="left" w:pos="972"/>
        </w:tabs>
        <w:spacing w:before="224"/>
      </w:pPr>
      <w:bookmarkStart w:id="9" w:name="4.4_SPECIAL_WARNINGS_AND_PRECAUTIONS_FOR"/>
      <w:bookmarkEnd w:id="9"/>
      <w:r>
        <w:rPr>
          <w:smallCaps/>
        </w:rPr>
        <w:t>Special</w:t>
      </w:r>
      <w:r>
        <w:rPr>
          <w:smallCaps/>
          <w:spacing w:val="-10"/>
        </w:rPr>
        <w:t xml:space="preserve"> </w:t>
      </w:r>
      <w:r>
        <w:rPr>
          <w:smallCaps/>
        </w:rPr>
        <w:t>warnings</w:t>
      </w:r>
      <w:r>
        <w:rPr>
          <w:smallCaps/>
          <w:spacing w:val="-9"/>
        </w:rPr>
        <w:t xml:space="preserve"> </w:t>
      </w:r>
      <w:r>
        <w:rPr>
          <w:smallCaps/>
        </w:rPr>
        <w:t>and</w:t>
      </w:r>
      <w:r>
        <w:rPr>
          <w:smallCaps/>
          <w:spacing w:val="-10"/>
        </w:rPr>
        <w:t xml:space="preserve"> </w:t>
      </w:r>
      <w:r>
        <w:rPr>
          <w:smallCaps/>
        </w:rPr>
        <w:t>precautions</w:t>
      </w:r>
      <w:r>
        <w:rPr>
          <w:smallCaps/>
          <w:spacing w:val="-7"/>
        </w:rPr>
        <w:t xml:space="preserve"> </w:t>
      </w:r>
      <w:r>
        <w:rPr>
          <w:smallCaps/>
        </w:rPr>
        <w:t>for</w:t>
      </w:r>
      <w:r>
        <w:rPr>
          <w:smallCaps/>
          <w:spacing w:val="-11"/>
        </w:rPr>
        <w:t xml:space="preserve"> </w:t>
      </w:r>
      <w:r>
        <w:rPr>
          <w:smallCaps/>
          <w:spacing w:val="-5"/>
        </w:rPr>
        <w:t>use</w:t>
      </w:r>
    </w:p>
    <w:p w14:paraId="33517491" w14:textId="77777777" w:rsidR="008B3A85" w:rsidRDefault="00185D60" w:rsidP="00185D60">
      <w:pPr>
        <w:pStyle w:val="Heading3"/>
        <w:spacing w:before="162"/>
      </w:pPr>
      <w:r>
        <w:t>Serious</w:t>
      </w:r>
      <w:r>
        <w:rPr>
          <w:spacing w:val="-8"/>
        </w:rPr>
        <w:t xml:space="preserve"> </w:t>
      </w:r>
      <w:r>
        <w:rPr>
          <w:spacing w:val="-2"/>
        </w:rPr>
        <w:t>Infections</w:t>
      </w:r>
    </w:p>
    <w:p w14:paraId="56F1C03B" w14:textId="77777777" w:rsidR="008B3A85" w:rsidRDefault="00185D60" w:rsidP="00185D60">
      <w:pPr>
        <w:spacing w:before="160"/>
        <w:ind w:left="120"/>
        <w:rPr>
          <w:i/>
        </w:rPr>
      </w:pPr>
      <w:bookmarkStart w:id="10" w:name="Meningococcal_Infections"/>
      <w:bookmarkEnd w:id="10"/>
      <w:r>
        <w:rPr>
          <w:i/>
          <w:u w:val="single"/>
        </w:rPr>
        <w:lastRenderedPageBreak/>
        <w:t>Meningococcal</w:t>
      </w:r>
      <w:r>
        <w:rPr>
          <w:i/>
          <w:spacing w:val="-10"/>
          <w:u w:val="single"/>
        </w:rPr>
        <w:t xml:space="preserve"> </w:t>
      </w:r>
      <w:r>
        <w:rPr>
          <w:i/>
          <w:spacing w:val="-2"/>
          <w:u w:val="single"/>
        </w:rPr>
        <w:t>Infections</w:t>
      </w:r>
    </w:p>
    <w:p w14:paraId="1368844F" w14:textId="77777777" w:rsidR="008B3A85" w:rsidRDefault="00185D60" w:rsidP="00185D60">
      <w:pPr>
        <w:pStyle w:val="BodyText"/>
        <w:spacing w:before="179" w:line="261" w:lineRule="auto"/>
        <w:ind w:right="236"/>
      </w:pPr>
      <w:r>
        <w:t>Patients receiving complement inhibitor therapy may have increased susceptibility to meningococcal infections (</w:t>
      </w:r>
      <w:r>
        <w:rPr>
          <w:i/>
        </w:rPr>
        <w:t>Neisseria meningitidis)</w:t>
      </w:r>
      <w:r>
        <w:t>. Patients must be up to date on their meningococcal vaccines according to current national guidelines for vaccination use, prior to receiving the first dose of VOYDEYA.</w:t>
      </w:r>
    </w:p>
    <w:p w14:paraId="2BA87B41" w14:textId="77777777" w:rsidR="008B3A85" w:rsidRDefault="00185D60" w:rsidP="00185D60">
      <w:pPr>
        <w:pStyle w:val="BodyText"/>
        <w:spacing w:before="95" w:line="276" w:lineRule="auto"/>
        <w:ind w:right="236"/>
      </w:pPr>
      <w:r>
        <w:t>Patients who initiate</w:t>
      </w:r>
      <w:r>
        <w:rPr>
          <w:spacing w:val="-3"/>
        </w:rPr>
        <w:t xml:space="preserve"> </w:t>
      </w:r>
      <w:r>
        <w:t>VOYDEYA</w:t>
      </w:r>
      <w:r>
        <w:rPr>
          <w:spacing w:val="-2"/>
        </w:rPr>
        <w:t xml:space="preserve"> </w:t>
      </w:r>
      <w:r>
        <w:t>treatment less than 2 weeks after receiving a meningococcal vaccine, must receive treatment with appropriate prophylactic antibiotics until 2 weeks after vaccination. Patients must be vaccinated against serogroups A, C, Y, and W135 to prevent the commonly pathogenic meningococcal serogroups. Vaccination against serogroup B, where available, is also recommended. Consideration should be given to official guidance on the appropriate use of antibacterial agents.</w:t>
      </w:r>
    </w:p>
    <w:p w14:paraId="798D3B0F" w14:textId="77777777" w:rsidR="008B3A85" w:rsidRDefault="00185D60" w:rsidP="00185D60">
      <w:pPr>
        <w:pStyle w:val="BodyText"/>
        <w:spacing w:before="121" w:line="276" w:lineRule="auto"/>
        <w:ind w:right="234"/>
      </w:pPr>
      <w:r>
        <w:t>All</w:t>
      </w:r>
      <w:r>
        <w:rPr>
          <w:spacing w:val="-2"/>
        </w:rPr>
        <w:t xml:space="preserve"> </w:t>
      </w:r>
      <w:r>
        <w:t>patients</w:t>
      </w:r>
      <w:r>
        <w:rPr>
          <w:spacing w:val="-2"/>
        </w:rPr>
        <w:t xml:space="preserve"> </w:t>
      </w:r>
      <w:r>
        <w:t>treated</w:t>
      </w:r>
      <w:r>
        <w:rPr>
          <w:spacing w:val="-2"/>
        </w:rPr>
        <w:t xml:space="preserve"> </w:t>
      </w:r>
      <w:r>
        <w:t>with</w:t>
      </w:r>
      <w:r>
        <w:rPr>
          <w:spacing w:val="-4"/>
        </w:rPr>
        <w:t xml:space="preserve"> </w:t>
      </w:r>
      <w:r>
        <w:t>VOYDEYA</w:t>
      </w:r>
      <w:r>
        <w:rPr>
          <w:spacing w:val="-3"/>
        </w:rPr>
        <w:t xml:space="preserve"> </w:t>
      </w:r>
      <w:r>
        <w:t>should</w:t>
      </w:r>
      <w:r>
        <w:rPr>
          <w:spacing w:val="-2"/>
        </w:rPr>
        <w:t xml:space="preserve"> </w:t>
      </w:r>
      <w:r>
        <w:t>be</w:t>
      </w:r>
      <w:r>
        <w:rPr>
          <w:spacing w:val="-2"/>
        </w:rPr>
        <w:t xml:space="preserve"> </w:t>
      </w:r>
      <w:r>
        <w:t>monitored</w:t>
      </w:r>
      <w:r>
        <w:rPr>
          <w:spacing w:val="-2"/>
        </w:rPr>
        <w:t xml:space="preserve"> </w:t>
      </w:r>
      <w:r>
        <w:t>for</w:t>
      </w:r>
      <w:r>
        <w:rPr>
          <w:spacing w:val="-3"/>
        </w:rPr>
        <w:t xml:space="preserve"> </w:t>
      </w:r>
      <w:r>
        <w:t>early</w:t>
      </w:r>
      <w:r>
        <w:rPr>
          <w:spacing w:val="-3"/>
        </w:rPr>
        <w:t xml:space="preserve"> </w:t>
      </w:r>
      <w:r>
        <w:t>signs</w:t>
      </w:r>
      <w:r>
        <w:rPr>
          <w:spacing w:val="-1"/>
        </w:rPr>
        <w:t xml:space="preserve"> </w:t>
      </w:r>
      <w:r>
        <w:t>of</w:t>
      </w:r>
      <w:r>
        <w:rPr>
          <w:spacing w:val="-5"/>
        </w:rPr>
        <w:t xml:space="preserve"> </w:t>
      </w:r>
      <w:r>
        <w:t>meningococcal</w:t>
      </w:r>
      <w:r>
        <w:rPr>
          <w:spacing w:val="-2"/>
        </w:rPr>
        <w:t xml:space="preserve"> </w:t>
      </w:r>
      <w:r>
        <w:t>infection and sepsis, evaluated immediately if infection is suspected, and treated with appropriate antibiotics.</w:t>
      </w:r>
      <w:r>
        <w:rPr>
          <w:spacing w:val="-2"/>
        </w:rPr>
        <w:t xml:space="preserve"> </w:t>
      </w:r>
      <w:r>
        <w:t>Patients</w:t>
      </w:r>
      <w:r>
        <w:rPr>
          <w:spacing w:val="-1"/>
        </w:rPr>
        <w:t xml:space="preserve"> </w:t>
      </w:r>
      <w:r>
        <w:t>should</w:t>
      </w:r>
      <w:r>
        <w:rPr>
          <w:spacing w:val="-3"/>
        </w:rPr>
        <w:t xml:space="preserve"> </w:t>
      </w:r>
      <w:r>
        <w:t>be</w:t>
      </w:r>
      <w:r>
        <w:rPr>
          <w:spacing w:val="-2"/>
        </w:rPr>
        <w:t xml:space="preserve"> </w:t>
      </w:r>
      <w:r>
        <w:t>informed</w:t>
      </w:r>
      <w:r>
        <w:rPr>
          <w:spacing w:val="-2"/>
        </w:rPr>
        <w:t xml:space="preserve"> </w:t>
      </w:r>
      <w:r>
        <w:t>of</w:t>
      </w:r>
      <w:r>
        <w:rPr>
          <w:spacing w:val="-2"/>
        </w:rPr>
        <w:t xml:space="preserve"> </w:t>
      </w:r>
      <w:r>
        <w:t>these</w:t>
      </w:r>
      <w:r>
        <w:rPr>
          <w:spacing w:val="-2"/>
        </w:rPr>
        <w:t xml:space="preserve"> </w:t>
      </w:r>
      <w:r>
        <w:t>signs</w:t>
      </w:r>
      <w:r>
        <w:rPr>
          <w:spacing w:val="-1"/>
        </w:rPr>
        <w:t xml:space="preserve"> </w:t>
      </w:r>
      <w:r>
        <w:t>and</w:t>
      </w:r>
      <w:r>
        <w:rPr>
          <w:spacing w:val="-3"/>
        </w:rPr>
        <w:t xml:space="preserve"> </w:t>
      </w:r>
      <w:r>
        <w:t>symptoms</w:t>
      </w:r>
      <w:r>
        <w:rPr>
          <w:spacing w:val="-1"/>
        </w:rPr>
        <w:t xml:space="preserve"> </w:t>
      </w:r>
      <w:r>
        <w:t>and</w:t>
      </w:r>
      <w:r>
        <w:rPr>
          <w:spacing w:val="-3"/>
        </w:rPr>
        <w:t xml:space="preserve"> </w:t>
      </w:r>
      <w:r>
        <w:t>steps</w:t>
      </w:r>
      <w:r>
        <w:rPr>
          <w:spacing w:val="-2"/>
        </w:rPr>
        <w:t xml:space="preserve"> </w:t>
      </w:r>
      <w:r>
        <w:t>should</w:t>
      </w:r>
      <w:r>
        <w:rPr>
          <w:spacing w:val="-3"/>
        </w:rPr>
        <w:t xml:space="preserve"> </w:t>
      </w:r>
      <w:r>
        <w:t>be</w:t>
      </w:r>
      <w:r>
        <w:rPr>
          <w:spacing w:val="-2"/>
        </w:rPr>
        <w:t xml:space="preserve"> </w:t>
      </w:r>
      <w:r>
        <w:t>taken</w:t>
      </w:r>
      <w:r>
        <w:rPr>
          <w:spacing w:val="-3"/>
        </w:rPr>
        <w:t xml:space="preserve"> </w:t>
      </w:r>
      <w:r>
        <w:t>to seek medical care immediately.</w:t>
      </w:r>
      <w:r>
        <w:rPr>
          <w:spacing w:val="40"/>
        </w:rPr>
        <w:t xml:space="preserve"> </w:t>
      </w:r>
      <w:r>
        <w:t xml:space="preserve">This information will be provided in the Consumer Medicines </w:t>
      </w:r>
      <w:r>
        <w:rPr>
          <w:spacing w:val="-2"/>
        </w:rPr>
        <w:t>Information.</w:t>
      </w:r>
    </w:p>
    <w:p w14:paraId="3A1FB578" w14:textId="77777777" w:rsidR="008B3A85" w:rsidRDefault="00185D60" w:rsidP="00185D60">
      <w:pPr>
        <w:spacing w:before="121"/>
        <w:ind w:left="120"/>
        <w:rPr>
          <w:i/>
        </w:rPr>
      </w:pPr>
      <w:r>
        <w:rPr>
          <w:i/>
          <w:u w:val="single"/>
        </w:rPr>
        <w:t>Other</w:t>
      </w:r>
      <w:r>
        <w:rPr>
          <w:i/>
          <w:spacing w:val="-5"/>
          <w:u w:val="single"/>
        </w:rPr>
        <w:t xml:space="preserve"> </w:t>
      </w:r>
      <w:r>
        <w:rPr>
          <w:i/>
          <w:u w:val="single"/>
        </w:rPr>
        <w:t>Serious</w:t>
      </w:r>
      <w:r>
        <w:rPr>
          <w:i/>
          <w:spacing w:val="-5"/>
          <w:u w:val="single"/>
        </w:rPr>
        <w:t xml:space="preserve"> </w:t>
      </w:r>
      <w:r>
        <w:rPr>
          <w:i/>
          <w:spacing w:val="-2"/>
          <w:u w:val="single"/>
        </w:rPr>
        <w:t>Infections</w:t>
      </w:r>
    </w:p>
    <w:p w14:paraId="6D81A2B8" w14:textId="77777777" w:rsidR="008B3A85" w:rsidRDefault="00185D60" w:rsidP="00185D60">
      <w:pPr>
        <w:pStyle w:val="BodyText"/>
        <w:spacing w:before="157" w:line="276" w:lineRule="auto"/>
        <w:ind w:right="233"/>
      </w:pPr>
      <w:r>
        <w:t xml:space="preserve">VOYDEYA should be administered with caution to patients with active systemic infections. </w:t>
      </w:r>
      <w:proofErr w:type="spellStart"/>
      <w:r>
        <w:t>Danicopan</w:t>
      </w:r>
      <w:proofErr w:type="spellEnd"/>
      <w:r>
        <w:t xml:space="preserve"> selectively blocks the activation of the complement alternative pathway; therefore, patients</w:t>
      </w:r>
      <w:r>
        <w:rPr>
          <w:spacing w:val="-9"/>
        </w:rPr>
        <w:t xml:space="preserve"> </w:t>
      </w:r>
      <w:r>
        <w:t>may</w:t>
      </w:r>
      <w:r>
        <w:rPr>
          <w:spacing w:val="-8"/>
        </w:rPr>
        <w:t xml:space="preserve"> </w:t>
      </w:r>
      <w:r>
        <w:t>have</w:t>
      </w:r>
      <w:r>
        <w:rPr>
          <w:spacing w:val="-7"/>
        </w:rPr>
        <w:t xml:space="preserve"> </w:t>
      </w:r>
      <w:r>
        <w:t>increased</w:t>
      </w:r>
      <w:r>
        <w:rPr>
          <w:spacing w:val="-8"/>
        </w:rPr>
        <w:t xml:space="preserve"> </w:t>
      </w:r>
      <w:r>
        <w:t>susceptibility</w:t>
      </w:r>
      <w:r>
        <w:rPr>
          <w:spacing w:val="-9"/>
        </w:rPr>
        <w:t xml:space="preserve"> </w:t>
      </w:r>
      <w:r>
        <w:t>to</w:t>
      </w:r>
      <w:r>
        <w:rPr>
          <w:spacing w:val="-8"/>
        </w:rPr>
        <w:t xml:space="preserve"> </w:t>
      </w:r>
      <w:r>
        <w:t>serious</w:t>
      </w:r>
      <w:r>
        <w:rPr>
          <w:spacing w:val="-7"/>
        </w:rPr>
        <w:t xml:space="preserve"> </w:t>
      </w:r>
      <w:r>
        <w:t>infections</w:t>
      </w:r>
      <w:r>
        <w:rPr>
          <w:spacing w:val="-7"/>
        </w:rPr>
        <w:t xml:space="preserve"> </w:t>
      </w:r>
      <w:r>
        <w:t>(other</w:t>
      </w:r>
      <w:r>
        <w:rPr>
          <w:spacing w:val="-7"/>
        </w:rPr>
        <w:t xml:space="preserve"> </w:t>
      </w:r>
      <w:r>
        <w:t>than</w:t>
      </w:r>
      <w:r>
        <w:rPr>
          <w:spacing w:val="-4"/>
        </w:rPr>
        <w:t xml:space="preserve"> </w:t>
      </w:r>
      <w:r>
        <w:rPr>
          <w:i/>
        </w:rPr>
        <w:t>Neisseria</w:t>
      </w:r>
      <w:r>
        <w:rPr>
          <w:i/>
          <w:spacing w:val="-9"/>
        </w:rPr>
        <w:t xml:space="preserve"> </w:t>
      </w:r>
      <w:r>
        <w:rPr>
          <w:i/>
        </w:rPr>
        <w:t>meningitidis</w:t>
      </w:r>
      <w:r>
        <w:t xml:space="preserve">). Prior to initiating VOYDEYA as add-on to </w:t>
      </w:r>
      <w:proofErr w:type="spellStart"/>
      <w:r>
        <w:t>ravulizumab</w:t>
      </w:r>
      <w:proofErr w:type="spellEnd"/>
      <w:r>
        <w:t xml:space="preserve"> or eculizumab, it is recommended that patients initiate </w:t>
      </w:r>
      <w:proofErr w:type="spellStart"/>
      <w:r>
        <w:t>immunisation</w:t>
      </w:r>
      <w:proofErr w:type="spellEnd"/>
      <w:r>
        <w:t xml:space="preserve"> according to current </w:t>
      </w:r>
      <w:proofErr w:type="spellStart"/>
      <w:r>
        <w:t>immunisation</w:t>
      </w:r>
      <w:proofErr w:type="spellEnd"/>
      <w:r>
        <w:t xml:space="preserve"> guidelines.</w:t>
      </w:r>
    </w:p>
    <w:p w14:paraId="214C5CCA" w14:textId="77777777" w:rsidR="008B3A85" w:rsidRDefault="00185D60" w:rsidP="00185D60">
      <w:pPr>
        <w:pStyle w:val="Heading3"/>
      </w:pPr>
      <w:r>
        <w:t>Use</w:t>
      </w:r>
      <w:r>
        <w:rPr>
          <w:spacing w:val="-2"/>
        </w:rPr>
        <w:t xml:space="preserve"> </w:t>
      </w:r>
      <w:r>
        <w:t>in</w:t>
      </w:r>
      <w:r>
        <w:rPr>
          <w:spacing w:val="-1"/>
        </w:rPr>
        <w:t xml:space="preserve"> </w:t>
      </w:r>
      <w:r>
        <w:t>the</w:t>
      </w:r>
      <w:r>
        <w:rPr>
          <w:spacing w:val="-1"/>
        </w:rPr>
        <w:t xml:space="preserve"> </w:t>
      </w:r>
      <w:r>
        <w:rPr>
          <w:spacing w:val="-2"/>
        </w:rPr>
        <w:t>elderly</w:t>
      </w:r>
    </w:p>
    <w:p w14:paraId="09907340" w14:textId="77777777" w:rsidR="008B3A85" w:rsidRDefault="00185D60" w:rsidP="00185D60">
      <w:pPr>
        <w:spacing w:before="160"/>
        <w:ind w:left="120"/>
      </w:pPr>
      <w:r>
        <w:t>No</w:t>
      </w:r>
      <w:r>
        <w:rPr>
          <w:spacing w:val="-6"/>
        </w:rPr>
        <w:t xml:space="preserve"> </w:t>
      </w:r>
      <w:r>
        <w:t>data</w:t>
      </w:r>
      <w:r>
        <w:rPr>
          <w:spacing w:val="-5"/>
        </w:rPr>
        <w:t xml:space="preserve"> </w:t>
      </w:r>
      <w:r>
        <w:t>available</w:t>
      </w:r>
      <w:r>
        <w:rPr>
          <w:spacing w:val="-4"/>
        </w:rPr>
        <w:t xml:space="preserve"> </w:t>
      </w:r>
      <w:r>
        <w:t>(Refer</w:t>
      </w:r>
      <w:r>
        <w:rPr>
          <w:spacing w:val="-4"/>
        </w:rPr>
        <w:t xml:space="preserve"> </w:t>
      </w:r>
      <w:r>
        <w:t>to</w:t>
      </w:r>
      <w:r>
        <w:rPr>
          <w:spacing w:val="-4"/>
        </w:rPr>
        <w:t xml:space="preserve"> </w:t>
      </w:r>
      <w:r>
        <w:rPr>
          <w:i/>
        </w:rPr>
        <w:t>Section</w:t>
      </w:r>
      <w:r>
        <w:rPr>
          <w:i/>
          <w:spacing w:val="-8"/>
        </w:rPr>
        <w:t xml:space="preserve"> </w:t>
      </w:r>
      <w:r>
        <w:rPr>
          <w:i/>
        </w:rPr>
        <w:t>4.2</w:t>
      </w:r>
      <w:r>
        <w:rPr>
          <w:i/>
          <w:spacing w:val="-6"/>
        </w:rPr>
        <w:t xml:space="preserve"> </w:t>
      </w:r>
      <w:r>
        <w:rPr>
          <w:i/>
        </w:rPr>
        <w:t>Dosage</w:t>
      </w:r>
      <w:r>
        <w:rPr>
          <w:i/>
          <w:spacing w:val="-5"/>
        </w:rPr>
        <w:t xml:space="preserve"> </w:t>
      </w:r>
      <w:r>
        <w:rPr>
          <w:i/>
        </w:rPr>
        <w:t>and</w:t>
      </w:r>
      <w:r>
        <w:rPr>
          <w:i/>
          <w:spacing w:val="-5"/>
        </w:rPr>
        <w:t xml:space="preserve"> </w:t>
      </w:r>
      <w:r>
        <w:rPr>
          <w:i/>
        </w:rPr>
        <w:t>Method</w:t>
      </w:r>
      <w:r>
        <w:rPr>
          <w:i/>
          <w:spacing w:val="-5"/>
        </w:rPr>
        <w:t xml:space="preserve"> </w:t>
      </w:r>
      <w:r>
        <w:rPr>
          <w:i/>
        </w:rPr>
        <w:t>of</w:t>
      </w:r>
      <w:r>
        <w:rPr>
          <w:i/>
          <w:spacing w:val="-3"/>
        </w:rPr>
        <w:t xml:space="preserve"> </w:t>
      </w:r>
      <w:r>
        <w:rPr>
          <w:i/>
        </w:rPr>
        <w:t>Administration-</w:t>
      </w:r>
      <w:r>
        <w:rPr>
          <w:i/>
          <w:spacing w:val="-2"/>
        </w:rPr>
        <w:t>Elderly</w:t>
      </w:r>
      <w:r>
        <w:rPr>
          <w:spacing w:val="-2"/>
        </w:rPr>
        <w:t>).</w:t>
      </w:r>
    </w:p>
    <w:p w14:paraId="05A204C4" w14:textId="77777777" w:rsidR="008B3A85" w:rsidRDefault="00185D60" w:rsidP="00185D60">
      <w:pPr>
        <w:pStyle w:val="Heading3"/>
        <w:spacing w:before="157"/>
      </w:pPr>
      <w:proofErr w:type="spellStart"/>
      <w:r>
        <w:t>Paediatric</w:t>
      </w:r>
      <w:proofErr w:type="spellEnd"/>
      <w:r>
        <w:rPr>
          <w:spacing w:val="-8"/>
        </w:rPr>
        <w:t xml:space="preserve"> </w:t>
      </w:r>
      <w:r>
        <w:rPr>
          <w:spacing w:val="-5"/>
        </w:rPr>
        <w:t>use</w:t>
      </w:r>
    </w:p>
    <w:p w14:paraId="339D949E" w14:textId="77777777" w:rsidR="008B3A85" w:rsidRDefault="00185D60" w:rsidP="00185D60">
      <w:pPr>
        <w:spacing w:before="160"/>
        <w:ind w:left="120"/>
        <w:rPr>
          <w:i/>
        </w:rPr>
      </w:pPr>
      <w:r>
        <w:t>No</w:t>
      </w:r>
      <w:r>
        <w:rPr>
          <w:spacing w:val="-15"/>
        </w:rPr>
        <w:t xml:space="preserve"> </w:t>
      </w:r>
      <w:r>
        <w:t>data</w:t>
      </w:r>
      <w:r>
        <w:rPr>
          <w:spacing w:val="-12"/>
        </w:rPr>
        <w:t xml:space="preserve"> </w:t>
      </w:r>
      <w:r>
        <w:t>available</w:t>
      </w:r>
      <w:r>
        <w:rPr>
          <w:spacing w:val="-12"/>
        </w:rPr>
        <w:t xml:space="preserve"> </w:t>
      </w:r>
      <w:r>
        <w:t>(Refer</w:t>
      </w:r>
      <w:r>
        <w:rPr>
          <w:spacing w:val="-12"/>
        </w:rPr>
        <w:t xml:space="preserve"> </w:t>
      </w:r>
      <w:r>
        <w:t>to</w:t>
      </w:r>
      <w:r>
        <w:rPr>
          <w:spacing w:val="-12"/>
        </w:rPr>
        <w:t xml:space="preserve"> </w:t>
      </w:r>
      <w:r>
        <w:rPr>
          <w:i/>
        </w:rPr>
        <w:t>Section</w:t>
      </w:r>
      <w:r>
        <w:rPr>
          <w:i/>
          <w:spacing w:val="-12"/>
        </w:rPr>
        <w:t xml:space="preserve"> </w:t>
      </w:r>
      <w:r>
        <w:rPr>
          <w:i/>
        </w:rPr>
        <w:t>4.2</w:t>
      </w:r>
      <w:r>
        <w:rPr>
          <w:i/>
          <w:spacing w:val="-10"/>
        </w:rPr>
        <w:t xml:space="preserve"> </w:t>
      </w:r>
      <w:r>
        <w:rPr>
          <w:i/>
        </w:rPr>
        <w:t>Dosage</w:t>
      </w:r>
      <w:r>
        <w:rPr>
          <w:i/>
          <w:spacing w:val="-12"/>
        </w:rPr>
        <w:t xml:space="preserve"> </w:t>
      </w:r>
      <w:r>
        <w:rPr>
          <w:i/>
        </w:rPr>
        <w:t>and</w:t>
      </w:r>
      <w:r>
        <w:rPr>
          <w:i/>
          <w:spacing w:val="-12"/>
        </w:rPr>
        <w:t xml:space="preserve"> </w:t>
      </w:r>
      <w:r>
        <w:rPr>
          <w:i/>
        </w:rPr>
        <w:t>Method</w:t>
      </w:r>
      <w:r>
        <w:rPr>
          <w:i/>
          <w:spacing w:val="-12"/>
        </w:rPr>
        <w:t xml:space="preserve"> </w:t>
      </w:r>
      <w:r>
        <w:rPr>
          <w:i/>
        </w:rPr>
        <w:t>of</w:t>
      </w:r>
      <w:r>
        <w:rPr>
          <w:i/>
          <w:spacing w:val="-11"/>
        </w:rPr>
        <w:t xml:space="preserve"> </w:t>
      </w:r>
      <w:r>
        <w:rPr>
          <w:i/>
        </w:rPr>
        <w:t>Administration-</w:t>
      </w:r>
      <w:r>
        <w:rPr>
          <w:i/>
          <w:spacing w:val="-12"/>
        </w:rPr>
        <w:t xml:space="preserve"> </w:t>
      </w:r>
      <w:proofErr w:type="spellStart"/>
      <w:r>
        <w:rPr>
          <w:i/>
        </w:rPr>
        <w:t>Paediatric</w:t>
      </w:r>
      <w:proofErr w:type="spellEnd"/>
      <w:r>
        <w:rPr>
          <w:i/>
          <w:spacing w:val="-12"/>
        </w:rPr>
        <w:t xml:space="preserve"> </w:t>
      </w:r>
      <w:r>
        <w:rPr>
          <w:i/>
          <w:spacing w:val="-2"/>
        </w:rPr>
        <w:t>population).</w:t>
      </w:r>
    </w:p>
    <w:p w14:paraId="3F5B3AD4" w14:textId="77777777" w:rsidR="008B3A85" w:rsidRDefault="00185D60" w:rsidP="00185D60">
      <w:pPr>
        <w:pStyle w:val="Heading3"/>
        <w:spacing w:before="160"/>
      </w:pPr>
      <w:r>
        <w:t>Effects</w:t>
      </w:r>
      <w:r>
        <w:rPr>
          <w:spacing w:val="-5"/>
        </w:rPr>
        <w:t xml:space="preserve"> </w:t>
      </w:r>
      <w:r>
        <w:t>on</w:t>
      </w:r>
      <w:r>
        <w:rPr>
          <w:spacing w:val="-4"/>
        </w:rPr>
        <w:t xml:space="preserve"> </w:t>
      </w:r>
      <w:r>
        <w:t>laboratory</w:t>
      </w:r>
      <w:r>
        <w:rPr>
          <w:spacing w:val="-4"/>
        </w:rPr>
        <w:t xml:space="preserve"> </w:t>
      </w:r>
      <w:r>
        <w:rPr>
          <w:spacing w:val="-2"/>
        </w:rPr>
        <w:t>tests</w:t>
      </w:r>
    </w:p>
    <w:p w14:paraId="29ECB128" w14:textId="77777777" w:rsidR="008B3A85" w:rsidRDefault="00185D60" w:rsidP="00185D60">
      <w:pPr>
        <w:pStyle w:val="BodyText"/>
        <w:spacing w:before="158" w:line="276" w:lineRule="auto"/>
        <w:ind w:right="234"/>
      </w:pPr>
      <w:r>
        <w:t>Alanine</w:t>
      </w:r>
      <w:r>
        <w:rPr>
          <w:spacing w:val="-12"/>
        </w:rPr>
        <w:t xml:space="preserve"> </w:t>
      </w:r>
      <w:r>
        <w:t>aminotransferase</w:t>
      </w:r>
      <w:r>
        <w:rPr>
          <w:spacing w:val="-12"/>
        </w:rPr>
        <w:t xml:space="preserve"> </w:t>
      </w:r>
      <w:r>
        <w:t>(ALT)</w:t>
      </w:r>
      <w:r>
        <w:rPr>
          <w:spacing w:val="-10"/>
        </w:rPr>
        <w:t xml:space="preserve"> </w:t>
      </w:r>
      <w:r>
        <w:t>elevations</w:t>
      </w:r>
      <w:r>
        <w:rPr>
          <w:spacing w:val="-10"/>
        </w:rPr>
        <w:t xml:space="preserve"> </w:t>
      </w:r>
      <w:r>
        <w:t>have</w:t>
      </w:r>
      <w:r>
        <w:rPr>
          <w:spacing w:val="-11"/>
        </w:rPr>
        <w:t xml:space="preserve"> </w:t>
      </w:r>
      <w:r>
        <w:t>been</w:t>
      </w:r>
      <w:r>
        <w:rPr>
          <w:spacing w:val="-11"/>
        </w:rPr>
        <w:t xml:space="preserve"> </w:t>
      </w:r>
      <w:r>
        <w:t>observed</w:t>
      </w:r>
      <w:r>
        <w:rPr>
          <w:spacing w:val="-12"/>
        </w:rPr>
        <w:t xml:space="preserve"> </w:t>
      </w:r>
      <w:r>
        <w:t>in</w:t>
      </w:r>
      <w:r>
        <w:rPr>
          <w:spacing w:val="-13"/>
        </w:rPr>
        <w:t xml:space="preserve"> </w:t>
      </w:r>
      <w:r>
        <w:t>clinical</w:t>
      </w:r>
      <w:r>
        <w:rPr>
          <w:spacing w:val="-10"/>
        </w:rPr>
        <w:t xml:space="preserve"> </w:t>
      </w:r>
      <w:r>
        <w:t>trials</w:t>
      </w:r>
      <w:r>
        <w:rPr>
          <w:spacing w:val="-10"/>
        </w:rPr>
        <w:t xml:space="preserve"> </w:t>
      </w:r>
      <w:r>
        <w:t>(refer</w:t>
      </w:r>
      <w:r>
        <w:rPr>
          <w:spacing w:val="-11"/>
        </w:rPr>
        <w:t xml:space="preserve"> </w:t>
      </w:r>
      <w:r>
        <w:t>to</w:t>
      </w:r>
      <w:r>
        <w:rPr>
          <w:spacing w:val="-10"/>
        </w:rPr>
        <w:t xml:space="preserve"> </w:t>
      </w:r>
      <w:r>
        <w:rPr>
          <w:i/>
        </w:rPr>
        <w:t>Section</w:t>
      </w:r>
      <w:r>
        <w:rPr>
          <w:i/>
          <w:spacing w:val="-13"/>
        </w:rPr>
        <w:t xml:space="preserve"> </w:t>
      </w:r>
      <w:r>
        <w:rPr>
          <w:i/>
        </w:rPr>
        <w:t>4.8 Adverse Effects (Undesirable Effects</w:t>
      </w:r>
      <w:r>
        <w:t>). It is recommended that liver enzyme tests be performed before treatment begins. Following initiation of treatment, routine chemistry laboratory monitoring as per PNH management is recommended. Consider treatment interruption or discontinuation if elevations are clinically significant or if patients become symptomatic. Studies have</w:t>
      </w:r>
      <w:r>
        <w:rPr>
          <w:spacing w:val="-2"/>
        </w:rPr>
        <w:t xml:space="preserve"> </w:t>
      </w:r>
      <w:r>
        <w:t>not</w:t>
      </w:r>
      <w:r>
        <w:rPr>
          <w:spacing w:val="-2"/>
        </w:rPr>
        <w:t xml:space="preserve"> </w:t>
      </w:r>
      <w:r>
        <w:t>been</w:t>
      </w:r>
      <w:r>
        <w:rPr>
          <w:spacing w:val="-3"/>
        </w:rPr>
        <w:t xml:space="preserve"> </w:t>
      </w:r>
      <w:r>
        <w:t>conducted</w:t>
      </w:r>
      <w:r>
        <w:rPr>
          <w:spacing w:val="-2"/>
        </w:rPr>
        <w:t xml:space="preserve"> </w:t>
      </w:r>
      <w:r>
        <w:t>in</w:t>
      </w:r>
      <w:r>
        <w:rPr>
          <w:spacing w:val="-3"/>
        </w:rPr>
        <w:t xml:space="preserve"> </w:t>
      </w:r>
      <w:r>
        <w:t>patients</w:t>
      </w:r>
      <w:r>
        <w:rPr>
          <w:spacing w:val="-1"/>
        </w:rPr>
        <w:t xml:space="preserve"> </w:t>
      </w:r>
      <w:r>
        <w:t>with</w:t>
      </w:r>
      <w:r>
        <w:rPr>
          <w:spacing w:val="-2"/>
        </w:rPr>
        <w:t xml:space="preserve"> </w:t>
      </w:r>
      <w:r>
        <w:t>severe</w:t>
      </w:r>
      <w:r>
        <w:rPr>
          <w:spacing w:val="-3"/>
        </w:rPr>
        <w:t xml:space="preserve"> </w:t>
      </w:r>
      <w:r>
        <w:t>hepatic</w:t>
      </w:r>
      <w:r>
        <w:rPr>
          <w:spacing w:val="-1"/>
        </w:rPr>
        <w:t xml:space="preserve"> </w:t>
      </w:r>
      <w:r>
        <w:t>impairment</w:t>
      </w:r>
      <w:r>
        <w:rPr>
          <w:spacing w:val="-3"/>
        </w:rPr>
        <w:t xml:space="preserve"> </w:t>
      </w:r>
      <w:r>
        <w:t>(refer</w:t>
      </w:r>
      <w:r>
        <w:rPr>
          <w:spacing w:val="-2"/>
        </w:rPr>
        <w:t xml:space="preserve"> </w:t>
      </w:r>
      <w:r>
        <w:t xml:space="preserve">to </w:t>
      </w:r>
      <w:r>
        <w:rPr>
          <w:i/>
        </w:rPr>
        <w:t>Section</w:t>
      </w:r>
      <w:r>
        <w:rPr>
          <w:i/>
          <w:spacing w:val="-3"/>
        </w:rPr>
        <w:t xml:space="preserve"> </w:t>
      </w:r>
      <w:r>
        <w:rPr>
          <w:i/>
        </w:rPr>
        <w:t>4.2</w:t>
      </w:r>
      <w:r>
        <w:rPr>
          <w:i/>
          <w:spacing w:val="-2"/>
        </w:rPr>
        <w:t xml:space="preserve"> </w:t>
      </w:r>
      <w:r>
        <w:rPr>
          <w:i/>
        </w:rPr>
        <w:t>Dose</w:t>
      </w:r>
      <w:r>
        <w:rPr>
          <w:i/>
          <w:spacing w:val="-3"/>
        </w:rPr>
        <w:t xml:space="preserve"> </w:t>
      </w:r>
      <w:r>
        <w:rPr>
          <w:i/>
        </w:rPr>
        <w:t>and Method of Administration</w:t>
      </w:r>
      <w:r>
        <w:t>).</w:t>
      </w:r>
    </w:p>
    <w:p w14:paraId="72BBBF62" w14:textId="77777777" w:rsidR="008B3A85" w:rsidRDefault="00185D60" w:rsidP="00185D60">
      <w:pPr>
        <w:pStyle w:val="Heading2"/>
        <w:numPr>
          <w:ilvl w:val="1"/>
          <w:numId w:val="2"/>
        </w:numPr>
        <w:tabs>
          <w:tab w:val="left" w:pos="972"/>
        </w:tabs>
        <w:ind w:hanging="862"/>
      </w:pPr>
      <w:bookmarkStart w:id="11" w:name="4.5_INTERACTIONS_WITH_OTHER_MEDICINES_AN"/>
      <w:bookmarkEnd w:id="11"/>
      <w:r>
        <w:rPr>
          <w:smallCaps/>
        </w:rPr>
        <w:t>Interactions</w:t>
      </w:r>
      <w:r>
        <w:rPr>
          <w:smallCaps/>
          <w:spacing w:val="-9"/>
        </w:rPr>
        <w:t xml:space="preserve"> </w:t>
      </w:r>
      <w:r>
        <w:rPr>
          <w:smallCaps/>
        </w:rPr>
        <w:t>with</w:t>
      </w:r>
      <w:r>
        <w:rPr>
          <w:smallCaps/>
          <w:spacing w:val="-10"/>
        </w:rPr>
        <w:t xml:space="preserve"> </w:t>
      </w:r>
      <w:r>
        <w:rPr>
          <w:smallCaps/>
        </w:rPr>
        <w:t>other</w:t>
      </w:r>
      <w:r>
        <w:rPr>
          <w:smallCaps/>
          <w:spacing w:val="-10"/>
        </w:rPr>
        <w:t xml:space="preserve"> </w:t>
      </w:r>
      <w:r>
        <w:rPr>
          <w:smallCaps/>
        </w:rPr>
        <w:t>medicines</w:t>
      </w:r>
      <w:r>
        <w:rPr>
          <w:smallCaps/>
          <w:spacing w:val="-9"/>
        </w:rPr>
        <w:t xml:space="preserve"> </w:t>
      </w:r>
      <w:r>
        <w:rPr>
          <w:smallCaps/>
        </w:rPr>
        <w:t>and</w:t>
      </w:r>
      <w:r>
        <w:rPr>
          <w:smallCaps/>
          <w:spacing w:val="-8"/>
        </w:rPr>
        <w:t xml:space="preserve"> </w:t>
      </w:r>
      <w:r>
        <w:rPr>
          <w:smallCaps/>
        </w:rPr>
        <w:t>other</w:t>
      </w:r>
      <w:r>
        <w:rPr>
          <w:smallCaps/>
          <w:spacing w:val="-10"/>
        </w:rPr>
        <w:t xml:space="preserve"> </w:t>
      </w:r>
      <w:r>
        <w:rPr>
          <w:smallCaps/>
        </w:rPr>
        <w:t>forms</w:t>
      </w:r>
      <w:r>
        <w:rPr>
          <w:smallCaps/>
          <w:spacing w:val="-9"/>
        </w:rPr>
        <w:t xml:space="preserve"> </w:t>
      </w:r>
      <w:r>
        <w:rPr>
          <w:smallCaps/>
        </w:rPr>
        <w:t>of</w:t>
      </w:r>
      <w:r>
        <w:rPr>
          <w:smallCaps/>
          <w:spacing w:val="-8"/>
        </w:rPr>
        <w:t xml:space="preserve"> </w:t>
      </w:r>
      <w:r>
        <w:rPr>
          <w:smallCaps/>
          <w:spacing w:val="-2"/>
        </w:rPr>
        <w:t>interactions</w:t>
      </w:r>
    </w:p>
    <w:p w14:paraId="27AA08C4" w14:textId="77777777" w:rsidR="008B3A85" w:rsidRDefault="00185D60" w:rsidP="00185D60">
      <w:pPr>
        <w:pStyle w:val="Heading3"/>
        <w:spacing w:before="165"/>
      </w:pPr>
      <w:r>
        <w:t>Effect</w:t>
      </w:r>
      <w:r>
        <w:rPr>
          <w:spacing w:val="-6"/>
        </w:rPr>
        <w:t xml:space="preserve"> </w:t>
      </w:r>
      <w:r>
        <w:t>of</w:t>
      </w:r>
      <w:r>
        <w:rPr>
          <w:spacing w:val="-5"/>
        </w:rPr>
        <w:t xml:space="preserve"> </w:t>
      </w:r>
      <w:proofErr w:type="spellStart"/>
      <w:r>
        <w:t>Danicopan</w:t>
      </w:r>
      <w:proofErr w:type="spellEnd"/>
      <w:r>
        <w:rPr>
          <w:spacing w:val="-4"/>
        </w:rPr>
        <w:t xml:space="preserve"> </w:t>
      </w:r>
      <w:r>
        <w:t>on</w:t>
      </w:r>
      <w:r>
        <w:rPr>
          <w:spacing w:val="-7"/>
        </w:rPr>
        <w:t xml:space="preserve"> </w:t>
      </w:r>
      <w:r>
        <w:t>Other</w:t>
      </w:r>
      <w:r>
        <w:rPr>
          <w:spacing w:val="-7"/>
        </w:rPr>
        <w:t xml:space="preserve"> </w:t>
      </w:r>
      <w:r>
        <w:t>Medicinal</w:t>
      </w:r>
      <w:r>
        <w:rPr>
          <w:spacing w:val="-7"/>
        </w:rPr>
        <w:t xml:space="preserve"> </w:t>
      </w:r>
      <w:r>
        <w:rPr>
          <w:spacing w:val="-2"/>
        </w:rPr>
        <w:t>Products</w:t>
      </w:r>
    </w:p>
    <w:p w14:paraId="411F0BEA" w14:textId="77777777" w:rsidR="008B3A85" w:rsidRDefault="00185D60" w:rsidP="00185D60">
      <w:pPr>
        <w:pStyle w:val="BodyText"/>
        <w:spacing w:before="158" w:line="276" w:lineRule="auto"/>
      </w:pPr>
      <w:r>
        <w:t>Dedicated</w:t>
      </w:r>
      <w:r>
        <w:rPr>
          <w:spacing w:val="-4"/>
        </w:rPr>
        <w:t xml:space="preserve"> </w:t>
      </w:r>
      <w:r>
        <w:t>clinical</w:t>
      </w:r>
      <w:r>
        <w:rPr>
          <w:spacing w:val="-3"/>
        </w:rPr>
        <w:t xml:space="preserve"> </w:t>
      </w:r>
      <w:r>
        <w:t>pharmacology</w:t>
      </w:r>
      <w:r>
        <w:rPr>
          <w:spacing w:val="-4"/>
        </w:rPr>
        <w:t xml:space="preserve"> </w:t>
      </w:r>
      <w:r>
        <w:t>studies</w:t>
      </w:r>
      <w:r>
        <w:rPr>
          <w:spacing w:val="-5"/>
        </w:rPr>
        <w:t xml:space="preserve"> </w:t>
      </w:r>
      <w:r>
        <w:t>confirmed</w:t>
      </w:r>
      <w:r>
        <w:rPr>
          <w:spacing w:val="-6"/>
        </w:rPr>
        <w:t xml:space="preserve"> </w:t>
      </w:r>
      <w:r>
        <w:t>that</w:t>
      </w:r>
      <w:r>
        <w:rPr>
          <w:spacing w:val="-3"/>
        </w:rPr>
        <w:t xml:space="preserve"> </w:t>
      </w:r>
      <w:r>
        <w:t>no</w:t>
      </w:r>
      <w:r>
        <w:rPr>
          <w:spacing w:val="-3"/>
        </w:rPr>
        <w:t xml:space="preserve"> </w:t>
      </w:r>
      <w:r>
        <w:t>clinically</w:t>
      </w:r>
      <w:r>
        <w:rPr>
          <w:spacing w:val="-4"/>
        </w:rPr>
        <w:t xml:space="preserve"> </w:t>
      </w:r>
      <w:r>
        <w:t>significant</w:t>
      </w:r>
      <w:r>
        <w:rPr>
          <w:spacing w:val="-4"/>
        </w:rPr>
        <w:t xml:space="preserve"> </w:t>
      </w:r>
      <w:r>
        <w:t>drug</w:t>
      </w:r>
      <w:r>
        <w:rPr>
          <w:spacing w:val="-2"/>
        </w:rPr>
        <w:t xml:space="preserve"> </w:t>
      </w:r>
      <w:r>
        <w:t xml:space="preserve">interactions were observed with </w:t>
      </w:r>
      <w:proofErr w:type="spellStart"/>
      <w:r>
        <w:t>danicopan</w:t>
      </w:r>
      <w:proofErr w:type="spellEnd"/>
      <w:r>
        <w:t xml:space="preserve"> as an inhibitor of other enzymes, i.e., CYP2B6, CYP2C9, CYP2C19, CYP3A4, UGT1A1 and UGT2B7.</w:t>
      </w:r>
    </w:p>
    <w:p w14:paraId="5F18D923" w14:textId="77777777" w:rsidR="008B3A85" w:rsidRDefault="00185D60" w:rsidP="00185D60">
      <w:pPr>
        <w:pStyle w:val="BodyText"/>
        <w:spacing w:before="120"/>
      </w:pPr>
      <w:r>
        <w:rPr>
          <w:u w:val="single"/>
        </w:rPr>
        <w:t>P-</w:t>
      </w:r>
      <w:proofErr w:type="spellStart"/>
      <w:r>
        <w:rPr>
          <w:u w:val="single"/>
        </w:rPr>
        <w:t>gp</w:t>
      </w:r>
      <w:proofErr w:type="spellEnd"/>
      <w:r>
        <w:rPr>
          <w:spacing w:val="-3"/>
          <w:u w:val="single"/>
        </w:rPr>
        <w:t xml:space="preserve"> </w:t>
      </w:r>
      <w:r>
        <w:rPr>
          <w:spacing w:val="-2"/>
          <w:u w:val="single"/>
        </w:rPr>
        <w:t>substrates</w:t>
      </w:r>
    </w:p>
    <w:p w14:paraId="574EF858" w14:textId="77777777" w:rsidR="008B3A85" w:rsidRDefault="00185D60" w:rsidP="00185D60">
      <w:pPr>
        <w:pStyle w:val="BodyText"/>
        <w:spacing w:line="276" w:lineRule="auto"/>
        <w:ind w:right="219"/>
      </w:pPr>
      <w:r>
        <w:t>Co-administration of a</w:t>
      </w:r>
      <w:r>
        <w:rPr>
          <w:spacing w:val="-2"/>
        </w:rPr>
        <w:t xml:space="preserve"> </w:t>
      </w:r>
      <w:r>
        <w:t>single oral dose of 180 mg fexofenadine, a P-</w:t>
      </w:r>
      <w:proofErr w:type="spellStart"/>
      <w:r>
        <w:t>gp</w:t>
      </w:r>
      <w:proofErr w:type="spellEnd"/>
      <w:r>
        <w:t xml:space="preserve"> substrate, with 150</w:t>
      </w:r>
      <w:r>
        <w:rPr>
          <w:spacing w:val="-2"/>
        </w:rPr>
        <w:t xml:space="preserve"> </w:t>
      </w:r>
      <w:r>
        <w:t>mg three times daily (</w:t>
      </w:r>
      <w:proofErr w:type="spellStart"/>
      <w:r>
        <w:t>tid</w:t>
      </w:r>
      <w:proofErr w:type="spellEnd"/>
      <w:r>
        <w:t xml:space="preserve">) of </w:t>
      </w:r>
      <w:proofErr w:type="spellStart"/>
      <w:r>
        <w:t>danicopan</w:t>
      </w:r>
      <w:proofErr w:type="spellEnd"/>
      <w:r>
        <w:t xml:space="preserve"> resulted in increased fexofenadine maximum observed </w:t>
      </w:r>
      <w:r>
        <w:rPr>
          <w:position w:val="2"/>
        </w:rPr>
        <w:lastRenderedPageBreak/>
        <w:t>concentration</w:t>
      </w:r>
      <w:r>
        <w:rPr>
          <w:spacing w:val="-3"/>
          <w:position w:val="2"/>
        </w:rPr>
        <w:t xml:space="preserve"> </w:t>
      </w:r>
      <w:r>
        <w:rPr>
          <w:position w:val="2"/>
        </w:rPr>
        <w:t>(C</w:t>
      </w:r>
      <w:r>
        <w:rPr>
          <w:sz w:val="14"/>
        </w:rPr>
        <w:t>max</w:t>
      </w:r>
      <w:r>
        <w:rPr>
          <w:position w:val="2"/>
        </w:rPr>
        <w:t>)</w:t>
      </w:r>
      <w:r>
        <w:rPr>
          <w:spacing w:val="-3"/>
          <w:position w:val="2"/>
        </w:rPr>
        <w:t xml:space="preserve"> </w:t>
      </w:r>
      <w:r>
        <w:rPr>
          <w:position w:val="2"/>
        </w:rPr>
        <w:t>and</w:t>
      </w:r>
      <w:r>
        <w:rPr>
          <w:spacing w:val="-2"/>
          <w:position w:val="2"/>
        </w:rPr>
        <w:t xml:space="preserve"> </w:t>
      </w:r>
      <w:r>
        <w:rPr>
          <w:position w:val="2"/>
        </w:rPr>
        <w:t>area</w:t>
      </w:r>
      <w:r>
        <w:rPr>
          <w:spacing w:val="-2"/>
          <w:position w:val="2"/>
        </w:rPr>
        <w:t xml:space="preserve"> </w:t>
      </w:r>
      <w:r>
        <w:rPr>
          <w:position w:val="2"/>
        </w:rPr>
        <w:t>under</w:t>
      </w:r>
      <w:r>
        <w:rPr>
          <w:spacing w:val="-3"/>
          <w:position w:val="2"/>
        </w:rPr>
        <w:t xml:space="preserve"> </w:t>
      </w:r>
      <w:r>
        <w:rPr>
          <w:position w:val="2"/>
        </w:rPr>
        <w:t>the</w:t>
      </w:r>
      <w:r>
        <w:rPr>
          <w:spacing w:val="-2"/>
          <w:position w:val="2"/>
        </w:rPr>
        <w:t xml:space="preserve"> </w:t>
      </w:r>
      <w:r>
        <w:rPr>
          <w:position w:val="2"/>
        </w:rPr>
        <w:t>concentration-time</w:t>
      </w:r>
      <w:r>
        <w:rPr>
          <w:spacing w:val="-2"/>
          <w:position w:val="2"/>
        </w:rPr>
        <w:t xml:space="preserve"> </w:t>
      </w:r>
      <w:r>
        <w:rPr>
          <w:position w:val="2"/>
        </w:rPr>
        <w:t>curve</w:t>
      </w:r>
      <w:r>
        <w:rPr>
          <w:spacing w:val="-3"/>
          <w:position w:val="2"/>
        </w:rPr>
        <w:t xml:space="preserve"> </w:t>
      </w:r>
      <w:r>
        <w:rPr>
          <w:position w:val="2"/>
        </w:rPr>
        <w:t>from</w:t>
      </w:r>
      <w:r>
        <w:rPr>
          <w:spacing w:val="-2"/>
          <w:position w:val="2"/>
        </w:rPr>
        <w:t xml:space="preserve"> </w:t>
      </w:r>
      <w:r>
        <w:rPr>
          <w:position w:val="2"/>
        </w:rPr>
        <w:t>time</w:t>
      </w:r>
      <w:r>
        <w:rPr>
          <w:spacing w:val="-5"/>
          <w:position w:val="2"/>
        </w:rPr>
        <w:t xml:space="preserve"> </w:t>
      </w:r>
      <w:r>
        <w:rPr>
          <w:position w:val="2"/>
        </w:rPr>
        <w:t>0</w:t>
      </w:r>
      <w:r>
        <w:rPr>
          <w:spacing w:val="-2"/>
          <w:position w:val="2"/>
        </w:rPr>
        <w:t xml:space="preserve"> </w:t>
      </w:r>
      <w:r>
        <w:rPr>
          <w:position w:val="2"/>
        </w:rPr>
        <w:t>extrapolated</w:t>
      </w:r>
      <w:r>
        <w:rPr>
          <w:spacing w:val="-3"/>
          <w:position w:val="2"/>
        </w:rPr>
        <w:t xml:space="preserve"> </w:t>
      </w:r>
      <w:r>
        <w:rPr>
          <w:position w:val="2"/>
        </w:rPr>
        <w:t>to infinity (AUC</w:t>
      </w:r>
      <w:r>
        <w:rPr>
          <w:sz w:val="14"/>
        </w:rPr>
        <w:t>0-inf</w:t>
      </w:r>
      <w:r>
        <w:rPr>
          <w:position w:val="2"/>
        </w:rPr>
        <w:t xml:space="preserve">) by </w:t>
      </w:r>
      <w:proofErr w:type="gramStart"/>
      <w:r>
        <w:rPr>
          <w:position w:val="2"/>
        </w:rPr>
        <w:t>1.42-fold and 1.62-fold</w:t>
      </w:r>
      <w:proofErr w:type="gramEnd"/>
      <w:r>
        <w:rPr>
          <w:position w:val="2"/>
        </w:rPr>
        <w:t>, respectively.</w:t>
      </w:r>
    </w:p>
    <w:p w14:paraId="0B9A1FA3" w14:textId="77777777" w:rsidR="008B3A85" w:rsidRDefault="00185D60" w:rsidP="00185D60">
      <w:pPr>
        <w:pStyle w:val="BodyText"/>
        <w:spacing w:before="115" w:line="273" w:lineRule="auto"/>
        <w:ind w:right="219"/>
      </w:pPr>
      <w:r>
        <w:t>Co-administration</w:t>
      </w:r>
      <w:r>
        <w:rPr>
          <w:spacing w:val="-2"/>
        </w:rPr>
        <w:t xml:space="preserve"> </w:t>
      </w:r>
      <w:r>
        <w:t>of</w:t>
      </w:r>
      <w:r>
        <w:rPr>
          <w:spacing w:val="-2"/>
        </w:rPr>
        <w:t xml:space="preserve"> </w:t>
      </w:r>
      <w:r>
        <w:t>a</w:t>
      </w:r>
      <w:r>
        <w:rPr>
          <w:spacing w:val="-4"/>
        </w:rPr>
        <w:t xml:space="preserve"> </w:t>
      </w:r>
      <w:r>
        <w:t>single</w:t>
      </w:r>
      <w:r>
        <w:rPr>
          <w:spacing w:val="-2"/>
        </w:rPr>
        <w:t xml:space="preserve"> </w:t>
      </w:r>
      <w:r>
        <w:t>oral</w:t>
      </w:r>
      <w:r>
        <w:rPr>
          <w:spacing w:val="-2"/>
        </w:rPr>
        <w:t xml:space="preserve"> </w:t>
      </w:r>
      <w:r>
        <w:t>dose</w:t>
      </w:r>
      <w:r>
        <w:rPr>
          <w:spacing w:val="-2"/>
        </w:rPr>
        <w:t xml:space="preserve"> </w:t>
      </w:r>
      <w:r>
        <w:t>of</w:t>
      </w:r>
      <w:r>
        <w:rPr>
          <w:spacing w:val="-2"/>
        </w:rPr>
        <w:t xml:space="preserve"> </w:t>
      </w:r>
      <w:r>
        <w:t>2</w:t>
      </w:r>
      <w:r>
        <w:rPr>
          <w:spacing w:val="-4"/>
        </w:rPr>
        <w:t xml:space="preserve"> </w:t>
      </w:r>
      <w:r>
        <w:t>mg</w:t>
      </w:r>
      <w:r>
        <w:rPr>
          <w:spacing w:val="-1"/>
        </w:rPr>
        <w:t xml:space="preserve"> </w:t>
      </w:r>
      <w:r>
        <w:t>tacrolimus,</w:t>
      </w:r>
      <w:r>
        <w:rPr>
          <w:spacing w:val="-2"/>
        </w:rPr>
        <w:t xml:space="preserve"> </w:t>
      </w:r>
      <w:r>
        <w:t>a</w:t>
      </w:r>
      <w:r>
        <w:rPr>
          <w:spacing w:val="-2"/>
        </w:rPr>
        <w:t xml:space="preserve"> </w:t>
      </w:r>
      <w:r>
        <w:t>P-</w:t>
      </w:r>
      <w:proofErr w:type="spellStart"/>
      <w:r>
        <w:t>gp</w:t>
      </w:r>
      <w:proofErr w:type="spellEnd"/>
      <w:r>
        <w:rPr>
          <w:spacing w:val="-2"/>
        </w:rPr>
        <w:t xml:space="preserve"> </w:t>
      </w:r>
      <w:r>
        <w:t>substrate,</w:t>
      </w:r>
      <w:r>
        <w:rPr>
          <w:spacing w:val="-4"/>
        </w:rPr>
        <w:t xml:space="preserve"> </w:t>
      </w:r>
      <w:r>
        <w:t>with</w:t>
      </w:r>
      <w:r>
        <w:rPr>
          <w:spacing w:val="-2"/>
        </w:rPr>
        <w:t xml:space="preserve"> </w:t>
      </w:r>
      <w:r>
        <w:t>200</w:t>
      </w:r>
      <w:r>
        <w:rPr>
          <w:spacing w:val="-5"/>
        </w:rPr>
        <w:t xml:space="preserve"> </w:t>
      </w:r>
      <w:r>
        <w:t>mg</w:t>
      </w:r>
      <w:r>
        <w:rPr>
          <w:spacing w:val="-1"/>
        </w:rPr>
        <w:t xml:space="preserve"> </w:t>
      </w:r>
      <w:proofErr w:type="spellStart"/>
      <w:r>
        <w:t>tid</w:t>
      </w:r>
      <w:proofErr w:type="spellEnd"/>
      <w:r>
        <w:rPr>
          <w:spacing w:val="-2"/>
        </w:rPr>
        <w:t xml:space="preserve"> </w:t>
      </w:r>
      <w:r>
        <w:t xml:space="preserve">doses </w:t>
      </w:r>
      <w:r>
        <w:rPr>
          <w:position w:val="2"/>
        </w:rPr>
        <w:t xml:space="preserve">of </w:t>
      </w:r>
      <w:proofErr w:type="spellStart"/>
      <w:r>
        <w:rPr>
          <w:position w:val="2"/>
        </w:rPr>
        <w:t>danicopan</w:t>
      </w:r>
      <w:proofErr w:type="spellEnd"/>
      <w:r>
        <w:rPr>
          <w:position w:val="2"/>
        </w:rPr>
        <w:t xml:space="preserve"> resulted in increased tacrolimus C</w:t>
      </w:r>
      <w:r>
        <w:rPr>
          <w:sz w:val="14"/>
        </w:rPr>
        <w:t>max</w:t>
      </w:r>
      <w:r>
        <w:rPr>
          <w:spacing w:val="29"/>
          <w:sz w:val="14"/>
        </w:rPr>
        <w:t xml:space="preserve"> </w:t>
      </w:r>
      <w:r>
        <w:rPr>
          <w:position w:val="2"/>
        </w:rPr>
        <w:t>and AUC</w:t>
      </w:r>
      <w:r>
        <w:rPr>
          <w:sz w:val="14"/>
        </w:rPr>
        <w:t>0-inf</w:t>
      </w:r>
      <w:r>
        <w:rPr>
          <w:spacing w:val="28"/>
          <w:sz w:val="14"/>
        </w:rPr>
        <w:t xml:space="preserve"> </w:t>
      </w:r>
      <w:r>
        <w:rPr>
          <w:position w:val="2"/>
        </w:rPr>
        <w:t xml:space="preserve">by 1.13-fold and 1.49-fold, </w:t>
      </w:r>
      <w:r>
        <w:rPr>
          <w:spacing w:val="-2"/>
        </w:rPr>
        <w:t>respectively.</w:t>
      </w:r>
    </w:p>
    <w:p w14:paraId="32BC779F" w14:textId="77777777" w:rsidR="008B3A85" w:rsidRDefault="00185D60" w:rsidP="00185D60">
      <w:pPr>
        <w:pStyle w:val="BodyText"/>
        <w:spacing w:before="126" w:line="276" w:lineRule="auto"/>
        <w:ind w:right="219"/>
      </w:pPr>
      <w:r>
        <w:t xml:space="preserve">The results suggest that </w:t>
      </w:r>
      <w:proofErr w:type="spellStart"/>
      <w:r>
        <w:t>danicopan</w:t>
      </w:r>
      <w:proofErr w:type="spellEnd"/>
      <w:r>
        <w:t xml:space="preserve"> is an inhibitor of P-</w:t>
      </w:r>
      <w:proofErr w:type="spellStart"/>
      <w:r>
        <w:t>gp</w:t>
      </w:r>
      <w:proofErr w:type="spellEnd"/>
      <w:r>
        <w:t xml:space="preserve">. Caution may be needed in </w:t>
      </w:r>
      <w:proofErr w:type="gramStart"/>
      <w:r>
        <w:t xml:space="preserve">co-- </w:t>
      </w:r>
      <w:proofErr w:type="gramEnd"/>
      <w:r>
        <w:t>administering</w:t>
      </w:r>
      <w:r>
        <w:rPr>
          <w:spacing w:val="-5"/>
        </w:rPr>
        <w:t xml:space="preserve"> </w:t>
      </w:r>
      <w:r>
        <w:t>medicines</w:t>
      </w:r>
      <w:r>
        <w:rPr>
          <w:spacing w:val="-2"/>
        </w:rPr>
        <w:t xml:space="preserve"> </w:t>
      </w:r>
      <w:r>
        <w:t>that</w:t>
      </w:r>
      <w:r>
        <w:rPr>
          <w:spacing w:val="-4"/>
        </w:rPr>
        <w:t xml:space="preserve"> </w:t>
      </w:r>
      <w:r>
        <w:t>are</w:t>
      </w:r>
      <w:r>
        <w:rPr>
          <w:spacing w:val="-3"/>
        </w:rPr>
        <w:t xml:space="preserve"> </w:t>
      </w:r>
      <w:r>
        <w:t>known</w:t>
      </w:r>
      <w:r>
        <w:rPr>
          <w:spacing w:val="-4"/>
        </w:rPr>
        <w:t xml:space="preserve"> </w:t>
      </w:r>
      <w:r>
        <w:t>to</w:t>
      </w:r>
      <w:r>
        <w:rPr>
          <w:spacing w:val="-3"/>
        </w:rPr>
        <w:t xml:space="preserve"> </w:t>
      </w:r>
      <w:r>
        <w:t>be</w:t>
      </w:r>
      <w:r>
        <w:rPr>
          <w:spacing w:val="-3"/>
        </w:rPr>
        <w:t xml:space="preserve"> </w:t>
      </w:r>
      <w:r>
        <w:t>substrates</w:t>
      </w:r>
      <w:r>
        <w:rPr>
          <w:spacing w:val="-2"/>
        </w:rPr>
        <w:t xml:space="preserve"> </w:t>
      </w:r>
      <w:r>
        <w:t>of</w:t>
      </w:r>
      <w:r>
        <w:rPr>
          <w:spacing w:val="-3"/>
        </w:rPr>
        <w:t xml:space="preserve"> </w:t>
      </w:r>
      <w:r>
        <w:t>P-</w:t>
      </w:r>
      <w:proofErr w:type="spellStart"/>
      <w:r>
        <w:t>gp</w:t>
      </w:r>
      <w:proofErr w:type="spellEnd"/>
      <w:r>
        <w:rPr>
          <w:spacing w:val="-4"/>
        </w:rPr>
        <w:t xml:space="preserve"> </w:t>
      </w:r>
      <w:r>
        <w:t>(such</w:t>
      </w:r>
      <w:r>
        <w:rPr>
          <w:spacing w:val="-3"/>
        </w:rPr>
        <w:t xml:space="preserve"> </w:t>
      </w:r>
      <w:r>
        <w:t>as</w:t>
      </w:r>
      <w:r>
        <w:rPr>
          <w:spacing w:val="-2"/>
        </w:rPr>
        <w:t xml:space="preserve"> </w:t>
      </w:r>
      <w:r>
        <w:t>dabigatran,</w:t>
      </w:r>
      <w:r>
        <w:rPr>
          <w:spacing w:val="-3"/>
        </w:rPr>
        <w:t xml:space="preserve"> </w:t>
      </w:r>
      <w:r>
        <w:t xml:space="preserve">digoxin, </w:t>
      </w:r>
      <w:proofErr w:type="spellStart"/>
      <w:r>
        <w:t>edoxaban</w:t>
      </w:r>
      <w:proofErr w:type="spellEnd"/>
      <w:r>
        <w:t>, fexofenadine, tacrolimus).</w:t>
      </w:r>
    </w:p>
    <w:p w14:paraId="0345EC93" w14:textId="77777777" w:rsidR="008B3A85" w:rsidRDefault="00185D60" w:rsidP="00185D60">
      <w:pPr>
        <w:pStyle w:val="BodyText"/>
        <w:spacing w:before="121"/>
      </w:pPr>
      <w:r>
        <w:rPr>
          <w:u w:val="single"/>
        </w:rPr>
        <w:t>BCRP</w:t>
      </w:r>
      <w:r>
        <w:rPr>
          <w:spacing w:val="-1"/>
          <w:u w:val="single"/>
        </w:rPr>
        <w:t xml:space="preserve"> </w:t>
      </w:r>
      <w:r>
        <w:rPr>
          <w:spacing w:val="-2"/>
          <w:u w:val="single"/>
        </w:rPr>
        <w:t>substrates</w:t>
      </w:r>
    </w:p>
    <w:p w14:paraId="2C9186C4" w14:textId="77777777" w:rsidR="008B3A85" w:rsidRDefault="00185D60" w:rsidP="00185D60">
      <w:pPr>
        <w:pStyle w:val="BodyText"/>
        <w:spacing w:before="157" w:line="276" w:lineRule="auto"/>
        <w:ind w:right="291"/>
      </w:pPr>
      <w:r>
        <w:t xml:space="preserve">Co-administration of a single oral dose of 20 mg rosuvastatin, a BCRP substrate, with 200 mg </w:t>
      </w:r>
      <w:proofErr w:type="spellStart"/>
      <w:r>
        <w:t>tid</w:t>
      </w:r>
      <w:proofErr w:type="spellEnd"/>
      <w:r>
        <w:t xml:space="preserve"> </w:t>
      </w:r>
      <w:r>
        <w:rPr>
          <w:position w:val="2"/>
        </w:rPr>
        <w:t>doses</w:t>
      </w:r>
      <w:r>
        <w:rPr>
          <w:spacing w:val="-1"/>
          <w:position w:val="2"/>
        </w:rPr>
        <w:t xml:space="preserve"> </w:t>
      </w:r>
      <w:r>
        <w:rPr>
          <w:position w:val="2"/>
        </w:rPr>
        <w:t>of</w:t>
      </w:r>
      <w:r>
        <w:rPr>
          <w:spacing w:val="-2"/>
          <w:position w:val="2"/>
        </w:rPr>
        <w:t xml:space="preserve"> </w:t>
      </w:r>
      <w:proofErr w:type="spellStart"/>
      <w:r>
        <w:rPr>
          <w:position w:val="2"/>
        </w:rPr>
        <w:t>danicopan</w:t>
      </w:r>
      <w:proofErr w:type="spellEnd"/>
      <w:r>
        <w:rPr>
          <w:spacing w:val="-3"/>
          <w:position w:val="2"/>
        </w:rPr>
        <w:t xml:space="preserve"> </w:t>
      </w:r>
      <w:r>
        <w:rPr>
          <w:position w:val="2"/>
        </w:rPr>
        <w:t>resulted</w:t>
      </w:r>
      <w:r>
        <w:rPr>
          <w:spacing w:val="-2"/>
          <w:position w:val="2"/>
        </w:rPr>
        <w:t xml:space="preserve"> </w:t>
      </w:r>
      <w:r>
        <w:rPr>
          <w:position w:val="2"/>
        </w:rPr>
        <w:t>in</w:t>
      </w:r>
      <w:r>
        <w:rPr>
          <w:spacing w:val="-3"/>
          <w:position w:val="2"/>
        </w:rPr>
        <w:t xml:space="preserve"> </w:t>
      </w:r>
      <w:r>
        <w:rPr>
          <w:position w:val="2"/>
        </w:rPr>
        <w:t>increased</w:t>
      </w:r>
      <w:r>
        <w:rPr>
          <w:spacing w:val="-2"/>
          <w:position w:val="2"/>
        </w:rPr>
        <w:t xml:space="preserve"> </w:t>
      </w:r>
      <w:r>
        <w:rPr>
          <w:position w:val="2"/>
        </w:rPr>
        <w:t>rosuvastatin</w:t>
      </w:r>
      <w:r>
        <w:rPr>
          <w:spacing w:val="-3"/>
          <w:position w:val="2"/>
        </w:rPr>
        <w:t xml:space="preserve"> </w:t>
      </w:r>
      <w:r>
        <w:rPr>
          <w:position w:val="2"/>
        </w:rPr>
        <w:t>C</w:t>
      </w:r>
      <w:r>
        <w:rPr>
          <w:sz w:val="14"/>
        </w:rPr>
        <w:t>max</w:t>
      </w:r>
      <w:r>
        <w:rPr>
          <w:spacing w:val="14"/>
          <w:sz w:val="14"/>
        </w:rPr>
        <w:t xml:space="preserve"> </w:t>
      </w:r>
      <w:r>
        <w:rPr>
          <w:position w:val="2"/>
        </w:rPr>
        <w:t>and</w:t>
      </w:r>
      <w:r>
        <w:rPr>
          <w:spacing w:val="-3"/>
          <w:position w:val="2"/>
        </w:rPr>
        <w:t xml:space="preserve"> </w:t>
      </w:r>
      <w:r>
        <w:rPr>
          <w:position w:val="2"/>
        </w:rPr>
        <w:t>AUC</w:t>
      </w:r>
      <w:r>
        <w:rPr>
          <w:sz w:val="14"/>
        </w:rPr>
        <w:t>0-inf</w:t>
      </w:r>
      <w:r>
        <w:rPr>
          <w:spacing w:val="-1"/>
          <w:sz w:val="14"/>
        </w:rPr>
        <w:t xml:space="preserve"> </w:t>
      </w:r>
      <w:r>
        <w:rPr>
          <w:position w:val="2"/>
        </w:rPr>
        <w:t>by</w:t>
      </w:r>
      <w:r>
        <w:rPr>
          <w:spacing w:val="-3"/>
          <w:position w:val="2"/>
        </w:rPr>
        <w:t xml:space="preserve"> </w:t>
      </w:r>
      <w:r>
        <w:rPr>
          <w:position w:val="2"/>
        </w:rPr>
        <w:t>3.29-fold</w:t>
      </w:r>
      <w:r>
        <w:rPr>
          <w:spacing w:val="-2"/>
          <w:position w:val="2"/>
        </w:rPr>
        <w:t xml:space="preserve"> </w:t>
      </w:r>
      <w:r>
        <w:rPr>
          <w:position w:val="2"/>
        </w:rPr>
        <w:t>and</w:t>
      </w:r>
      <w:r>
        <w:rPr>
          <w:spacing w:val="-3"/>
          <w:position w:val="2"/>
        </w:rPr>
        <w:t xml:space="preserve"> </w:t>
      </w:r>
      <w:r>
        <w:rPr>
          <w:position w:val="2"/>
        </w:rPr>
        <w:t xml:space="preserve">2.25-fold, </w:t>
      </w:r>
      <w:r>
        <w:t xml:space="preserve">respectively. This result suggests that </w:t>
      </w:r>
      <w:proofErr w:type="spellStart"/>
      <w:r>
        <w:t>danicopan</w:t>
      </w:r>
      <w:proofErr w:type="spellEnd"/>
      <w:r>
        <w:t xml:space="preserve"> is an inhibitor of BCRP. Caution may be needed in</w:t>
      </w:r>
      <w:r>
        <w:rPr>
          <w:spacing w:val="-3"/>
        </w:rPr>
        <w:t xml:space="preserve"> </w:t>
      </w:r>
      <w:r>
        <w:t>co-administering medicines</w:t>
      </w:r>
      <w:r>
        <w:rPr>
          <w:spacing w:val="-1"/>
        </w:rPr>
        <w:t xml:space="preserve"> </w:t>
      </w:r>
      <w:r>
        <w:t>that</w:t>
      </w:r>
      <w:r>
        <w:rPr>
          <w:spacing w:val="-2"/>
        </w:rPr>
        <w:t xml:space="preserve"> </w:t>
      </w:r>
      <w:r>
        <w:t>are</w:t>
      </w:r>
      <w:r>
        <w:rPr>
          <w:spacing w:val="-3"/>
        </w:rPr>
        <w:t xml:space="preserve"> </w:t>
      </w:r>
      <w:r>
        <w:t>known</w:t>
      </w:r>
      <w:r>
        <w:rPr>
          <w:spacing w:val="-3"/>
        </w:rPr>
        <w:t xml:space="preserve"> </w:t>
      </w:r>
      <w:r>
        <w:t>to</w:t>
      </w:r>
      <w:r>
        <w:rPr>
          <w:spacing w:val="-2"/>
        </w:rPr>
        <w:t xml:space="preserve"> </w:t>
      </w:r>
      <w:r>
        <w:t>be</w:t>
      </w:r>
      <w:r>
        <w:rPr>
          <w:spacing w:val="-5"/>
        </w:rPr>
        <w:t xml:space="preserve"> </w:t>
      </w:r>
      <w:r>
        <w:t>substrates</w:t>
      </w:r>
      <w:r>
        <w:rPr>
          <w:spacing w:val="-1"/>
        </w:rPr>
        <w:t xml:space="preserve"> </w:t>
      </w:r>
      <w:r>
        <w:t>of</w:t>
      </w:r>
      <w:r>
        <w:rPr>
          <w:spacing w:val="-2"/>
        </w:rPr>
        <w:t xml:space="preserve"> </w:t>
      </w:r>
      <w:r>
        <w:t>BCRP</w:t>
      </w:r>
      <w:r>
        <w:rPr>
          <w:spacing w:val="-2"/>
        </w:rPr>
        <w:t xml:space="preserve"> </w:t>
      </w:r>
      <w:r>
        <w:t>(such</w:t>
      </w:r>
      <w:r>
        <w:rPr>
          <w:spacing w:val="-5"/>
        </w:rPr>
        <w:t xml:space="preserve"> </w:t>
      </w:r>
      <w:r>
        <w:t>as</w:t>
      </w:r>
      <w:r>
        <w:rPr>
          <w:spacing w:val="-1"/>
        </w:rPr>
        <w:t xml:space="preserve"> </w:t>
      </w:r>
      <w:r>
        <w:t>rosuvastatin</w:t>
      </w:r>
      <w:r>
        <w:rPr>
          <w:spacing w:val="-3"/>
        </w:rPr>
        <w:t xml:space="preserve"> </w:t>
      </w:r>
      <w:r>
        <w:t xml:space="preserve">and </w:t>
      </w:r>
      <w:r>
        <w:rPr>
          <w:spacing w:val="-2"/>
        </w:rPr>
        <w:t>sulfasalazine).</w:t>
      </w:r>
    </w:p>
    <w:p w14:paraId="65EBCBFE" w14:textId="77777777" w:rsidR="008B3A85" w:rsidRDefault="00185D60" w:rsidP="00185D60">
      <w:pPr>
        <w:pStyle w:val="Heading3"/>
        <w:spacing w:before="119"/>
      </w:pPr>
      <w:r>
        <w:t>Effects</w:t>
      </w:r>
      <w:r>
        <w:rPr>
          <w:spacing w:val="-5"/>
        </w:rPr>
        <w:t xml:space="preserve"> </w:t>
      </w:r>
      <w:r>
        <w:t>on</w:t>
      </w:r>
      <w:r>
        <w:rPr>
          <w:spacing w:val="-3"/>
        </w:rPr>
        <w:t xml:space="preserve"> </w:t>
      </w:r>
      <w:r>
        <w:t>Other</w:t>
      </w:r>
      <w:r>
        <w:rPr>
          <w:spacing w:val="-6"/>
        </w:rPr>
        <w:t xml:space="preserve"> </w:t>
      </w:r>
      <w:r>
        <w:t>Medicinal</w:t>
      </w:r>
      <w:r>
        <w:rPr>
          <w:spacing w:val="-6"/>
        </w:rPr>
        <w:t xml:space="preserve"> </w:t>
      </w:r>
      <w:r>
        <w:t>Products</w:t>
      </w:r>
      <w:r>
        <w:rPr>
          <w:spacing w:val="-5"/>
        </w:rPr>
        <w:t xml:space="preserve"> </w:t>
      </w:r>
      <w:r>
        <w:t>on</w:t>
      </w:r>
      <w:r>
        <w:rPr>
          <w:spacing w:val="-3"/>
        </w:rPr>
        <w:t xml:space="preserve"> </w:t>
      </w:r>
      <w:proofErr w:type="spellStart"/>
      <w:r>
        <w:rPr>
          <w:spacing w:val="-2"/>
        </w:rPr>
        <w:t>Danicopan</w:t>
      </w:r>
      <w:proofErr w:type="spellEnd"/>
    </w:p>
    <w:p w14:paraId="21FDC85C" w14:textId="410BE6A2" w:rsidR="008B3A85" w:rsidRDefault="00185D60" w:rsidP="00185D60">
      <w:pPr>
        <w:pStyle w:val="BodyText"/>
        <w:spacing w:before="159" w:line="273" w:lineRule="auto"/>
        <w:ind w:right="219"/>
        <w:jc w:val="both"/>
      </w:pPr>
      <w:r>
        <w:t xml:space="preserve">No clinically significant drug interactions were observed for </w:t>
      </w:r>
      <w:proofErr w:type="spellStart"/>
      <w:r>
        <w:t>danicopan</w:t>
      </w:r>
      <w:proofErr w:type="spellEnd"/>
      <w:r>
        <w:t xml:space="preserve"> as a substrate when co-</w:t>
      </w:r>
      <w:r>
        <w:rPr>
          <w:spacing w:val="80"/>
        </w:rPr>
        <w:t xml:space="preserve"> </w:t>
      </w:r>
      <w:r>
        <w:t>administered</w:t>
      </w:r>
      <w:r>
        <w:rPr>
          <w:spacing w:val="40"/>
        </w:rPr>
        <w:t xml:space="preserve"> with</w:t>
      </w:r>
      <w:r>
        <w:rPr>
          <w:spacing w:val="41"/>
        </w:rPr>
        <w:t xml:space="preserve"> </w:t>
      </w:r>
      <w:r>
        <w:t>antacid</w:t>
      </w:r>
      <w:r>
        <w:rPr>
          <w:spacing w:val="41"/>
        </w:rPr>
        <w:t xml:space="preserve"> </w:t>
      </w:r>
      <w:r>
        <w:t>drugs</w:t>
      </w:r>
      <w:r>
        <w:rPr>
          <w:spacing w:val="41"/>
        </w:rPr>
        <w:t xml:space="preserve"> </w:t>
      </w:r>
      <w:r>
        <w:t>(calcium</w:t>
      </w:r>
      <w:r>
        <w:rPr>
          <w:spacing w:val="41"/>
        </w:rPr>
        <w:t xml:space="preserve"> </w:t>
      </w:r>
      <w:r>
        <w:t>carbonate,</w:t>
      </w:r>
      <w:r>
        <w:rPr>
          <w:spacing w:val="42"/>
        </w:rPr>
        <w:t xml:space="preserve"> </w:t>
      </w:r>
      <w:proofErr w:type="spellStart"/>
      <w:r>
        <w:t>aluminium</w:t>
      </w:r>
      <w:proofErr w:type="spellEnd"/>
      <w:r>
        <w:t>/magnesium</w:t>
      </w:r>
      <w:r>
        <w:rPr>
          <w:spacing w:val="42"/>
        </w:rPr>
        <w:t xml:space="preserve"> </w:t>
      </w:r>
      <w:r>
        <w:rPr>
          <w:spacing w:val="-2"/>
        </w:rPr>
        <w:t>hydroxide</w:t>
      </w:r>
    </w:p>
    <w:p w14:paraId="1FFC3948" w14:textId="77777777" w:rsidR="008B3A85" w:rsidRDefault="00185D60" w:rsidP="00185D60">
      <w:pPr>
        <w:pStyle w:val="BodyText"/>
        <w:spacing w:before="5"/>
        <w:jc w:val="both"/>
      </w:pPr>
      <w:r>
        <w:t>/simethicone)</w:t>
      </w:r>
      <w:r>
        <w:rPr>
          <w:spacing w:val="-5"/>
        </w:rPr>
        <w:t xml:space="preserve"> </w:t>
      </w:r>
      <w:r>
        <w:t>and</w:t>
      </w:r>
      <w:r>
        <w:rPr>
          <w:spacing w:val="-4"/>
        </w:rPr>
        <w:t xml:space="preserve"> </w:t>
      </w:r>
      <w:r>
        <w:t>a</w:t>
      </w:r>
      <w:r>
        <w:rPr>
          <w:spacing w:val="-4"/>
        </w:rPr>
        <w:t xml:space="preserve"> </w:t>
      </w:r>
      <w:r>
        <w:t>proton</w:t>
      </w:r>
      <w:r>
        <w:rPr>
          <w:spacing w:val="-4"/>
        </w:rPr>
        <w:t xml:space="preserve"> </w:t>
      </w:r>
      <w:r>
        <w:t>pump</w:t>
      </w:r>
      <w:r>
        <w:rPr>
          <w:spacing w:val="-4"/>
        </w:rPr>
        <w:t xml:space="preserve"> </w:t>
      </w:r>
      <w:r>
        <w:t>inhibitor</w:t>
      </w:r>
      <w:r>
        <w:rPr>
          <w:spacing w:val="-4"/>
        </w:rPr>
        <w:t xml:space="preserve"> </w:t>
      </w:r>
      <w:r>
        <w:rPr>
          <w:spacing w:val="-2"/>
        </w:rPr>
        <w:t>(omeprazole).</w:t>
      </w:r>
    </w:p>
    <w:p w14:paraId="2A2E3A0D" w14:textId="77777777" w:rsidR="008B3A85" w:rsidRDefault="008B3A85" w:rsidP="00185D60">
      <w:pPr>
        <w:pStyle w:val="BodyText"/>
        <w:spacing w:before="17"/>
        <w:ind w:left="0"/>
      </w:pPr>
    </w:p>
    <w:p w14:paraId="4A75D5B8" w14:textId="77777777" w:rsidR="008B3A85" w:rsidRDefault="00185D60" w:rsidP="00185D60">
      <w:pPr>
        <w:pStyle w:val="Heading2"/>
        <w:numPr>
          <w:ilvl w:val="1"/>
          <w:numId w:val="2"/>
        </w:numPr>
        <w:tabs>
          <w:tab w:val="left" w:pos="698"/>
        </w:tabs>
        <w:spacing w:before="0"/>
        <w:ind w:left="698" w:hanging="578"/>
      </w:pPr>
      <w:bookmarkStart w:id="12" w:name="4.6_FERTILITY,_PREGNANCY_AND_LACTATION"/>
      <w:bookmarkEnd w:id="12"/>
      <w:r>
        <w:rPr>
          <w:smallCaps/>
          <w:spacing w:val="-2"/>
        </w:rPr>
        <w:t>Fertility,</w:t>
      </w:r>
      <w:r>
        <w:rPr>
          <w:smallCaps/>
          <w:spacing w:val="-9"/>
        </w:rPr>
        <w:t xml:space="preserve"> </w:t>
      </w:r>
      <w:r>
        <w:rPr>
          <w:smallCaps/>
          <w:spacing w:val="-2"/>
        </w:rPr>
        <w:t>pregnancy</w:t>
      </w:r>
      <w:r>
        <w:rPr>
          <w:smallCaps/>
          <w:spacing w:val="5"/>
        </w:rPr>
        <w:t xml:space="preserve"> </w:t>
      </w:r>
      <w:r>
        <w:rPr>
          <w:smallCaps/>
          <w:spacing w:val="-2"/>
        </w:rPr>
        <w:t>and</w:t>
      </w:r>
      <w:r>
        <w:rPr>
          <w:smallCaps/>
          <w:spacing w:val="5"/>
        </w:rPr>
        <w:t xml:space="preserve"> </w:t>
      </w:r>
      <w:r>
        <w:rPr>
          <w:smallCaps/>
          <w:spacing w:val="-2"/>
        </w:rPr>
        <w:t>lactation</w:t>
      </w:r>
    </w:p>
    <w:p w14:paraId="2594DB3F" w14:textId="77777777" w:rsidR="008B3A85" w:rsidRDefault="00185D60" w:rsidP="00185D60">
      <w:pPr>
        <w:pStyle w:val="Heading3"/>
        <w:spacing w:before="165"/>
      </w:pPr>
      <w:bookmarkStart w:id="13" w:name="Effects_on_fertility"/>
      <w:bookmarkEnd w:id="13"/>
      <w:r>
        <w:t>Effects</w:t>
      </w:r>
      <w:r>
        <w:rPr>
          <w:spacing w:val="-1"/>
        </w:rPr>
        <w:t xml:space="preserve"> </w:t>
      </w:r>
      <w:r>
        <w:t xml:space="preserve">on </w:t>
      </w:r>
      <w:r>
        <w:rPr>
          <w:spacing w:val="-2"/>
        </w:rPr>
        <w:t>fertility</w:t>
      </w:r>
    </w:p>
    <w:p w14:paraId="5AABCCD6" w14:textId="77777777" w:rsidR="008B3A85" w:rsidRDefault="00185D60" w:rsidP="00185D60">
      <w:pPr>
        <w:pStyle w:val="BodyText"/>
      </w:pPr>
      <w:r>
        <w:t>No</w:t>
      </w:r>
      <w:r>
        <w:rPr>
          <w:spacing w:val="-5"/>
        </w:rPr>
        <w:t xml:space="preserve"> </w:t>
      </w:r>
      <w:r>
        <w:t>human</w:t>
      </w:r>
      <w:r>
        <w:rPr>
          <w:spacing w:val="-4"/>
        </w:rPr>
        <w:t xml:space="preserve"> </w:t>
      </w:r>
      <w:r>
        <w:t>data</w:t>
      </w:r>
      <w:r>
        <w:rPr>
          <w:spacing w:val="-2"/>
        </w:rPr>
        <w:t xml:space="preserve"> </w:t>
      </w:r>
      <w:r>
        <w:t>on</w:t>
      </w:r>
      <w:r>
        <w:rPr>
          <w:spacing w:val="-4"/>
        </w:rPr>
        <w:t xml:space="preserve"> </w:t>
      </w:r>
      <w:r>
        <w:t>the</w:t>
      </w:r>
      <w:r>
        <w:rPr>
          <w:spacing w:val="-3"/>
        </w:rPr>
        <w:t xml:space="preserve"> </w:t>
      </w:r>
      <w:r>
        <w:t>effect</w:t>
      </w:r>
      <w:r>
        <w:rPr>
          <w:spacing w:val="-3"/>
        </w:rPr>
        <w:t xml:space="preserve"> </w:t>
      </w:r>
      <w:r>
        <w:t>of</w:t>
      </w:r>
      <w:r>
        <w:rPr>
          <w:spacing w:val="-4"/>
        </w:rPr>
        <w:t xml:space="preserve"> </w:t>
      </w:r>
      <w:r>
        <w:t>VOYDEYA</w:t>
      </w:r>
      <w:r>
        <w:rPr>
          <w:spacing w:val="-4"/>
        </w:rPr>
        <w:t xml:space="preserve"> </w:t>
      </w:r>
      <w:r>
        <w:t>on</w:t>
      </w:r>
      <w:r>
        <w:rPr>
          <w:spacing w:val="-3"/>
        </w:rPr>
        <w:t xml:space="preserve"> </w:t>
      </w:r>
      <w:r>
        <w:t>fertility</w:t>
      </w:r>
      <w:r>
        <w:rPr>
          <w:spacing w:val="-4"/>
        </w:rPr>
        <w:t xml:space="preserve"> </w:t>
      </w:r>
      <w:proofErr w:type="gramStart"/>
      <w:r>
        <w:t>are</w:t>
      </w:r>
      <w:proofErr w:type="gramEnd"/>
      <w:r>
        <w:rPr>
          <w:spacing w:val="-3"/>
        </w:rPr>
        <w:t xml:space="preserve"> </w:t>
      </w:r>
      <w:r>
        <w:rPr>
          <w:spacing w:val="-2"/>
        </w:rPr>
        <w:t>available.</w:t>
      </w:r>
    </w:p>
    <w:p w14:paraId="0BDE1C7D" w14:textId="77777777" w:rsidR="008B3A85" w:rsidRDefault="00185D60" w:rsidP="00185D60">
      <w:pPr>
        <w:pStyle w:val="BodyText"/>
        <w:spacing w:before="157" w:line="276" w:lineRule="auto"/>
        <w:ind w:right="233"/>
      </w:pPr>
      <w:proofErr w:type="spellStart"/>
      <w:r>
        <w:t>Danicopan</w:t>
      </w:r>
      <w:proofErr w:type="spellEnd"/>
      <w:r>
        <w:t xml:space="preserve"> did not affect fertility in male and female rabbits at oral doses up to 250 mg/kg/day (yielding exposure ~8 times higher than in patients at the maximum recommended human dose [MRHD] of 200 mg three times daily based on plasma AUC). Women of childbearing potential should</w:t>
      </w:r>
      <w:r>
        <w:rPr>
          <w:spacing w:val="-4"/>
        </w:rPr>
        <w:t xml:space="preserve"> </w:t>
      </w:r>
      <w:r>
        <w:t>use</w:t>
      </w:r>
      <w:r>
        <w:rPr>
          <w:spacing w:val="-6"/>
        </w:rPr>
        <w:t xml:space="preserve"> </w:t>
      </w:r>
      <w:r>
        <w:t>effective</w:t>
      </w:r>
      <w:r>
        <w:rPr>
          <w:spacing w:val="-4"/>
        </w:rPr>
        <w:t xml:space="preserve"> </w:t>
      </w:r>
      <w:r>
        <w:t>contraception</w:t>
      </w:r>
      <w:r>
        <w:rPr>
          <w:spacing w:val="-7"/>
        </w:rPr>
        <w:t xml:space="preserve"> </w:t>
      </w:r>
      <w:r>
        <w:t>methods</w:t>
      </w:r>
      <w:r>
        <w:rPr>
          <w:spacing w:val="-5"/>
        </w:rPr>
        <w:t xml:space="preserve"> </w:t>
      </w:r>
      <w:r>
        <w:t>during</w:t>
      </w:r>
      <w:r>
        <w:rPr>
          <w:spacing w:val="-6"/>
        </w:rPr>
        <w:t xml:space="preserve"> </w:t>
      </w:r>
      <w:r>
        <w:t>treatment</w:t>
      </w:r>
      <w:r>
        <w:rPr>
          <w:spacing w:val="-5"/>
        </w:rPr>
        <w:t xml:space="preserve"> </w:t>
      </w:r>
      <w:r>
        <w:t>with</w:t>
      </w:r>
      <w:r>
        <w:rPr>
          <w:spacing w:val="-6"/>
        </w:rPr>
        <w:t xml:space="preserve"> </w:t>
      </w:r>
      <w:r>
        <w:t>VOYDEYA</w:t>
      </w:r>
      <w:r>
        <w:rPr>
          <w:spacing w:val="-7"/>
        </w:rPr>
        <w:t xml:space="preserve"> </w:t>
      </w:r>
      <w:r>
        <w:t>and</w:t>
      </w:r>
      <w:r>
        <w:rPr>
          <w:spacing w:val="-5"/>
        </w:rPr>
        <w:t xml:space="preserve"> </w:t>
      </w:r>
      <w:r>
        <w:t>until</w:t>
      </w:r>
      <w:r>
        <w:rPr>
          <w:spacing w:val="-4"/>
        </w:rPr>
        <w:t xml:space="preserve"> </w:t>
      </w:r>
      <w:r>
        <w:t>3</w:t>
      </w:r>
      <w:r>
        <w:rPr>
          <w:spacing w:val="-7"/>
        </w:rPr>
        <w:t xml:space="preserve"> </w:t>
      </w:r>
      <w:r>
        <w:t>days</w:t>
      </w:r>
      <w:r>
        <w:rPr>
          <w:spacing w:val="-6"/>
        </w:rPr>
        <w:t xml:space="preserve"> </w:t>
      </w:r>
      <w:r>
        <w:t xml:space="preserve">after </w:t>
      </w:r>
      <w:r>
        <w:rPr>
          <w:spacing w:val="-2"/>
        </w:rPr>
        <w:t>discontinuation.</w:t>
      </w:r>
    </w:p>
    <w:p w14:paraId="62F7ACB8" w14:textId="77777777" w:rsidR="008B3A85" w:rsidRDefault="00185D60" w:rsidP="00185D60">
      <w:pPr>
        <w:pStyle w:val="Heading3"/>
        <w:spacing w:before="121"/>
      </w:pPr>
      <w:bookmarkStart w:id="14" w:name="Use_in_Pregnancy_–_Category_B3"/>
      <w:bookmarkEnd w:id="14"/>
      <w:r>
        <w:t>Use</w:t>
      </w:r>
      <w:r>
        <w:rPr>
          <w:spacing w:val="-4"/>
        </w:rPr>
        <w:t xml:space="preserve"> </w:t>
      </w:r>
      <w:r>
        <w:t>in</w:t>
      </w:r>
      <w:r>
        <w:rPr>
          <w:spacing w:val="-4"/>
        </w:rPr>
        <w:t xml:space="preserve"> </w:t>
      </w:r>
      <w:r>
        <w:t>Pregnancy</w:t>
      </w:r>
      <w:r>
        <w:rPr>
          <w:spacing w:val="-4"/>
        </w:rPr>
        <w:t xml:space="preserve"> </w:t>
      </w:r>
      <w:r>
        <w:t>–</w:t>
      </w:r>
      <w:r>
        <w:rPr>
          <w:spacing w:val="-4"/>
        </w:rPr>
        <w:t xml:space="preserve"> </w:t>
      </w:r>
      <w:r>
        <w:t>Category</w:t>
      </w:r>
      <w:r>
        <w:rPr>
          <w:spacing w:val="-3"/>
        </w:rPr>
        <w:t xml:space="preserve"> </w:t>
      </w:r>
      <w:r>
        <w:rPr>
          <w:spacing w:val="-5"/>
        </w:rPr>
        <w:t>B3</w:t>
      </w:r>
    </w:p>
    <w:p w14:paraId="52A9E95B" w14:textId="77777777" w:rsidR="008B3A85" w:rsidRDefault="00185D60" w:rsidP="00185D60">
      <w:pPr>
        <w:pStyle w:val="BodyText"/>
        <w:spacing w:before="159"/>
      </w:pPr>
      <w:r>
        <w:t>There</w:t>
      </w:r>
      <w:r>
        <w:rPr>
          <w:spacing w:val="-5"/>
        </w:rPr>
        <w:t xml:space="preserve"> </w:t>
      </w:r>
      <w:r>
        <w:t>are</w:t>
      </w:r>
      <w:r>
        <w:rPr>
          <w:spacing w:val="-2"/>
        </w:rPr>
        <w:t xml:space="preserve"> </w:t>
      </w:r>
      <w:r>
        <w:t>no</w:t>
      </w:r>
      <w:r>
        <w:rPr>
          <w:spacing w:val="-3"/>
        </w:rPr>
        <w:t xml:space="preserve"> </w:t>
      </w:r>
      <w:r>
        <w:t>data</w:t>
      </w:r>
      <w:r>
        <w:rPr>
          <w:spacing w:val="-2"/>
        </w:rPr>
        <w:t xml:space="preserve"> </w:t>
      </w:r>
      <w:r>
        <w:t>from</w:t>
      </w:r>
      <w:r>
        <w:rPr>
          <w:spacing w:val="-2"/>
        </w:rPr>
        <w:t xml:space="preserve"> </w:t>
      </w:r>
      <w:r>
        <w:t>the</w:t>
      </w:r>
      <w:r>
        <w:rPr>
          <w:spacing w:val="-2"/>
        </w:rPr>
        <w:t xml:space="preserve"> </w:t>
      </w:r>
      <w:r>
        <w:t>use</w:t>
      </w:r>
      <w:r>
        <w:rPr>
          <w:spacing w:val="-6"/>
        </w:rPr>
        <w:t xml:space="preserve"> </w:t>
      </w:r>
      <w:r>
        <w:t>of</w:t>
      </w:r>
      <w:r>
        <w:rPr>
          <w:spacing w:val="-1"/>
        </w:rPr>
        <w:t xml:space="preserve"> </w:t>
      </w:r>
      <w:r>
        <w:t>VOYDEYA</w:t>
      </w:r>
      <w:r>
        <w:rPr>
          <w:spacing w:val="-6"/>
        </w:rPr>
        <w:t xml:space="preserve"> </w:t>
      </w:r>
      <w:r>
        <w:t>in</w:t>
      </w:r>
      <w:r>
        <w:rPr>
          <w:spacing w:val="-3"/>
        </w:rPr>
        <w:t xml:space="preserve"> </w:t>
      </w:r>
      <w:r>
        <w:t>pregnant</w:t>
      </w:r>
      <w:r>
        <w:rPr>
          <w:spacing w:val="-3"/>
        </w:rPr>
        <w:t xml:space="preserve"> </w:t>
      </w:r>
      <w:r>
        <w:rPr>
          <w:spacing w:val="-2"/>
        </w:rPr>
        <w:t>women.</w:t>
      </w:r>
    </w:p>
    <w:p w14:paraId="4B3350D8" w14:textId="6C5AE724" w:rsidR="008B3A85" w:rsidRDefault="00185D60" w:rsidP="00185D60">
      <w:pPr>
        <w:pStyle w:val="BodyText"/>
        <w:spacing w:line="276" w:lineRule="auto"/>
        <w:ind w:right="233"/>
      </w:pPr>
      <w:r>
        <w:t xml:space="preserve">Placental transfer of </w:t>
      </w:r>
      <w:proofErr w:type="spellStart"/>
      <w:r>
        <w:t>danicopan</w:t>
      </w:r>
      <w:proofErr w:type="spellEnd"/>
      <w:r>
        <w:t xml:space="preserve"> was demonstrated in rabbits. No malformations or direct embryofetal lethality was observed with </w:t>
      </w:r>
      <w:proofErr w:type="spellStart"/>
      <w:r>
        <w:t>danicopan</w:t>
      </w:r>
      <w:proofErr w:type="spellEnd"/>
      <w:r>
        <w:t xml:space="preserve"> in rats or rabbits at oral doses up to 1000 mg/kg/day</w:t>
      </w:r>
      <w:r>
        <w:rPr>
          <w:spacing w:val="-8"/>
        </w:rPr>
        <w:t xml:space="preserve"> </w:t>
      </w:r>
      <w:r>
        <w:t>(yielding</w:t>
      </w:r>
      <w:r>
        <w:rPr>
          <w:spacing w:val="-7"/>
        </w:rPr>
        <w:t xml:space="preserve"> </w:t>
      </w:r>
      <w:r>
        <w:t>exposure</w:t>
      </w:r>
      <w:r>
        <w:rPr>
          <w:spacing w:val="-7"/>
        </w:rPr>
        <w:t xml:space="preserve"> </w:t>
      </w:r>
      <w:r>
        <w:t>28-</w:t>
      </w:r>
      <w:r>
        <w:rPr>
          <w:spacing w:val="-7"/>
        </w:rPr>
        <w:t xml:space="preserve"> </w:t>
      </w:r>
      <w:r>
        <w:t>and</w:t>
      </w:r>
      <w:r>
        <w:rPr>
          <w:spacing w:val="-8"/>
        </w:rPr>
        <w:t xml:space="preserve"> </w:t>
      </w:r>
      <w:r>
        <w:t>22-times</w:t>
      </w:r>
      <w:r>
        <w:rPr>
          <w:spacing w:val="-7"/>
        </w:rPr>
        <w:t xml:space="preserve"> </w:t>
      </w:r>
      <w:r>
        <w:t>higher</w:t>
      </w:r>
      <w:r>
        <w:rPr>
          <w:spacing w:val="-8"/>
        </w:rPr>
        <w:t xml:space="preserve"> </w:t>
      </w:r>
      <w:r>
        <w:t>in</w:t>
      </w:r>
      <w:r>
        <w:rPr>
          <w:spacing w:val="-9"/>
        </w:rPr>
        <w:t xml:space="preserve"> </w:t>
      </w:r>
      <w:r>
        <w:t>the</w:t>
      </w:r>
      <w:r>
        <w:rPr>
          <w:spacing w:val="-7"/>
        </w:rPr>
        <w:t xml:space="preserve"> </w:t>
      </w:r>
      <w:r>
        <w:t>respective</w:t>
      </w:r>
      <w:r>
        <w:rPr>
          <w:spacing w:val="-7"/>
        </w:rPr>
        <w:t xml:space="preserve"> </w:t>
      </w:r>
      <w:r>
        <w:t>species</w:t>
      </w:r>
      <w:r>
        <w:rPr>
          <w:spacing w:val="-6"/>
        </w:rPr>
        <w:t xml:space="preserve"> </w:t>
      </w:r>
      <w:r>
        <w:t>than</w:t>
      </w:r>
      <w:r>
        <w:rPr>
          <w:spacing w:val="-8"/>
        </w:rPr>
        <w:t xml:space="preserve"> </w:t>
      </w:r>
      <w:r>
        <w:t>in</w:t>
      </w:r>
      <w:r>
        <w:rPr>
          <w:spacing w:val="-9"/>
        </w:rPr>
        <w:t xml:space="preserve"> </w:t>
      </w:r>
      <w:r>
        <w:t>patients</w:t>
      </w:r>
      <w:r>
        <w:rPr>
          <w:spacing w:val="-9"/>
        </w:rPr>
        <w:t xml:space="preserve"> </w:t>
      </w:r>
      <w:r>
        <w:t>at the</w:t>
      </w:r>
      <w:r>
        <w:rPr>
          <w:spacing w:val="-7"/>
        </w:rPr>
        <w:t xml:space="preserve"> </w:t>
      </w:r>
      <w:r>
        <w:t>MRHD).</w:t>
      </w:r>
      <w:r>
        <w:rPr>
          <w:spacing w:val="-7"/>
        </w:rPr>
        <w:t xml:space="preserve"> </w:t>
      </w:r>
      <w:r>
        <w:t>Fetal</w:t>
      </w:r>
      <w:r>
        <w:rPr>
          <w:spacing w:val="-7"/>
        </w:rPr>
        <w:t xml:space="preserve"> </w:t>
      </w:r>
      <w:r>
        <w:t>weight</w:t>
      </w:r>
      <w:r>
        <w:rPr>
          <w:spacing w:val="-10"/>
        </w:rPr>
        <w:t xml:space="preserve"> </w:t>
      </w:r>
      <w:r>
        <w:t>was</w:t>
      </w:r>
      <w:r>
        <w:rPr>
          <w:spacing w:val="-7"/>
        </w:rPr>
        <w:t xml:space="preserve"> </w:t>
      </w:r>
      <w:r>
        <w:t>reduced</w:t>
      </w:r>
      <w:r>
        <w:rPr>
          <w:spacing w:val="-8"/>
        </w:rPr>
        <w:t xml:space="preserve"> </w:t>
      </w:r>
      <w:r>
        <w:t>in</w:t>
      </w:r>
      <w:r>
        <w:rPr>
          <w:spacing w:val="-9"/>
        </w:rPr>
        <w:t xml:space="preserve"> </w:t>
      </w:r>
      <w:r>
        <w:t>both</w:t>
      </w:r>
      <w:r>
        <w:rPr>
          <w:spacing w:val="-7"/>
        </w:rPr>
        <w:t xml:space="preserve"> </w:t>
      </w:r>
      <w:r>
        <w:t>species</w:t>
      </w:r>
      <w:r>
        <w:rPr>
          <w:spacing w:val="-6"/>
        </w:rPr>
        <w:t xml:space="preserve"> </w:t>
      </w:r>
      <w:r>
        <w:t>and</w:t>
      </w:r>
      <w:r>
        <w:rPr>
          <w:spacing w:val="-8"/>
        </w:rPr>
        <w:t xml:space="preserve"> </w:t>
      </w:r>
      <w:r>
        <w:t>a</w:t>
      </w:r>
      <w:r>
        <w:rPr>
          <w:spacing w:val="-10"/>
        </w:rPr>
        <w:t xml:space="preserve"> </w:t>
      </w:r>
      <w:r>
        <w:t>few</w:t>
      </w:r>
      <w:r>
        <w:rPr>
          <w:spacing w:val="-8"/>
        </w:rPr>
        <w:t xml:space="preserve"> </w:t>
      </w:r>
      <w:r>
        <w:t>rabbits</w:t>
      </w:r>
      <w:r>
        <w:rPr>
          <w:spacing w:val="-7"/>
        </w:rPr>
        <w:t xml:space="preserve"> </w:t>
      </w:r>
      <w:r>
        <w:t>aborted</w:t>
      </w:r>
      <w:r>
        <w:rPr>
          <w:spacing w:val="-8"/>
        </w:rPr>
        <w:t xml:space="preserve"> </w:t>
      </w:r>
      <w:r>
        <w:t>at</w:t>
      </w:r>
      <w:r>
        <w:rPr>
          <w:spacing w:val="-8"/>
        </w:rPr>
        <w:t xml:space="preserve"> </w:t>
      </w:r>
      <w:r>
        <w:t>this</w:t>
      </w:r>
      <w:r>
        <w:rPr>
          <w:spacing w:val="-9"/>
        </w:rPr>
        <w:t xml:space="preserve"> </w:t>
      </w:r>
      <w:r>
        <w:t>highest</w:t>
      </w:r>
      <w:r>
        <w:rPr>
          <w:spacing w:val="-8"/>
        </w:rPr>
        <w:t xml:space="preserve"> </w:t>
      </w:r>
      <w:r>
        <w:t>dose level, but this was secondary to maternal toxicity and not observed at 500 mg/kg/day (relative</w:t>
      </w:r>
      <w:r>
        <w:rPr>
          <w:spacing w:val="80"/>
        </w:rPr>
        <w:t xml:space="preserve"> </w:t>
      </w:r>
      <w:r>
        <w:t>exposure, 18-25).</w:t>
      </w:r>
    </w:p>
    <w:p w14:paraId="0AB140E5" w14:textId="77777777" w:rsidR="008B3A85" w:rsidRDefault="00185D60" w:rsidP="00185D60">
      <w:pPr>
        <w:pStyle w:val="BodyText"/>
        <w:spacing w:before="115"/>
      </w:pPr>
      <w:r>
        <w:t>As</w:t>
      </w:r>
      <w:r>
        <w:rPr>
          <w:spacing w:val="-4"/>
        </w:rPr>
        <w:t xml:space="preserve"> </w:t>
      </w:r>
      <w:r>
        <w:t>a</w:t>
      </w:r>
      <w:r>
        <w:rPr>
          <w:spacing w:val="-4"/>
        </w:rPr>
        <w:t xml:space="preserve"> </w:t>
      </w:r>
      <w:r>
        <w:t>precautionary</w:t>
      </w:r>
      <w:r>
        <w:rPr>
          <w:spacing w:val="-4"/>
        </w:rPr>
        <w:t xml:space="preserve"> </w:t>
      </w:r>
      <w:r>
        <w:t>measure,</w:t>
      </w:r>
      <w:r>
        <w:rPr>
          <w:spacing w:val="-2"/>
        </w:rPr>
        <w:t xml:space="preserve"> </w:t>
      </w:r>
      <w:r>
        <w:t>it</w:t>
      </w:r>
      <w:r>
        <w:rPr>
          <w:spacing w:val="-4"/>
        </w:rPr>
        <w:t xml:space="preserve"> </w:t>
      </w:r>
      <w:r>
        <w:t>is</w:t>
      </w:r>
      <w:r>
        <w:rPr>
          <w:spacing w:val="-1"/>
        </w:rPr>
        <w:t xml:space="preserve"> </w:t>
      </w:r>
      <w:r>
        <w:t>preferable</w:t>
      </w:r>
      <w:r>
        <w:rPr>
          <w:spacing w:val="-3"/>
        </w:rPr>
        <w:t xml:space="preserve"> </w:t>
      </w:r>
      <w:r>
        <w:t>to</w:t>
      </w:r>
      <w:r>
        <w:rPr>
          <w:spacing w:val="-3"/>
        </w:rPr>
        <w:t xml:space="preserve"> </w:t>
      </w:r>
      <w:r>
        <w:t>avoid</w:t>
      </w:r>
      <w:r>
        <w:rPr>
          <w:spacing w:val="-3"/>
        </w:rPr>
        <w:t xml:space="preserve"> </w:t>
      </w:r>
      <w:r>
        <w:t>the</w:t>
      </w:r>
      <w:r>
        <w:rPr>
          <w:spacing w:val="-2"/>
        </w:rPr>
        <w:t xml:space="preserve"> </w:t>
      </w:r>
      <w:r>
        <w:t>use</w:t>
      </w:r>
      <w:r>
        <w:rPr>
          <w:spacing w:val="-3"/>
        </w:rPr>
        <w:t xml:space="preserve"> </w:t>
      </w:r>
      <w:r>
        <w:t>of</w:t>
      </w:r>
      <w:r>
        <w:rPr>
          <w:spacing w:val="-4"/>
        </w:rPr>
        <w:t xml:space="preserve"> </w:t>
      </w:r>
      <w:r>
        <w:t>VOYDEYA</w:t>
      </w:r>
      <w:r>
        <w:rPr>
          <w:spacing w:val="-3"/>
        </w:rPr>
        <w:t xml:space="preserve"> </w:t>
      </w:r>
      <w:r>
        <w:t>during</w:t>
      </w:r>
      <w:r>
        <w:rPr>
          <w:spacing w:val="-1"/>
        </w:rPr>
        <w:t xml:space="preserve"> </w:t>
      </w:r>
      <w:r>
        <w:rPr>
          <w:spacing w:val="-2"/>
        </w:rPr>
        <w:t>pregnancy.</w:t>
      </w:r>
    </w:p>
    <w:p w14:paraId="4D133D2D" w14:textId="77777777" w:rsidR="008B3A85" w:rsidRDefault="00185D60" w:rsidP="00185D60">
      <w:pPr>
        <w:pStyle w:val="Heading3"/>
        <w:spacing w:before="160"/>
      </w:pPr>
      <w:bookmarkStart w:id="15" w:name="Use_in_Lactation"/>
      <w:bookmarkEnd w:id="15"/>
      <w:r>
        <w:t>Use</w:t>
      </w:r>
      <w:r>
        <w:rPr>
          <w:spacing w:val="-1"/>
        </w:rPr>
        <w:t xml:space="preserve"> </w:t>
      </w:r>
      <w:r>
        <w:t>in</w:t>
      </w:r>
      <w:r>
        <w:rPr>
          <w:spacing w:val="-1"/>
        </w:rPr>
        <w:t xml:space="preserve"> </w:t>
      </w:r>
      <w:r>
        <w:rPr>
          <w:spacing w:val="-2"/>
        </w:rPr>
        <w:t>Lactation</w:t>
      </w:r>
    </w:p>
    <w:p w14:paraId="761EB2B9" w14:textId="77777777" w:rsidR="008B3A85" w:rsidRDefault="00185D60" w:rsidP="00185D60">
      <w:pPr>
        <w:pStyle w:val="BodyText"/>
        <w:spacing w:before="157" w:line="276" w:lineRule="auto"/>
        <w:ind w:right="219"/>
      </w:pPr>
      <w:r>
        <w:t xml:space="preserve">There are no data on the presence of </w:t>
      </w:r>
      <w:proofErr w:type="spellStart"/>
      <w:r>
        <w:t>danicopan</w:t>
      </w:r>
      <w:proofErr w:type="spellEnd"/>
      <w:r>
        <w:t xml:space="preserve"> in human milk, or on the effects of VOYDEYA on the</w:t>
      </w:r>
      <w:r>
        <w:rPr>
          <w:spacing w:val="-1"/>
        </w:rPr>
        <w:t xml:space="preserve"> </w:t>
      </w:r>
      <w:proofErr w:type="gramStart"/>
      <w:r>
        <w:t>breast</w:t>
      </w:r>
      <w:r>
        <w:rPr>
          <w:spacing w:val="-2"/>
        </w:rPr>
        <w:t xml:space="preserve"> </w:t>
      </w:r>
      <w:r>
        <w:t>fed</w:t>
      </w:r>
      <w:proofErr w:type="gramEnd"/>
      <w:r>
        <w:rPr>
          <w:spacing w:val="-1"/>
        </w:rPr>
        <w:t xml:space="preserve"> </w:t>
      </w:r>
      <w:r>
        <w:t>child</w:t>
      </w:r>
      <w:r>
        <w:rPr>
          <w:spacing w:val="-2"/>
        </w:rPr>
        <w:t xml:space="preserve"> </w:t>
      </w:r>
      <w:r>
        <w:t>or</w:t>
      </w:r>
      <w:r>
        <w:rPr>
          <w:spacing w:val="-1"/>
        </w:rPr>
        <w:t xml:space="preserve"> </w:t>
      </w:r>
      <w:r>
        <w:t>on</w:t>
      </w:r>
      <w:r>
        <w:rPr>
          <w:spacing w:val="-5"/>
        </w:rPr>
        <w:t xml:space="preserve"> </w:t>
      </w:r>
      <w:r>
        <w:t>milk</w:t>
      </w:r>
      <w:r>
        <w:rPr>
          <w:spacing w:val="-2"/>
        </w:rPr>
        <w:t xml:space="preserve"> </w:t>
      </w:r>
      <w:r>
        <w:t>production.</w:t>
      </w:r>
      <w:r>
        <w:rPr>
          <w:spacing w:val="-1"/>
        </w:rPr>
        <w:t xml:space="preserve"> </w:t>
      </w:r>
      <w:proofErr w:type="spellStart"/>
      <w:r>
        <w:t>Danicopan</w:t>
      </w:r>
      <w:proofErr w:type="spellEnd"/>
      <w:r>
        <w:rPr>
          <w:spacing w:val="-2"/>
        </w:rPr>
        <w:t xml:space="preserve"> </w:t>
      </w:r>
      <w:r>
        <w:t>was</w:t>
      </w:r>
      <w:r>
        <w:rPr>
          <w:spacing w:val="-1"/>
        </w:rPr>
        <w:t xml:space="preserve"> </w:t>
      </w:r>
      <w:r>
        <w:t>shown</w:t>
      </w:r>
      <w:r>
        <w:rPr>
          <w:spacing w:val="-3"/>
        </w:rPr>
        <w:t xml:space="preserve"> </w:t>
      </w:r>
      <w:r>
        <w:t>to</w:t>
      </w:r>
      <w:r>
        <w:rPr>
          <w:spacing w:val="-1"/>
        </w:rPr>
        <w:t xml:space="preserve"> </w:t>
      </w:r>
      <w:r>
        <w:t>be</w:t>
      </w:r>
      <w:r>
        <w:rPr>
          <w:spacing w:val="-1"/>
        </w:rPr>
        <w:t xml:space="preserve"> </w:t>
      </w:r>
      <w:r>
        <w:t>readily</w:t>
      </w:r>
      <w:r>
        <w:rPr>
          <w:spacing w:val="-2"/>
        </w:rPr>
        <w:t xml:space="preserve"> </w:t>
      </w:r>
      <w:r>
        <w:t>excreted</w:t>
      </w:r>
      <w:r>
        <w:rPr>
          <w:spacing w:val="-1"/>
        </w:rPr>
        <w:t xml:space="preserve"> </w:t>
      </w:r>
      <w:r>
        <w:t>in</w:t>
      </w:r>
      <w:r>
        <w:rPr>
          <w:spacing w:val="-5"/>
        </w:rPr>
        <w:t xml:space="preserve"> </w:t>
      </w:r>
      <w:r>
        <w:t>milk</w:t>
      </w:r>
      <w:r>
        <w:rPr>
          <w:spacing w:val="-5"/>
        </w:rPr>
        <w:t xml:space="preserve"> </w:t>
      </w:r>
      <w:r>
        <w:t xml:space="preserve">in rabbits, with concentrations of the drug in milk 3.5-5.5 times higher than in maternal plasma. A risk to the newborns/infants cannot be excluded, hence VOYDEYA should not be used during breastfeeding and breastfeeding should not be initiated until 3 days after treatment </w:t>
      </w:r>
      <w:r>
        <w:rPr>
          <w:spacing w:val="-2"/>
        </w:rPr>
        <w:lastRenderedPageBreak/>
        <w:t>discontinuation.</w:t>
      </w:r>
    </w:p>
    <w:p w14:paraId="12BB5913" w14:textId="77777777" w:rsidR="008B3A85" w:rsidRDefault="00185D60" w:rsidP="00185D60">
      <w:pPr>
        <w:pStyle w:val="Heading2"/>
        <w:numPr>
          <w:ilvl w:val="1"/>
          <w:numId w:val="2"/>
        </w:numPr>
        <w:tabs>
          <w:tab w:val="left" w:pos="972"/>
        </w:tabs>
        <w:spacing w:before="119"/>
        <w:ind w:hanging="862"/>
      </w:pPr>
      <w:bookmarkStart w:id="16" w:name="4.7_EFFECTS_ON_ABILITY_TO_DRIVE_AND_USE_"/>
      <w:bookmarkEnd w:id="16"/>
      <w:r>
        <w:rPr>
          <w:smallCaps/>
        </w:rPr>
        <w:t>Effects</w:t>
      </w:r>
      <w:r>
        <w:rPr>
          <w:smallCaps/>
          <w:spacing w:val="-6"/>
        </w:rPr>
        <w:t xml:space="preserve"> </w:t>
      </w:r>
      <w:r>
        <w:rPr>
          <w:smallCaps/>
        </w:rPr>
        <w:t>on</w:t>
      </w:r>
      <w:r>
        <w:rPr>
          <w:smallCaps/>
          <w:spacing w:val="-7"/>
        </w:rPr>
        <w:t xml:space="preserve"> </w:t>
      </w:r>
      <w:r>
        <w:rPr>
          <w:smallCaps/>
        </w:rPr>
        <w:t>ability</w:t>
      </w:r>
      <w:r>
        <w:rPr>
          <w:smallCaps/>
          <w:spacing w:val="-7"/>
        </w:rPr>
        <w:t xml:space="preserve"> </w:t>
      </w:r>
      <w:r>
        <w:rPr>
          <w:smallCaps/>
        </w:rPr>
        <w:t>to</w:t>
      </w:r>
      <w:r>
        <w:rPr>
          <w:smallCaps/>
          <w:spacing w:val="-6"/>
        </w:rPr>
        <w:t xml:space="preserve"> </w:t>
      </w:r>
      <w:r>
        <w:rPr>
          <w:smallCaps/>
        </w:rPr>
        <w:t>drive</w:t>
      </w:r>
      <w:r>
        <w:rPr>
          <w:smallCaps/>
          <w:spacing w:val="-7"/>
        </w:rPr>
        <w:t xml:space="preserve"> </w:t>
      </w:r>
      <w:r>
        <w:rPr>
          <w:smallCaps/>
        </w:rPr>
        <w:t>and</w:t>
      </w:r>
      <w:r>
        <w:rPr>
          <w:smallCaps/>
          <w:spacing w:val="-6"/>
        </w:rPr>
        <w:t xml:space="preserve"> </w:t>
      </w:r>
      <w:r>
        <w:rPr>
          <w:smallCaps/>
        </w:rPr>
        <w:t>use</w:t>
      </w:r>
      <w:r>
        <w:rPr>
          <w:smallCaps/>
          <w:spacing w:val="-7"/>
        </w:rPr>
        <w:t xml:space="preserve"> </w:t>
      </w:r>
      <w:r>
        <w:rPr>
          <w:smallCaps/>
          <w:spacing w:val="-2"/>
        </w:rPr>
        <w:t>machines</w:t>
      </w:r>
    </w:p>
    <w:p w14:paraId="3854D6BD" w14:textId="77777777" w:rsidR="008B3A85" w:rsidRDefault="00185D60" w:rsidP="00185D60">
      <w:pPr>
        <w:pStyle w:val="BodyText"/>
        <w:spacing w:before="166"/>
      </w:pPr>
      <w:r>
        <w:t>VOYDEYA</w:t>
      </w:r>
      <w:r>
        <w:rPr>
          <w:spacing w:val="-6"/>
        </w:rPr>
        <w:t xml:space="preserve"> </w:t>
      </w:r>
      <w:r>
        <w:t>is</w:t>
      </w:r>
      <w:r>
        <w:rPr>
          <w:spacing w:val="-2"/>
        </w:rPr>
        <w:t xml:space="preserve"> </w:t>
      </w:r>
      <w:r>
        <w:t>expected</w:t>
      </w:r>
      <w:r>
        <w:rPr>
          <w:spacing w:val="-3"/>
        </w:rPr>
        <w:t xml:space="preserve"> </w:t>
      </w:r>
      <w:r>
        <w:t>to</w:t>
      </w:r>
      <w:r>
        <w:rPr>
          <w:spacing w:val="-3"/>
        </w:rPr>
        <w:t xml:space="preserve"> </w:t>
      </w:r>
      <w:r>
        <w:t>have</w:t>
      </w:r>
      <w:r>
        <w:rPr>
          <w:spacing w:val="-3"/>
        </w:rPr>
        <w:t xml:space="preserve"> </w:t>
      </w:r>
      <w:r>
        <w:t>no</w:t>
      </w:r>
      <w:r>
        <w:rPr>
          <w:spacing w:val="-2"/>
        </w:rPr>
        <w:t xml:space="preserve"> </w:t>
      </w:r>
      <w:r>
        <w:t>or</w:t>
      </w:r>
      <w:r>
        <w:rPr>
          <w:spacing w:val="-3"/>
        </w:rPr>
        <w:t xml:space="preserve"> </w:t>
      </w:r>
      <w:r>
        <w:t>negligible</w:t>
      </w:r>
      <w:r>
        <w:rPr>
          <w:spacing w:val="-6"/>
        </w:rPr>
        <w:t xml:space="preserve"> </w:t>
      </w:r>
      <w:r>
        <w:t>influence</w:t>
      </w:r>
      <w:r>
        <w:rPr>
          <w:spacing w:val="-2"/>
        </w:rPr>
        <w:t xml:space="preserve"> </w:t>
      </w:r>
      <w:r>
        <w:t>on</w:t>
      </w:r>
      <w:r>
        <w:rPr>
          <w:spacing w:val="-4"/>
        </w:rPr>
        <w:t xml:space="preserve"> </w:t>
      </w:r>
      <w:r>
        <w:t>the</w:t>
      </w:r>
      <w:r>
        <w:rPr>
          <w:spacing w:val="-3"/>
        </w:rPr>
        <w:t xml:space="preserve"> </w:t>
      </w:r>
      <w:r>
        <w:t>ability</w:t>
      </w:r>
      <w:r>
        <w:rPr>
          <w:spacing w:val="-4"/>
        </w:rPr>
        <w:t xml:space="preserve"> </w:t>
      </w:r>
      <w:r>
        <w:t>to</w:t>
      </w:r>
      <w:r>
        <w:rPr>
          <w:spacing w:val="-3"/>
        </w:rPr>
        <w:t xml:space="preserve"> </w:t>
      </w:r>
      <w:r>
        <w:t>drive</w:t>
      </w:r>
      <w:r>
        <w:rPr>
          <w:spacing w:val="-5"/>
        </w:rPr>
        <w:t xml:space="preserve"> </w:t>
      </w:r>
      <w:r>
        <w:t>and</w:t>
      </w:r>
      <w:r>
        <w:rPr>
          <w:spacing w:val="-4"/>
        </w:rPr>
        <w:t xml:space="preserve"> </w:t>
      </w:r>
      <w:r>
        <w:t>use</w:t>
      </w:r>
      <w:r>
        <w:rPr>
          <w:spacing w:val="-5"/>
        </w:rPr>
        <w:t xml:space="preserve"> </w:t>
      </w:r>
      <w:r>
        <w:rPr>
          <w:spacing w:val="-2"/>
        </w:rPr>
        <w:t>machines.</w:t>
      </w:r>
    </w:p>
    <w:p w14:paraId="29BEEA47" w14:textId="77777777" w:rsidR="008B3A85" w:rsidRDefault="00185D60" w:rsidP="00185D60">
      <w:pPr>
        <w:pStyle w:val="Heading2"/>
        <w:numPr>
          <w:ilvl w:val="1"/>
          <w:numId w:val="2"/>
        </w:numPr>
        <w:tabs>
          <w:tab w:val="left" w:pos="972"/>
        </w:tabs>
        <w:spacing w:before="155"/>
      </w:pPr>
      <w:bookmarkStart w:id="17" w:name="4.8_ADVERSE_EFFECTS_(UNDESIRABLE_EFFECTS"/>
      <w:bookmarkEnd w:id="17"/>
      <w:r>
        <w:rPr>
          <w:smallCaps/>
          <w:spacing w:val="-2"/>
        </w:rPr>
        <w:t>Adverse</w:t>
      </w:r>
      <w:r>
        <w:rPr>
          <w:smallCaps/>
          <w:spacing w:val="3"/>
        </w:rPr>
        <w:t xml:space="preserve"> </w:t>
      </w:r>
      <w:r>
        <w:rPr>
          <w:smallCaps/>
          <w:spacing w:val="-2"/>
        </w:rPr>
        <w:t>effects</w:t>
      </w:r>
      <w:r>
        <w:rPr>
          <w:smallCaps/>
          <w:spacing w:val="7"/>
        </w:rPr>
        <w:t xml:space="preserve"> </w:t>
      </w:r>
      <w:r>
        <w:rPr>
          <w:smallCaps/>
          <w:spacing w:val="-2"/>
        </w:rPr>
        <w:t>(Undesirable</w:t>
      </w:r>
      <w:r>
        <w:rPr>
          <w:smallCaps/>
          <w:spacing w:val="4"/>
        </w:rPr>
        <w:t xml:space="preserve"> </w:t>
      </w:r>
      <w:r>
        <w:rPr>
          <w:smallCaps/>
          <w:spacing w:val="-2"/>
        </w:rPr>
        <w:t>effects)</w:t>
      </w:r>
    </w:p>
    <w:p w14:paraId="1C2E6290" w14:textId="77777777" w:rsidR="008B3A85" w:rsidRDefault="00185D60" w:rsidP="00185D60">
      <w:pPr>
        <w:pStyle w:val="Heading3"/>
        <w:spacing w:before="186"/>
      </w:pPr>
      <w:r>
        <w:t>Clinical</w:t>
      </w:r>
      <w:r>
        <w:rPr>
          <w:spacing w:val="-6"/>
        </w:rPr>
        <w:t xml:space="preserve"> </w:t>
      </w:r>
      <w:r>
        <w:t>Trial</w:t>
      </w:r>
      <w:r>
        <w:rPr>
          <w:spacing w:val="-5"/>
        </w:rPr>
        <w:t xml:space="preserve"> </w:t>
      </w:r>
      <w:r>
        <w:rPr>
          <w:spacing w:val="-2"/>
        </w:rPr>
        <w:t>Experience</w:t>
      </w:r>
    </w:p>
    <w:p w14:paraId="3A87EDB4" w14:textId="77777777" w:rsidR="008B3A85" w:rsidRDefault="00185D60" w:rsidP="00185D60">
      <w:pPr>
        <w:pStyle w:val="BodyText"/>
        <w:spacing w:before="121" w:line="276" w:lineRule="auto"/>
        <w:ind w:right="234"/>
      </w:pPr>
      <w:r>
        <w:t>The</w:t>
      </w:r>
      <w:r>
        <w:rPr>
          <w:spacing w:val="-2"/>
        </w:rPr>
        <w:t xml:space="preserve"> </w:t>
      </w:r>
      <w:r>
        <w:t>data</w:t>
      </w:r>
      <w:r>
        <w:rPr>
          <w:spacing w:val="-2"/>
        </w:rPr>
        <w:t xml:space="preserve"> </w:t>
      </w:r>
      <w:r>
        <w:t>described</w:t>
      </w:r>
      <w:r>
        <w:rPr>
          <w:spacing w:val="-2"/>
        </w:rPr>
        <w:t xml:space="preserve"> </w:t>
      </w:r>
      <w:r>
        <w:t>below</w:t>
      </w:r>
      <w:r>
        <w:rPr>
          <w:spacing w:val="-5"/>
        </w:rPr>
        <w:t xml:space="preserve"> </w:t>
      </w:r>
      <w:proofErr w:type="gramStart"/>
      <w:r>
        <w:t>reflect</w:t>
      </w:r>
      <w:proofErr w:type="gramEnd"/>
      <w:r>
        <w:rPr>
          <w:spacing w:val="-3"/>
        </w:rPr>
        <w:t xml:space="preserve"> </w:t>
      </w:r>
      <w:r>
        <w:t>the</w:t>
      </w:r>
      <w:r>
        <w:rPr>
          <w:spacing w:val="-2"/>
        </w:rPr>
        <w:t xml:space="preserve"> </w:t>
      </w:r>
      <w:r>
        <w:t>exposure</w:t>
      </w:r>
      <w:r>
        <w:rPr>
          <w:spacing w:val="-2"/>
        </w:rPr>
        <w:t xml:space="preserve"> </w:t>
      </w:r>
      <w:r>
        <w:t>of</w:t>
      </w:r>
      <w:r>
        <w:rPr>
          <w:spacing w:val="-2"/>
        </w:rPr>
        <w:t xml:space="preserve"> </w:t>
      </w:r>
      <w:r>
        <w:t>86</w:t>
      </w:r>
      <w:r>
        <w:rPr>
          <w:spacing w:val="-5"/>
        </w:rPr>
        <w:t xml:space="preserve"> </w:t>
      </w:r>
      <w:r>
        <w:t>adult</w:t>
      </w:r>
      <w:r>
        <w:rPr>
          <w:spacing w:val="-2"/>
        </w:rPr>
        <w:t xml:space="preserve"> </w:t>
      </w:r>
      <w:r>
        <w:t>patients</w:t>
      </w:r>
      <w:r>
        <w:rPr>
          <w:spacing w:val="-1"/>
        </w:rPr>
        <w:t xml:space="preserve"> </w:t>
      </w:r>
      <w:r>
        <w:t>with</w:t>
      </w:r>
      <w:r>
        <w:rPr>
          <w:spacing w:val="-2"/>
        </w:rPr>
        <w:t xml:space="preserve"> </w:t>
      </w:r>
      <w:r>
        <w:t>PNH</w:t>
      </w:r>
      <w:r>
        <w:rPr>
          <w:spacing w:val="-3"/>
        </w:rPr>
        <w:t xml:space="preserve"> </w:t>
      </w:r>
      <w:r>
        <w:t>experiencing</w:t>
      </w:r>
      <w:r>
        <w:rPr>
          <w:spacing w:val="-4"/>
        </w:rPr>
        <w:t xml:space="preserve"> </w:t>
      </w:r>
      <w:r>
        <w:t>signs</w:t>
      </w:r>
      <w:r>
        <w:rPr>
          <w:spacing w:val="-1"/>
        </w:rPr>
        <w:t xml:space="preserve"> </w:t>
      </w:r>
      <w:r>
        <w:t xml:space="preserve">or symptoms of EVH who received VOYDEYA (n = 57) or placebo (n = 29) as add-on therapy to </w:t>
      </w:r>
      <w:proofErr w:type="spellStart"/>
      <w:r>
        <w:t>ravulizumab</w:t>
      </w:r>
      <w:proofErr w:type="spellEnd"/>
      <w:r>
        <w:rPr>
          <w:spacing w:val="-5"/>
        </w:rPr>
        <w:t xml:space="preserve"> </w:t>
      </w:r>
      <w:r>
        <w:t>or</w:t>
      </w:r>
      <w:r>
        <w:rPr>
          <w:spacing w:val="-4"/>
        </w:rPr>
        <w:t xml:space="preserve"> </w:t>
      </w:r>
      <w:r>
        <w:t>eculizumab</w:t>
      </w:r>
      <w:r>
        <w:rPr>
          <w:spacing w:val="-5"/>
        </w:rPr>
        <w:t xml:space="preserve"> </w:t>
      </w:r>
      <w:r>
        <w:t>at</w:t>
      </w:r>
      <w:r>
        <w:rPr>
          <w:spacing w:val="-4"/>
        </w:rPr>
        <w:t xml:space="preserve"> </w:t>
      </w:r>
      <w:r>
        <w:t>the</w:t>
      </w:r>
      <w:r>
        <w:rPr>
          <w:spacing w:val="-4"/>
        </w:rPr>
        <w:t xml:space="preserve"> </w:t>
      </w:r>
      <w:r>
        <w:t>recommended</w:t>
      </w:r>
      <w:r>
        <w:rPr>
          <w:spacing w:val="-4"/>
        </w:rPr>
        <w:t xml:space="preserve"> </w:t>
      </w:r>
      <w:r>
        <w:t>dosing</w:t>
      </w:r>
      <w:r>
        <w:rPr>
          <w:spacing w:val="-3"/>
        </w:rPr>
        <w:t xml:space="preserve"> </w:t>
      </w:r>
      <w:r>
        <w:t>regimens</w:t>
      </w:r>
      <w:r>
        <w:rPr>
          <w:spacing w:val="-4"/>
        </w:rPr>
        <w:t xml:space="preserve"> </w:t>
      </w:r>
      <w:r>
        <w:t>for</w:t>
      </w:r>
      <w:r>
        <w:rPr>
          <w:spacing w:val="-4"/>
        </w:rPr>
        <w:t xml:space="preserve"> </w:t>
      </w:r>
      <w:r>
        <w:t>12</w:t>
      </w:r>
      <w:r>
        <w:rPr>
          <w:spacing w:val="-4"/>
        </w:rPr>
        <w:t xml:space="preserve"> </w:t>
      </w:r>
      <w:r>
        <w:t>weeks</w:t>
      </w:r>
      <w:r>
        <w:rPr>
          <w:spacing w:val="-4"/>
        </w:rPr>
        <w:t xml:space="preserve"> </w:t>
      </w:r>
      <w:r>
        <w:t>in</w:t>
      </w:r>
      <w:r>
        <w:rPr>
          <w:spacing w:val="-5"/>
        </w:rPr>
        <w:t xml:space="preserve"> </w:t>
      </w:r>
      <w:r>
        <w:t>the</w:t>
      </w:r>
      <w:r>
        <w:rPr>
          <w:spacing w:val="-4"/>
        </w:rPr>
        <w:t xml:space="preserve"> </w:t>
      </w:r>
      <w:r>
        <w:t>randomized, double-blind, placebo-controlled Phase 3 study.</w:t>
      </w:r>
    </w:p>
    <w:p w14:paraId="0BB6DF7F" w14:textId="77777777" w:rsidR="008B3A85" w:rsidRDefault="00185D60" w:rsidP="00185D60">
      <w:pPr>
        <w:pStyle w:val="BodyText"/>
        <w:spacing w:before="120"/>
      </w:pPr>
      <w:r>
        <w:t>The</w:t>
      </w:r>
      <w:r>
        <w:rPr>
          <w:spacing w:val="-9"/>
        </w:rPr>
        <w:t xml:space="preserve"> </w:t>
      </w:r>
      <w:r>
        <w:t>most</w:t>
      </w:r>
      <w:r>
        <w:rPr>
          <w:spacing w:val="-5"/>
        </w:rPr>
        <w:t xml:space="preserve"> </w:t>
      </w:r>
      <w:r>
        <w:t>frequent</w:t>
      </w:r>
      <w:r>
        <w:rPr>
          <w:spacing w:val="-4"/>
        </w:rPr>
        <w:t xml:space="preserve"> </w:t>
      </w:r>
      <w:r>
        <w:t>adverse</w:t>
      </w:r>
      <w:r>
        <w:rPr>
          <w:spacing w:val="-3"/>
        </w:rPr>
        <w:t xml:space="preserve"> </w:t>
      </w:r>
      <w:r>
        <w:t>event</w:t>
      </w:r>
      <w:r>
        <w:rPr>
          <w:spacing w:val="-5"/>
        </w:rPr>
        <w:t xml:space="preserve"> </w:t>
      </w:r>
      <w:r>
        <w:t>(≥</w:t>
      </w:r>
      <w:r>
        <w:rPr>
          <w:spacing w:val="-5"/>
        </w:rPr>
        <w:t xml:space="preserve"> </w:t>
      </w:r>
      <w:r>
        <w:t>10%)</w:t>
      </w:r>
      <w:r>
        <w:rPr>
          <w:spacing w:val="-3"/>
        </w:rPr>
        <w:t xml:space="preserve"> </w:t>
      </w:r>
      <w:r>
        <w:t>with</w:t>
      </w:r>
      <w:r>
        <w:rPr>
          <w:spacing w:val="-4"/>
        </w:rPr>
        <w:t xml:space="preserve"> </w:t>
      </w:r>
      <w:r>
        <w:t>VOYDEYA</w:t>
      </w:r>
      <w:r>
        <w:rPr>
          <w:spacing w:val="-5"/>
        </w:rPr>
        <w:t xml:space="preserve"> </w:t>
      </w:r>
      <w:r>
        <w:t>was</w:t>
      </w:r>
      <w:r>
        <w:rPr>
          <w:spacing w:val="-2"/>
        </w:rPr>
        <w:t xml:space="preserve"> headache.</w:t>
      </w:r>
    </w:p>
    <w:p w14:paraId="01A8BB18" w14:textId="77777777" w:rsidR="008B3A85" w:rsidRDefault="00185D60" w:rsidP="00185D60">
      <w:pPr>
        <w:pStyle w:val="BodyText"/>
        <w:spacing w:before="159" w:line="276" w:lineRule="auto"/>
        <w:ind w:right="233"/>
      </w:pPr>
      <w:r>
        <w:t xml:space="preserve">Table 1 describes adverse events reported in ≥ 5% of patients treated with VOYDEYA and greater than placebo in the </w:t>
      </w:r>
      <w:proofErr w:type="spellStart"/>
      <w:r>
        <w:t>randomised</w:t>
      </w:r>
      <w:proofErr w:type="spellEnd"/>
      <w:r>
        <w:t xml:space="preserve"> control period of PNH Study ALXN2040-PNH-301.</w:t>
      </w:r>
    </w:p>
    <w:p w14:paraId="596805BC" w14:textId="77777777" w:rsidR="00185D60" w:rsidRDefault="00185D60" w:rsidP="00185D60">
      <w:pPr>
        <w:pStyle w:val="BodyText"/>
        <w:spacing w:before="120" w:line="276" w:lineRule="auto"/>
        <w:ind w:right="233"/>
      </w:pPr>
      <w:r>
        <w:t>Serious adverse events were reported in 3 (5.3%) patients with PNH receiving VOYDEYA. The serious</w:t>
      </w:r>
      <w:r>
        <w:rPr>
          <w:spacing w:val="-7"/>
        </w:rPr>
        <w:t xml:space="preserve"> </w:t>
      </w:r>
      <w:r>
        <w:t>adverse</w:t>
      </w:r>
      <w:r>
        <w:rPr>
          <w:spacing w:val="-7"/>
        </w:rPr>
        <w:t xml:space="preserve"> </w:t>
      </w:r>
      <w:r>
        <w:t>events</w:t>
      </w:r>
      <w:r>
        <w:rPr>
          <w:spacing w:val="-6"/>
        </w:rPr>
        <w:t xml:space="preserve"> </w:t>
      </w:r>
      <w:r>
        <w:t>in</w:t>
      </w:r>
      <w:r>
        <w:rPr>
          <w:spacing w:val="-11"/>
        </w:rPr>
        <w:t xml:space="preserve"> </w:t>
      </w:r>
      <w:r>
        <w:t>patients</w:t>
      </w:r>
      <w:r>
        <w:rPr>
          <w:spacing w:val="-7"/>
        </w:rPr>
        <w:t xml:space="preserve"> </w:t>
      </w:r>
      <w:r>
        <w:t>treated</w:t>
      </w:r>
      <w:r>
        <w:rPr>
          <w:spacing w:val="-7"/>
        </w:rPr>
        <w:t xml:space="preserve"> </w:t>
      </w:r>
      <w:r>
        <w:t>with</w:t>
      </w:r>
      <w:r>
        <w:rPr>
          <w:spacing w:val="-7"/>
        </w:rPr>
        <w:t xml:space="preserve"> </w:t>
      </w:r>
      <w:r>
        <w:t>VOYDEYA</w:t>
      </w:r>
      <w:r>
        <w:rPr>
          <w:spacing w:val="-10"/>
        </w:rPr>
        <w:t xml:space="preserve"> </w:t>
      </w:r>
      <w:r>
        <w:t>included</w:t>
      </w:r>
      <w:r>
        <w:rPr>
          <w:spacing w:val="-8"/>
        </w:rPr>
        <w:t xml:space="preserve"> </w:t>
      </w:r>
      <w:r>
        <w:t>pancreatitis</w:t>
      </w:r>
      <w:r>
        <w:rPr>
          <w:spacing w:val="-7"/>
        </w:rPr>
        <w:t xml:space="preserve"> </w:t>
      </w:r>
      <w:r>
        <w:t>and</w:t>
      </w:r>
      <w:r>
        <w:rPr>
          <w:spacing w:val="-8"/>
        </w:rPr>
        <w:t xml:space="preserve"> </w:t>
      </w:r>
      <w:r>
        <w:t>blood</w:t>
      </w:r>
      <w:r>
        <w:rPr>
          <w:spacing w:val="-7"/>
        </w:rPr>
        <w:t xml:space="preserve"> </w:t>
      </w:r>
      <w:r>
        <w:t>bilirubin increased. No serious adverse event was reported in more than 1 patient treated with VOYDEYA.</w:t>
      </w:r>
    </w:p>
    <w:p w14:paraId="0FC7EE9B" w14:textId="7CEADE88" w:rsidR="008B3A85" w:rsidRDefault="00185D60" w:rsidP="00185D60">
      <w:pPr>
        <w:pStyle w:val="BodyText"/>
        <w:spacing w:before="120" w:line="276" w:lineRule="auto"/>
        <w:ind w:right="233"/>
      </w:pPr>
      <w:r>
        <w:t>Table 1:</w:t>
      </w:r>
      <w:r>
        <w:tab/>
        <w:t>Adverse</w:t>
      </w:r>
      <w:r>
        <w:rPr>
          <w:spacing w:val="-2"/>
        </w:rPr>
        <w:t xml:space="preserve"> </w:t>
      </w:r>
      <w:r>
        <w:t>Events</w:t>
      </w:r>
      <w:r>
        <w:rPr>
          <w:spacing w:val="-3"/>
        </w:rPr>
        <w:t xml:space="preserve"> </w:t>
      </w:r>
      <w:r>
        <w:t>Reported</w:t>
      </w:r>
      <w:r>
        <w:rPr>
          <w:spacing w:val="-2"/>
        </w:rPr>
        <w:t xml:space="preserve"> </w:t>
      </w:r>
      <w:r>
        <w:t>in</w:t>
      </w:r>
      <w:r>
        <w:rPr>
          <w:spacing w:val="-2"/>
        </w:rPr>
        <w:t xml:space="preserve"> </w:t>
      </w:r>
      <w:r>
        <w:t>≥</w:t>
      </w:r>
      <w:r>
        <w:rPr>
          <w:spacing w:val="-4"/>
        </w:rPr>
        <w:t xml:space="preserve"> </w:t>
      </w:r>
      <w:r>
        <w:t>5%</w:t>
      </w:r>
      <w:r>
        <w:rPr>
          <w:spacing w:val="-2"/>
        </w:rPr>
        <w:t xml:space="preserve"> </w:t>
      </w:r>
      <w:r>
        <w:t>of</w:t>
      </w:r>
      <w:r>
        <w:rPr>
          <w:spacing w:val="-3"/>
        </w:rPr>
        <w:t xml:space="preserve"> </w:t>
      </w:r>
      <w:r>
        <w:t>VOYDEYA</w:t>
      </w:r>
      <w:r>
        <w:rPr>
          <w:spacing w:val="-2"/>
        </w:rPr>
        <w:t xml:space="preserve"> </w:t>
      </w:r>
      <w:r>
        <w:t>Treated</w:t>
      </w:r>
      <w:r>
        <w:rPr>
          <w:spacing w:val="-5"/>
        </w:rPr>
        <w:t xml:space="preserve"> </w:t>
      </w:r>
      <w:r>
        <w:t>Patients</w:t>
      </w:r>
      <w:r>
        <w:rPr>
          <w:spacing w:val="-3"/>
        </w:rPr>
        <w:t xml:space="preserve"> </w:t>
      </w:r>
      <w:r>
        <w:t>with</w:t>
      </w:r>
      <w:r>
        <w:rPr>
          <w:spacing w:val="-5"/>
        </w:rPr>
        <w:t xml:space="preserve"> </w:t>
      </w:r>
      <w:r>
        <w:t>PNH and Greater than Placebo</w:t>
      </w:r>
    </w:p>
    <w:p w14:paraId="041959BF" w14:textId="77777777" w:rsidR="008B3A85" w:rsidRDefault="008B3A85" w:rsidP="00185D60">
      <w:pPr>
        <w:pStyle w:val="BodyText"/>
        <w:spacing w:before="0"/>
        <w:ind w:left="0"/>
        <w:rPr>
          <w:b/>
          <w:sz w:val="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5"/>
        <w:gridCol w:w="2838"/>
        <w:gridCol w:w="2737"/>
      </w:tblGrid>
      <w:tr w:rsidR="008B3A85" w14:paraId="6DA3E97F" w14:textId="77777777">
        <w:trPr>
          <w:trHeight w:val="258"/>
        </w:trPr>
        <w:tc>
          <w:tcPr>
            <w:tcW w:w="3625" w:type="dxa"/>
            <w:vMerge w:val="restart"/>
          </w:tcPr>
          <w:p w14:paraId="5B94B905" w14:textId="77777777" w:rsidR="008B3A85" w:rsidRDefault="008B3A85" w:rsidP="00185D60">
            <w:pPr>
              <w:pStyle w:val="TableParagraph"/>
              <w:spacing w:before="5"/>
              <w:ind w:left="0"/>
              <w:rPr>
                <w:rFonts w:ascii="Cambria"/>
                <w:b/>
              </w:rPr>
            </w:pPr>
          </w:p>
          <w:p w14:paraId="738ADD57" w14:textId="77777777" w:rsidR="008B3A85" w:rsidRDefault="00185D60" w:rsidP="00185D60">
            <w:pPr>
              <w:pStyle w:val="TableParagraph"/>
              <w:ind w:left="381" w:right="1777" w:hanging="274"/>
              <w:rPr>
                <w:rFonts w:ascii="Cambria"/>
                <w:b/>
              </w:rPr>
            </w:pPr>
            <w:r>
              <w:rPr>
                <w:rFonts w:ascii="Cambria"/>
                <w:b/>
              </w:rPr>
              <w:t>Body System Adverse</w:t>
            </w:r>
            <w:r>
              <w:rPr>
                <w:rFonts w:ascii="Cambria"/>
                <w:b/>
                <w:spacing w:val="-13"/>
              </w:rPr>
              <w:t xml:space="preserve"> </w:t>
            </w:r>
            <w:r>
              <w:rPr>
                <w:rFonts w:ascii="Cambria"/>
                <w:b/>
              </w:rPr>
              <w:t>Event</w:t>
            </w:r>
          </w:p>
        </w:tc>
        <w:tc>
          <w:tcPr>
            <w:tcW w:w="5575" w:type="dxa"/>
            <w:gridSpan w:val="2"/>
          </w:tcPr>
          <w:p w14:paraId="315A3B5B" w14:textId="77777777" w:rsidR="008B3A85" w:rsidRDefault="00185D60" w:rsidP="00185D60">
            <w:pPr>
              <w:pStyle w:val="TableParagraph"/>
              <w:spacing w:before="2" w:line="237" w:lineRule="exact"/>
              <w:ind w:left="1809"/>
              <w:rPr>
                <w:rFonts w:ascii="Cambria"/>
                <w:b/>
              </w:rPr>
            </w:pPr>
            <w:r>
              <w:rPr>
                <w:rFonts w:ascii="Cambria"/>
                <w:b/>
              </w:rPr>
              <w:t>Number</w:t>
            </w:r>
            <w:r>
              <w:rPr>
                <w:rFonts w:ascii="Cambria"/>
                <w:b/>
                <w:spacing w:val="-5"/>
              </w:rPr>
              <w:t xml:space="preserve"> </w:t>
            </w:r>
            <w:r>
              <w:rPr>
                <w:rFonts w:ascii="Cambria"/>
                <w:b/>
              </w:rPr>
              <w:t>of</w:t>
            </w:r>
            <w:r>
              <w:rPr>
                <w:rFonts w:ascii="Cambria"/>
                <w:b/>
                <w:spacing w:val="-3"/>
              </w:rPr>
              <w:t xml:space="preserve"> </w:t>
            </w:r>
            <w:r>
              <w:rPr>
                <w:rFonts w:ascii="Cambria"/>
                <w:b/>
                <w:spacing w:val="-2"/>
              </w:rPr>
              <w:t>Patients</w:t>
            </w:r>
          </w:p>
        </w:tc>
      </w:tr>
      <w:tr w:rsidR="008B3A85" w14:paraId="59874881" w14:textId="77777777">
        <w:trPr>
          <w:trHeight w:val="1547"/>
        </w:trPr>
        <w:tc>
          <w:tcPr>
            <w:tcW w:w="3625" w:type="dxa"/>
            <w:vMerge/>
            <w:tcBorders>
              <w:top w:val="nil"/>
            </w:tcBorders>
          </w:tcPr>
          <w:p w14:paraId="4441AC5D" w14:textId="77777777" w:rsidR="008B3A85" w:rsidRDefault="008B3A85" w:rsidP="00185D60">
            <w:pPr>
              <w:rPr>
                <w:sz w:val="2"/>
                <w:szCs w:val="2"/>
              </w:rPr>
            </w:pPr>
          </w:p>
        </w:tc>
        <w:tc>
          <w:tcPr>
            <w:tcW w:w="2838" w:type="dxa"/>
          </w:tcPr>
          <w:p w14:paraId="267E561C" w14:textId="77777777" w:rsidR="008B3A85" w:rsidRDefault="00185D60" w:rsidP="00185D60">
            <w:pPr>
              <w:pStyle w:val="TableParagraph"/>
              <w:spacing w:line="257" w:lineRule="exact"/>
              <w:ind w:left="10" w:right="5"/>
              <w:rPr>
                <w:rFonts w:ascii="Cambria"/>
                <w:b/>
              </w:rPr>
            </w:pPr>
            <w:r>
              <w:rPr>
                <w:rFonts w:ascii="Cambria"/>
                <w:b/>
                <w:spacing w:val="-2"/>
              </w:rPr>
              <w:t>VOYDEYA</w:t>
            </w:r>
          </w:p>
          <w:p w14:paraId="57BA4058" w14:textId="77777777" w:rsidR="008B3A85" w:rsidRDefault="00185D60" w:rsidP="00185D60">
            <w:pPr>
              <w:pStyle w:val="TableParagraph"/>
              <w:spacing w:before="1"/>
              <w:ind w:left="638" w:right="626" w:hanging="2"/>
              <w:rPr>
                <w:rFonts w:ascii="Cambria"/>
                <w:b/>
              </w:rPr>
            </w:pPr>
            <w:r>
              <w:rPr>
                <w:rFonts w:ascii="Cambria"/>
                <w:b/>
              </w:rPr>
              <w:t xml:space="preserve">(add-on with </w:t>
            </w:r>
            <w:proofErr w:type="spellStart"/>
            <w:r>
              <w:rPr>
                <w:rFonts w:ascii="Cambria"/>
                <w:b/>
              </w:rPr>
              <w:t>ravulizumab</w:t>
            </w:r>
            <w:proofErr w:type="spellEnd"/>
            <w:r>
              <w:rPr>
                <w:rFonts w:ascii="Cambria"/>
                <w:b/>
                <w:spacing w:val="-13"/>
              </w:rPr>
              <w:t xml:space="preserve"> </w:t>
            </w:r>
            <w:r>
              <w:rPr>
                <w:rFonts w:ascii="Cambria"/>
                <w:b/>
              </w:rPr>
              <w:t xml:space="preserve">or </w:t>
            </w:r>
            <w:r>
              <w:rPr>
                <w:rFonts w:ascii="Cambria"/>
                <w:b/>
                <w:spacing w:val="-2"/>
              </w:rPr>
              <w:t>eculizumab)</w:t>
            </w:r>
          </w:p>
          <w:p w14:paraId="1F435772" w14:textId="77777777" w:rsidR="008B3A85" w:rsidRDefault="00185D60" w:rsidP="00185D60">
            <w:pPr>
              <w:pStyle w:val="TableParagraph"/>
              <w:spacing w:line="256" w:lineRule="exact"/>
              <w:ind w:left="10" w:right="3"/>
              <w:rPr>
                <w:rFonts w:ascii="Cambria"/>
              </w:rPr>
            </w:pPr>
            <w:r>
              <w:rPr>
                <w:rFonts w:ascii="Cambria"/>
              </w:rPr>
              <w:t>N =</w:t>
            </w:r>
            <w:r>
              <w:rPr>
                <w:rFonts w:ascii="Cambria"/>
                <w:spacing w:val="-1"/>
              </w:rPr>
              <w:t xml:space="preserve"> </w:t>
            </w:r>
            <w:r>
              <w:rPr>
                <w:rFonts w:ascii="Cambria"/>
                <w:spacing w:val="-5"/>
              </w:rPr>
              <w:t>57</w:t>
            </w:r>
          </w:p>
          <w:p w14:paraId="757E8455" w14:textId="77777777" w:rsidR="008B3A85" w:rsidRDefault="00185D60" w:rsidP="00185D60">
            <w:pPr>
              <w:pStyle w:val="TableParagraph"/>
              <w:spacing w:line="239" w:lineRule="exact"/>
              <w:ind w:left="10" w:right="2"/>
              <w:rPr>
                <w:rFonts w:ascii="Cambria"/>
                <w:b/>
              </w:rPr>
            </w:pPr>
            <w:r>
              <w:rPr>
                <w:rFonts w:ascii="Cambria"/>
                <w:b/>
              </w:rPr>
              <w:t>n</w:t>
            </w:r>
            <w:r>
              <w:rPr>
                <w:rFonts w:ascii="Cambria"/>
                <w:b/>
                <w:spacing w:val="1"/>
              </w:rPr>
              <w:t xml:space="preserve"> </w:t>
            </w:r>
            <w:r>
              <w:rPr>
                <w:rFonts w:ascii="Cambria"/>
                <w:b/>
                <w:spacing w:val="-5"/>
              </w:rPr>
              <w:t>(%)</w:t>
            </w:r>
          </w:p>
        </w:tc>
        <w:tc>
          <w:tcPr>
            <w:tcW w:w="2737" w:type="dxa"/>
          </w:tcPr>
          <w:p w14:paraId="11A79B81" w14:textId="77777777" w:rsidR="008B3A85" w:rsidRDefault="00185D60" w:rsidP="00185D60">
            <w:pPr>
              <w:pStyle w:val="TableParagraph"/>
              <w:ind w:left="488" w:right="485" w:firstLine="2"/>
              <w:rPr>
                <w:rFonts w:ascii="Cambria"/>
                <w:b/>
              </w:rPr>
            </w:pPr>
            <w:r>
              <w:rPr>
                <w:rFonts w:ascii="Cambria"/>
                <w:b/>
                <w:spacing w:val="-2"/>
              </w:rPr>
              <w:t xml:space="preserve">Placebo </w:t>
            </w:r>
            <w:r>
              <w:rPr>
                <w:rFonts w:ascii="Cambria"/>
                <w:b/>
              </w:rPr>
              <w:t>(</w:t>
            </w:r>
            <w:proofErr w:type="spellStart"/>
            <w:r>
              <w:rPr>
                <w:rFonts w:ascii="Cambria"/>
                <w:b/>
              </w:rPr>
              <w:t>ravulizumab</w:t>
            </w:r>
            <w:proofErr w:type="spellEnd"/>
            <w:r>
              <w:rPr>
                <w:rFonts w:ascii="Cambria"/>
                <w:b/>
              </w:rPr>
              <w:t xml:space="preserve"> or eculizumab</w:t>
            </w:r>
            <w:r>
              <w:rPr>
                <w:rFonts w:ascii="Cambria"/>
                <w:b/>
                <w:spacing w:val="-13"/>
              </w:rPr>
              <w:t xml:space="preserve"> </w:t>
            </w:r>
            <w:r>
              <w:rPr>
                <w:rFonts w:ascii="Cambria"/>
                <w:b/>
              </w:rPr>
              <w:t>only)</w:t>
            </w:r>
          </w:p>
          <w:p w14:paraId="6605699F" w14:textId="77777777" w:rsidR="008B3A85" w:rsidRDefault="00185D60" w:rsidP="00185D60">
            <w:pPr>
              <w:pStyle w:val="TableParagraph"/>
              <w:spacing w:before="257" w:line="257" w:lineRule="exact"/>
              <w:ind w:left="4" w:right="2"/>
              <w:rPr>
                <w:rFonts w:ascii="Cambria"/>
              </w:rPr>
            </w:pPr>
            <w:r>
              <w:rPr>
                <w:rFonts w:ascii="Cambria"/>
              </w:rPr>
              <w:t xml:space="preserve">N = </w:t>
            </w:r>
            <w:r>
              <w:rPr>
                <w:rFonts w:ascii="Cambria"/>
                <w:spacing w:val="-5"/>
              </w:rPr>
              <w:t>29</w:t>
            </w:r>
          </w:p>
          <w:p w14:paraId="78B1D6B8" w14:textId="77777777" w:rsidR="008B3A85" w:rsidRDefault="00185D60" w:rsidP="00185D60">
            <w:pPr>
              <w:pStyle w:val="TableParagraph"/>
              <w:spacing w:line="239" w:lineRule="exact"/>
              <w:ind w:left="4" w:right="1"/>
              <w:rPr>
                <w:rFonts w:ascii="Cambria"/>
                <w:b/>
              </w:rPr>
            </w:pPr>
            <w:r>
              <w:rPr>
                <w:rFonts w:ascii="Cambria"/>
                <w:b/>
              </w:rPr>
              <w:t>n</w:t>
            </w:r>
            <w:r>
              <w:rPr>
                <w:rFonts w:ascii="Cambria"/>
                <w:b/>
                <w:spacing w:val="1"/>
              </w:rPr>
              <w:t xml:space="preserve"> </w:t>
            </w:r>
            <w:r>
              <w:rPr>
                <w:rFonts w:ascii="Cambria"/>
                <w:b/>
                <w:spacing w:val="-5"/>
              </w:rPr>
              <w:t>(%)</w:t>
            </w:r>
          </w:p>
        </w:tc>
      </w:tr>
      <w:tr w:rsidR="008B3A85" w14:paraId="0095B5A3" w14:textId="77777777">
        <w:trPr>
          <w:trHeight w:val="258"/>
        </w:trPr>
        <w:tc>
          <w:tcPr>
            <w:tcW w:w="3625" w:type="dxa"/>
          </w:tcPr>
          <w:p w14:paraId="35F559DA" w14:textId="77777777" w:rsidR="008B3A85" w:rsidRDefault="00185D60" w:rsidP="00185D60">
            <w:pPr>
              <w:pStyle w:val="TableParagraph"/>
              <w:spacing w:line="239" w:lineRule="exact"/>
              <w:rPr>
                <w:rFonts w:ascii="Cambria"/>
                <w:b/>
              </w:rPr>
            </w:pPr>
            <w:r>
              <w:rPr>
                <w:rFonts w:ascii="Cambria"/>
                <w:b/>
              </w:rPr>
              <w:t>Gastrointestinal</w:t>
            </w:r>
            <w:r>
              <w:rPr>
                <w:rFonts w:ascii="Cambria"/>
                <w:b/>
                <w:spacing w:val="-12"/>
              </w:rPr>
              <w:t xml:space="preserve"> </w:t>
            </w:r>
            <w:r>
              <w:rPr>
                <w:rFonts w:ascii="Cambria"/>
                <w:b/>
                <w:spacing w:val="-2"/>
              </w:rPr>
              <w:t>Disorders</w:t>
            </w:r>
          </w:p>
        </w:tc>
        <w:tc>
          <w:tcPr>
            <w:tcW w:w="2838" w:type="dxa"/>
          </w:tcPr>
          <w:p w14:paraId="2084C3A2" w14:textId="77777777" w:rsidR="008B3A85" w:rsidRDefault="008B3A85" w:rsidP="00185D60">
            <w:pPr>
              <w:pStyle w:val="TableParagraph"/>
              <w:ind w:left="0"/>
              <w:rPr>
                <w:sz w:val="18"/>
              </w:rPr>
            </w:pPr>
          </w:p>
        </w:tc>
        <w:tc>
          <w:tcPr>
            <w:tcW w:w="2737" w:type="dxa"/>
          </w:tcPr>
          <w:p w14:paraId="2051E39D" w14:textId="77777777" w:rsidR="008B3A85" w:rsidRDefault="008B3A85" w:rsidP="00185D60">
            <w:pPr>
              <w:pStyle w:val="TableParagraph"/>
              <w:ind w:left="0"/>
              <w:rPr>
                <w:sz w:val="18"/>
              </w:rPr>
            </w:pPr>
          </w:p>
        </w:tc>
      </w:tr>
      <w:tr w:rsidR="008B3A85" w14:paraId="7D1D7117" w14:textId="77777777">
        <w:trPr>
          <w:trHeight w:val="256"/>
        </w:trPr>
        <w:tc>
          <w:tcPr>
            <w:tcW w:w="3625" w:type="dxa"/>
          </w:tcPr>
          <w:p w14:paraId="0A65D927" w14:textId="77777777" w:rsidR="008B3A85" w:rsidRDefault="00185D60" w:rsidP="00185D60">
            <w:pPr>
              <w:pStyle w:val="TableParagraph"/>
              <w:spacing w:line="236" w:lineRule="exact"/>
              <w:ind w:left="352"/>
              <w:rPr>
                <w:rFonts w:ascii="Cambria"/>
              </w:rPr>
            </w:pPr>
            <w:r>
              <w:rPr>
                <w:rFonts w:ascii="Cambria"/>
                <w:spacing w:val="-2"/>
              </w:rPr>
              <w:t>Vomiting</w:t>
            </w:r>
          </w:p>
        </w:tc>
        <w:tc>
          <w:tcPr>
            <w:tcW w:w="2838" w:type="dxa"/>
          </w:tcPr>
          <w:p w14:paraId="004863B9" w14:textId="77777777" w:rsidR="008B3A85" w:rsidRDefault="00185D60" w:rsidP="00185D60">
            <w:pPr>
              <w:pStyle w:val="TableParagraph"/>
              <w:spacing w:line="236" w:lineRule="exact"/>
              <w:ind w:left="10" w:right="2"/>
              <w:rPr>
                <w:rFonts w:ascii="Cambria"/>
              </w:rPr>
            </w:pPr>
            <w:r>
              <w:rPr>
                <w:rFonts w:ascii="Cambria"/>
              </w:rPr>
              <w:t xml:space="preserve">3 </w:t>
            </w:r>
            <w:r>
              <w:rPr>
                <w:rFonts w:ascii="Cambria"/>
                <w:spacing w:val="-2"/>
              </w:rPr>
              <w:t>(5.3)</w:t>
            </w:r>
          </w:p>
        </w:tc>
        <w:tc>
          <w:tcPr>
            <w:tcW w:w="2737" w:type="dxa"/>
          </w:tcPr>
          <w:p w14:paraId="742651CF" w14:textId="77777777" w:rsidR="008B3A85" w:rsidRDefault="00185D60" w:rsidP="00185D60">
            <w:pPr>
              <w:pStyle w:val="TableParagraph"/>
              <w:spacing w:line="236" w:lineRule="exact"/>
              <w:ind w:left="4" w:right="2"/>
              <w:rPr>
                <w:rFonts w:ascii="Cambria"/>
              </w:rPr>
            </w:pPr>
            <w:r>
              <w:rPr>
                <w:rFonts w:ascii="Cambria"/>
              </w:rPr>
              <w:t xml:space="preserve">0 </w:t>
            </w:r>
            <w:r>
              <w:rPr>
                <w:rFonts w:ascii="Cambria"/>
                <w:spacing w:val="-2"/>
              </w:rPr>
              <w:t>(0.0)</w:t>
            </w:r>
          </w:p>
        </w:tc>
      </w:tr>
      <w:tr w:rsidR="008B3A85" w14:paraId="7BF3059F" w14:textId="77777777">
        <w:trPr>
          <w:trHeight w:val="515"/>
        </w:trPr>
        <w:tc>
          <w:tcPr>
            <w:tcW w:w="3625" w:type="dxa"/>
          </w:tcPr>
          <w:p w14:paraId="6D886BC6" w14:textId="77777777" w:rsidR="008B3A85" w:rsidRDefault="00185D60" w:rsidP="00185D60">
            <w:pPr>
              <w:pStyle w:val="TableParagraph"/>
              <w:spacing w:line="260" w:lineRule="exact"/>
              <w:rPr>
                <w:rFonts w:ascii="Cambria"/>
                <w:b/>
              </w:rPr>
            </w:pPr>
            <w:r>
              <w:rPr>
                <w:rFonts w:ascii="Cambria"/>
                <w:b/>
              </w:rPr>
              <w:t>General Disorders and Administration</w:t>
            </w:r>
            <w:r>
              <w:rPr>
                <w:rFonts w:ascii="Cambria"/>
                <w:b/>
                <w:spacing w:val="-13"/>
              </w:rPr>
              <w:t xml:space="preserve"> </w:t>
            </w:r>
            <w:r>
              <w:rPr>
                <w:rFonts w:ascii="Cambria"/>
                <w:b/>
              </w:rPr>
              <w:t>Site</w:t>
            </w:r>
            <w:r>
              <w:rPr>
                <w:rFonts w:ascii="Cambria"/>
                <w:b/>
                <w:spacing w:val="-12"/>
              </w:rPr>
              <w:t xml:space="preserve"> </w:t>
            </w:r>
            <w:r>
              <w:rPr>
                <w:rFonts w:ascii="Cambria"/>
                <w:b/>
              </w:rPr>
              <w:t>Conditions</w:t>
            </w:r>
          </w:p>
        </w:tc>
        <w:tc>
          <w:tcPr>
            <w:tcW w:w="2838" w:type="dxa"/>
          </w:tcPr>
          <w:p w14:paraId="259B84D7" w14:textId="77777777" w:rsidR="008B3A85" w:rsidRDefault="008B3A85" w:rsidP="00185D60">
            <w:pPr>
              <w:pStyle w:val="TableParagraph"/>
              <w:ind w:left="0"/>
              <w:rPr>
                <w:sz w:val="20"/>
              </w:rPr>
            </w:pPr>
          </w:p>
        </w:tc>
        <w:tc>
          <w:tcPr>
            <w:tcW w:w="2737" w:type="dxa"/>
          </w:tcPr>
          <w:p w14:paraId="5A43F3F6" w14:textId="77777777" w:rsidR="008B3A85" w:rsidRDefault="008B3A85" w:rsidP="00185D60">
            <w:pPr>
              <w:pStyle w:val="TableParagraph"/>
              <w:ind w:left="0"/>
              <w:rPr>
                <w:sz w:val="20"/>
              </w:rPr>
            </w:pPr>
          </w:p>
        </w:tc>
      </w:tr>
      <w:tr w:rsidR="008B3A85" w14:paraId="6D96DE63" w14:textId="77777777">
        <w:trPr>
          <w:trHeight w:val="255"/>
        </w:trPr>
        <w:tc>
          <w:tcPr>
            <w:tcW w:w="3625" w:type="dxa"/>
          </w:tcPr>
          <w:p w14:paraId="352B9C20" w14:textId="77777777" w:rsidR="008B3A85" w:rsidRDefault="00185D60" w:rsidP="00185D60">
            <w:pPr>
              <w:pStyle w:val="TableParagraph"/>
              <w:spacing w:line="235" w:lineRule="exact"/>
              <w:ind w:left="352"/>
              <w:rPr>
                <w:rFonts w:ascii="Cambria"/>
              </w:rPr>
            </w:pPr>
            <w:r>
              <w:rPr>
                <w:rFonts w:ascii="Cambria"/>
                <w:spacing w:val="-2"/>
              </w:rPr>
              <w:t>Pyrexia</w:t>
            </w:r>
          </w:p>
        </w:tc>
        <w:tc>
          <w:tcPr>
            <w:tcW w:w="2838" w:type="dxa"/>
          </w:tcPr>
          <w:p w14:paraId="651138BC" w14:textId="77777777" w:rsidR="008B3A85" w:rsidRDefault="00185D60" w:rsidP="00185D60">
            <w:pPr>
              <w:pStyle w:val="TableParagraph"/>
              <w:spacing w:line="235" w:lineRule="exact"/>
              <w:ind w:left="10" w:right="2"/>
              <w:rPr>
                <w:rFonts w:ascii="Cambria"/>
              </w:rPr>
            </w:pPr>
            <w:r>
              <w:rPr>
                <w:rFonts w:ascii="Cambria"/>
              </w:rPr>
              <w:t xml:space="preserve">3 </w:t>
            </w:r>
            <w:r>
              <w:rPr>
                <w:rFonts w:ascii="Cambria"/>
                <w:spacing w:val="-2"/>
              </w:rPr>
              <w:t>(5.3)</w:t>
            </w:r>
          </w:p>
        </w:tc>
        <w:tc>
          <w:tcPr>
            <w:tcW w:w="2737" w:type="dxa"/>
          </w:tcPr>
          <w:p w14:paraId="60BA7E94" w14:textId="77777777" w:rsidR="008B3A85" w:rsidRDefault="00185D60" w:rsidP="00185D60">
            <w:pPr>
              <w:pStyle w:val="TableParagraph"/>
              <w:spacing w:line="235" w:lineRule="exact"/>
              <w:ind w:left="4" w:right="2"/>
              <w:rPr>
                <w:rFonts w:ascii="Cambria"/>
              </w:rPr>
            </w:pPr>
            <w:r>
              <w:rPr>
                <w:rFonts w:ascii="Cambria"/>
              </w:rPr>
              <w:t xml:space="preserve">0 </w:t>
            </w:r>
            <w:r>
              <w:rPr>
                <w:rFonts w:ascii="Cambria"/>
                <w:spacing w:val="-2"/>
              </w:rPr>
              <w:t>(0.0)</w:t>
            </w:r>
          </w:p>
        </w:tc>
      </w:tr>
      <w:tr w:rsidR="008B3A85" w14:paraId="7754CDAD" w14:textId="77777777">
        <w:trPr>
          <w:trHeight w:val="258"/>
        </w:trPr>
        <w:tc>
          <w:tcPr>
            <w:tcW w:w="3625" w:type="dxa"/>
          </w:tcPr>
          <w:p w14:paraId="4FDE6803" w14:textId="77777777" w:rsidR="008B3A85" w:rsidRDefault="00185D60" w:rsidP="00185D60">
            <w:pPr>
              <w:pStyle w:val="TableParagraph"/>
              <w:spacing w:line="239" w:lineRule="exact"/>
              <w:rPr>
                <w:rFonts w:ascii="Cambria"/>
                <w:b/>
              </w:rPr>
            </w:pPr>
            <w:r>
              <w:rPr>
                <w:rFonts w:ascii="Cambria"/>
                <w:b/>
                <w:spacing w:val="-2"/>
              </w:rPr>
              <w:t>Investigations</w:t>
            </w:r>
          </w:p>
        </w:tc>
        <w:tc>
          <w:tcPr>
            <w:tcW w:w="2838" w:type="dxa"/>
          </w:tcPr>
          <w:p w14:paraId="2249123C" w14:textId="77777777" w:rsidR="008B3A85" w:rsidRDefault="008B3A85" w:rsidP="00185D60">
            <w:pPr>
              <w:pStyle w:val="TableParagraph"/>
              <w:ind w:left="0"/>
              <w:rPr>
                <w:sz w:val="18"/>
              </w:rPr>
            </w:pPr>
          </w:p>
        </w:tc>
        <w:tc>
          <w:tcPr>
            <w:tcW w:w="2737" w:type="dxa"/>
          </w:tcPr>
          <w:p w14:paraId="684D44C9" w14:textId="77777777" w:rsidR="008B3A85" w:rsidRDefault="008B3A85" w:rsidP="00185D60">
            <w:pPr>
              <w:pStyle w:val="TableParagraph"/>
              <w:ind w:left="0"/>
              <w:rPr>
                <w:sz w:val="18"/>
              </w:rPr>
            </w:pPr>
          </w:p>
        </w:tc>
      </w:tr>
      <w:tr w:rsidR="008B3A85" w14:paraId="1EB26E14" w14:textId="77777777">
        <w:trPr>
          <w:trHeight w:val="256"/>
        </w:trPr>
        <w:tc>
          <w:tcPr>
            <w:tcW w:w="3625" w:type="dxa"/>
          </w:tcPr>
          <w:p w14:paraId="0B634CF4" w14:textId="77777777" w:rsidR="008B3A85" w:rsidRDefault="00185D60" w:rsidP="00185D60">
            <w:pPr>
              <w:pStyle w:val="TableParagraph"/>
              <w:spacing w:line="236" w:lineRule="exact"/>
              <w:ind w:left="352"/>
              <w:rPr>
                <w:rFonts w:ascii="Cambria"/>
                <w:sz w:val="14"/>
              </w:rPr>
            </w:pPr>
            <w:r>
              <w:rPr>
                <w:rFonts w:ascii="Cambria"/>
              </w:rPr>
              <w:t>Hepatic</w:t>
            </w:r>
            <w:r>
              <w:rPr>
                <w:rFonts w:ascii="Cambria"/>
                <w:spacing w:val="-3"/>
              </w:rPr>
              <w:t xml:space="preserve"> </w:t>
            </w:r>
            <w:r>
              <w:rPr>
                <w:rFonts w:ascii="Cambria"/>
              </w:rPr>
              <w:t>enzyme</w:t>
            </w:r>
            <w:r>
              <w:rPr>
                <w:rFonts w:ascii="Cambria"/>
                <w:spacing w:val="-3"/>
              </w:rPr>
              <w:t xml:space="preserve"> </w:t>
            </w:r>
            <w:r>
              <w:rPr>
                <w:rFonts w:ascii="Cambria"/>
                <w:spacing w:val="-2"/>
              </w:rPr>
              <w:t>increased</w:t>
            </w:r>
            <w:r>
              <w:rPr>
                <w:rFonts w:ascii="Cambria"/>
                <w:spacing w:val="-2"/>
                <w:position w:val="5"/>
                <w:sz w:val="14"/>
              </w:rPr>
              <w:t>a</w:t>
            </w:r>
          </w:p>
        </w:tc>
        <w:tc>
          <w:tcPr>
            <w:tcW w:w="2838" w:type="dxa"/>
          </w:tcPr>
          <w:p w14:paraId="7B8BDDB7" w14:textId="77777777" w:rsidR="008B3A85" w:rsidRDefault="00185D60" w:rsidP="00185D60">
            <w:pPr>
              <w:pStyle w:val="TableParagraph"/>
              <w:spacing w:line="236" w:lineRule="exact"/>
              <w:ind w:left="10" w:right="2"/>
              <w:rPr>
                <w:rFonts w:ascii="Cambria"/>
              </w:rPr>
            </w:pPr>
            <w:r>
              <w:rPr>
                <w:rFonts w:ascii="Cambria"/>
              </w:rPr>
              <w:t xml:space="preserve">5 </w:t>
            </w:r>
            <w:r>
              <w:rPr>
                <w:rFonts w:ascii="Cambria"/>
                <w:spacing w:val="-2"/>
              </w:rPr>
              <w:t>(8.8)</w:t>
            </w:r>
          </w:p>
        </w:tc>
        <w:tc>
          <w:tcPr>
            <w:tcW w:w="2737" w:type="dxa"/>
          </w:tcPr>
          <w:p w14:paraId="3FC5B4B6" w14:textId="77777777" w:rsidR="008B3A85" w:rsidRDefault="00185D60" w:rsidP="00185D60">
            <w:pPr>
              <w:pStyle w:val="TableParagraph"/>
              <w:spacing w:line="236" w:lineRule="exact"/>
              <w:ind w:left="4" w:right="2"/>
              <w:rPr>
                <w:rFonts w:ascii="Cambria"/>
              </w:rPr>
            </w:pPr>
            <w:r>
              <w:rPr>
                <w:rFonts w:ascii="Cambria"/>
              </w:rPr>
              <w:t xml:space="preserve">1 </w:t>
            </w:r>
            <w:r>
              <w:rPr>
                <w:rFonts w:ascii="Cambria"/>
                <w:spacing w:val="-2"/>
              </w:rPr>
              <w:t>(3.4)</w:t>
            </w:r>
          </w:p>
        </w:tc>
      </w:tr>
      <w:tr w:rsidR="008B3A85" w14:paraId="64D3F4F8" w14:textId="77777777">
        <w:trPr>
          <w:trHeight w:val="515"/>
        </w:trPr>
        <w:tc>
          <w:tcPr>
            <w:tcW w:w="3625" w:type="dxa"/>
          </w:tcPr>
          <w:p w14:paraId="3E35C570" w14:textId="77777777" w:rsidR="008B3A85" w:rsidRDefault="00185D60" w:rsidP="00185D60">
            <w:pPr>
              <w:pStyle w:val="TableParagraph"/>
              <w:spacing w:line="260" w:lineRule="exact"/>
              <w:rPr>
                <w:rFonts w:ascii="Cambria"/>
                <w:b/>
              </w:rPr>
            </w:pPr>
            <w:r>
              <w:rPr>
                <w:rFonts w:ascii="Cambria"/>
                <w:b/>
              </w:rPr>
              <w:t>Musculoskeletal</w:t>
            </w:r>
            <w:r>
              <w:rPr>
                <w:rFonts w:ascii="Cambria"/>
                <w:b/>
                <w:spacing w:val="-13"/>
              </w:rPr>
              <w:t xml:space="preserve"> </w:t>
            </w:r>
            <w:r>
              <w:rPr>
                <w:rFonts w:ascii="Cambria"/>
                <w:b/>
              </w:rPr>
              <w:t>and</w:t>
            </w:r>
            <w:r>
              <w:rPr>
                <w:rFonts w:ascii="Cambria"/>
                <w:b/>
                <w:spacing w:val="-12"/>
              </w:rPr>
              <w:t xml:space="preserve"> </w:t>
            </w:r>
            <w:r>
              <w:rPr>
                <w:rFonts w:ascii="Cambria"/>
                <w:b/>
              </w:rPr>
              <w:t>connective tissue disorders</w:t>
            </w:r>
          </w:p>
        </w:tc>
        <w:tc>
          <w:tcPr>
            <w:tcW w:w="2838" w:type="dxa"/>
          </w:tcPr>
          <w:p w14:paraId="2FE4412A" w14:textId="77777777" w:rsidR="008B3A85" w:rsidRDefault="008B3A85" w:rsidP="00185D60">
            <w:pPr>
              <w:pStyle w:val="TableParagraph"/>
              <w:ind w:left="0"/>
              <w:rPr>
                <w:sz w:val="20"/>
              </w:rPr>
            </w:pPr>
          </w:p>
        </w:tc>
        <w:tc>
          <w:tcPr>
            <w:tcW w:w="2737" w:type="dxa"/>
          </w:tcPr>
          <w:p w14:paraId="62A4BC2D" w14:textId="77777777" w:rsidR="008B3A85" w:rsidRDefault="008B3A85" w:rsidP="00185D60">
            <w:pPr>
              <w:pStyle w:val="TableParagraph"/>
              <w:ind w:left="0"/>
              <w:rPr>
                <w:sz w:val="20"/>
              </w:rPr>
            </w:pPr>
          </w:p>
        </w:tc>
      </w:tr>
      <w:tr w:rsidR="008B3A85" w14:paraId="1CDD5C8B" w14:textId="77777777">
        <w:trPr>
          <w:trHeight w:val="254"/>
        </w:trPr>
        <w:tc>
          <w:tcPr>
            <w:tcW w:w="3625" w:type="dxa"/>
          </w:tcPr>
          <w:p w14:paraId="3269BA24" w14:textId="77777777" w:rsidR="008B3A85" w:rsidRDefault="00185D60" w:rsidP="00185D60">
            <w:pPr>
              <w:pStyle w:val="TableParagraph"/>
              <w:spacing w:line="234" w:lineRule="exact"/>
              <w:ind w:left="357"/>
              <w:rPr>
                <w:rFonts w:ascii="Cambria"/>
              </w:rPr>
            </w:pPr>
            <w:r>
              <w:rPr>
                <w:rFonts w:ascii="Cambria"/>
                <w:spacing w:val="-2"/>
              </w:rPr>
              <w:t>Arthralgia</w:t>
            </w:r>
          </w:p>
        </w:tc>
        <w:tc>
          <w:tcPr>
            <w:tcW w:w="2838" w:type="dxa"/>
          </w:tcPr>
          <w:p w14:paraId="1D16CE13" w14:textId="77777777" w:rsidR="008B3A85" w:rsidRDefault="00185D60" w:rsidP="00185D60">
            <w:pPr>
              <w:pStyle w:val="TableParagraph"/>
              <w:spacing w:line="234" w:lineRule="exact"/>
              <w:ind w:left="10" w:right="2"/>
              <w:rPr>
                <w:rFonts w:ascii="Cambria"/>
              </w:rPr>
            </w:pPr>
            <w:r>
              <w:rPr>
                <w:rFonts w:ascii="Cambria"/>
              </w:rPr>
              <w:t xml:space="preserve">4 </w:t>
            </w:r>
            <w:r>
              <w:rPr>
                <w:rFonts w:ascii="Cambria"/>
                <w:spacing w:val="-2"/>
              </w:rPr>
              <w:t>(7.0)</w:t>
            </w:r>
          </w:p>
        </w:tc>
        <w:tc>
          <w:tcPr>
            <w:tcW w:w="2737" w:type="dxa"/>
          </w:tcPr>
          <w:p w14:paraId="0EEC5DF6" w14:textId="77777777" w:rsidR="008B3A85" w:rsidRDefault="00185D60" w:rsidP="00185D60">
            <w:pPr>
              <w:pStyle w:val="TableParagraph"/>
              <w:spacing w:line="234" w:lineRule="exact"/>
              <w:ind w:left="4" w:right="2"/>
              <w:rPr>
                <w:rFonts w:ascii="Cambria"/>
              </w:rPr>
            </w:pPr>
            <w:r>
              <w:rPr>
                <w:rFonts w:ascii="Cambria"/>
              </w:rPr>
              <w:t xml:space="preserve">2 </w:t>
            </w:r>
            <w:r>
              <w:rPr>
                <w:rFonts w:ascii="Cambria"/>
                <w:spacing w:val="-2"/>
              </w:rPr>
              <w:t>(6.9)</w:t>
            </w:r>
          </w:p>
        </w:tc>
      </w:tr>
      <w:tr w:rsidR="008B3A85" w14:paraId="15D1B933" w14:textId="77777777">
        <w:trPr>
          <w:trHeight w:val="258"/>
        </w:trPr>
        <w:tc>
          <w:tcPr>
            <w:tcW w:w="3625" w:type="dxa"/>
          </w:tcPr>
          <w:p w14:paraId="7334007B" w14:textId="77777777" w:rsidR="008B3A85" w:rsidRDefault="00185D60" w:rsidP="00185D60">
            <w:pPr>
              <w:pStyle w:val="TableParagraph"/>
              <w:spacing w:line="239" w:lineRule="exact"/>
              <w:ind w:left="357"/>
              <w:rPr>
                <w:rFonts w:ascii="Cambria"/>
              </w:rPr>
            </w:pPr>
            <w:r>
              <w:rPr>
                <w:rFonts w:ascii="Cambria"/>
              </w:rPr>
              <w:t>Pain</w:t>
            </w:r>
            <w:r>
              <w:rPr>
                <w:rFonts w:ascii="Cambria"/>
                <w:spacing w:val="-3"/>
              </w:rPr>
              <w:t xml:space="preserve"> </w:t>
            </w:r>
            <w:r>
              <w:rPr>
                <w:rFonts w:ascii="Cambria"/>
              </w:rPr>
              <w:t>in</w:t>
            </w:r>
            <w:r>
              <w:rPr>
                <w:rFonts w:ascii="Cambria"/>
                <w:spacing w:val="-2"/>
              </w:rPr>
              <w:t xml:space="preserve"> extremity</w:t>
            </w:r>
          </w:p>
        </w:tc>
        <w:tc>
          <w:tcPr>
            <w:tcW w:w="2838" w:type="dxa"/>
          </w:tcPr>
          <w:p w14:paraId="2D037388" w14:textId="77777777" w:rsidR="008B3A85" w:rsidRDefault="00185D60" w:rsidP="00185D60">
            <w:pPr>
              <w:pStyle w:val="TableParagraph"/>
              <w:spacing w:line="239" w:lineRule="exact"/>
              <w:ind w:left="10" w:right="2"/>
              <w:rPr>
                <w:rFonts w:ascii="Cambria"/>
              </w:rPr>
            </w:pPr>
            <w:r>
              <w:rPr>
                <w:rFonts w:ascii="Cambria"/>
              </w:rPr>
              <w:t xml:space="preserve">3 </w:t>
            </w:r>
            <w:r>
              <w:rPr>
                <w:rFonts w:ascii="Cambria"/>
                <w:spacing w:val="-2"/>
              </w:rPr>
              <w:t>(5.3)</w:t>
            </w:r>
          </w:p>
        </w:tc>
        <w:tc>
          <w:tcPr>
            <w:tcW w:w="2737" w:type="dxa"/>
          </w:tcPr>
          <w:p w14:paraId="78740431" w14:textId="77777777" w:rsidR="008B3A85" w:rsidRDefault="00185D60" w:rsidP="00185D60">
            <w:pPr>
              <w:pStyle w:val="TableParagraph"/>
              <w:spacing w:line="239" w:lineRule="exact"/>
              <w:ind w:left="4" w:right="2"/>
              <w:rPr>
                <w:rFonts w:ascii="Cambria"/>
              </w:rPr>
            </w:pPr>
            <w:r>
              <w:rPr>
                <w:rFonts w:ascii="Cambria"/>
              </w:rPr>
              <w:t xml:space="preserve">0 </w:t>
            </w:r>
            <w:r>
              <w:rPr>
                <w:rFonts w:ascii="Cambria"/>
                <w:spacing w:val="-2"/>
              </w:rPr>
              <w:t>(0.0)</w:t>
            </w:r>
          </w:p>
        </w:tc>
      </w:tr>
      <w:tr w:rsidR="008B3A85" w14:paraId="729D18F8" w14:textId="77777777">
        <w:trPr>
          <w:trHeight w:val="256"/>
        </w:trPr>
        <w:tc>
          <w:tcPr>
            <w:tcW w:w="3625" w:type="dxa"/>
          </w:tcPr>
          <w:p w14:paraId="29BA947F" w14:textId="77777777" w:rsidR="008B3A85" w:rsidRDefault="00185D60" w:rsidP="00185D60">
            <w:pPr>
              <w:pStyle w:val="TableParagraph"/>
              <w:spacing w:line="236" w:lineRule="exact"/>
              <w:rPr>
                <w:rFonts w:ascii="Cambria"/>
                <w:b/>
              </w:rPr>
            </w:pPr>
            <w:r>
              <w:rPr>
                <w:rFonts w:ascii="Cambria"/>
                <w:b/>
              </w:rPr>
              <w:t>Nervous</w:t>
            </w:r>
            <w:r>
              <w:rPr>
                <w:rFonts w:ascii="Cambria"/>
                <w:b/>
                <w:spacing w:val="-8"/>
              </w:rPr>
              <w:t xml:space="preserve"> </w:t>
            </w:r>
            <w:r>
              <w:rPr>
                <w:rFonts w:ascii="Cambria"/>
                <w:b/>
              </w:rPr>
              <w:t>System</w:t>
            </w:r>
            <w:r>
              <w:rPr>
                <w:rFonts w:ascii="Cambria"/>
                <w:b/>
                <w:spacing w:val="-7"/>
              </w:rPr>
              <w:t xml:space="preserve"> </w:t>
            </w:r>
            <w:r>
              <w:rPr>
                <w:rFonts w:ascii="Cambria"/>
                <w:b/>
                <w:spacing w:val="-2"/>
              </w:rPr>
              <w:t>Disorders</w:t>
            </w:r>
          </w:p>
        </w:tc>
        <w:tc>
          <w:tcPr>
            <w:tcW w:w="2838" w:type="dxa"/>
          </w:tcPr>
          <w:p w14:paraId="75DFA419" w14:textId="77777777" w:rsidR="008B3A85" w:rsidRDefault="008B3A85" w:rsidP="00185D60">
            <w:pPr>
              <w:pStyle w:val="TableParagraph"/>
              <w:ind w:left="0"/>
              <w:rPr>
                <w:sz w:val="18"/>
              </w:rPr>
            </w:pPr>
          </w:p>
        </w:tc>
        <w:tc>
          <w:tcPr>
            <w:tcW w:w="2737" w:type="dxa"/>
          </w:tcPr>
          <w:p w14:paraId="1FA75CBA" w14:textId="77777777" w:rsidR="008B3A85" w:rsidRDefault="008B3A85" w:rsidP="00185D60">
            <w:pPr>
              <w:pStyle w:val="TableParagraph"/>
              <w:ind w:left="0"/>
              <w:rPr>
                <w:sz w:val="18"/>
              </w:rPr>
            </w:pPr>
          </w:p>
        </w:tc>
      </w:tr>
      <w:tr w:rsidR="008B3A85" w14:paraId="5A01712A" w14:textId="77777777">
        <w:trPr>
          <w:trHeight w:val="258"/>
        </w:trPr>
        <w:tc>
          <w:tcPr>
            <w:tcW w:w="3625" w:type="dxa"/>
          </w:tcPr>
          <w:p w14:paraId="0FD3D44A" w14:textId="77777777" w:rsidR="008B3A85" w:rsidRDefault="00185D60" w:rsidP="00185D60">
            <w:pPr>
              <w:pStyle w:val="TableParagraph"/>
              <w:spacing w:line="239" w:lineRule="exact"/>
              <w:ind w:left="352"/>
              <w:rPr>
                <w:rFonts w:ascii="Cambria"/>
              </w:rPr>
            </w:pPr>
            <w:r>
              <w:rPr>
                <w:rFonts w:ascii="Cambria"/>
                <w:spacing w:val="-2"/>
              </w:rPr>
              <w:t>Headache</w:t>
            </w:r>
          </w:p>
        </w:tc>
        <w:tc>
          <w:tcPr>
            <w:tcW w:w="2838" w:type="dxa"/>
          </w:tcPr>
          <w:p w14:paraId="4C83C777" w14:textId="77777777" w:rsidR="008B3A85" w:rsidRDefault="00185D60" w:rsidP="00185D60">
            <w:pPr>
              <w:pStyle w:val="TableParagraph"/>
              <w:spacing w:line="239" w:lineRule="exact"/>
              <w:ind w:left="10"/>
              <w:rPr>
                <w:rFonts w:ascii="Cambria"/>
              </w:rPr>
            </w:pPr>
            <w:r>
              <w:rPr>
                <w:rFonts w:ascii="Cambria"/>
              </w:rPr>
              <w:t xml:space="preserve">6 </w:t>
            </w:r>
            <w:r>
              <w:rPr>
                <w:rFonts w:ascii="Cambria"/>
                <w:spacing w:val="-2"/>
              </w:rPr>
              <w:t>(10.5)</w:t>
            </w:r>
          </w:p>
        </w:tc>
        <w:tc>
          <w:tcPr>
            <w:tcW w:w="2737" w:type="dxa"/>
          </w:tcPr>
          <w:p w14:paraId="7687FCFD" w14:textId="77777777" w:rsidR="008B3A85" w:rsidRDefault="00185D60" w:rsidP="00185D60">
            <w:pPr>
              <w:pStyle w:val="TableParagraph"/>
              <w:spacing w:line="239" w:lineRule="exact"/>
              <w:ind w:left="4"/>
              <w:rPr>
                <w:rFonts w:ascii="Cambria"/>
              </w:rPr>
            </w:pPr>
            <w:r>
              <w:rPr>
                <w:rFonts w:ascii="Cambria"/>
              </w:rPr>
              <w:t xml:space="preserve">3 </w:t>
            </w:r>
            <w:r>
              <w:rPr>
                <w:rFonts w:ascii="Cambria"/>
                <w:spacing w:val="-2"/>
              </w:rPr>
              <w:t>(10.3)</w:t>
            </w:r>
          </w:p>
        </w:tc>
      </w:tr>
      <w:tr w:rsidR="008B3A85" w14:paraId="0A00313A" w14:textId="77777777">
        <w:trPr>
          <w:trHeight w:val="256"/>
        </w:trPr>
        <w:tc>
          <w:tcPr>
            <w:tcW w:w="3625" w:type="dxa"/>
          </w:tcPr>
          <w:p w14:paraId="045F50D2" w14:textId="77777777" w:rsidR="008B3A85" w:rsidRDefault="00185D60" w:rsidP="00185D60">
            <w:pPr>
              <w:pStyle w:val="TableParagraph"/>
              <w:spacing w:line="236" w:lineRule="exact"/>
              <w:rPr>
                <w:rFonts w:ascii="Cambria"/>
                <w:b/>
              </w:rPr>
            </w:pPr>
            <w:r>
              <w:rPr>
                <w:rFonts w:ascii="Cambria"/>
                <w:b/>
              </w:rPr>
              <w:t>Vascular</w:t>
            </w:r>
            <w:r>
              <w:rPr>
                <w:rFonts w:ascii="Cambria"/>
                <w:b/>
                <w:spacing w:val="-10"/>
              </w:rPr>
              <w:t xml:space="preserve"> </w:t>
            </w:r>
            <w:r>
              <w:rPr>
                <w:rFonts w:ascii="Cambria"/>
                <w:b/>
                <w:spacing w:val="-2"/>
              </w:rPr>
              <w:t>Disorders</w:t>
            </w:r>
          </w:p>
        </w:tc>
        <w:tc>
          <w:tcPr>
            <w:tcW w:w="2838" w:type="dxa"/>
          </w:tcPr>
          <w:p w14:paraId="57AC45BB" w14:textId="77777777" w:rsidR="008B3A85" w:rsidRDefault="008B3A85" w:rsidP="00185D60">
            <w:pPr>
              <w:pStyle w:val="TableParagraph"/>
              <w:ind w:left="0"/>
              <w:rPr>
                <w:sz w:val="18"/>
              </w:rPr>
            </w:pPr>
          </w:p>
        </w:tc>
        <w:tc>
          <w:tcPr>
            <w:tcW w:w="2737" w:type="dxa"/>
          </w:tcPr>
          <w:p w14:paraId="06FBEEAE" w14:textId="77777777" w:rsidR="008B3A85" w:rsidRDefault="008B3A85" w:rsidP="00185D60">
            <w:pPr>
              <w:pStyle w:val="TableParagraph"/>
              <w:ind w:left="0"/>
              <w:rPr>
                <w:sz w:val="18"/>
              </w:rPr>
            </w:pPr>
          </w:p>
        </w:tc>
      </w:tr>
      <w:tr w:rsidR="008B3A85" w14:paraId="5ACFF2ED" w14:textId="77777777">
        <w:trPr>
          <w:trHeight w:val="258"/>
        </w:trPr>
        <w:tc>
          <w:tcPr>
            <w:tcW w:w="3625" w:type="dxa"/>
          </w:tcPr>
          <w:p w14:paraId="446D3165" w14:textId="77777777" w:rsidR="008B3A85" w:rsidRDefault="00185D60" w:rsidP="00185D60">
            <w:pPr>
              <w:pStyle w:val="TableParagraph"/>
              <w:spacing w:before="2" w:line="237" w:lineRule="exact"/>
              <w:ind w:left="352"/>
              <w:rPr>
                <w:rFonts w:ascii="Cambria"/>
              </w:rPr>
            </w:pPr>
            <w:r>
              <w:rPr>
                <w:rFonts w:ascii="Cambria"/>
                <w:spacing w:val="-2"/>
              </w:rPr>
              <w:t>Hypertension</w:t>
            </w:r>
          </w:p>
        </w:tc>
        <w:tc>
          <w:tcPr>
            <w:tcW w:w="2838" w:type="dxa"/>
          </w:tcPr>
          <w:p w14:paraId="2C0CD9CB" w14:textId="77777777" w:rsidR="008B3A85" w:rsidRDefault="00185D60" w:rsidP="00185D60">
            <w:pPr>
              <w:pStyle w:val="TableParagraph"/>
              <w:spacing w:before="2" w:line="237" w:lineRule="exact"/>
              <w:ind w:left="10" w:right="2"/>
              <w:rPr>
                <w:rFonts w:ascii="Cambria"/>
              </w:rPr>
            </w:pPr>
            <w:r>
              <w:rPr>
                <w:rFonts w:ascii="Cambria"/>
              </w:rPr>
              <w:t xml:space="preserve">3 </w:t>
            </w:r>
            <w:r>
              <w:rPr>
                <w:rFonts w:ascii="Cambria"/>
                <w:spacing w:val="-2"/>
              </w:rPr>
              <w:t>(5.3)</w:t>
            </w:r>
          </w:p>
        </w:tc>
        <w:tc>
          <w:tcPr>
            <w:tcW w:w="2737" w:type="dxa"/>
          </w:tcPr>
          <w:p w14:paraId="040BFC05" w14:textId="77777777" w:rsidR="008B3A85" w:rsidRDefault="00185D60" w:rsidP="00185D60">
            <w:pPr>
              <w:pStyle w:val="TableParagraph"/>
              <w:spacing w:before="2" w:line="237" w:lineRule="exact"/>
              <w:ind w:left="4" w:right="2"/>
              <w:rPr>
                <w:rFonts w:ascii="Cambria"/>
              </w:rPr>
            </w:pPr>
            <w:r>
              <w:rPr>
                <w:rFonts w:ascii="Cambria"/>
              </w:rPr>
              <w:t xml:space="preserve">1 </w:t>
            </w:r>
            <w:r>
              <w:rPr>
                <w:rFonts w:ascii="Cambria"/>
                <w:spacing w:val="-2"/>
              </w:rPr>
              <w:t>(3.4)</w:t>
            </w:r>
          </w:p>
        </w:tc>
      </w:tr>
    </w:tbl>
    <w:p w14:paraId="76A76741" w14:textId="77777777" w:rsidR="008B3A85" w:rsidRDefault="00185D60" w:rsidP="00185D60">
      <w:pPr>
        <w:spacing w:before="37" w:line="292" w:lineRule="auto"/>
        <w:ind w:left="120" w:right="396"/>
        <w:rPr>
          <w:sz w:val="18"/>
        </w:rPr>
      </w:pPr>
      <w:proofErr w:type="gramStart"/>
      <w:r>
        <w:rPr>
          <w:position w:val="5"/>
          <w:sz w:val="14"/>
        </w:rPr>
        <w:t>a</w:t>
      </w:r>
      <w:r>
        <w:rPr>
          <w:spacing w:val="11"/>
          <w:position w:val="5"/>
          <w:sz w:val="14"/>
        </w:rPr>
        <w:t xml:space="preserve"> </w:t>
      </w:r>
      <w:r>
        <w:rPr>
          <w:sz w:val="18"/>
        </w:rPr>
        <w:t>Hepatic</w:t>
      </w:r>
      <w:proofErr w:type="gramEnd"/>
      <w:r>
        <w:rPr>
          <w:spacing w:val="-5"/>
          <w:sz w:val="18"/>
        </w:rPr>
        <w:t xml:space="preserve"> </w:t>
      </w:r>
      <w:r>
        <w:rPr>
          <w:sz w:val="18"/>
        </w:rPr>
        <w:t>enzyme</w:t>
      </w:r>
      <w:r>
        <w:rPr>
          <w:spacing w:val="-3"/>
          <w:sz w:val="18"/>
        </w:rPr>
        <w:t xml:space="preserve"> </w:t>
      </w:r>
      <w:r>
        <w:rPr>
          <w:sz w:val="18"/>
        </w:rPr>
        <w:t>increased</w:t>
      </w:r>
      <w:r>
        <w:rPr>
          <w:spacing w:val="-3"/>
          <w:sz w:val="18"/>
        </w:rPr>
        <w:t xml:space="preserve"> </w:t>
      </w:r>
      <w:r>
        <w:rPr>
          <w:sz w:val="18"/>
        </w:rPr>
        <w:t>includes</w:t>
      </w:r>
      <w:r>
        <w:rPr>
          <w:spacing w:val="-4"/>
          <w:sz w:val="18"/>
        </w:rPr>
        <w:t xml:space="preserve"> </w:t>
      </w:r>
      <w:r>
        <w:rPr>
          <w:sz w:val="18"/>
        </w:rPr>
        <w:t>Preferred</w:t>
      </w:r>
      <w:r>
        <w:rPr>
          <w:spacing w:val="-3"/>
          <w:sz w:val="18"/>
        </w:rPr>
        <w:t xml:space="preserve"> </w:t>
      </w:r>
      <w:r>
        <w:rPr>
          <w:sz w:val="18"/>
        </w:rPr>
        <w:t>Terms</w:t>
      </w:r>
      <w:r>
        <w:rPr>
          <w:spacing w:val="-5"/>
          <w:sz w:val="18"/>
        </w:rPr>
        <w:t xml:space="preserve"> </w:t>
      </w:r>
      <w:r>
        <w:rPr>
          <w:sz w:val="18"/>
        </w:rPr>
        <w:t>alanine</w:t>
      </w:r>
      <w:r>
        <w:rPr>
          <w:spacing w:val="-4"/>
          <w:sz w:val="18"/>
        </w:rPr>
        <w:t xml:space="preserve"> </w:t>
      </w:r>
      <w:r>
        <w:rPr>
          <w:sz w:val="18"/>
        </w:rPr>
        <w:t>aminotransferase</w:t>
      </w:r>
      <w:r>
        <w:rPr>
          <w:spacing w:val="-5"/>
          <w:sz w:val="18"/>
        </w:rPr>
        <w:t xml:space="preserve"> </w:t>
      </w:r>
      <w:r>
        <w:rPr>
          <w:sz w:val="18"/>
        </w:rPr>
        <w:t>increased,</w:t>
      </w:r>
      <w:r>
        <w:rPr>
          <w:spacing w:val="-4"/>
          <w:sz w:val="18"/>
        </w:rPr>
        <w:t xml:space="preserve"> </w:t>
      </w:r>
      <w:r>
        <w:rPr>
          <w:sz w:val="18"/>
        </w:rPr>
        <w:t>hepatic</w:t>
      </w:r>
      <w:r>
        <w:rPr>
          <w:spacing w:val="-3"/>
          <w:sz w:val="18"/>
        </w:rPr>
        <w:t xml:space="preserve"> </w:t>
      </w:r>
      <w:r>
        <w:rPr>
          <w:sz w:val="18"/>
        </w:rPr>
        <w:t>function</w:t>
      </w:r>
      <w:r>
        <w:rPr>
          <w:spacing w:val="-3"/>
          <w:sz w:val="18"/>
        </w:rPr>
        <w:t xml:space="preserve"> </w:t>
      </w:r>
      <w:r>
        <w:rPr>
          <w:sz w:val="18"/>
        </w:rPr>
        <w:t>abnormal,</w:t>
      </w:r>
      <w:r>
        <w:rPr>
          <w:spacing w:val="40"/>
          <w:sz w:val="18"/>
        </w:rPr>
        <w:t xml:space="preserve"> </w:t>
      </w:r>
      <w:r>
        <w:rPr>
          <w:sz w:val="18"/>
        </w:rPr>
        <w:t>and hepatic enzyme increased</w:t>
      </w:r>
    </w:p>
    <w:p w14:paraId="6A511E9B" w14:textId="4AAA1AD5" w:rsidR="008B3A85" w:rsidRDefault="00185D60" w:rsidP="00185D60">
      <w:pPr>
        <w:pStyle w:val="BodyText"/>
        <w:spacing w:before="107" w:line="276" w:lineRule="auto"/>
        <w:ind w:right="233"/>
      </w:pPr>
      <w:r>
        <w:t xml:space="preserve">Of the 86 patients enrolled and </w:t>
      </w:r>
      <w:proofErr w:type="spellStart"/>
      <w:r>
        <w:t>randomised</w:t>
      </w:r>
      <w:proofErr w:type="spellEnd"/>
      <w:r>
        <w:t xml:space="preserve"> in Study ALXN2040-PNH-301, 71 patients had completed</w:t>
      </w:r>
      <w:r>
        <w:rPr>
          <w:spacing w:val="-7"/>
        </w:rPr>
        <w:t xml:space="preserve"> </w:t>
      </w:r>
      <w:r>
        <w:t>the</w:t>
      </w:r>
      <w:r>
        <w:rPr>
          <w:spacing w:val="-6"/>
        </w:rPr>
        <w:t xml:space="preserve"> </w:t>
      </w:r>
      <w:r>
        <w:t>12-week</w:t>
      </w:r>
      <w:r>
        <w:rPr>
          <w:spacing w:val="-7"/>
        </w:rPr>
        <w:t xml:space="preserve"> </w:t>
      </w:r>
      <w:proofErr w:type="spellStart"/>
      <w:r>
        <w:t>randomised</w:t>
      </w:r>
      <w:proofErr w:type="spellEnd"/>
      <w:r>
        <w:rPr>
          <w:spacing w:val="-7"/>
        </w:rPr>
        <w:t xml:space="preserve"> </w:t>
      </w:r>
      <w:r>
        <w:t>control</w:t>
      </w:r>
      <w:r>
        <w:rPr>
          <w:spacing w:val="-7"/>
        </w:rPr>
        <w:t xml:space="preserve"> </w:t>
      </w:r>
      <w:r>
        <w:t>period</w:t>
      </w:r>
      <w:r>
        <w:rPr>
          <w:spacing w:val="-9"/>
        </w:rPr>
        <w:t xml:space="preserve"> </w:t>
      </w:r>
      <w:r>
        <w:t>and</w:t>
      </w:r>
      <w:r>
        <w:rPr>
          <w:spacing w:val="-7"/>
        </w:rPr>
        <w:t xml:space="preserve"> </w:t>
      </w:r>
      <w:r>
        <w:t>entered</w:t>
      </w:r>
      <w:r>
        <w:rPr>
          <w:spacing w:val="-7"/>
        </w:rPr>
        <w:t xml:space="preserve"> </w:t>
      </w:r>
      <w:r>
        <w:t>the</w:t>
      </w:r>
      <w:r>
        <w:rPr>
          <w:spacing w:val="-6"/>
        </w:rPr>
        <w:t xml:space="preserve"> </w:t>
      </w:r>
      <w:r>
        <w:t>open</w:t>
      </w:r>
      <w:r>
        <w:rPr>
          <w:spacing w:val="-7"/>
        </w:rPr>
        <w:t xml:space="preserve"> </w:t>
      </w:r>
      <w:r>
        <w:t>label</w:t>
      </w:r>
      <w:r>
        <w:rPr>
          <w:spacing w:val="-7"/>
        </w:rPr>
        <w:t xml:space="preserve"> </w:t>
      </w:r>
      <w:r>
        <w:t>period</w:t>
      </w:r>
      <w:r>
        <w:rPr>
          <w:spacing w:val="-6"/>
        </w:rPr>
        <w:t xml:space="preserve"> </w:t>
      </w:r>
      <w:r>
        <w:t>(weeks</w:t>
      </w:r>
      <w:r>
        <w:rPr>
          <w:spacing w:val="-6"/>
        </w:rPr>
        <w:t xml:space="preserve"> </w:t>
      </w:r>
      <w:r>
        <w:t>13</w:t>
      </w:r>
      <w:r>
        <w:rPr>
          <w:spacing w:val="-7"/>
        </w:rPr>
        <w:t xml:space="preserve"> </w:t>
      </w:r>
      <w:r>
        <w:t xml:space="preserve">to 24) as of the interim data cut. Ten (10) patients remained ongoing in the 12-week </w:t>
      </w:r>
      <w:proofErr w:type="spellStart"/>
      <w:proofErr w:type="gramStart"/>
      <w:r>
        <w:t>randomised</w:t>
      </w:r>
      <w:proofErr w:type="spellEnd"/>
      <w:proofErr w:type="gramEnd"/>
      <w:r>
        <w:t xml:space="preserve"> control period. Subsequently, all 71 patients received VOYDEYA as an add-on therapy to </w:t>
      </w:r>
      <w:proofErr w:type="spellStart"/>
      <w:r>
        <w:t>ravulizumab</w:t>
      </w:r>
      <w:proofErr w:type="spellEnd"/>
      <w:r>
        <w:t xml:space="preserve"> or eculizumab at the recommended dosing regimen for up to 24 weeks. Additional </w:t>
      </w:r>
      <w:r>
        <w:lastRenderedPageBreak/>
        <w:t>serious adverse events were reported in 6 patients (8.5%). Additional adverse events reported in &gt;</w:t>
      </w:r>
      <w:r>
        <w:rPr>
          <w:spacing w:val="-5"/>
        </w:rPr>
        <w:t xml:space="preserve"> </w:t>
      </w:r>
      <w:r>
        <w:t>5%</w:t>
      </w:r>
      <w:r>
        <w:rPr>
          <w:spacing w:val="-5"/>
        </w:rPr>
        <w:t xml:space="preserve"> </w:t>
      </w:r>
      <w:r>
        <w:t>of</w:t>
      </w:r>
      <w:r>
        <w:rPr>
          <w:spacing w:val="-5"/>
        </w:rPr>
        <w:t xml:space="preserve"> </w:t>
      </w:r>
      <w:r>
        <w:t>patients</w:t>
      </w:r>
      <w:r>
        <w:rPr>
          <w:spacing w:val="-4"/>
        </w:rPr>
        <w:t xml:space="preserve"> </w:t>
      </w:r>
      <w:r>
        <w:t>treated</w:t>
      </w:r>
      <w:r>
        <w:rPr>
          <w:spacing w:val="-8"/>
        </w:rPr>
        <w:t xml:space="preserve"> </w:t>
      </w:r>
      <w:r>
        <w:t>with</w:t>
      </w:r>
      <w:r>
        <w:rPr>
          <w:spacing w:val="-4"/>
        </w:rPr>
        <w:t xml:space="preserve"> </w:t>
      </w:r>
      <w:r>
        <w:t>VOYDEYA</w:t>
      </w:r>
      <w:r>
        <w:rPr>
          <w:spacing w:val="-5"/>
        </w:rPr>
        <w:t xml:space="preserve"> </w:t>
      </w:r>
      <w:r>
        <w:t>in</w:t>
      </w:r>
      <w:r>
        <w:rPr>
          <w:spacing w:val="-6"/>
        </w:rPr>
        <w:t xml:space="preserve"> </w:t>
      </w:r>
      <w:r>
        <w:t>the</w:t>
      </w:r>
      <w:r>
        <w:rPr>
          <w:spacing w:val="-5"/>
        </w:rPr>
        <w:t xml:space="preserve"> </w:t>
      </w:r>
      <w:r>
        <w:t>open</w:t>
      </w:r>
      <w:r>
        <w:rPr>
          <w:spacing w:val="-6"/>
        </w:rPr>
        <w:t xml:space="preserve"> </w:t>
      </w:r>
      <w:r>
        <w:t>label</w:t>
      </w:r>
      <w:r>
        <w:rPr>
          <w:spacing w:val="-5"/>
        </w:rPr>
        <w:t xml:space="preserve"> </w:t>
      </w:r>
      <w:r>
        <w:t>period</w:t>
      </w:r>
      <w:r>
        <w:rPr>
          <w:spacing w:val="-5"/>
        </w:rPr>
        <w:t xml:space="preserve"> </w:t>
      </w:r>
      <w:r>
        <w:t>based</w:t>
      </w:r>
      <w:r>
        <w:rPr>
          <w:spacing w:val="-5"/>
        </w:rPr>
        <w:t xml:space="preserve"> </w:t>
      </w:r>
      <w:r>
        <w:t>on</w:t>
      </w:r>
      <w:r>
        <w:rPr>
          <w:spacing w:val="-6"/>
        </w:rPr>
        <w:t xml:space="preserve"> </w:t>
      </w:r>
      <w:r>
        <w:t>interim</w:t>
      </w:r>
      <w:r>
        <w:rPr>
          <w:spacing w:val="-4"/>
        </w:rPr>
        <w:t xml:space="preserve"> </w:t>
      </w:r>
      <w:r>
        <w:t>data</w:t>
      </w:r>
      <w:r>
        <w:rPr>
          <w:spacing w:val="-5"/>
        </w:rPr>
        <w:t xml:space="preserve"> </w:t>
      </w:r>
      <w:r>
        <w:t>from</w:t>
      </w:r>
      <w:r>
        <w:rPr>
          <w:spacing w:val="-1"/>
        </w:rPr>
        <w:t xml:space="preserve"> </w:t>
      </w:r>
      <w:r>
        <w:t xml:space="preserve">weeks 13 to 24, as compared to the 12-week </w:t>
      </w:r>
      <w:proofErr w:type="spellStart"/>
      <w:r>
        <w:t>randomised</w:t>
      </w:r>
      <w:proofErr w:type="spellEnd"/>
      <w:r>
        <w:t xml:space="preserve"> control period in Table 1, were </w:t>
      </w:r>
      <w:proofErr w:type="spellStart"/>
      <w:r>
        <w:t>diarrhoea</w:t>
      </w:r>
      <w:proofErr w:type="spellEnd"/>
      <w:r>
        <w:t xml:space="preserve"> (11.3%), asthenia (5.6%), fatigue (5.6%), and nausea (5.6%).</w:t>
      </w:r>
    </w:p>
    <w:p w14:paraId="4510180B" w14:textId="77777777" w:rsidR="008B3A85" w:rsidRDefault="00185D60" w:rsidP="00185D60">
      <w:pPr>
        <w:pStyle w:val="Heading3"/>
      </w:pPr>
      <w:r>
        <w:t>Description</w:t>
      </w:r>
      <w:r>
        <w:rPr>
          <w:spacing w:val="-5"/>
        </w:rPr>
        <w:t xml:space="preserve"> </w:t>
      </w:r>
      <w:r>
        <w:t>of</w:t>
      </w:r>
      <w:r>
        <w:rPr>
          <w:spacing w:val="-4"/>
        </w:rPr>
        <w:t xml:space="preserve"> </w:t>
      </w:r>
      <w:r>
        <w:t>selected</w:t>
      </w:r>
      <w:r>
        <w:rPr>
          <w:spacing w:val="-6"/>
        </w:rPr>
        <w:t xml:space="preserve"> </w:t>
      </w:r>
      <w:r>
        <w:t>adverse</w:t>
      </w:r>
      <w:r>
        <w:rPr>
          <w:spacing w:val="-4"/>
        </w:rPr>
        <w:t xml:space="preserve"> </w:t>
      </w:r>
      <w:r>
        <w:rPr>
          <w:spacing w:val="-2"/>
        </w:rPr>
        <w:t>reactions</w:t>
      </w:r>
    </w:p>
    <w:p w14:paraId="157741E1" w14:textId="77777777" w:rsidR="008B3A85" w:rsidRDefault="00185D60" w:rsidP="00185D60">
      <w:pPr>
        <w:spacing w:before="159"/>
        <w:ind w:left="120"/>
        <w:rPr>
          <w:i/>
        </w:rPr>
      </w:pPr>
      <w:r>
        <w:rPr>
          <w:i/>
          <w:u w:val="single"/>
        </w:rPr>
        <w:t>Hepatic</w:t>
      </w:r>
      <w:r>
        <w:rPr>
          <w:i/>
          <w:spacing w:val="-5"/>
          <w:u w:val="single"/>
        </w:rPr>
        <w:t xml:space="preserve"> </w:t>
      </w:r>
      <w:r>
        <w:rPr>
          <w:i/>
          <w:u w:val="single"/>
        </w:rPr>
        <w:t>enzyme</w:t>
      </w:r>
      <w:r>
        <w:rPr>
          <w:i/>
          <w:spacing w:val="-4"/>
          <w:u w:val="single"/>
        </w:rPr>
        <w:t xml:space="preserve"> </w:t>
      </w:r>
      <w:r>
        <w:rPr>
          <w:i/>
          <w:spacing w:val="-2"/>
          <w:u w:val="single"/>
        </w:rPr>
        <w:t>increased</w:t>
      </w:r>
    </w:p>
    <w:p w14:paraId="1B270D16" w14:textId="77777777" w:rsidR="008B3A85" w:rsidRDefault="00185D60" w:rsidP="00185D60">
      <w:pPr>
        <w:pStyle w:val="BodyText"/>
        <w:spacing w:before="158" w:line="276" w:lineRule="auto"/>
        <w:ind w:right="233"/>
      </w:pPr>
      <w:r>
        <w:t xml:space="preserve">In the 12-week </w:t>
      </w:r>
      <w:proofErr w:type="spellStart"/>
      <w:r>
        <w:t>randomised</w:t>
      </w:r>
      <w:proofErr w:type="spellEnd"/>
      <w:r>
        <w:t xml:space="preserve"> control period of Study ALXN2040-PNH-301 (refer to </w:t>
      </w:r>
      <w:r>
        <w:rPr>
          <w:i/>
        </w:rPr>
        <w:t>Section 5.1 Pharmacodynamic Properties</w:t>
      </w:r>
      <w:r>
        <w:t>), laboratory abnormalities related to elevations in alanine aminotransferase</w:t>
      </w:r>
      <w:r>
        <w:rPr>
          <w:spacing w:val="-7"/>
        </w:rPr>
        <w:t xml:space="preserve"> </w:t>
      </w:r>
      <w:r>
        <w:t>(ALT)</w:t>
      </w:r>
      <w:r>
        <w:rPr>
          <w:spacing w:val="-8"/>
        </w:rPr>
        <w:t xml:space="preserve"> </w:t>
      </w:r>
      <w:r>
        <w:t>levels</w:t>
      </w:r>
      <w:r>
        <w:rPr>
          <w:spacing w:val="-7"/>
        </w:rPr>
        <w:t xml:space="preserve"> </w:t>
      </w:r>
      <w:r>
        <w:t>were</w:t>
      </w:r>
      <w:r>
        <w:rPr>
          <w:spacing w:val="-8"/>
        </w:rPr>
        <w:t xml:space="preserve"> </w:t>
      </w:r>
      <w:r>
        <w:t>observed</w:t>
      </w:r>
      <w:r>
        <w:rPr>
          <w:spacing w:val="-8"/>
        </w:rPr>
        <w:t xml:space="preserve"> </w:t>
      </w:r>
      <w:r>
        <w:t>in</w:t>
      </w:r>
      <w:r>
        <w:rPr>
          <w:spacing w:val="-7"/>
        </w:rPr>
        <w:t xml:space="preserve"> </w:t>
      </w:r>
      <w:r>
        <w:t>14.0%</w:t>
      </w:r>
      <w:r>
        <w:rPr>
          <w:spacing w:val="-7"/>
        </w:rPr>
        <w:t xml:space="preserve"> </w:t>
      </w:r>
      <w:r>
        <w:t>of</w:t>
      </w:r>
      <w:r>
        <w:rPr>
          <w:spacing w:val="-7"/>
        </w:rPr>
        <w:t xml:space="preserve"> </w:t>
      </w:r>
      <w:r>
        <w:t>patients</w:t>
      </w:r>
      <w:r>
        <w:rPr>
          <w:spacing w:val="-7"/>
        </w:rPr>
        <w:t xml:space="preserve"> </w:t>
      </w:r>
      <w:r>
        <w:t>on</w:t>
      </w:r>
      <w:r>
        <w:rPr>
          <w:spacing w:val="-8"/>
        </w:rPr>
        <w:t xml:space="preserve"> </w:t>
      </w:r>
      <w:r>
        <w:t>VOYDEYA</w:t>
      </w:r>
      <w:r>
        <w:rPr>
          <w:spacing w:val="-8"/>
        </w:rPr>
        <w:t xml:space="preserve"> </w:t>
      </w:r>
      <w:r>
        <w:t>compared</w:t>
      </w:r>
      <w:r>
        <w:rPr>
          <w:spacing w:val="-8"/>
        </w:rPr>
        <w:t xml:space="preserve"> </w:t>
      </w:r>
      <w:r>
        <w:t>to</w:t>
      </w:r>
      <w:r>
        <w:rPr>
          <w:spacing w:val="-7"/>
        </w:rPr>
        <w:t xml:space="preserve"> </w:t>
      </w:r>
      <w:r>
        <w:t>3.4% of</w:t>
      </w:r>
      <w:r>
        <w:rPr>
          <w:spacing w:val="-7"/>
        </w:rPr>
        <w:t xml:space="preserve"> </w:t>
      </w:r>
      <w:r>
        <w:t>patients</w:t>
      </w:r>
      <w:r>
        <w:rPr>
          <w:spacing w:val="-7"/>
        </w:rPr>
        <w:t xml:space="preserve"> </w:t>
      </w:r>
      <w:r>
        <w:t>on</w:t>
      </w:r>
      <w:r>
        <w:rPr>
          <w:spacing w:val="-8"/>
        </w:rPr>
        <w:t xml:space="preserve"> </w:t>
      </w:r>
      <w:proofErr w:type="gramStart"/>
      <w:r>
        <w:t>placebo</w:t>
      </w:r>
      <w:proofErr w:type="gramEnd"/>
      <w:r>
        <w:t>.</w:t>
      </w:r>
      <w:r>
        <w:rPr>
          <w:spacing w:val="-7"/>
        </w:rPr>
        <w:t xml:space="preserve"> </w:t>
      </w:r>
      <w:r>
        <w:t>In</w:t>
      </w:r>
      <w:r>
        <w:rPr>
          <w:spacing w:val="-9"/>
        </w:rPr>
        <w:t xml:space="preserve"> </w:t>
      </w:r>
      <w:r>
        <w:t>VOYDEYA</w:t>
      </w:r>
      <w:r>
        <w:rPr>
          <w:spacing w:val="-8"/>
        </w:rPr>
        <w:t xml:space="preserve"> </w:t>
      </w:r>
      <w:r>
        <w:t>treated</w:t>
      </w:r>
      <w:r>
        <w:rPr>
          <w:spacing w:val="-8"/>
        </w:rPr>
        <w:t xml:space="preserve"> </w:t>
      </w:r>
      <w:r>
        <w:t>patients,</w:t>
      </w:r>
      <w:r>
        <w:rPr>
          <w:spacing w:val="-7"/>
        </w:rPr>
        <w:t xml:space="preserve"> </w:t>
      </w:r>
      <w:r>
        <w:t>ALT</w:t>
      </w:r>
      <w:r>
        <w:rPr>
          <w:spacing w:val="-7"/>
        </w:rPr>
        <w:t xml:space="preserve"> </w:t>
      </w:r>
      <w:r>
        <w:t>elevations</w:t>
      </w:r>
      <w:r>
        <w:rPr>
          <w:spacing w:val="-7"/>
        </w:rPr>
        <w:t xml:space="preserve"> </w:t>
      </w:r>
      <w:r>
        <w:t>&gt;</w:t>
      </w:r>
      <w:r>
        <w:rPr>
          <w:spacing w:val="-10"/>
        </w:rPr>
        <w:t xml:space="preserve"> </w:t>
      </w:r>
      <w:r>
        <w:t>3</w:t>
      </w:r>
      <w:r>
        <w:rPr>
          <w:spacing w:val="-8"/>
        </w:rPr>
        <w:t xml:space="preserve"> </w:t>
      </w:r>
      <w:r>
        <w:t>×</w:t>
      </w:r>
      <w:r>
        <w:rPr>
          <w:spacing w:val="-8"/>
        </w:rPr>
        <w:t xml:space="preserve"> </w:t>
      </w:r>
      <w:r>
        <w:t>the</w:t>
      </w:r>
      <w:r>
        <w:rPr>
          <w:spacing w:val="-9"/>
        </w:rPr>
        <w:t xml:space="preserve"> </w:t>
      </w:r>
      <w:r>
        <w:t>upper</w:t>
      </w:r>
      <w:r>
        <w:rPr>
          <w:spacing w:val="-8"/>
        </w:rPr>
        <w:t xml:space="preserve"> </w:t>
      </w:r>
      <w:r>
        <w:t>limit</w:t>
      </w:r>
      <w:r>
        <w:rPr>
          <w:spacing w:val="-8"/>
        </w:rPr>
        <w:t xml:space="preserve"> </w:t>
      </w:r>
      <w:r>
        <w:t>of</w:t>
      </w:r>
      <w:r>
        <w:rPr>
          <w:spacing w:val="-7"/>
        </w:rPr>
        <w:t xml:space="preserve"> </w:t>
      </w:r>
      <w:r>
        <w:t>normal (ULN)</w:t>
      </w:r>
      <w:r>
        <w:rPr>
          <w:spacing w:val="-9"/>
        </w:rPr>
        <w:t xml:space="preserve"> </w:t>
      </w:r>
      <w:r>
        <w:t>and</w:t>
      </w:r>
      <w:r>
        <w:rPr>
          <w:spacing w:val="-10"/>
        </w:rPr>
        <w:t xml:space="preserve"> </w:t>
      </w:r>
      <w:r>
        <w:t>≤</w:t>
      </w:r>
      <w:r>
        <w:rPr>
          <w:spacing w:val="-9"/>
        </w:rPr>
        <w:t xml:space="preserve"> </w:t>
      </w:r>
      <w:r>
        <w:t>5</w:t>
      </w:r>
      <w:r>
        <w:rPr>
          <w:spacing w:val="-9"/>
        </w:rPr>
        <w:t xml:space="preserve"> </w:t>
      </w:r>
      <w:r>
        <w:t>×</w:t>
      </w:r>
      <w:r>
        <w:rPr>
          <w:spacing w:val="-9"/>
        </w:rPr>
        <w:t xml:space="preserve"> </w:t>
      </w:r>
      <w:r>
        <w:t>ULN</w:t>
      </w:r>
      <w:r>
        <w:rPr>
          <w:spacing w:val="-8"/>
        </w:rPr>
        <w:t xml:space="preserve"> </w:t>
      </w:r>
      <w:r>
        <w:t>occurred</w:t>
      </w:r>
      <w:r>
        <w:rPr>
          <w:spacing w:val="-9"/>
        </w:rPr>
        <w:t xml:space="preserve"> </w:t>
      </w:r>
      <w:r>
        <w:t>in</w:t>
      </w:r>
      <w:r>
        <w:rPr>
          <w:spacing w:val="-10"/>
        </w:rPr>
        <w:t xml:space="preserve"> </w:t>
      </w:r>
      <w:r>
        <w:t>8.8%</w:t>
      </w:r>
      <w:r>
        <w:rPr>
          <w:spacing w:val="-9"/>
        </w:rPr>
        <w:t xml:space="preserve"> </w:t>
      </w:r>
      <w:r>
        <w:t>of</w:t>
      </w:r>
      <w:r>
        <w:rPr>
          <w:spacing w:val="-9"/>
        </w:rPr>
        <w:t xml:space="preserve"> </w:t>
      </w:r>
      <w:r>
        <w:t>patients</w:t>
      </w:r>
      <w:r>
        <w:rPr>
          <w:spacing w:val="-8"/>
        </w:rPr>
        <w:t xml:space="preserve"> </w:t>
      </w:r>
      <w:r>
        <w:t>and</w:t>
      </w:r>
      <w:r>
        <w:rPr>
          <w:spacing w:val="-10"/>
        </w:rPr>
        <w:t xml:space="preserve"> </w:t>
      </w:r>
      <w:r>
        <w:t>&gt;</w:t>
      </w:r>
      <w:r>
        <w:rPr>
          <w:spacing w:val="-9"/>
        </w:rPr>
        <w:t xml:space="preserve"> </w:t>
      </w:r>
      <w:r>
        <w:t>5</w:t>
      </w:r>
      <w:r>
        <w:rPr>
          <w:spacing w:val="-9"/>
        </w:rPr>
        <w:t xml:space="preserve"> </w:t>
      </w:r>
      <w:r>
        <w:t>×</w:t>
      </w:r>
      <w:r>
        <w:rPr>
          <w:spacing w:val="-9"/>
        </w:rPr>
        <w:t xml:space="preserve"> </w:t>
      </w:r>
      <w:r>
        <w:t>ULN</w:t>
      </w:r>
      <w:r>
        <w:rPr>
          <w:spacing w:val="-8"/>
        </w:rPr>
        <w:t xml:space="preserve"> </w:t>
      </w:r>
      <w:r>
        <w:t>and</w:t>
      </w:r>
      <w:r>
        <w:rPr>
          <w:spacing w:val="-9"/>
        </w:rPr>
        <w:t xml:space="preserve"> </w:t>
      </w:r>
      <w:r>
        <w:t>≤</w:t>
      </w:r>
      <w:r>
        <w:rPr>
          <w:spacing w:val="-9"/>
        </w:rPr>
        <w:t xml:space="preserve"> </w:t>
      </w:r>
      <w:r>
        <w:t>10</w:t>
      </w:r>
      <w:r>
        <w:rPr>
          <w:spacing w:val="-9"/>
        </w:rPr>
        <w:t xml:space="preserve"> </w:t>
      </w:r>
      <w:r>
        <w:t>×</w:t>
      </w:r>
      <w:r>
        <w:rPr>
          <w:spacing w:val="-9"/>
        </w:rPr>
        <w:t xml:space="preserve"> </w:t>
      </w:r>
      <w:r>
        <w:t>ULN</w:t>
      </w:r>
      <w:r>
        <w:rPr>
          <w:spacing w:val="-8"/>
        </w:rPr>
        <w:t xml:space="preserve"> </w:t>
      </w:r>
      <w:r>
        <w:t>in</w:t>
      </w:r>
      <w:r>
        <w:rPr>
          <w:spacing w:val="-9"/>
        </w:rPr>
        <w:t xml:space="preserve"> </w:t>
      </w:r>
      <w:r>
        <w:t>5.3%</w:t>
      </w:r>
      <w:r>
        <w:rPr>
          <w:spacing w:val="-9"/>
        </w:rPr>
        <w:t xml:space="preserve"> </w:t>
      </w:r>
      <w:r>
        <w:t>of</w:t>
      </w:r>
      <w:r>
        <w:rPr>
          <w:spacing w:val="-8"/>
        </w:rPr>
        <w:t xml:space="preserve"> </w:t>
      </w:r>
      <w:r>
        <w:t xml:space="preserve">patients. There were no elevations &gt; 10 × ULN. All patients were asymptomatic, and all elevations were transient. Some elevations occurred in the context of </w:t>
      </w:r>
      <w:proofErr w:type="spellStart"/>
      <w:r>
        <w:t>haemolysis</w:t>
      </w:r>
      <w:proofErr w:type="spellEnd"/>
      <w:r>
        <w:t>. Patients with PNH may have elevated</w:t>
      </w:r>
      <w:r>
        <w:rPr>
          <w:spacing w:val="-9"/>
        </w:rPr>
        <w:t xml:space="preserve"> </w:t>
      </w:r>
      <w:r>
        <w:t>hepatic</w:t>
      </w:r>
      <w:r>
        <w:rPr>
          <w:spacing w:val="-8"/>
        </w:rPr>
        <w:t xml:space="preserve"> </w:t>
      </w:r>
      <w:r>
        <w:t>enzymes</w:t>
      </w:r>
      <w:r>
        <w:rPr>
          <w:spacing w:val="-8"/>
        </w:rPr>
        <w:t xml:space="preserve"> </w:t>
      </w:r>
      <w:r>
        <w:t>during</w:t>
      </w:r>
      <w:r>
        <w:rPr>
          <w:spacing w:val="-8"/>
        </w:rPr>
        <w:t xml:space="preserve"> </w:t>
      </w:r>
      <w:proofErr w:type="spellStart"/>
      <w:r>
        <w:t>haemolysis</w:t>
      </w:r>
      <w:proofErr w:type="spellEnd"/>
      <w:r>
        <w:rPr>
          <w:spacing w:val="-8"/>
        </w:rPr>
        <w:t xml:space="preserve"> </w:t>
      </w:r>
      <w:r>
        <w:t>as</w:t>
      </w:r>
      <w:r>
        <w:rPr>
          <w:spacing w:val="-8"/>
        </w:rPr>
        <w:t xml:space="preserve"> </w:t>
      </w:r>
      <w:r>
        <w:t>part</w:t>
      </w:r>
      <w:r>
        <w:rPr>
          <w:spacing w:val="-10"/>
        </w:rPr>
        <w:t xml:space="preserve"> </w:t>
      </w:r>
      <w:r>
        <w:t>of</w:t>
      </w:r>
      <w:r>
        <w:rPr>
          <w:spacing w:val="-8"/>
        </w:rPr>
        <w:t xml:space="preserve"> </w:t>
      </w:r>
      <w:r>
        <w:t>the</w:t>
      </w:r>
      <w:r>
        <w:rPr>
          <w:spacing w:val="-9"/>
        </w:rPr>
        <w:t xml:space="preserve"> </w:t>
      </w:r>
      <w:r>
        <w:t>natural</w:t>
      </w:r>
      <w:r>
        <w:rPr>
          <w:spacing w:val="-9"/>
        </w:rPr>
        <w:t xml:space="preserve"> </w:t>
      </w:r>
      <w:r>
        <w:t>history</w:t>
      </w:r>
      <w:r>
        <w:rPr>
          <w:spacing w:val="-10"/>
        </w:rPr>
        <w:t xml:space="preserve"> </w:t>
      </w:r>
      <w:r>
        <w:t>and</w:t>
      </w:r>
      <w:r>
        <w:rPr>
          <w:spacing w:val="-10"/>
        </w:rPr>
        <w:t xml:space="preserve"> </w:t>
      </w:r>
      <w:r>
        <w:t>clinical</w:t>
      </w:r>
      <w:r>
        <w:rPr>
          <w:spacing w:val="-9"/>
        </w:rPr>
        <w:t xml:space="preserve"> </w:t>
      </w:r>
      <w:r>
        <w:t>presentation of the disease;</w:t>
      </w:r>
      <w:r>
        <w:rPr>
          <w:spacing w:val="-1"/>
        </w:rPr>
        <w:t xml:space="preserve"> </w:t>
      </w:r>
      <w:r>
        <w:t>patients with high transfusion</w:t>
      </w:r>
      <w:r>
        <w:rPr>
          <w:spacing w:val="-1"/>
        </w:rPr>
        <w:t xml:space="preserve"> </w:t>
      </w:r>
      <w:r>
        <w:t>requirements may</w:t>
      </w:r>
      <w:r>
        <w:rPr>
          <w:spacing w:val="-1"/>
        </w:rPr>
        <w:t xml:space="preserve"> </w:t>
      </w:r>
      <w:r>
        <w:t>also present</w:t>
      </w:r>
      <w:r>
        <w:rPr>
          <w:spacing w:val="-2"/>
        </w:rPr>
        <w:t xml:space="preserve"> </w:t>
      </w:r>
      <w:r>
        <w:t>with hepatic enzyme abnormalities associated with transfused iron and subsequent liver iron overload.</w:t>
      </w:r>
    </w:p>
    <w:p w14:paraId="2C747DF4" w14:textId="77777777" w:rsidR="008B3A85" w:rsidRDefault="00185D60" w:rsidP="00185D60">
      <w:pPr>
        <w:pStyle w:val="BodyText"/>
        <w:spacing w:before="83" w:line="276" w:lineRule="auto"/>
        <w:ind w:right="233"/>
      </w:pPr>
      <w:r>
        <w:t>Two instances of possible drug induced liver injury have been reported</w:t>
      </w:r>
      <w:r>
        <w:rPr>
          <w:spacing w:val="-2"/>
        </w:rPr>
        <w:t xml:space="preserve"> </w:t>
      </w:r>
      <w:r>
        <w:t>in</w:t>
      </w:r>
      <w:r>
        <w:rPr>
          <w:spacing w:val="-1"/>
        </w:rPr>
        <w:t xml:space="preserve"> </w:t>
      </w:r>
      <w:r>
        <w:t xml:space="preserve">an ongoing </w:t>
      </w:r>
      <w:proofErr w:type="spellStart"/>
      <w:r>
        <w:t>randomised</w:t>
      </w:r>
      <w:proofErr w:type="spellEnd"/>
      <w:r>
        <w:t xml:space="preserve"> controlled blinded monotherapy study conducted in a non-PNH population. Mild to moderate elevation in ALT were observed in these cases, and the patients were asymptomatic. Both events resolved after stopping blinded study medication.</w:t>
      </w:r>
    </w:p>
    <w:p w14:paraId="0C10B9DC" w14:textId="77777777" w:rsidR="008B3A85" w:rsidRDefault="00185D60" w:rsidP="00185D60">
      <w:pPr>
        <w:pStyle w:val="Heading3"/>
      </w:pPr>
      <w:bookmarkStart w:id="18" w:name="Reporting_suspected_adverse_effects"/>
      <w:bookmarkEnd w:id="18"/>
      <w:r>
        <w:t>Reporting</w:t>
      </w:r>
      <w:r>
        <w:rPr>
          <w:spacing w:val="-8"/>
        </w:rPr>
        <w:t xml:space="preserve"> </w:t>
      </w:r>
      <w:r>
        <w:t>suspected</w:t>
      </w:r>
      <w:r>
        <w:rPr>
          <w:spacing w:val="-7"/>
        </w:rPr>
        <w:t xml:space="preserve"> </w:t>
      </w:r>
      <w:r>
        <w:t>adverse</w:t>
      </w:r>
      <w:r>
        <w:rPr>
          <w:spacing w:val="-8"/>
        </w:rPr>
        <w:t xml:space="preserve"> </w:t>
      </w:r>
      <w:r>
        <w:rPr>
          <w:spacing w:val="-2"/>
        </w:rPr>
        <w:t>effects</w:t>
      </w:r>
    </w:p>
    <w:p w14:paraId="78B6D395" w14:textId="77777777" w:rsidR="008B3A85" w:rsidRDefault="00185D60" w:rsidP="00185D60">
      <w:pPr>
        <w:pStyle w:val="BodyText"/>
        <w:spacing w:line="276" w:lineRule="auto"/>
        <w:ind w:right="231"/>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r>
          <w:rPr>
            <w:u w:val="single" w:color="0000FF"/>
          </w:rPr>
          <w:t>www.tga.gov.au/reporting-</w:t>
        </w:r>
      </w:hyperlink>
      <w:r>
        <w:t xml:space="preserve"> </w:t>
      </w:r>
      <w:r>
        <w:rPr>
          <w:spacing w:val="-2"/>
          <w:u w:val="single" w:color="0000FF"/>
        </w:rPr>
        <w:t>problems</w:t>
      </w:r>
      <w:r>
        <w:rPr>
          <w:spacing w:val="-2"/>
        </w:rPr>
        <w:t>.</w:t>
      </w:r>
    </w:p>
    <w:p w14:paraId="18DFF0D8" w14:textId="77777777" w:rsidR="008B3A85" w:rsidRDefault="00185D60" w:rsidP="00185D60">
      <w:pPr>
        <w:pStyle w:val="Heading2"/>
        <w:numPr>
          <w:ilvl w:val="1"/>
          <w:numId w:val="2"/>
        </w:numPr>
        <w:tabs>
          <w:tab w:val="left" w:pos="972"/>
        </w:tabs>
        <w:spacing w:before="117"/>
      </w:pPr>
      <w:bookmarkStart w:id="19" w:name="4.9_OVERDOSE"/>
      <w:bookmarkEnd w:id="19"/>
      <w:r>
        <w:rPr>
          <w:smallCaps/>
          <w:spacing w:val="-2"/>
        </w:rPr>
        <w:t>Overdose</w:t>
      </w:r>
    </w:p>
    <w:p w14:paraId="62274FBB" w14:textId="77777777" w:rsidR="008B3A85" w:rsidRDefault="00185D60" w:rsidP="00185D60">
      <w:pPr>
        <w:pStyle w:val="BodyText"/>
        <w:spacing w:before="165" w:line="276" w:lineRule="auto"/>
        <w:ind w:right="234"/>
      </w:pPr>
      <w:r>
        <w:t>Single doses up to 1200</w:t>
      </w:r>
      <w:r>
        <w:rPr>
          <w:spacing w:val="-1"/>
        </w:rPr>
        <w:t xml:space="preserve"> </w:t>
      </w:r>
      <w:r>
        <w:t>mg and multiple doses up to 800 mg twice a day (bid) have been taken in healthy</w:t>
      </w:r>
      <w:r>
        <w:rPr>
          <w:spacing w:val="-9"/>
        </w:rPr>
        <w:t xml:space="preserve"> </w:t>
      </w:r>
      <w:r>
        <w:t>volunteers.</w:t>
      </w:r>
      <w:r>
        <w:rPr>
          <w:spacing w:val="-7"/>
        </w:rPr>
        <w:t xml:space="preserve"> </w:t>
      </w:r>
      <w:r>
        <w:t>ALT</w:t>
      </w:r>
      <w:r>
        <w:rPr>
          <w:spacing w:val="-7"/>
        </w:rPr>
        <w:t xml:space="preserve"> </w:t>
      </w:r>
      <w:r>
        <w:t>elevations</w:t>
      </w:r>
      <w:r>
        <w:rPr>
          <w:spacing w:val="-7"/>
        </w:rPr>
        <w:t xml:space="preserve"> </w:t>
      </w:r>
      <w:r>
        <w:t>occurred</w:t>
      </w:r>
      <w:r>
        <w:rPr>
          <w:spacing w:val="-8"/>
        </w:rPr>
        <w:t xml:space="preserve"> </w:t>
      </w:r>
      <w:r>
        <w:t>after</w:t>
      </w:r>
      <w:r>
        <w:rPr>
          <w:spacing w:val="-8"/>
        </w:rPr>
        <w:t xml:space="preserve"> </w:t>
      </w:r>
      <w:r>
        <w:t>treatment</w:t>
      </w:r>
      <w:r>
        <w:rPr>
          <w:spacing w:val="-9"/>
        </w:rPr>
        <w:t xml:space="preserve"> </w:t>
      </w:r>
      <w:r>
        <w:t>cessation</w:t>
      </w:r>
      <w:r>
        <w:rPr>
          <w:spacing w:val="-8"/>
        </w:rPr>
        <w:t xml:space="preserve"> </w:t>
      </w:r>
      <w:r>
        <w:t>without</w:t>
      </w:r>
      <w:r>
        <w:rPr>
          <w:spacing w:val="-8"/>
        </w:rPr>
        <w:t xml:space="preserve"> </w:t>
      </w:r>
      <w:r>
        <w:t>a</w:t>
      </w:r>
      <w:r>
        <w:rPr>
          <w:spacing w:val="-8"/>
        </w:rPr>
        <w:t xml:space="preserve"> </w:t>
      </w:r>
      <w:r>
        <w:t>taper</w:t>
      </w:r>
      <w:r>
        <w:rPr>
          <w:spacing w:val="-8"/>
        </w:rPr>
        <w:t xml:space="preserve"> </w:t>
      </w:r>
      <w:r>
        <w:t>in</w:t>
      </w:r>
      <w:r>
        <w:rPr>
          <w:spacing w:val="-9"/>
        </w:rPr>
        <w:t xml:space="preserve"> </w:t>
      </w:r>
      <w:r>
        <w:t>2 subjects who</w:t>
      </w:r>
      <w:r>
        <w:rPr>
          <w:spacing w:val="-1"/>
        </w:rPr>
        <w:t xml:space="preserve"> </w:t>
      </w:r>
      <w:r>
        <w:t>received</w:t>
      </w:r>
      <w:r>
        <w:rPr>
          <w:spacing w:val="-1"/>
        </w:rPr>
        <w:t xml:space="preserve"> </w:t>
      </w:r>
      <w:r>
        <w:t>500</w:t>
      </w:r>
      <w:r>
        <w:rPr>
          <w:spacing w:val="-4"/>
        </w:rPr>
        <w:t xml:space="preserve"> </w:t>
      </w:r>
      <w:r>
        <w:t>mg and</w:t>
      </w:r>
      <w:r>
        <w:rPr>
          <w:spacing w:val="-2"/>
        </w:rPr>
        <w:t xml:space="preserve"> </w:t>
      </w:r>
      <w:r>
        <w:t>800</w:t>
      </w:r>
      <w:r>
        <w:rPr>
          <w:spacing w:val="-1"/>
        </w:rPr>
        <w:t xml:space="preserve"> </w:t>
      </w:r>
      <w:r>
        <w:t>mg bid.</w:t>
      </w:r>
      <w:r>
        <w:rPr>
          <w:spacing w:val="-1"/>
        </w:rPr>
        <w:t xml:space="preserve"> </w:t>
      </w:r>
      <w:r>
        <w:t>All</w:t>
      </w:r>
      <w:r>
        <w:rPr>
          <w:spacing w:val="-1"/>
        </w:rPr>
        <w:t xml:space="preserve"> </w:t>
      </w:r>
      <w:r>
        <w:t>abnormal</w:t>
      </w:r>
      <w:r>
        <w:rPr>
          <w:spacing w:val="-3"/>
        </w:rPr>
        <w:t xml:space="preserve"> </w:t>
      </w:r>
      <w:r>
        <w:t>ALT findings were</w:t>
      </w:r>
      <w:r>
        <w:rPr>
          <w:spacing w:val="-1"/>
        </w:rPr>
        <w:t xml:space="preserve"> </w:t>
      </w:r>
      <w:r>
        <w:t>transient,</w:t>
      </w:r>
      <w:r>
        <w:rPr>
          <w:spacing w:val="-1"/>
        </w:rPr>
        <w:t xml:space="preserve"> </w:t>
      </w:r>
      <w:r>
        <w:t>with</w:t>
      </w:r>
      <w:r>
        <w:rPr>
          <w:spacing w:val="-1"/>
        </w:rPr>
        <w:t xml:space="preserve"> </w:t>
      </w:r>
      <w:r>
        <w:t>no</w:t>
      </w:r>
      <w:r>
        <w:rPr>
          <w:spacing w:val="-1"/>
        </w:rPr>
        <w:t xml:space="preserve"> </w:t>
      </w:r>
      <w:r>
        <w:t>evidence of hepatic function abnormality and resolved spontaneously.</w:t>
      </w:r>
    </w:p>
    <w:p w14:paraId="192A9ACB" w14:textId="77777777" w:rsidR="008B3A85" w:rsidRDefault="00185D60" w:rsidP="00185D60">
      <w:pPr>
        <w:pStyle w:val="BodyText"/>
        <w:spacing w:before="119" w:line="276" w:lineRule="auto"/>
        <w:ind w:right="234"/>
      </w:pPr>
      <w:r>
        <w:t>In</w:t>
      </w:r>
      <w:r>
        <w:rPr>
          <w:spacing w:val="-3"/>
        </w:rPr>
        <w:t xml:space="preserve"> </w:t>
      </w:r>
      <w:r>
        <w:t>case</w:t>
      </w:r>
      <w:r>
        <w:rPr>
          <w:spacing w:val="-2"/>
        </w:rPr>
        <w:t xml:space="preserve"> </w:t>
      </w:r>
      <w:r>
        <w:t>of</w:t>
      </w:r>
      <w:r>
        <w:rPr>
          <w:spacing w:val="-2"/>
        </w:rPr>
        <w:t xml:space="preserve"> </w:t>
      </w:r>
      <w:r>
        <w:t>overdose,</w:t>
      </w:r>
      <w:r>
        <w:rPr>
          <w:spacing w:val="-2"/>
        </w:rPr>
        <w:t xml:space="preserve"> </w:t>
      </w:r>
      <w:r>
        <w:t>elevations</w:t>
      </w:r>
      <w:r>
        <w:rPr>
          <w:spacing w:val="-5"/>
        </w:rPr>
        <w:t xml:space="preserve"> </w:t>
      </w:r>
      <w:r>
        <w:t>in</w:t>
      </w:r>
      <w:r>
        <w:rPr>
          <w:spacing w:val="-3"/>
        </w:rPr>
        <w:t xml:space="preserve"> </w:t>
      </w:r>
      <w:r>
        <w:t>aminotransferase</w:t>
      </w:r>
      <w:r>
        <w:rPr>
          <w:spacing w:val="-5"/>
        </w:rPr>
        <w:t xml:space="preserve"> </w:t>
      </w:r>
      <w:r>
        <w:t>and</w:t>
      </w:r>
      <w:r>
        <w:rPr>
          <w:spacing w:val="-3"/>
        </w:rPr>
        <w:t xml:space="preserve"> </w:t>
      </w:r>
      <w:r>
        <w:t>other</w:t>
      </w:r>
      <w:r>
        <w:rPr>
          <w:spacing w:val="-2"/>
        </w:rPr>
        <w:t xml:space="preserve"> </w:t>
      </w:r>
      <w:r>
        <w:t>liver</w:t>
      </w:r>
      <w:r>
        <w:rPr>
          <w:spacing w:val="-1"/>
        </w:rPr>
        <w:t xml:space="preserve"> </w:t>
      </w:r>
      <w:r>
        <w:t>parameters</w:t>
      </w:r>
      <w:r>
        <w:rPr>
          <w:spacing w:val="-2"/>
        </w:rPr>
        <w:t xml:space="preserve"> </w:t>
      </w:r>
      <w:r>
        <w:t>may</w:t>
      </w:r>
      <w:r>
        <w:rPr>
          <w:spacing w:val="-3"/>
        </w:rPr>
        <w:t xml:space="preserve"> </w:t>
      </w:r>
      <w:r>
        <w:t>occur.</w:t>
      </w:r>
      <w:r>
        <w:rPr>
          <w:spacing w:val="-2"/>
        </w:rPr>
        <w:t xml:space="preserve"> </w:t>
      </w:r>
      <w:r>
        <w:t>General supportive measures are recommended. It is not known if VOYDEYA can be removed by dialysis.</w:t>
      </w:r>
    </w:p>
    <w:p w14:paraId="128119C4" w14:textId="77777777" w:rsidR="008B3A85" w:rsidRDefault="00185D60" w:rsidP="00185D60">
      <w:pPr>
        <w:pStyle w:val="BodyText"/>
        <w:spacing w:before="122" w:line="273" w:lineRule="auto"/>
        <w:ind w:right="239"/>
      </w:pPr>
      <w:r>
        <w:t>For</w:t>
      </w:r>
      <w:r>
        <w:rPr>
          <w:spacing w:val="-2"/>
        </w:rPr>
        <w:t xml:space="preserve"> </w:t>
      </w:r>
      <w:r>
        <w:t>information</w:t>
      </w:r>
      <w:r>
        <w:rPr>
          <w:spacing w:val="-3"/>
        </w:rPr>
        <w:t xml:space="preserve"> </w:t>
      </w:r>
      <w:r>
        <w:t>on</w:t>
      </w:r>
      <w:r>
        <w:rPr>
          <w:spacing w:val="-3"/>
        </w:rPr>
        <w:t xml:space="preserve"> </w:t>
      </w:r>
      <w:r>
        <w:t>the</w:t>
      </w:r>
      <w:r>
        <w:rPr>
          <w:spacing w:val="-2"/>
        </w:rPr>
        <w:t xml:space="preserve"> </w:t>
      </w:r>
      <w:r>
        <w:t>management</w:t>
      </w:r>
      <w:r>
        <w:rPr>
          <w:spacing w:val="-3"/>
        </w:rPr>
        <w:t xml:space="preserve"> </w:t>
      </w:r>
      <w:r>
        <w:t>of</w:t>
      </w:r>
      <w:r>
        <w:rPr>
          <w:spacing w:val="-2"/>
        </w:rPr>
        <w:t xml:space="preserve"> </w:t>
      </w:r>
      <w:r>
        <w:t>overdose,</w:t>
      </w:r>
      <w:r>
        <w:rPr>
          <w:spacing w:val="-1"/>
        </w:rPr>
        <w:t xml:space="preserve"> </w:t>
      </w:r>
      <w:r>
        <w:t>contact</w:t>
      </w:r>
      <w:r>
        <w:rPr>
          <w:spacing w:val="-3"/>
        </w:rPr>
        <w:t xml:space="preserve"> </w:t>
      </w:r>
      <w:r>
        <w:t>the</w:t>
      </w:r>
      <w:r>
        <w:rPr>
          <w:spacing w:val="-2"/>
        </w:rPr>
        <w:t xml:space="preserve"> </w:t>
      </w:r>
      <w:r>
        <w:t>Poisons</w:t>
      </w:r>
      <w:r>
        <w:rPr>
          <w:spacing w:val="-2"/>
        </w:rPr>
        <w:t xml:space="preserve"> </w:t>
      </w:r>
      <w:r>
        <w:t>Information</w:t>
      </w:r>
      <w:r>
        <w:rPr>
          <w:spacing w:val="-3"/>
        </w:rPr>
        <w:t xml:space="preserve"> </w:t>
      </w:r>
      <w:r>
        <w:t>Centre</w:t>
      </w:r>
      <w:r>
        <w:rPr>
          <w:spacing w:val="-3"/>
        </w:rPr>
        <w:t xml:space="preserve"> </w:t>
      </w:r>
      <w:r>
        <w:t>on</w:t>
      </w:r>
      <w:r>
        <w:rPr>
          <w:spacing w:val="-3"/>
        </w:rPr>
        <w:t xml:space="preserve"> </w:t>
      </w:r>
      <w:r>
        <w:t>13</w:t>
      </w:r>
      <w:r>
        <w:rPr>
          <w:spacing w:val="-1"/>
        </w:rPr>
        <w:t xml:space="preserve"> </w:t>
      </w:r>
      <w:r>
        <w:t>11 26 (Australia).</w:t>
      </w:r>
    </w:p>
    <w:p w14:paraId="7DC63AA2" w14:textId="77777777" w:rsidR="008B3A85" w:rsidRDefault="00185D60" w:rsidP="00185D60">
      <w:pPr>
        <w:pStyle w:val="Heading1"/>
        <w:numPr>
          <w:ilvl w:val="0"/>
          <w:numId w:val="2"/>
        </w:numPr>
        <w:tabs>
          <w:tab w:val="left" w:pos="552"/>
        </w:tabs>
        <w:spacing w:before="243"/>
      </w:pPr>
      <w:bookmarkStart w:id="20" w:name="5_PHARMACOLOGICAL_PROPERTIES"/>
      <w:bookmarkEnd w:id="20"/>
      <w:r>
        <w:rPr>
          <w:spacing w:val="-2"/>
        </w:rPr>
        <w:t>PHARMACOLOGICAL</w:t>
      </w:r>
      <w:r>
        <w:rPr>
          <w:spacing w:val="9"/>
        </w:rPr>
        <w:t xml:space="preserve"> </w:t>
      </w:r>
      <w:r>
        <w:rPr>
          <w:spacing w:val="-2"/>
        </w:rPr>
        <w:t>PROPERTIES</w:t>
      </w:r>
    </w:p>
    <w:p w14:paraId="38C44F2A" w14:textId="77777777" w:rsidR="008B3A85" w:rsidRDefault="00185D60" w:rsidP="00185D60">
      <w:pPr>
        <w:pStyle w:val="Heading2"/>
        <w:numPr>
          <w:ilvl w:val="1"/>
          <w:numId w:val="2"/>
        </w:numPr>
        <w:tabs>
          <w:tab w:val="left" w:pos="972"/>
        </w:tabs>
        <w:spacing w:before="240"/>
      </w:pPr>
      <w:bookmarkStart w:id="21" w:name="5.1_PHARMACODYNAMIC_PROPERTIES"/>
      <w:bookmarkEnd w:id="21"/>
      <w:r>
        <w:rPr>
          <w:smallCaps/>
          <w:spacing w:val="-2"/>
        </w:rPr>
        <w:t>Pharmacodynamic</w:t>
      </w:r>
      <w:r>
        <w:rPr>
          <w:smallCaps/>
          <w:spacing w:val="9"/>
        </w:rPr>
        <w:t xml:space="preserve"> </w:t>
      </w:r>
      <w:r>
        <w:rPr>
          <w:smallCaps/>
          <w:spacing w:val="-2"/>
        </w:rPr>
        <w:t>properties</w:t>
      </w:r>
    </w:p>
    <w:p w14:paraId="5E1DD0E7" w14:textId="77777777" w:rsidR="008B3A85" w:rsidRDefault="00185D60" w:rsidP="00185D60">
      <w:pPr>
        <w:pStyle w:val="Heading3"/>
        <w:spacing w:before="163"/>
      </w:pPr>
      <w:r>
        <w:t>Mechanism</w:t>
      </w:r>
      <w:r>
        <w:rPr>
          <w:spacing w:val="-5"/>
        </w:rPr>
        <w:t xml:space="preserve"> </w:t>
      </w:r>
      <w:r>
        <w:t>of</w:t>
      </w:r>
      <w:r>
        <w:rPr>
          <w:spacing w:val="-4"/>
        </w:rPr>
        <w:t xml:space="preserve"> </w:t>
      </w:r>
      <w:r>
        <w:rPr>
          <w:spacing w:val="-2"/>
        </w:rPr>
        <w:t>action</w:t>
      </w:r>
    </w:p>
    <w:p w14:paraId="38E4152B" w14:textId="77777777" w:rsidR="008B3A85" w:rsidRDefault="00185D60" w:rsidP="00185D60">
      <w:pPr>
        <w:pStyle w:val="BodyText"/>
        <w:spacing w:line="276" w:lineRule="auto"/>
        <w:ind w:right="234"/>
      </w:pPr>
      <w:proofErr w:type="spellStart"/>
      <w:r>
        <w:t>Danicopan</w:t>
      </w:r>
      <w:proofErr w:type="spellEnd"/>
      <w:r>
        <w:t xml:space="preserve"> binds reversibly to complement Factor D (FD) and selectively inhibits the alternative complement</w:t>
      </w:r>
      <w:r>
        <w:rPr>
          <w:spacing w:val="-9"/>
        </w:rPr>
        <w:t xml:space="preserve"> </w:t>
      </w:r>
      <w:r>
        <w:t>pathway.</w:t>
      </w:r>
      <w:r>
        <w:rPr>
          <w:spacing w:val="-8"/>
        </w:rPr>
        <w:t xml:space="preserve"> </w:t>
      </w:r>
      <w:proofErr w:type="spellStart"/>
      <w:r>
        <w:t>Danicopan</w:t>
      </w:r>
      <w:proofErr w:type="spellEnd"/>
      <w:r>
        <w:rPr>
          <w:spacing w:val="-8"/>
        </w:rPr>
        <w:t xml:space="preserve"> </w:t>
      </w:r>
      <w:r>
        <w:t>prevents</w:t>
      </w:r>
      <w:r>
        <w:rPr>
          <w:spacing w:val="-7"/>
        </w:rPr>
        <w:t xml:space="preserve"> </w:t>
      </w:r>
      <w:r>
        <w:t>the</w:t>
      </w:r>
      <w:r>
        <w:rPr>
          <w:spacing w:val="-7"/>
        </w:rPr>
        <w:t xml:space="preserve"> </w:t>
      </w:r>
      <w:r>
        <w:t>cleavage</w:t>
      </w:r>
      <w:r>
        <w:rPr>
          <w:spacing w:val="-7"/>
        </w:rPr>
        <w:t xml:space="preserve"> </w:t>
      </w:r>
      <w:r>
        <w:t>of</w:t>
      </w:r>
      <w:r>
        <w:rPr>
          <w:spacing w:val="-7"/>
        </w:rPr>
        <w:t xml:space="preserve"> </w:t>
      </w:r>
      <w:r>
        <w:t>complement</w:t>
      </w:r>
      <w:r>
        <w:rPr>
          <w:spacing w:val="-9"/>
        </w:rPr>
        <w:t xml:space="preserve"> </w:t>
      </w:r>
      <w:r>
        <w:t>Factor</w:t>
      </w:r>
      <w:r>
        <w:rPr>
          <w:spacing w:val="-8"/>
        </w:rPr>
        <w:t xml:space="preserve"> </w:t>
      </w:r>
      <w:r>
        <w:t>B</w:t>
      </w:r>
      <w:r>
        <w:rPr>
          <w:spacing w:val="-8"/>
        </w:rPr>
        <w:t xml:space="preserve"> </w:t>
      </w:r>
      <w:r>
        <w:t>into</w:t>
      </w:r>
      <w:r>
        <w:rPr>
          <w:spacing w:val="-8"/>
        </w:rPr>
        <w:t xml:space="preserve"> </w:t>
      </w:r>
      <w:r>
        <w:t>the</w:t>
      </w:r>
      <w:r>
        <w:rPr>
          <w:spacing w:val="-7"/>
        </w:rPr>
        <w:t xml:space="preserve"> </w:t>
      </w:r>
      <w:r>
        <w:t>Ba</w:t>
      </w:r>
      <w:r>
        <w:rPr>
          <w:spacing w:val="-8"/>
        </w:rPr>
        <w:t xml:space="preserve"> </w:t>
      </w:r>
      <w:r>
        <w:t>and</w:t>
      </w:r>
      <w:r>
        <w:rPr>
          <w:spacing w:val="-8"/>
        </w:rPr>
        <w:t xml:space="preserve"> </w:t>
      </w:r>
      <w:r>
        <w:t>Bb fragments which are required for the formation of the alternative pathway (AP) complement component</w:t>
      </w:r>
      <w:r>
        <w:rPr>
          <w:spacing w:val="-4"/>
        </w:rPr>
        <w:t xml:space="preserve"> </w:t>
      </w:r>
      <w:r>
        <w:t>C3</w:t>
      </w:r>
      <w:r>
        <w:rPr>
          <w:spacing w:val="-6"/>
        </w:rPr>
        <w:t xml:space="preserve"> </w:t>
      </w:r>
      <w:r>
        <w:t>convertase</w:t>
      </w:r>
      <w:r>
        <w:rPr>
          <w:spacing w:val="-6"/>
        </w:rPr>
        <w:t xml:space="preserve"> </w:t>
      </w:r>
      <w:r>
        <w:t>(C3bBb),</w:t>
      </w:r>
      <w:r>
        <w:rPr>
          <w:spacing w:val="-3"/>
        </w:rPr>
        <w:t xml:space="preserve"> </w:t>
      </w:r>
      <w:r>
        <w:t>the</w:t>
      </w:r>
      <w:r>
        <w:rPr>
          <w:spacing w:val="-3"/>
        </w:rPr>
        <w:t xml:space="preserve"> </w:t>
      </w:r>
      <w:r>
        <w:t>generation</w:t>
      </w:r>
      <w:r>
        <w:rPr>
          <w:spacing w:val="-4"/>
        </w:rPr>
        <w:t xml:space="preserve"> </w:t>
      </w:r>
      <w:r>
        <w:t>of</w:t>
      </w:r>
      <w:r>
        <w:rPr>
          <w:spacing w:val="-3"/>
        </w:rPr>
        <w:t xml:space="preserve"> </w:t>
      </w:r>
      <w:r>
        <w:t>downstream</w:t>
      </w:r>
      <w:r>
        <w:rPr>
          <w:spacing w:val="-2"/>
        </w:rPr>
        <w:t xml:space="preserve"> </w:t>
      </w:r>
      <w:r>
        <w:t>effectors</w:t>
      </w:r>
      <w:r>
        <w:rPr>
          <w:spacing w:val="-2"/>
        </w:rPr>
        <w:t xml:space="preserve"> </w:t>
      </w:r>
      <w:r>
        <w:t>including</w:t>
      </w:r>
      <w:r>
        <w:rPr>
          <w:spacing w:val="-2"/>
        </w:rPr>
        <w:t xml:space="preserve"> </w:t>
      </w:r>
      <w:r>
        <w:t>C3</w:t>
      </w:r>
      <w:r>
        <w:rPr>
          <w:spacing w:val="-3"/>
        </w:rPr>
        <w:t xml:space="preserve"> </w:t>
      </w:r>
      <w:r>
        <w:t xml:space="preserve">fragment </w:t>
      </w:r>
      <w:proofErr w:type="spellStart"/>
      <w:r>
        <w:t>opsonisation</w:t>
      </w:r>
      <w:proofErr w:type="spellEnd"/>
      <w:r>
        <w:t>, and the amplification of the terminal pathway.</w:t>
      </w:r>
    </w:p>
    <w:p w14:paraId="210CF800" w14:textId="77777777" w:rsidR="008B3A85" w:rsidRDefault="00185D60" w:rsidP="00185D60">
      <w:pPr>
        <w:pStyle w:val="BodyText"/>
        <w:spacing w:before="120" w:line="276" w:lineRule="auto"/>
        <w:ind w:right="234"/>
      </w:pPr>
      <w:r>
        <w:lastRenderedPageBreak/>
        <w:t xml:space="preserve">In PNH, intravascular </w:t>
      </w:r>
      <w:proofErr w:type="spellStart"/>
      <w:r>
        <w:t>haemolysis</w:t>
      </w:r>
      <w:proofErr w:type="spellEnd"/>
      <w:r>
        <w:t xml:space="preserve"> (IVH) is mediated by the terminal membrane attack complex (MAC),</w:t>
      </w:r>
      <w:r>
        <w:rPr>
          <w:spacing w:val="-13"/>
        </w:rPr>
        <w:t xml:space="preserve"> </w:t>
      </w:r>
      <w:r>
        <w:t>while</w:t>
      </w:r>
      <w:r>
        <w:rPr>
          <w:spacing w:val="-12"/>
        </w:rPr>
        <w:t xml:space="preserve"> </w:t>
      </w:r>
      <w:r>
        <w:t>extravascular</w:t>
      </w:r>
      <w:r>
        <w:rPr>
          <w:spacing w:val="-12"/>
        </w:rPr>
        <w:t xml:space="preserve"> </w:t>
      </w:r>
      <w:proofErr w:type="spellStart"/>
      <w:r>
        <w:t>haemolysis</w:t>
      </w:r>
      <w:proofErr w:type="spellEnd"/>
      <w:r>
        <w:rPr>
          <w:spacing w:val="-12"/>
        </w:rPr>
        <w:t xml:space="preserve"> </w:t>
      </w:r>
      <w:r>
        <w:t>(EVH)</w:t>
      </w:r>
      <w:r>
        <w:rPr>
          <w:spacing w:val="-12"/>
        </w:rPr>
        <w:t xml:space="preserve"> </w:t>
      </w:r>
      <w:r>
        <w:t>is</w:t>
      </w:r>
      <w:r>
        <w:rPr>
          <w:spacing w:val="-12"/>
        </w:rPr>
        <w:t xml:space="preserve"> </w:t>
      </w:r>
      <w:r>
        <w:t>facilitated</w:t>
      </w:r>
      <w:r>
        <w:rPr>
          <w:spacing w:val="-12"/>
        </w:rPr>
        <w:t xml:space="preserve"> </w:t>
      </w:r>
      <w:r>
        <w:t>by</w:t>
      </w:r>
      <w:r>
        <w:rPr>
          <w:spacing w:val="-12"/>
        </w:rPr>
        <w:t xml:space="preserve"> </w:t>
      </w:r>
      <w:r>
        <w:t>C3</w:t>
      </w:r>
      <w:r>
        <w:rPr>
          <w:spacing w:val="-12"/>
        </w:rPr>
        <w:t xml:space="preserve"> </w:t>
      </w:r>
      <w:r>
        <w:t>fragment</w:t>
      </w:r>
      <w:r>
        <w:rPr>
          <w:spacing w:val="-13"/>
        </w:rPr>
        <w:t xml:space="preserve"> </w:t>
      </w:r>
      <w:proofErr w:type="spellStart"/>
      <w:r>
        <w:t>opsonisation</w:t>
      </w:r>
      <w:proofErr w:type="spellEnd"/>
      <w:r>
        <w:t>.</w:t>
      </w:r>
      <w:r>
        <w:rPr>
          <w:spacing w:val="-12"/>
        </w:rPr>
        <w:t xml:space="preserve"> </w:t>
      </w:r>
      <w:proofErr w:type="spellStart"/>
      <w:r>
        <w:t>Danicopan</w:t>
      </w:r>
      <w:proofErr w:type="spellEnd"/>
      <w:r>
        <w:t xml:space="preserve"> acts proximally in the alternative pathway of the complement cascade to control preferentially C3 fragment-mediated EVH, while co-administered </w:t>
      </w:r>
      <w:proofErr w:type="spellStart"/>
      <w:r>
        <w:t>ravulizumab</w:t>
      </w:r>
      <w:proofErr w:type="spellEnd"/>
      <w:r>
        <w:t xml:space="preserve"> or eculizumab is anticipated to maintain control over MAC-mediated IVH.</w:t>
      </w:r>
    </w:p>
    <w:p w14:paraId="0992E8A0" w14:textId="77777777" w:rsidR="008B3A85" w:rsidRDefault="00185D60" w:rsidP="00185D60">
      <w:pPr>
        <w:pStyle w:val="Heading3"/>
        <w:spacing w:before="121"/>
      </w:pPr>
      <w:r>
        <w:rPr>
          <w:spacing w:val="-2"/>
        </w:rPr>
        <w:t>Pharmacodynamic</w:t>
      </w:r>
      <w:r>
        <w:rPr>
          <w:spacing w:val="16"/>
        </w:rPr>
        <w:t xml:space="preserve"> </w:t>
      </w:r>
      <w:r>
        <w:rPr>
          <w:spacing w:val="-2"/>
        </w:rPr>
        <w:t>effects</w:t>
      </w:r>
    </w:p>
    <w:p w14:paraId="63F306AF" w14:textId="77777777" w:rsidR="008B3A85" w:rsidRDefault="00185D60" w:rsidP="00185D60">
      <w:pPr>
        <w:pStyle w:val="BodyText"/>
        <w:spacing w:before="157" w:line="276" w:lineRule="auto"/>
        <w:ind w:right="233"/>
      </w:pPr>
      <w:proofErr w:type="spellStart"/>
      <w:r>
        <w:t>Danicopan</w:t>
      </w:r>
      <w:proofErr w:type="spellEnd"/>
      <w:r>
        <w:t xml:space="preserve"> inhibits the AP of the complement system, as demonstrated by the decrease in </w:t>
      </w:r>
      <w:r>
        <w:rPr>
          <w:i/>
        </w:rPr>
        <w:t xml:space="preserve">ex vivo </w:t>
      </w:r>
      <w:r>
        <w:t xml:space="preserve">serum AP activity and </w:t>
      </w:r>
      <w:r>
        <w:rPr>
          <w:i/>
        </w:rPr>
        <w:t xml:space="preserve">in vivo </w:t>
      </w:r>
      <w:r>
        <w:t xml:space="preserve">plasma Bb concentration. </w:t>
      </w:r>
      <w:proofErr w:type="spellStart"/>
      <w:r>
        <w:t>Danicopan</w:t>
      </w:r>
      <w:proofErr w:type="spellEnd"/>
      <w:r>
        <w:t xml:space="preserve"> also reduces complement C3 fragment deposition on circulating red blood cells (RBCs) in PNH patients.</w:t>
      </w:r>
    </w:p>
    <w:p w14:paraId="7D544921" w14:textId="77777777" w:rsidR="008B3A85" w:rsidRDefault="00185D60" w:rsidP="00185D60">
      <w:pPr>
        <w:pStyle w:val="BodyText"/>
        <w:spacing w:before="121" w:line="276" w:lineRule="auto"/>
        <w:ind w:right="234"/>
      </w:pPr>
      <w:r>
        <w:t xml:space="preserve">In clinical trials in patients with PNH undergoing treatment with </w:t>
      </w:r>
      <w:proofErr w:type="spellStart"/>
      <w:r>
        <w:t>ravulizumab</w:t>
      </w:r>
      <w:proofErr w:type="spellEnd"/>
      <w:r>
        <w:t xml:space="preserve"> or eculizumab, co- administration of VOYDEYA from 150 mg three times a day to 200 mg three times a day inhibited AP activity by &gt; 90%. Additionally, plasma Bb levels decreased by about 50% and the fraction of circulating PNH RBCs with measured C3 fragment deposition decreased by over 50%.</w:t>
      </w:r>
    </w:p>
    <w:p w14:paraId="2FB1C5EA" w14:textId="77777777" w:rsidR="008B3A85" w:rsidRDefault="00185D60" w:rsidP="00185D60">
      <w:pPr>
        <w:spacing w:before="83"/>
        <w:ind w:left="120"/>
        <w:rPr>
          <w:i/>
        </w:rPr>
      </w:pPr>
      <w:r>
        <w:rPr>
          <w:i/>
          <w:u w:val="single"/>
        </w:rPr>
        <w:t>Cardiac</w:t>
      </w:r>
      <w:r>
        <w:rPr>
          <w:i/>
          <w:spacing w:val="-2"/>
          <w:u w:val="single"/>
        </w:rPr>
        <w:t xml:space="preserve"> electrophysiology</w:t>
      </w:r>
    </w:p>
    <w:p w14:paraId="5202776D" w14:textId="77777777" w:rsidR="008B3A85" w:rsidRDefault="00185D60" w:rsidP="00185D60">
      <w:pPr>
        <w:pStyle w:val="BodyText"/>
        <w:spacing w:before="161" w:line="276" w:lineRule="auto"/>
        <w:ind w:right="237"/>
      </w:pPr>
      <w:r>
        <w:t xml:space="preserve">Single oral doses of </w:t>
      </w:r>
      <w:proofErr w:type="spellStart"/>
      <w:r>
        <w:t>danicopan</w:t>
      </w:r>
      <w:proofErr w:type="spellEnd"/>
      <w:r>
        <w:t xml:space="preserve"> administered at 400 mg, 800 mg, or 1200 mg did not prolong QTc interval.</w:t>
      </w:r>
      <w:r>
        <w:rPr>
          <w:spacing w:val="-13"/>
        </w:rPr>
        <w:t xml:space="preserve"> </w:t>
      </w:r>
      <w:r>
        <w:t>There</w:t>
      </w:r>
      <w:r>
        <w:rPr>
          <w:spacing w:val="-12"/>
        </w:rPr>
        <w:t xml:space="preserve"> </w:t>
      </w:r>
      <w:r>
        <w:t>were</w:t>
      </w:r>
      <w:r>
        <w:rPr>
          <w:spacing w:val="-12"/>
        </w:rPr>
        <w:t xml:space="preserve"> </w:t>
      </w:r>
      <w:r>
        <w:t>no</w:t>
      </w:r>
      <w:r>
        <w:rPr>
          <w:spacing w:val="-12"/>
        </w:rPr>
        <w:t xml:space="preserve"> </w:t>
      </w:r>
      <w:r>
        <w:t>categorical</w:t>
      </w:r>
      <w:r>
        <w:rPr>
          <w:spacing w:val="-12"/>
        </w:rPr>
        <w:t xml:space="preserve"> </w:t>
      </w:r>
      <w:r>
        <w:t>alerts</w:t>
      </w:r>
      <w:r>
        <w:rPr>
          <w:spacing w:val="-12"/>
        </w:rPr>
        <w:t xml:space="preserve"> </w:t>
      </w:r>
      <w:r>
        <w:t>of</w:t>
      </w:r>
      <w:r>
        <w:rPr>
          <w:spacing w:val="-12"/>
        </w:rPr>
        <w:t xml:space="preserve"> </w:t>
      </w:r>
      <w:r>
        <w:t>concern</w:t>
      </w:r>
      <w:r>
        <w:rPr>
          <w:spacing w:val="-12"/>
        </w:rPr>
        <w:t xml:space="preserve"> </w:t>
      </w:r>
      <w:r>
        <w:t>regarding</w:t>
      </w:r>
      <w:r>
        <w:rPr>
          <w:spacing w:val="-12"/>
        </w:rPr>
        <w:t xml:space="preserve"> </w:t>
      </w:r>
      <w:r>
        <w:t>electrocardiogram</w:t>
      </w:r>
      <w:r>
        <w:rPr>
          <w:spacing w:val="-13"/>
        </w:rPr>
        <w:t xml:space="preserve"> </w:t>
      </w:r>
      <w:r>
        <w:t>intervals</w:t>
      </w:r>
      <w:r>
        <w:rPr>
          <w:spacing w:val="-12"/>
        </w:rPr>
        <w:t xml:space="preserve"> </w:t>
      </w:r>
      <w:r>
        <w:t>or</w:t>
      </w:r>
      <w:r>
        <w:rPr>
          <w:spacing w:val="-12"/>
        </w:rPr>
        <w:t xml:space="preserve"> </w:t>
      </w:r>
      <w:r>
        <w:t>wave form abnormalities.</w:t>
      </w:r>
    </w:p>
    <w:p w14:paraId="43AC6D22" w14:textId="77777777" w:rsidR="008B3A85" w:rsidRDefault="00185D60" w:rsidP="00185D60">
      <w:pPr>
        <w:pStyle w:val="Heading3"/>
        <w:spacing w:before="118"/>
      </w:pPr>
      <w:bookmarkStart w:id="22" w:name="Clinical_trials"/>
      <w:bookmarkEnd w:id="22"/>
      <w:r>
        <w:t>Clinical</w:t>
      </w:r>
      <w:r>
        <w:rPr>
          <w:spacing w:val="-4"/>
        </w:rPr>
        <w:t xml:space="preserve"> </w:t>
      </w:r>
      <w:r>
        <w:rPr>
          <w:spacing w:val="-2"/>
        </w:rPr>
        <w:t>trials</w:t>
      </w:r>
    </w:p>
    <w:p w14:paraId="48E397B4" w14:textId="77777777" w:rsidR="008B3A85" w:rsidRDefault="00185D60" w:rsidP="00185D60">
      <w:pPr>
        <w:spacing w:before="159"/>
        <w:ind w:left="120"/>
        <w:rPr>
          <w:b/>
        </w:rPr>
      </w:pPr>
      <w:r>
        <w:rPr>
          <w:b/>
        </w:rPr>
        <w:t>Paroxysmal</w:t>
      </w:r>
      <w:r>
        <w:rPr>
          <w:b/>
          <w:spacing w:val="-11"/>
        </w:rPr>
        <w:t xml:space="preserve"> </w:t>
      </w:r>
      <w:r>
        <w:rPr>
          <w:b/>
        </w:rPr>
        <w:t>Nocturnal</w:t>
      </w:r>
      <w:r>
        <w:rPr>
          <w:b/>
          <w:spacing w:val="-10"/>
        </w:rPr>
        <w:t xml:space="preserve"> </w:t>
      </w:r>
      <w:proofErr w:type="spellStart"/>
      <w:r>
        <w:rPr>
          <w:b/>
        </w:rPr>
        <w:t>Haemoglobinuria</w:t>
      </w:r>
      <w:proofErr w:type="spellEnd"/>
      <w:r>
        <w:rPr>
          <w:b/>
          <w:spacing w:val="-9"/>
        </w:rPr>
        <w:t xml:space="preserve"> </w:t>
      </w:r>
      <w:r>
        <w:rPr>
          <w:b/>
          <w:spacing w:val="-4"/>
        </w:rPr>
        <w:t>(PNH)</w:t>
      </w:r>
    </w:p>
    <w:p w14:paraId="5E3FB2E0" w14:textId="77777777" w:rsidR="008B3A85" w:rsidRDefault="00185D60" w:rsidP="00185D60">
      <w:pPr>
        <w:pStyle w:val="BodyText"/>
        <w:spacing w:line="276" w:lineRule="auto"/>
        <w:ind w:right="234"/>
      </w:pPr>
      <w:r>
        <w:t>The</w:t>
      </w:r>
      <w:r>
        <w:rPr>
          <w:spacing w:val="-1"/>
        </w:rPr>
        <w:t xml:space="preserve"> </w:t>
      </w:r>
      <w:r>
        <w:t>efficacy</w:t>
      </w:r>
      <w:r>
        <w:rPr>
          <w:spacing w:val="-2"/>
        </w:rPr>
        <w:t xml:space="preserve"> </w:t>
      </w:r>
      <w:r>
        <w:t>and</w:t>
      </w:r>
      <w:r>
        <w:rPr>
          <w:spacing w:val="-2"/>
        </w:rPr>
        <w:t xml:space="preserve"> </w:t>
      </w:r>
      <w:r>
        <w:t>safety</w:t>
      </w:r>
      <w:r>
        <w:rPr>
          <w:spacing w:val="-2"/>
        </w:rPr>
        <w:t xml:space="preserve"> </w:t>
      </w:r>
      <w:r>
        <w:t>of</w:t>
      </w:r>
      <w:r>
        <w:rPr>
          <w:spacing w:val="-3"/>
        </w:rPr>
        <w:t xml:space="preserve"> </w:t>
      </w:r>
      <w:r>
        <w:t>VOYDEYA</w:t>
      </w:r>
      <w:r>
        <w:rPr>
          <w:spacing w:val="-2"/>
        </w:rPr>
        <w:t xml:space="preserve"> </w:t>
      </w:r>
      <w:r>
        <w:t>in</w:t>
      </w:r>
      <w:r>
        <w:rPr>
          <w:spacing w:val="-2"/>
        </w:rPr>
        <w:t xml:space="preserve"> </w:t>
      </w:r>
      <w:r>
        <w:t>adult</w:t>
      </w:r>
      <w:r>
        <w:rPr>
          <w:spacing w:val="-1"/>
        </w:rPr>
        <w:t xml:space="preserve"> </w:t>
      </w:r>
      <w:r>
        <w:t>patients with</w:t>
      </w:r>
      <w:r>
        <w:rPr>
          <w:spacing w:val="-1"/>
        </w:rPr>
        <w:t xml:space="preserve"> </w:t>
      </w:r>
      <w:r>
        <w:t>PNH</w:t>
      </w:r>
      <w:r>
        <w:rPr>
          <w:spacing w:val="-2"/>
        </w:rPr>
        <w:t xml:space="preserve"> </w:t>
      </w:r>
      <w:r>
        <w:t>who</w:t>
      </w:r>
      <w:r>
        <w:rPr>
          <w:spacing w:val="-1"/>
        </w:rPr>
        <w:t xml:space="preserve"> </w:t>
      </w:r>
      <w:proofErr w:type="gramStart"/>
      <w:r>
        <w:t>have</w:t>
      </w:r>
      <w:r>
        <w:rPr>
          <w:spacing w:val="-2"/>
        </w:rPr>
        <w:t xml:space="preserve"> </w:t>
      </w:r>
      <w:r>
        <w:t>clinically</w:t>
      </w:r>
      <w:r>
        <w:rPr>
          <w:spacing w:val="-2"/>
        </w:rPr>
        <w:t xml:space="preserve"> </w:t>
      </w:r>
      <w:r>
        <w:t>significant</w:t>
      </w:r>
      <w:r>
        <w:rPr>
          <w:spacing w:val="-2"/>
        </w:rPr>
        <w:t xml:space="preserve"> </w:t>
      </w:r>
      <w:r>
        <w:t>EVH</w:t>
      </w:r>
      <w:proofErr w:type="gramEnd"/>
      <w:r>
        <w:t xml:space="preserve"> were assessed in a multiple-region, </w:t>
      </w:r>
      <w:proofErr w:type="spellStart"/>
      <w:r>
        <w:t>randomised</w:t>
      </w:r>
      <w:proofErr w:type="spellEnd"/>
      <w:r>
        <w:t xml:space="preserve">, double-blind, placebo-controlled, Phase 3 study (ALXN2040-PNH-301). The study enrolled patients with PNH with clinically significant EVH who had been treated with a stable dose of </w:t>
      </w:r>
      <w:proofErr w:type="spellStart"/>
      <w:r>
        <w:t>ravulizumab</w:t>
      </w:r>
      <w:proofErr w:type="spellEnd"/>
      <w:r>
        <w:t xml:space="preserve"> or eculizumab for at least the previous 6 months.</w:t>
      </w:r>
      <w:r>
        <w:rPr>
          <w:spacing w:val="40"/>
        </w:rPr>
        <w:t xml:space="preserve"> </w:t>
      </w:r>
      <w:r>
        <w:t xml:space="preserve">Clinically significant EVH was defined by </w:t>
      </w:r>
      <w:proofErr w:type="spellStart"/>
      <w:r>
        <w:t>anaemia</w:t>
      </w:r>
      <w:proofErr w:type="spellEnd"/>
      <w:r>
        <w:t xml:space="preserve"> (</w:t>
      </w:r>
      <w:proofErr w:type="spellStart"/>
      <w:r>
        <w:t>haemoglobin</w:t>
      </w:r>
      <w:proofErr w:type="spellEnd"/>
      <w:r>
        <w:t xml:space="preserve"> [Hgb] ≤ 9.5 g/dL) with absolute reticulocyte count ≥ 120 × 10</w:t>
      </w:r>
      <w:r>
        <w:rPr>
          <w:position w:val="5"/>
          <w:sz w:val="14"/>
        </w:rPr>
        <w:t>9</w:t>
      </w:r>
      <w:r>
        <w:t>/L with or without transfusion support.</w:t>
      </w:r>
    </w:p>
    <w:p w14:paraId="4CBE1716" w14:textId="77777777" w:rsidR="008B3A85" w:rsidRDefault="00185D60" w:rsidP="00185D60">
      <w:pPr>
        <w:spacing w:before="119" w:line="276" w:lineRule="auto"/>
        <w:ind w:left="120" w:right="234"/>
      </w:pPr>
      <w:r>
        <w:t>VOYDEYA was administered in accordance with the</w:t>
      </w:r>
      <w:r>
        <w:rPr>
          <w:spacing w:val="-1"/>
        </w:rPr>
        <w:t xml:space="preserve"> </w:t>
      </w:r>
      <w:r>
        <w:t>recommended dosing described</w:t>
      </w:r>
      <w:r>
        <w:rPr>
          <w:spacing w:val="-2"/>
        </w:rPr>
        <w:t xml:space="preserve"> </w:t>
      </w:r>
      <w:r>
        <w:t xml:space="preserve">in </w:t>
      </w:r>
      <w:r>
        <w:rPr>
          <w:i/>
        </w:rPr>
        <w:t>Section</w:t>
      </w:r>
      <w:r>
        <w:rPr>
          <w:i/>
          <w:spacing w:val="-2"/>
        </w:rPr>
        <w:t xml:space="preserve"> </w:t>
      </w:r>
      <w:r>
        <w:rPr>
          <w:i/>
        </w:rPr>
        <w:t xml:space="preserve">4.2 Dose and Method of Administration </w:t>
      </w:r>
      <w:r>
        <w:t>(150 mg three times a day (</w:t>
      </w:r>
      <w:proofErr w:type="spellStart"/>
      <w:r>
        <w:t>tid</w:t>
      </w:r>
      <w:proofErr w:type="spellEnd"/>
      <w:r>
        <w:t xml:space="preserve">), and up to a maximum of 200 mg </w:t>
      </w:r>
      <w:proofErr w:type="spellStart"/>
      <w:r>
        <w:t>tid</w:t>
      </w:r>
      <w:proofErr w:type="spellEnd"/>
      <w:r>
        <w:t xml:space="preserve"> depending on the clinical response).</w:t>
      </w:r>
    </w:p>
    <w:p w14:paraId="33888D6C" w14:textId="77777777" w:rsidR="008B3A85" w:rsidRDefault="00185D60" w:rsidP="00185D60">
      <w:pPr>
        <w:pStyle w:val="BodyText"/>
        <w:spacing w:before="121" w:line="276" w:lineRule="auto"/>
        <w:ind w:right="234"/>
      </w:pPr>
      <w:r>
        <w:t>Patients</w:t>
      </w:r>
      <w:r>
        <w:rPr>
          <w:spacing w:val="-2"/>
        </w:rPr>
        <w:t xml:space="preserve"> </w:t>
      </w:r>
      <w:r>
        <w:t>were</w:t>
      </w:r>
      <w:r>
        <w:rPr>
          <w:spacing w:val="-2"/>
        </w:rPr>
        <w:t xml:space="preserve"> </w:t>
      </w:r>
      <w:r>
        <w:t>evaluated</w:t>
      </w:r>
      <w:r>
        <w:rPr>
          <w:spacing w:val="-2"/>
        </w:rPr>
        <w:t xml:space="preserve"> </w:t>
      </w:r>
      <w:r>
        <w:t>for</w:t>
      </w:r>
      <w:r>
        <w:rPr>
          <w:spacing w:val="-2"/>
        </w:rPr>
        <w:t xml:space="preserve"> </w:t>
      </w:r>
      <w:r>
        <w:t>history</w:t>
      </w:r>
      <w:r>
        <w:rPr>
          <w:spacing w:val="-3"/>
        </w:rPr>
        <w:t xml:space="preserve"> </w:t>
      </w:r>
      <w:r>
        <w:t>of</w:t>
      </w:r>
      <w:r>
        <w:rPr>
          <w:spacing w:val="-2"/>
        </w:rPr>
        <w:t xml:space="preserve"> </w:t>
      </w:r>
      <w:r>
        <w:t>vaccination</w:t>
      </w:r>
      <w:r>
        <w:rPr>
          <w:spacing w:val="-3"/>
        </w:rPr>
        <w:t xml:space="preserve"> </w:t>
      </w:r>
      <w:r>
        <w:t>and</w:t>
      </w:r>
      <w:r>
        <w:rPr>
          <w:spacing w:val="-3"/>
        </w:rPr>
        <w:t xml:space="preserve"> </w:t>
      </w:r>
      <w:r>
        <w:t>had</w:t>
      </w:r>
      <w:r>
        <w:rPr>
          <w:spacing w:val="-3"/>
        </w:rPr>
        <w:t xml:space="preserve"> </w:t>
      </w:r>
      <w:r>
        <w:t>to</w:t>
      </w:r>
      <w:r>
        <w:rPr>
          <w:spacing w:val="-2"/>
        </w:rPr>
        <w:t xml:space="preserve"> </w:t>
      </w:r>
      <w:r>
        <w:t>be</w:t>
      </w:r>
      <w:r>
        <w:rPr>
          <w:spacing w:val="-2"/>
        </w:rPr>
        <w:t xml:space="preserve"> </w:t>
      </w:r>
      <w:r>
        <w:t>vaccinated</w:t>
      </w:r>
      <w:r>
        <w:rPr>
          <w:spacing w:val="-2"/>
        </w:rPr>
        <w:t xml:space="preserve"> </w:t>
      </w:r>
      <w:r>
        <w:t>against</w:t>
      </w:r>
      <w:r>
        <w:rPr>
          <w:spacing w:val="-3"/>
        </w:rPr>
        <w:t xml:space="preserve"> </w:t>
      </w:r>
      <w:r>
        <w:t>meningococcal infection</w:t>
      </w:r>
      <w:r>
        <w:rPr>
          <w:spacing w:val="-6"/>
        </w:rPr>
        <w:t xml:space="preserve"> </w:t>
      </w:r>
      <w:r>
        <w:t>prior</w:t>
      </w:r>
      <w:r>
        <w:rPr>
          <w:spacing w:val="-5"/>
        </w:rPr>
        <w:t xml:space="preserve"> </w:t>
      </w:r>
      <w:r>
        <w:t>to</w:t>
      </w:r>
      <w:r>
        <w:rPr>
          <w:spacing w:val="-7"/>
        </w:rPr>
        <w:t xml:space="preserve"> </w:t>
      </w:r>
      <w:r>
        <w:t>or</w:t>
      </w:r>
      <w:r>
        <w:rPr>
          <w:spacing w:val="-5"/>
        </w:rPr>
        <w:t xml:space="preserve"> </w:t>
      </w:r>
      <w:r>
        <w:t>at</w:t>
      </w:r>
      <w:r>
        <w:rPr>
          <w:spacing w:val="-5"/>
        </w:rPr>
        <w:t xml:space="preserve"> </w:t>
      </w:r>
      <w:r>
        <w:t>the</w:t>
      </w:r>
      <w:r>
        <w:rPr>
          <w:spacing w:val="-6"/>
        </w:rPr>
        <w:t xml:space="preserve"> </w:t>
      </w:r>
      <w:r>
        <w:t>time</w:t>
      </w:r>
      <w:r>
        <w:rPr>
          <w:spacing w:val="-6"/>
        </w:rPr>
        <w:t xml:space="preserve"> </w:t>
      </w:r>
      <w:r>
        <w:t>of</w:t>
      </w:r>
      <w:r>
        <w:rPr>
          <w:spacing w:val="-5"/>
        </w:rPr>
        <w:t xml:space="preserve"> </w:t>
      </w:r>
      <w:r>
        <w:t>initiating</w:t>
      </w:r>
      <w:r>
        <w:rPr>
          <w:spacing w:val="-4"/>
        </w:rPr>
        <w:t xml:space="preserve"> </w:t>
      </w:r>
      <w:r>
        <w:t>treatment</w:t>
      </w:r>
      <w:r>
        <w:rPr>
          <w:spacing w:val="-6"/>
        </w:rPr>
        <w:t xml:space="preserve"> </w:t>
      </w:r>
      <w:r>
        <w:t>with</w:t>
      </w:r>
      <w:r>
        <w:rPr>
          <w:spacing w:val="-2"/>
        </w:rPr>
        <w:t xml:space="preserve"> </w:t>
      </w:r>
      <w:r>
        <w:t>VOYDEYA</w:t>
      </w:r>
      <w:r>
        <w:rPr>
          <w:spacing w:val="-6"/>
        </w:rPr>
        <w:t xml:space="preserve"> </w:t>
      </w:r>
      <w:r>
        <w:t>if</w:t>
      </w:r>
      <w:r>
        <w:rPr>
          <w:spacing w:val="-5"/>
        </w:rPr>
        <w:t xml:space="preserve"> </w:t>
      </w:r>
      <w:r>
        <w:t>vaccination</w:t>
      </w:r>
      <w:r>
        <w:rPr>
          <w:spacing w:val="-6"/>
        </w:rPr>
        <w:t xml:space="preserve"> </w:t>
      </w:r>
      <w:r>
        <w:t>status</w:t>
      </w:r>
      <w:r>
        <w:rPr>
          <w:spacing w:val="-4"/>
        </w:rPr>
        <w:t xml:space="preserve"> </w:t>
      </w:r>
      <w:r>
        <w:t>within</w:t>
      </w:r>
      <w:r>
        <w:rPr>
          <w:spacing w:val="-6"/>
        </w:rPr>
        <w:t xml:space="preserve"> </w:t>
      </w:r>
      <w:r>
        <w:t>3 years could not verified.</w:t>
      </w:r>
    </w:p>
    <w:p w14:paraId="18A62754" w14:textId="77777777" w:rsidR="008B3A85" w:rsidRDefault="00185D60" w:rsidP="00185D60">
      <w:pPr>
        <w:pStyle w:val="BodyText"/>
        <w:spacing w:before="121" w:line="276" w:lineRule="auto"/>
        <w:ind w:right="234"/>
      </w:pPr>
      <w:r>
        <w:t xml:space="preserve">Patients were </w:t>
      </w:r>
      <w:proofErr w:type="spellStart"/>
      <w:proofErr w:type="gramStart"/>
      <w:r>
        <w:t>randomised</w:t>
      </w:r>
      <w:proofErr w:type="spellEnd"/>
      <w:proofErr w:type="gramEnd"/>
      <w:r>
        <w:t xml:space="preserve"> to VOYDEYA </w:t>
      </w:r>
      <w:proofErr w:type="spellStart"/>
      <w:r>
        <w:t>tid</w:t>
      </w:r>
      <w:proofErr w:type="spellEnd"/>
      <w:r>
        <w:t xml:space="preserve"> or placebo </w:t>
      </w:r>
      <w:proofErr w:type="spellStart"/>
      <w:r>
        <w:t>tid</w:t>
      </w:r>
      <w:proofErr w:type="spellEnd"/>
      <w:r>
        <w:t xml:space="preserve"> in a 2:1 ratio for 12 weeks in addition to background </w:t>
      </w:r>
      <w:proofErr w:type="spellStart"/>
      <w:r>
        <w:t>ravulizumab</w:t>
      </w:r>
      <w:proofErr w:type="spellEnd"/>
      <w:r>
        <w:t xml:space="preserve"> or eculizumab treatment in both groups. After week 12, all patients received VOYDEYA as an add-on to their background </w:t>
      </w:r>
      <w:proofErr w:type="spellStart"/>
      <w:r>
        <w:t>ravulizumab</w:t>
      </w:r>
      <w:proofErr w:type="spellEnd"/>
      <w:r>
        <w:t xml:space="preserve"> or eculizumab treatment up to week</w:t>
      </w:r>
      <w:r>
        <w:rPr>
          <w:spacing w:val="-11"/>
        </w:rPr>
        <w:t xml:space="preserve"> </w:t>
      </w:r>
      <w:r>
        <w:t>24.</w:t>
      </w:r>
      <w:r>
        <w:rPr>
          <w:spacing w:val="-11"/>
        </w:rPr>
        <w:t xml:space="preserve"> </w:t>
      </w:r>
      <w:r>
        <w:t>At</w:t>
      </w:r>
      <w:r>
        <w:rPr>
          <w:spacing w:val="-12"/>
        </w:rPr>
        <w:t xml:space="preserve"> </w:t>
      </w:r>
      <w:r>
        <w:t>the</w:t>
      </w:r>
      <w:r>
        <w:rPr>
          <w:spacing w:val="-11"/>
        </w:rPr>
        <w:t xml:space="preserve"> </w:t>
      </w:r>
      <w:r>
        <w:t>end</w:t>
      </w:r>
      <w:r>
        <w:rPr>
          <w:spacing w:val="-12"/>
        </w:rPr>
        <w:t xml:space="preserve"> </w:t>
      </w:r>
      <w:r>
        <w:t>of</w:t>
      </w:r>
      <w:r>
        <w:rPr>
          <w:spacing w:val="-11"/>
        </w:rPr>
        <w:t xml:space="preserve"> </w:t>
      </w:r>
      <w:r>
        <w:t>the</w:t>
      </w:r>
      <w:r>
        <w:rPr>
          <w:spacing w:val="-9"/>
        </w:rPr>
        <w:t xml:space="preserve"> </w:t>
      </w:r>
      <w:r>
        <w:t>treatment</w:t>
      </w:r>
      <w:r>
        <w:rPr>
          <w:spacing w:val="-12"/>
        </w:rPr>
        <w:t xml:space="preserve"> </w:t>
      </w:r>
      <w:r>
        <w:t>periods</w:t>
      </w:r>
      <w:r>
        <w:rPr>
          <w:spacing w:val="-11"/>
        </w:rPr>
        <w:t xml:space="preserve"> </w:t>
      </w:r>
      <w:r>
        <w:t>(week</w:t>
      </w:r>
      <w:r>
        <w:rPr>
          <w:spacing w:val="-11"/>
        </w:rPr>
        <w:t xml:space="preserve"> </w:t>
      </w:r>
      <w:r>
        <w:t>24),</w:t>
      </w:r>
      <w:r>
        <w:rPr>
          <w:spacing w:val="-11"/>
        </w:rPr>
        <w:t xml:space="preserve"> </w:t>
      </w:r>
      <w:r>
        <w:t>patients</w:t>
      </w:r>
      <w:r>
        <w:rPr>
          <w:spacing w:val="-11"/>
        </w:rPr>
        <w:t xml:space="preserve"> </w:t>
      </w:r>
      <w:r>
        <w:t>were</w:t>
      </w:r>
      <w:r>
        <w:rPr>
          <w:spacing w:val="-12"/>
        </w:rPr>
        <w:t xml:space="preserve"> </w:t>
      </w:r>
      <w:proofErr w:type="gramStart"/>
      <w:r>
        <w:t>offered</w:t>
      </w:r>
      <w:r>
        <w:rPr>
          <w:spacing w:val="-13"/>
        </w:rPr>
        <w:t xml:space="preserve"> </w:t>
      </w:r>
      <w:r>
        <w:t>to</w:t>
      </w:r>
      <w:r>
        <w:rPr>
          <w:spacing w:val="-10"/>
        </w:rPr>
        <w:t xml:space="preserve"> </w:t>
      </w:r>
      <w:r>
        <w:t>enter</w:t>
      </w:r>
      <w:proofErr w:type="gramEnd"/>
      <w:r>
        <w:rPr>
          <w:spacing w:val="-11"/>
        </w:rPr>
        <w:t xml:space="preserve"> </w:t>
      </w:r>
      <w:r>
        <w:t>a</w:t>
      </w:r>
      <w:r>
        <w:rPr>
          <w:spacing w:val="-11"/>
        </w:rPr>
        <w:t xml:space="preserve"> </w:t>
      </w:r>
      <w:r>
        <w:t xml:space="preserve">Long-Term Extension (LTE) Period and continued to receive VOYDEYA with background </w:t>
      </w:r>
      <w:proofErr w:type="spellStart"/>
      <w:r>
        <w:t>ravulizumab</w:t>
      </w:r>
      <w:proofErr w:type="spellEnd"/>
      <w:r>
        <w:t xml:space="preserve"> or </w:t>
      </w:r>
      <w:r>
        <w:rPr>
          <w:spacing w:val="-2"/>
        </w:rPr>
        <w:t>eculizumab.</w:t>
      </w:r>
    </w:p>
    <w:p w14:paraId="393F72BF" w14:textId="77777777" w:rsidR="008B3A85" w:rsidRDefault="00185D60" w:rsidP="00185D60">
      <w:pPr>
        <w:pStyle w:val="BodyText"/>
        <w:spacing w:before="119" w:line="276" w:lineRule="auto"/>
        <w:ind w:right="232"/>
      </w:pPr>
      <w:r>
        <w:t>The primary endpoint was the change in Hgb level from baseline to week 12. Key secondary endpoints were the proportion of patients with Hgb</w:t>
      </w:r>
      <w:r>
        <w:rPr>
          <w:spacing w:val="-2"/>
        </w:rPr>
        <w:t xml:space="preserve"> </w:t>
      </w:r>
      <w:r>
        <w:t>increase of ≥ 2 g/dL [1.2 mmol/L] at week 12 in</w:t>
      </w:r>
      <w:r>
        <w:rPr>
          <w:spacing w:val="-9"/>
        </w:rPr>
        <w:t xml:space="preserve"> </w:t>
      </w:r>
      <w:r>
        <w:t>the</w:t>
      </w:r>
      <w:r>
        <w:rPr>
          <w:spacing w:val="-7"/>
        </w:rPr>
        <w:t xml:space="preserve"> </w:t>
      </w:r>
      <w:r>
        <w:t>absence</w:t>
      </w:r>
      <w:r>
        <w:rPr>
          <w:spacing w:val="-7"/>
        </w:rPr>
        <w:t xml:space="preserve"> </w:t>
      </w:r>
      <w:r>
        <w:t>of</w:t>
      </w:r>
      <w:r>
        <w:rPr>
          <w:spacing w:val="-7"/>
        </w:rPr>
        <w:t xml:space="preserve"> </w:t>
      </w:r>
      <w:r>
        <w:t>transfusions,</w:t>
      </w:r>
      <w:r>
        <w:rPr>
          <w:spacing w:val="-7"/>
        </w:rPr>
        <w:t xml:space="preserve"> </w:t>
      </w:r>
      <w:r>
        <w:t>the</w:t>
      </w:r>
      <w:r>
        <w:rPr>
          <w:spacing w:val="-7"/>
        </w:rPr>
        <w:t xml:space="preserve"> </w:t>
      </w:r>
      <w:r>
        <w:t>proportion</w:t>
      </w:r>
      <w:r>
        <w:rPr>
          <w:spacing w:val="-8"/>
        </w:rPr>
        <w:t xml:space="preserve"> </w:t>
      </w:r>
      <w:r>
        <w:t>of</w:t>
      </w:r>
      <w:r>
        <w:rPr>
          <w:spacing w:val="-7"/>
        </w:rPr>
        <w:t xml:space="preserve"> </w:t>
      </w:r>
      <w:r>
        <w:t>patients</w:t>
      </w:r>
      <w:r>
        <w:rPr>
          <w:spacing w:val="-7"/>
        </w:rPr>
        <w:t xml:space="preserve"> </w:t>
      </w:r>
      <w:r>
        <w:t>with</w:t>
      </w:r>
      <w:r>
        <w:rPr>
          <w:spacing w:val="-7"/>
        </w:rPr>
        <w:t xml:space="preserve"> </w:t>
      </w:r>
      <w:r>
        <w:t>transfusion</w:t>
      </w:r>
      <w:r>
        <w:rPr>
          <w:spacing w:val="-8"/>
        </w:rPr>
        <w:t xml:space="preserve"> </w:t>
      </w:r>
      <w:r>
        <w:t>avoidance</w:t>
      </w:r>
      <w:r>
        <w:rPr>
          <w:spacing w:val="-7"/>
        </w:rPr>
        <w:t xml:space="preserve"> </w:t>
      </w:r>
      <w:r>
        <w:t>through</w:t>
      </w:r>
      <w:r>
        <w:rPr>
          <w:spacing w:val="-6"/>
        </w:rPr>
        <w:t xml:space="preserve"> </w:t>
      </w:r>
      <w:r>
        <w:t>week 12,</w:t>
      </w:r>
      <w:r>
        <w:rPr>
          <w:spacing w:val="-3"/>
        </w:rPr>
        <w:t xml:space="preserve"> </w:t>
      </w:r>
      <w:r>
        <w:t>the</w:t>
      </w:r>
      <w:r>
        <w:rPr>
          <w:spacing w:val="-6"/>
        </w:rPr>
        <w:t xml:space="preserve"> </w:t>
      </w:r>
      <w:r>
        <w:t>change</w:t>
      </w:r>
      <w:r>
        <w:rPr>
          <w:spacing w:val="-3"/>
        </w:rPr>
        <w:t xml:space="preserve"> </w:t>
      </w:r>
      <w:r>
        <w:t>from</w:t>
      </w:r>
      <w:r>
        <w:rPr>
          <w:spacing w:val="-2"/>
        </w:rPr>
        <w:t xml:space="preserve"> </w:t>
      </w:r>
      <w:r>
        <w:t>baseline</w:t>
      </w:r>
      <w:r>
        <w:rPr>
          <w:spacing w:val="-3"/>
        </w:rPr>
        <w:t xml:space="preserve"> </w:t>
      </w:r>
      <w:r>
        <w:t>in</w:t>
      </w:r>
      <w:r>
        <w:rPr>
          <w:spacing w:val="-4"/>
        </w:rPr>
        <w:t xml:space="preserve"> </w:t>
      </w:r>
      <w:r>
        <w:t>Functional</w:t>
      </w:r>
      <w:r>
        <w:rPr>
          <w:spacing w:val="-3"/>
        </w:rPr>
        <w:t xml:space="preserve"> </w:t>
      </w:r>
      <w:r>
        <w:t>Assessment</w:t>
      </w:r>
      <w:r>
        <w:rPr>
          <w:spacing w:val="-4"/>
        </w:rPr>
        <w:t xml:space="preserve"> </w:t>
      </w:r>
      <w:r>
        <w:t>of</w:t>
      </w:r>
      <w:r>
        <w:rPr>
          <w:spacing w:val="-3"/>
        </w:rPr>
        <w:t xml:space="preserve"> </w:t>
      </w:r>
      <w:r>
        <w:t>Chronic</w:t>
      </w:r>
      <w:r>
        <w:rPr>
          <w:spacing w:val="-2"/>
        </w:rPr>
        <w:t xml:space="preserve"> </w:t>
      </w:r>
      <w:r>
        <w:t>Illness</w:t>
      </w:r>
      <w:r>
        <w:rPr>
          <w:spacing w:val="-5"/>
        </w:rPr>
        <w:t xml:space="preserve"> </w:t>
      </w:r>
      <w:r>
        <w:t>Therapy</w:t>
      </w:r>
      <w:r>
        <w:rPr>
          <w:spacing w:val="-4"/>
        </w:rPr>
        <w:t xml:space="preserve"> </w:t>
      </w:r>
      <w:r>
        <w:t>(FACIT)-Fatigue scores</w:t>
      </w:r>
      <w:r>
        <w:rPr>
          <w:spacing w:val="-7"/>
        </w:rPr>
        <w:t xml:space="preserve"> </w:t>
      </w:r>
      <w:r>
        <w:t>at</w:t>
      </w:r>
      <w:r>
        <w:rPr>
          <w:spacing w:val="-8"/>
        </w:rPr>
        <w:t xml:space="preserve"> </w:t>
      </w:r>
      <w:r>
        <w:t>week</w:t>
      </w:r>
      <w:r>
        <w:rPr>
          <w:spacing w:val="-8"/>
        </w:rPr>
        <w:t xml:space="preserve"> </w:t>
      </w:r>
      <w:proofErr w:type="gramStart"/>
      <w:r>
        <w:t>12,</w:t>
      </w:r>
      <w:r>
        <w:rPr>
          <w:spacing w:val="-10"/>
        </w:rPr>
        <w:t xml:space="preserve"> </w:t>
      </w:r>
      <w:r>
        <w:t>and</w:t>
      </w:r>
      <w:proofErr w:type="gramEnd"/>
      <w:r>
        <w:rPr>
          <w:spacing w:val="-8"/>
        </w:rPr>
        <w:t xml:space="preserve"> </w:t>
      </w:r>
      <w:r>
        <w:t>change</w:t>
      </w:r>
      <w:r>
        <w:rPr>
          <w:spacing w:val="-7"/>
        </w:rPr>
        <w:t xml:space="preserve"> </w:t>
      </w:r>
      <w:r>
        <w:t>from</w:t>
      </w:r>
      <w:r>
        <w:rPr>
          <w:spacing w:val="-6"/>
        </w:rPr>
        <w:t xml:space="preserve"> </w:t>
      </w:r>
      <w:r>
        <w:t>baseline</w:t>
      </w:r>
      <w:r>
        <w:rPr>
          <w:spacing w:val="-9"/>
        </w:rPr>
        <w:t xml:space="preserve"> </w:t>
      </w:r>
      <w:r>
        <w:t>in</w:t>
      </w:r>
      <w:r>
        <w:rPr>
          <w:spacing w:val="-9"/>
        </w:rPr>
        <w:t xml:space="preserve"> </w:t>
      </w:r>
      <w:r>
        <w:t>absolute</w:t>
      </w:r>
      <w:r>
        <w:rPr>
          <w:spacing w:val="-8"/>
        </w:rPr>
        <w:t xml:space="preserve"> </w:t>
      </w:r>
      <w:r>
        <w:t>reticulocyte</w:t>
      </w:r>
      <w:r>
        <w:rPr>
          <w:spacing w:val="-10"/>
        </w:rPr>
        <w:t xml:space="preserve"> </w:t>
      </w:r>
      <w:r>
        <w:t>count</w:t>
      </w:r>
      <w:r>
        <w:rPr>
          <w:spacing w:val="-8"/>
        </w:rPr>
        <w:t xml:space="preserve"> </w:t>
      </w:r>
      <w:r>
        <w:t>at</w:t>
      </w:r>
      <w:r>
        <w:rPr>
          <w:spacing w:val="-9"/>
        </w:rPr>
        <w:t xml:space="preserve"> </w:t>
      </w:r>
      <w:r>
        <w:t>week</w:t>
      </w:r>
      <w:r>
        <w:rPr>
          <w:spacing w:val="-8"/>
        </w:rPr>
        <w:t xml:space="preserve"> </w:t>
      </w:r>
      <w:r>
        <w:t>12.</w:t>
      </w:r>
      <w:r>
        <w:rPr>
          <w:spacing w:val="-10"/>
        </w:rPr>
        <w:t xml:space="preserve"> </w:t>
      </w:r>
      <w:r>
        <w:t xml:space="preserve">Transfusion avoidance was considered as achieved only by the patients who did not receive a transfusion and </w:t>
      </w:r>
      <w:r>
        <w:lastRenderedPageBreak/>
        <w:t>did not meet the protocol specified guidelines for transfusion from baseline through 12-week treatment period 1.</w:t>
      </w:r>
    </w:p>
    <w:p w14:paraId="5221C9D3" w14:textId="7AD4405B" w:rsidR="008B3A85" w:rsidRDefault="00185D60" w:rsidP="00185D60">
      <w:pPr>
        <w:pStyle w:val="BodyText"/>
        <w:spacing w:before="120" w:line="276" w:lineRule="auto"/>
        <w:ind w:right="237"/>
      </w:pPr>
      <w:r>
        <w:t xml:space="preserve">A pre-specified interim analysis was performed when 63 participants reached the end (either completed or discontinued) of week </w:t>
      </w:r>
      <w:proofErr w:type="gramStart"/>
      <w:r>
        <w:t>12 .</w:t>
      </w:r>
      <w:proofErr w:type="gramEnd"/>
    </w:p>
    <w:p w14:paraId="75488595" w14:textId="77777777" w:rsidR="008B3A85" w:rsidRDefault="00185D60" w:rsidP="00185D60">
      <w:pPr>
        <w:pStyle w:val="BodyText"/>
        <w:spacing w:before="121"/>
      </w:pPr>
      <w:r>
        <w:t>There</w:t>
      </w:r>
      <w:r>
        <w:rPr>
          <w:spacing w:val="-7"/>
        </w:rPr>
        <w:t xml:space="preserve"> </w:t>
      </w:r>
      <w:r>
        <w:t>were</w:t>
      </w:r>
      <w:r>
        <w:rPr>
          <w:spacing w:val="-5"/>
        </w:rPr>
        <w:t xml:space="preserve"> </w:t>
      </w:r>
      <w:r>
        <w:t>no</w:t>
      </w:r>
      <w:r>
        <w:rPr>
          <w:spacing w:val="-4"/>
        </w:rPr>
        <w:t xml:space="preserve"> </w:t>
      </w:r>
      <w:r>
        <w:t>discontinuations</w:t>
      </w:r>
      <w:r>
        <w:rPr>
          <w:spacing w:val="-4"/>
        </w:rPr>
        <w:t xml:space="preserve"> </w:t>
      </w:r>
      <w:r>
        <w:t>due</w:t>
      </w:r>
      <w:r>
        <w:rPr>
          <w:spacing w:val="-4"/>
        </w:rPr>
        <w:t xml:space="preserve"> </w:t>
      </w:r>
      <w:r>
        <w:t>to</w:t>
      </w:r>
      <w:r>
        <w:rPr>
          <w:spacing w:val="-7"/>
        </w:rPr>
        <w:t xml:space="preserve"> </w:t>
      </w:r>
      <w:proofErr w:type="spellStart"/>
      <w:r>
        <w:rPr>
          <w:spacing w:val="-2"/>
        </w:rPr>
        <w:t>haemolysis</w:t>
      </w:r>
      <w:proofErr w:type="spellEnd"/>
      <w:r>
        <w:rPr>
          <w:spacing w:val="-2"/>
        </w:rPr>
        <w:t>.</w:t>
      </w:r>
    </w:p>
    <w:p w14:paraId="7A398E7A" w14:textId="77777777" w:rsidR="008B3A85" w:rsidRDefault="00185D60" w:rsidP="00185D60">
      <w:pPr>
        <w:pStyle w:val="BodyText"/>
        <w:spacing w:before="159" w:line="276" w:lineRule="auto"/>
        <w:ind w:right="234"/>
      </w:pPr>
      <w:r>
        <w:t>Demographic and baseline characteristics were generally balanced between treatment groups. PNH medical history was similar between VOYDEYA treatment group and the placebo control group.</w:t>
      </w:r>
      <w:r>
        <w:rPr>
          <w:spacing w:val="39"/>
        </w:rPr>
        <w:t xml:space="preserve"> </w:t>
      </w:r>
      <w:r>
        <w:t>Table</w:t>
      </w:r>
      <w:r>
        <w:rPr>
          <w:spacing w:val="-5"/>
        </w:rPr>
        <w:t xml:space="preserve"> </w:t>
      </w:r>
      <w:r>
        <w:t>2</w:t>
      </w:r>
      <w:r>
        <w:rPr>
          <w:spacing w:val="-5"/>
        </w:rPr>
        <w:t xml:space="preserve"> </w:t>
      </w:r>
      <w:r>
        <w:t>presents</w:t>
      </w:r>
      <w:r>
        <w:rPr>
          <w:spacing w:val="-4"/>
        </w:rPr>
        <w:t xml:space="preserve"> </w:t>
      </w:r>
      <w:r>
        <w:t>the</w:t>
      </w:r>
      <w:r>
        <w:rPr>
          <w:spacing w:val="-5"/>
        </w:rPr>
        <w:t xml:space="preserve"> </w:t>
      </w:r>
      <w:r>
        <w:t>baseline</w:t>
      </w:r>
      <w:r>
        <w:rPr>
          <w:spacing w:val="-7"/>
        </w:rPr>
        <w:t xml:space="preserve"> </w:t>
      </w:r>
      <w:r>
        <w:t>characteristics</w:t>
      </w:r>
      <w:r>
        <w:rPr>
          <w:spacing w:val="-4"/>
        </w:rPr>
        <w:t xml:space="preserve"> </w:t>
      </w:r>
      <w:r>
        <w:t>of</w:t>
      </w:r>
      <w:r>
        <w:rPr>
          <w:spacing w:val="-5"/>
        </w:rPr>
        <w:t xml:space="preserve"> </w:t>
      </w:r>
      <w:r>
        <w:t>the</w:t>
      </w:r>
      <w:r>
        <w:rPr>
          <w:spacing w:val="-5"/>
        </w:rPr>
        <w:t xml:space="preserve"> </w:t>
      </w:r>
      <w:r>
        <w:t>patients</w:t>
      </w:r>
      <w:r>
        <w:rPr>
          <w:spacing w:val="-4"/>
        </w:rPr>
        <w:t xml:space="preserve"> </w:t>
      </w:r>
      <w:r>
        <w:t>with</w:t>
      </w:r>
      <w:r>
        <w:rPr>
          <w:spacing w:val="-5"/>
        </w:rPr>
        <w:t xml:space="preserve"> </w:t>
      </w:r>
      <w:r>
        <w:t>PNH</w:t>
      </w:r>
      <w:r>
        <w:rPr>
          <w:spacing w:val="-8"/>
        </w:rPr>
        <w:t xml:space="preserve"> </w:t>
      </w:r>
      <w:r>
        <w:t>enrolled</w:t>
      </w:r>
      <w:r>
        <w:rPr>
          <w:spacing w:val="-8"/>
        </w:rPr>
        <w:t xml:space="preserve"> </w:t>
      </w:r>
      <w:r>
        <w:t>in</w:t>
      </w:r>
      <w:r>
        <w:rPr>
          <w:spacing w:val="-6"/>
        </w:rPr>
        <w:t xml:space="preserve"> </w:t>
      </w:r>
      <w:r>
        <w:t>the</w:t>
      </w:r>
      <w:r>
        <w:rPr>
          <w:spacing w:val="-5"/>
        </w:rPr>
        <w:t xml:space="preserve"> </w:t>
      </w:r>
      <w:r>
        <w:t>study.</w:t>
      </w:r>
    </w:p>
    <w:p w14:paraId="7DB3B4C6" w14:textId="77777777" w:rsidR="008B3A85" w:rsidRDefault="00185D60" w:rsidP="00185D60">
      <w:pPr>
        <w:pStyle w:val="Heading2"/>
        <w:spacing w:before="65"/>
        <w:ind w:left="120" w:firstLine="0"/>
        <w:rPr>
          <w:rFonts w:ascii="Times New Roman"/>
        </w:rPr>
      </w:pPr>
      <w:r>
        <w:rPr>
          <w:rFonts w:ascii="Times New Roman"/>
        </w:rPr>
        <w:t>Table</w:t>
      </w:r>
      <w:r>
        <w:rPr>
          <w:rFonts w:ascii="Times New Roman"/>
          <w:spacing w:val="-6"/>
        </w:rPr>
        <w:t xml:space="preserve"> </w:t>
      </w:r>
      <w:r>
        <w:rPr>
          <w:rFonts w:ascii="Times New Roman"/>
        </w:rPr>
        <w:t>2.</w:t>
      </w:r>
      <w:r>
        <w:rPr>
          <w:rFonts w:ascii="Times New Roman"/>
          <w:spacing w:val="-3"/>
        </w:rPr>
        <w:t xml:space="preserve"> </w:t>
      </w:r>
      <w:r>
        <w:rPr>
          <w:rFonts w:ascii="Times New Roman"/>
        </w:rPr>
        <w:t>Baseline</w:t>
      </w:r>
      <w:r>
        <w:rPr>
          <w:rFonts w:ascii="Times New Roman"/>
          <w:spacing w:val="-4"/>
        </w:rPr>
        <w:t xml:space="preserve"> </w:t>
      </w:r>
      <w:r>
        <w:rPr>
          <w:rFonts w:ascii="Times New Roman"/>
        </w:rPr>
        <w:t>Characteristics</w:t>
      </w:r>
      <w:r>
        <w:rPr>
          <w:rFonts w:ascii="Times New Roman"/>
          <w:spacing w:val="-5"/>
        </w:rPr>
        <w:t xml:space="preserve"> </w:t>
      </w:r>
      <w:r>
        <w:rPr>
          <w:rFonts w:ascii="Times New Roman"/>
        </w:rPr>
        <w:t>in</w:t>
      </w:r>
      <w:r>
        <w:rPr>
          <w:rFonts w:ascii="Times New Roman"/>
          <w:spacing w:val="-2"/>
        </w:rPr>
        <w:t xml:space="preserve"> </w:t>
      </w:r>
      <w:r>
        <w:rPr>
          <w:rFonts w:ascii="Times New Roman"/>
        </w:rPr>
        <w:t>Study</w:t>
      </w:r>
      <w:r>
        <w:rPr>
          <w:rFonts w:ascii="Times New Roman"/>
          <w:spacing w:val="-3"/>
        </w:rPr>
        <w:t xml:space="preserve"> </w:t>
      </w:r>
      <w:r>
        <w:rPr>
          <w:rFonts w:ascii="Times New Roman"/>
        </w:rPr>
        <w:t>ALXN2040-PNH-</w:t>
      </w:r>
      <w:r>
        <w:rPr>
          <w:rFonts w:ascii="Times New Roman"/>
          <w:spacing w:val="-5"/>
        </w:rPr>
        <w:t>301</w:t>
      </w:r>
    </w:p>
    <w:p w14:paraId="722B0411" w14:textId="77777777" w:rsidR="008B3A85" w:rsidRDefault="008B3A85" w:rsidP="00185D60">
      <w:pPr>
        <w:pStyle w:val="BodyText"/>
        <w:spacing w:before="6" w:after="1"/>
        <w:ind w:left="0"/>
        <w:rPr>
          <w:rFonts w:ascii="Times New Roman"/>
          <w:b/>
          <w:sz w:val="1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02"/>
        <w:gridCol w:w="1414"/>
        <w:gridCol w:w="1714"/>
        <w:gridCol w:w="2263"/>
      </w:tblGrid>
      <w:tr w:rsidR="008B3A85" w14:paraId="4554E548" w14:textId="77777777">
        <w:trPr>
          <w:trHeight w:val="1177"/>
        </w:trPr>
        <w:tc>
          <w:tcPr>
            <w:tcW w:w="3802" w:type="dxa"/>
          </w:tcPr>
          <w:p w14:paraId="7747EEFE" w14:textId="77777777" w:rsidR="008B3A85" w:rsidRDefault="00185D60" w:rsidP="00185D60">
            <w:pPr>
              <w:pStyle w:val="TableParagraph"/>
              <w:rPr>
                <w:b/>
                <w:sz w:val="20"/>
              </w:rPr>
            </w:pPr>
            <w:r>
              <w:rPr>
                <w:b/>
                <w:spacing w:val="-2"/>
                <w:sz w:val="20"/>
              </w:rPr>
              <w:t>Parameter</w:t>
            </w:r>
          </w:p>
        </w:tc>
        <w:tc>
          <w:tcPr>
            <w:tcW w:w="1414" w:type="dxa"/>
          </w:tcPr>
          <w:p w14:paraId="1DA878FE" w14:textId="77777777" w:rsidR="008B3A85" w:rsidRDefault="00185D60" w:rsidP="00185D60">
            <w:pPr>
              <w:pStyle w:val="TableParagraph"/>
              <w:ind w:left="105"/>
              <w:rPr>
                <w:b/>
                <w:sz w:val="20"/>
              </w:rPr>
            </w:pPr>
            <w:r>
              <w:rPr>
                <w:b/>
                <w:spacing w:val="-2"/>
                <w:sz w:val="20"/>
              </w:rPr>
              <w:t>Statistics</w:t>
            </w:r>
          </w:p>
        </w:tc>
        <w:tc>
          <w:tcPr>
            <w:tcW w:w="1714" w:type="dxa"/>
          </w:tcPr>
          <w:p w14:paraId="63365F58" w14:textId="77777777" w:rsidR="008B3A85" w:rsidRDefault="00185D60" w:rsidP="00185D60">
            <w:pPr>
              <w:pStyle w:val="TableParagraph"/>
              <w:spacing w:line="257" w:lineRule="exact"/>
              <w:ind w:left="16"/>
              <w:rPr>
                <w:rFonts w:ascii="Cambria"/>
                <w:b/>
              </w:rPr>
            </w:pPr>
            <w:r>
              <w:rPr>
                <w:rFonts w:ascii="Cambria"/>
                <w:b/>
                <w:spacing w:val="-2"/>
              </w:rPr>
              <w:t>VOYDEYA</w:t>
            </w:r>
          </w:p>
          <w:p w14:paraId="37F4A037" w14:textId="77777777" w:rsidR="008B3A85" w:rsidRDefault="00185D60" w:rsidP="00185D60">
            <w:pPr>
              <w:pStyle w:val="TableParagraph"/>
              <w:ind w:left="153" w:right="140" w:firstLine="3"/>
              <w:rPr>
                <w:b/>
                <w:sz w:val="20"/>
              </w:rPr>
            </w:pPr>
            <w:r>
              <w:rPr>
                <w:b/>
                <w:sz w:val="20"/>
              </w:rPr>
              <w:t>(Add-on with ULTOMIRIS</w:t>
            </w:r>
            <w:r>
              <w:rPr>
                <w:b/>
                <w:spacing w:val="-13"/>
                <w:sz w:val="20"/>
              </w:rPr>
              <w:t xml:space="preserve"> </w:t>
            </w:r>
            <w:r>
              <w:rPr>
                <w:b/>
                <w:sz w:val="20"/>
              </w:rPr>
              <w:t xml:space="preserve">or </w:t>
            </w:r>
            <w:r>
              <w:rPr>
                <w:b/>
                <w:spacing w:val="-2"/>
                <w:sz w:val="20"/>
              </w:rPr>
              <w:t>SOLIRIS)</w:t>
            </w:r>
          </w:p>
          <w:p w14:paraId="3EB33160" w14:textId="77777777" w:rsidR="008B3A85" w:rsidRDefault="00185D60" w:rsidP="00185D60">
            <w:pPr>
              <w:pStyle w:val="TableParagraph"/>
              <w:spacing w:before="1" w:line="210" w:lineRule="exact"/>
              <w:ind w:left="16" w:right="2"/>
              <w:rPr>
                <w:sz w:val="20"/>
              </w:rPr>
            </w:pPr>
            <w:r>
              <w:rPr>
                <w:sz w:val="20"/>
              </w:rPr>
              <w:t>N</w:t>
            </w:r>
            <w:r>
              <w:rPr>
                <w:spacing w:val="-2"/>
                <w:sz w:val="20"/>
              </w:rPr>
              <w:t xml:space="preserve"> </w:t>
            </w:r>
            <w:r>
              <w:rPr>
                <w:sz w:val="20"/>
              </w:rPr>
              <w:t>=</w:t>
            </w:r>
            <w:r>
              <w:rPr>
                <w:spacing w:val="-1"/>
                <w:sz w:val="20"/>
              </w:rPr>
              <w:t xml:space="preserve"> </w:t>
            </w:r>
            <w:r>
              <w:rPr>
                <w:spacing w:val="-5"/>
                <w:sz w:val="20"/>
              </w:rPr>
              <w:t>42</w:t>
            </w:r>
          </w:p>
        </w:tc>
        <w:tc>
          <w:tcPr>
            <w:tcW w:w="2263" w:type="dxa"/>
          </w:tcPr>
          <w:p w14:paraId="7B7A1014" w14:textId="77777777" w:rsidR="008B3A85" w:rsidRDefault="00185D60" w:rsidP="00185D60">
            <w:pPr>
              <w:pStyle w:val="TableParagraph"/>
              <w:spacing w:before="14"/>
              <w:ind w:left="561" w:right="546" w:hanging="2"/>
              <w:rPr>
                <w:b/>
                <w:sz w:val="20"/>
              </w:rPr>
            </w:pPr>
            <w:r>
              <w:rPr>
                <w:b/>
                <w:spacing w:val="-2"/>
                <w:sz w:val="20"/>
              </w:rPr>
              <w:t xml:space="preserve">Placebo </w:t>
            </w:r>
            <w:r>
              <w:rPr>
                <w:b/>
                <w:sz w:val="20"/>
              </w:rPr>
              <w:t>(Add-on</w:t>
            </w:r>
            <w:r>
              <w:rPr>
                <w:b/>
                <w:spacing w:val="-13"/>
                <w:sz w:val="20"/>
              </w:rPr>
              <w:t xml:space="preserve"> </w:t>
            </w:r>
            <w:r>
              <w:rPr>
                <w:b/>
                <w:sz w:val="20"/>
              </w:rPr>
              <w:t>with</w:t>
            </w:r>
          </w:p>
          <w:p w14:paraId="14C7D82A" w14:textId="77777777" w:rsidR="008B3A85" w:rsidRDefault="00185D60" w:rsidP="00185D60">
            <w:pPr>
              <w:pStyle w:val="TableParagraph"/>
              <w:ind w:left="24" w:right="8"/>
              <w:rPr>
                <w:b/>
                <w:sz w:val="20"/>
              </w:rPr>
            </w:pPr>
            <w:r>
              <w:rPr>
                <w:b/>
                <w:sz w:val="20"/>
              </w:rPr>
              <w:t>ULTOMIRIS</w:t>
            </w:r>
            <w:r>
              <w:rPr>
                <w:b/>
                <w:spacing w:val="-13"/>
                <w:sz w:val="20"/>
              </w:rPr>
              <w:t xml:space="preserve"> </w:t>
            </w:r>
            <w:r>
              <w:rPr>
                <w:b/>
                <w:sz w:val="20"/>
              </w:rPr>
              <w:t xml:space="preserve">or </w:t>
            </w:r>
            <w:r>
              <w:rPr>
                <w:b/>
                <w:spacing w:val="-2"/>
                <w:sz w:val="20"/>
              </w:rPr>
              <w:t>SOLIRIS)</w:t>
            </w:r>
          </w:p>
          <w:p w14:paraId="51BC7157" w14:textId="77777777" w:rsidR="008B3A85" w:rsidRDefault="00185D60" w:rsidP="00185D60">
            <w:pPr>
              <w:pStyle w:val="TableParagraph"/>
              <w:spacing w:line="224" w:lineRule="exact"/>
              <w:ind w:left="24" w:right="11"/>
              <w:rPr>
                <w:sz w:val="20"/>
              </w:rPr>
            </w:pPr>
            <w:r>
              <w:rPr>
                <w:sz w:val="20"/>
              </w:rPr>
              <w:t>N</w:t>
            </w:r>
            <w:r>
              <w:rPr>
                <w:spacing w:val="-2"/>
                <w:sz w:val="20"/>
              </w:rPr>
              <w:t xml:space="preserve"> </w:t>
            </w:r>
            <w:r>
              <w:rPr>
                <w:sz w:val="20"/>
              </w:rPr>
              <w:t>=</w:t>
            </w:r>
            <w:r>
              <w:rPr>
                <w:spacing w:val="-1"/>
                <w:sz w:val="20"/>
              </w:rPr>
              <w:t xml:space="preserve"> </w:t>
            </w:r>
            <w:r>
              <w:rPr>
                <w:spacing w:val="-5"/>
                <w:sz w:val="20"/>
              </w:rPr>
              <w:t>21</w:t>
            </w:r>
          </w:p>
        </w:tc>
      </w:tr>
      <w:tr w:rsidR="008B3A85" w14:paraId="2BAABFD9" w14:textId="77777777">
        <w:trPr>
          <w:trHeight w:val="779"/>
        </w:trPr>
        <w:tc>
          <w:tcPr>
            <w:tcW w:w="3802" w:type="dxa"/>
          </w:tcPr>
          <w:p w14:paraId="64ECCA5B" w14:textId="77777777" w:rsidR="008B3A85" w:rsidRDefault="00185D60" w:rsidP="00185D60">
            <w:pPr>
              <w:pStyle w:val="TableParagraph"/>
              <w:rPr>
                <w:sz w:val="20"/>
              </w:rPr>
            </w:pPr>
            <w:r>
              <w:rPr>
                <w:sz w:val="20"/>
              </w:rPr>
              <w:t>Age</w:t>
            </w:r>
            <w:r>
              <w:rPr>
                <w:spacing w:val="-3"/>
                <w:sz w:val="20"/>
              </w:rPr>
              <w:t xml:space="preserve"> </w:t>
            </w:r>
            <w:r>
              <w:rPr>
                <w:spacing w:val="-2"/>
                <w:sz w:val="20"/>
              </w:rPr>
              <w:t>(years)</w:t>
            </w:r>
          </w:p>
        </w:tc>
        <w:tc>
          <w:tcPr>
            <w:tcW w:w="1414" w:type="dxa"/>
          </w:tcPr>
          <w:p w14:paraId="6B1BDEAC" w14:textId="77777777" w:rsidR="008B3A85" w:rsidRDefault="00185D60" w:rsidP="00185D60">
            <w:pPr>
              <w:pStyle w:val="TableParagraph"/>
              <w:ind w:left="105" w:right="392"/>
              <w:rPr>
                <w:sz w:val="20"/>
              </w:rPr>
            </w:pPr>
            <w:r>
              <w:rPr>
                <w:sz w:val="20"/>
              </w:rPr>
              <w:t>Mean</w:t>
            </w:r>
            <w:r>
              <w:rPr>
                <w:spacing w:val="-13"/>
                <w:sz w:val="20"/>
              </w:rPr>
              <w:t xml:space="preserve"> </w:t>
            </w:r>
            <w:r>
              <w:rPr>
                <w:sz w:val="20"/>
              </w:rPr>
              <w:t xml:space="preserve">(SD) </w:t>
            </w:r>
            <w:r>
              <w:rPr>
                <w:spacing w:val="-2"/>
                <w:sz w:val="20"/>
              </w:rPr>
              <w:t xml:space="preserve">Median </w:t>
            </w:r>
            <w:r>
              <w:rPr>
                <w:sz w:val="20"/>
              </w:rPr>
              <w:t>Min, max</w:t>
            </w:r>
          </w:p>
        </w:tc>
        <w:tc>
          <w:tcPr>
            <w:tcW w:w="1714" w:type="dxa"/>
          </w:tcPr>
          <w:p w14:paraId="273A4F9E" w14:textId="77777777" w:rsidR="008B3A85" w:rsidRDefault="00185D60" w:rsidP="00185D60">
            <w:pPr>
              <w:pStyle w:val="TableParagraph"/>
              <w:ind w:left="16" w:right="5"/>
              <w:rPr>
                <w:sz w:val="20"/>
              </w:rPr>
            </w:pPr>
            <w:r>
              <w:rPr>
                <w:sz w:val="20"/>
              </w:rPr>
              <w:t xml:space="preserve">55 </w:t>
            </w:r>
            <w:r>
              <w:rPr>
                <w:spacing w:val="-2"/>
                <w:sz w:val="20"/>
              </w:rPr>
              <w:t>(15.64)</w:t>
            </w:r>
          </w:p>
          <w:p w14:paraId="030D1FDE" w14:textId="77777777" w:rsidR="008B3A85" w:rsidRDefault="00185D60" w:rsidP="00185D60">
            <w:pPr>
              <w:pStyle w:val="TableParagraph"/>
              <w:spacing w:line="229" w:lineRule="exact"/>
              <w:ind w:left="16" w:right="2"/>
              <w:rPr>
                <w:sz w:val="20"/>
              </w:rPr>
            </w:pPr>
            <w:r>
              <w:rPr>
                <w:spacing w:val="-4"/>
                <w:sz w:val="20"/>
              </w:rPr>
              <w:t>57.5</w:t>
            </w:r>
          </w:p>
          <w:p w14:paraId="298C355B" w14:textId="77777777" w:rsidR="008B3A85" w:rsidRDefault="00185D60" w:rsidP="00185D60">
            <w:pPr>
              <w:pStyle w:val="TableParagraph"/>
              <w:spacing w:line="229" w:lineRule="exact"/>
              <w:ind w:left="16" w:right="2"/>
              <w:rPr>
                <w:sz w:val="20"/>
              </w:rPr>
            </w:pPr>
            <w:r>
              <w:rPr>
                <w:sz w:val="20"/>
              </w:rPr>
              <w:t>25,</w:t>
            </w:r>
            <w:r>
              <w:rPr>
                <w:spacing w:val="-1"/>
                <w:sz w:val="20"/>
              </w:rPr>
              <w:t xml:space="preserve"> </w:t>
            </w:r>
            <w:r>
              <w:rPr>
                <w:spacing w:val="-5"/>
                <w:sz w:val="20"/>
              </w:rPr>
              <w:t>80</w:t>
            </w:r>
          </w:p>
        </w:tc>
        <w:tc>
          <w:tcPr>
            <w:tcW w:w="2263" w:type="dxa"/>
          </w:tcPr>
          <w:p w14:paraId="02E7B643" w14:textId="77777777" w:rsidR="008B3A85" w:rsidRDefault="00185D60" w:rsidP="00185D60">
            <w:pPr>
              <w:pStyle w:val="TableParagraph"/>
              <w:ind w:left="638"/>
              <w:rPr>
                <w:sz w:val="20"/>
              </w:rPr>
            </w:pPr>
            <w:r>
              <w:rPr>
                <w:sz w:val="20"/>
              </w:rPr>
              <w:t>53.1</w:t>
            </w:r>
            <w:r>
              <w:rPr>
                <w:spacing w:val="-3"/>
                <w:sz w:val="20"/>
              </w:rPr>
              <w:t xml:space="preserve"> </w:t>
            </w:r>
            <w:r>
              <w:rPr>
                <w:spacing w:val="-2"/>
                <w:sz w:val="20"/>
              </w:rPr>
              <w:t>(14.27)</w:t>
            </w:r>
          </w:p>
          <w:p w14:paraId="0E47D66D" w14:textId="77777777" w:rsidR="008B3A85" w:rsidRDefault="00185D60" w:rsidP="00185D60">
            <w:pPr>
              <w:pStyle w:val="TableParagraph"/>
              <w:spacing w:line="229" w:lineRule="exact"/>
              <w:ind w:left="25" w:right="8"/>
              <w:rPr>
                <w:sz w:val="20"/>
              </w:rPr>
            </w:pPr>
            <w:r>
              <w:rPr>
                <w:spacing w:val="-5"/>
                <w:sz w:val="20"/>
              </w:rPr>
              <w:t>53</w:t>
            </w:r>
          </w:p>
          <w:p w14:paraId="74F9BBE9" w14:textId="77777777" w:rsidR="008B3A85" w:rsidRDefault="00185D60" w:rsidP="00185D60">
            <w:pPr>
              <w:pStyle w:val="TableParagraph"/>
              <w:spacing w:line="229" w:lineRule="exact"/>
              <w:ind w:left="24" w:right="11"/>
              <w:rPr>
                <w:sz w:val="20"/>
              </w:rPr>
            </w:pPr>
            <w:r>
              <w:rPr>
                <w:sz w:val="20"/>
              </w:rPr>
              <w:t>29,</w:t>
            </w:r>
            <w:r>
              <w:rPr>
                <w:spacing w:val="-1"/>
                <w:sz w:val="20"/>
              </w:rPr>
              <w:t xml:space="preserve"> </w:t>
            </w:r>
            <w:r>
              <w:rPr>
                <w:spacing w:val="-5"/>
                <w:sz w:val="20"/>
              </w:rPr>
              <w:t>75</w:t>
            </w:r>
          </w:p>
        </w:tc>
      </w:tr>
      <w:tr w:rsidR="008B3A85" w14:paraId="09D2620E" w14:textId="77777777">
        <w:trPr>
          <w:trHeight w:val="688"/>
        </w:trPr>
        <w:tc>
          <w:tcPr>
            <w:tcW w:w="3802" w:type="dxa"/>
          </w:tcPr>
          <w:p w14:paraId="508EB861" w14:textId="77777777" w:rsidR="008B3A85" w:rsidRDefault="00185D60" w:rsidP="00185D60">
            <w:pPr>
              <w:pStyle w:val="TableParagraph"/>
              <w:ind w:right="3265"/>
              <w:rPr>
                <w:sz w:val="20"/>
              </w:rPr>
            </w:pPr>
            <w:r>
              <w:rPr>
                <w:spacing w:val="-4"/>
                <w:sz w:val="20"/>
              </w:rPr>
              <w:t>Sex Male</w:t>
            </w:r>
          </w:p>
          <w:p w14:paraId="0E444532" w14:textId="77777777" w:rsidR="008B3A85" w:rsidRDefault="00185D60" w:rsidP="00185D60">
            <w:pPr>
              <w:pStyle w:val="TableParagraph"/>
              <w:spacing w:line="208" w:lineRule="exact"/>
              <w:rPr>
                <w:sz w:val="20"/>
              </w:rPr>
            </w:pPr>
            <w:r>
              <w:rPr>
                <w:spacing w:val="-2"/>
                <w:sz w:val="20"/>
              </w:rPr>
              <w:t>Female</w:t>
            </w:r>
          </w:p>
        </w:tc>
        <w:tc>
          <w:tcPr>
            <w:tcW w:w="1414" w:type="dxa"/>
          </w:tcPr>
          <w:p w14:paraId="6C1F4E7A" w14:textId="77777777" w:rsidR="008B3A85" w:rsidRDefault="00185D60" w:rsidP="00185D60">
            <w:pPr>
              <w:pStyle w:val="TableParagraph"/>
              <w:spacing w:before="228"/>
              <w:ind w:left="105"/>
              <w:rPr>
                <w:sz w:val="20"/>
              </w:rPr>
            </w:pPr>
            <w:r>
              <w:rPr>
                <w:sz w:val="20"/>
              </w:rPr>
              <w:t xml:space="preserve">n </w:t>
            </w:r>
            <w:r>
              <w:rPr>
                <w:spacing w:val="-5"/>
                <w:sz w:val="20"/>
              </w:rPr>
              <w:t>(%)</w:t>
            </w:r>
          </w:p>
        </w:tc>
        <w:tc>
          <w:tcPr>
            <w:tcW w:w="1714" w:type="dxa"/>
          </w:tcPr>
          <w:p w14:paraId="08128AD2" w14:textId="77777777" w:rsidR="008B3A85" w:rsidRDefault="00185D60" w:rsidP="00185D60">
            <w:pPr>
              <w:pStyle w:val="TableParagraph"/>
              <w:spacing w:before="228"/>
              <w:ind w:left="489"/>
              <w:rPr>
                <w:sz w:val="20"/>
              </w:rPr>
            </w:pPr>
            <w:r>
              <w:rPr>
                <w:sz w:val="20"/>
              </w:rPr>
              <w:t xml:space="preserve">19 </w:t>
            </w:r>
            <w:r>
              <w:rPr>
                <w:spacing w:val="-2"/>
                <w:sz w:val="20"/>
              </w:rPr>
              <w:t>(45.2)</w:t>
            </w:r>
          </w:p>
          <w:p w14:paraId="4A644E5D" w14:textId="77777777" w:rsidR="008B3A85" w:rsidRDefault="00185D60" w:rsidP="00185D60">
            <w:pPr>
              <w:pStyle w:val="TableParagraph"/>
              <w:spacing w:line="210" w:lineRule="exact"/>
              <w:ind w:left="489"/>
              <w:rPr>
                <w:sz w:val="20"/>
              </w:rPr>
            </w:pPr>
            <w:r>
              <w:rPr>
                <w:sz w:val="20"/>
              </w:rPr>
              <w:t xml:space="preserve">23 </w:t>
            </w:r>
            <w:r>
              <w:rPr>
                <w:spacing w:val="-2"/>
                <w:sz w:val="20"/>
              </w:rPr>
              <w:t>(54.8)</w:t>
            </w:r>
          </w:p>
        </w:tc>
        <w:tc>
          <w:tcPr>
            <w:tcW w:w="2263" w:type="dxa"/>
          </w:tcPr>
          <w:p w14:paraId="051F28D8" w14:textId="77777777" w:rsidR="008B3A85" w:rsidRDefault="00185D60" w:rsidP="00185D60">
            <w:pPr>
              <w:pStyle w:val="TableParagraph"/>
              <w:spacing w:before="228"/>
              <w:ind w:left="24" w:right="11"/>
              <w:rPr>
                <w:sz w:val="20"/>
              </w:rPr>
            </w:pPr>
            <w:r>
              <w:rPr>
                <w:sz w:val="20"/>
              </w:rPr>
              <w:t xml:space="preserve">7 </w:t>
            </w:r>
            <w:r>
              <w:rPr>
                <w:spacing w:val="-2"/>
                <w:sz w:val="20"/>
              </w:rPr>
              <w:t>(33.3)</w:t>
            </w:r>
          </w:p>
          <w:p w14:paraId="176E9EE4" w14:textId="77777777" w:rsidR="008B3A85" w:rsidRDefault="00185D60" w:rsidP="00185D60">
            <w:pPr>
              <w:pStyle w:val="TableParagraph"/>
              <w:spacing w:line="210" w:lineRule="exact"/>
              <w:ind w:left="24" w:right="12"/>
              <w:rPr>
                <w:sz w:val="20"/>
              </w:rPr>
            </w:pPr>
            <w:r>
              <w:rPr>
                <w:sz w:val="20"/>
              </w:rPr>
              <w:t xml:space="preserve">14 </w:t>
            </w:r>
            <w:r>
              <w:rPr>
                <w:spacing w:val="-2"/>
                <w:sz w:val="20"/>
              </w:rPr>
              <w:t>(66.7)</w:t>
            </w:r>
          </w:p>
        </w:tc>
      </w:tr>
      <w:tr w:rsidR="008B3A85" w14:paraId="17930447" w14:textId="77777777">
        <w:trPr>
          <w:trHeight w:val="460"/>
        </w:trPr>
        <w:tc>
          <w:tcPr>
            <w:tcW w:w="3802" w:type="dxa"/>
          </w:tcPr>
          <w:p w14:paraId="670862AA" w14:textId="77777777" w:rsidR="008B3A85" w:rsidRDefault="00185D60" w:rsidP="00185D60">
            <w:pPr>
              <w:pStyle w:val="TableParagraph"/>
              <w:rPr>
                <w:sz w:val="20"/>
              </w:rPr>
            </w:pPr>
            <w:proofErr w:type="spellStart"/>
            <w:r>
              <w:rPr>
                <w:sz w:val="20"/>
              </w:rPr>
              <w:t>Haemoglobin</w:t>
            </w:r>
            <w:proofErr w:type="spellEnd"/>
            <w:r>
              <w:rPr>
                <w:spacing w:val="-7"/>
                <w:sz w:val="20"/>
              </w:rPr>
              <w:t xml:space="preserve"> </w:t>
            </w:r>
            <w:r>
              <w:rPr>
                <w:sz w:val="20"/>
              </w:rPr>
              <w:t>level</w:t>
            </w:r>
            <w:r>
              <w:rPr>
                <w:spacing w:val="-5"/>
                <w:sz w:val="20"/>
              </w:rPr>
              <w:t xml:space="preserve"> </w:t>
            </w:r>
            <w:r>
              <w:rPr>
                <w:spacing w:val="-2"/>
                <w:sz w:val="20"/>
              </w:rPr>
              <w:t>(g/dL)</w:t>
            </w:r>
          </w:p>
        </w:tc>
        <w:tc>
          <w:tcPr>
            <w:tcW w:w="1414" w:type="dxa"/>
          </w:tcPr>
          <w:p w14:paraId="47BDFAB6" w14:textId="77777777" w:rsidR="008B3A85" w:rsidRDefault="00185D60" w:rsidP="00185D60">
            <w:pPr>
              <w:pStyle w:val="TableParagraph"/>
              <w:spacing w:line="230" w:lineRule="exact"/>
              <w:ind w:left="105" w:right="392"/>
              <w:rPr>
                <w:sz w:val="20"/>
              </w:rPr>
            </w:pPr>
            <w:r>
              <w:rPr>
                <w:sz w:val="20"/>
              </w:rPr>
              <w:t>Mean</w:t>
            </w:r>
            <w:r>
              <w:rPr>
                <w:spacing w:val="-13"/>
                <w:sz w:val="20"/>
              </w:rPr>
              <w:t xml:space="preserve"> </w:t>
            </w:r>
            <w:r>
              <w:rPr>
                <w:sz w:val="20"/>
              </w:rPr>
              <w:t xml:space="preserve">(SD) </w:t>
            </w:r>
            <w:r>
              <w:rPr>
                <w:spacing w:val="-2"/>
                <w:sz w:val="20"/>
              </w:rPr>
              <w:t>Median</w:t>
            </w:r>
          </w:p>
        </w:tc>
        <w:tc>
          <w:tcPr>
            <w:tcW w:w="1714" w:type="dxa"/>
          </w:tcPr>
          <w:p w14:paraId="5E47E19F" w14:textId="77777777" w:rsidR="008B3A85" w:rsidRDefault="00185D60" w:rsidP="00185D60">
            <w:pPr>
              <w:pStyle w:val="TableParagraph"/>
              <w:ind w:left="364"/>
              <w:rPr>
                <w:sz w:val="20"/>
              </w:rPr>
            </w:pPr>
            <w:r>
              <w:rPr>
                <w:sz w:val="20"/>
              </w:rPr>
              <w:t>7.66</w:t>
            </w:r>
            <w:r>
              <w:rPr>
                <w:spacing w:val="-3"/>
                <w:sz w:val="20"/>
              </w:rPr>
              <w:t xml:space="preserve"> </w:t>
            </w:r>
            <w:r>
              <w:rPr>
                <w:spacing w:val="-2"/>
                <w:sz w:val="20"/>
              </w:rPr>
              <w:t>(0.939)</w:t>
            </w:r>
          </w:p>
          <w:p w14:paraId="06A771DF" w14:textId="77777777" w:rsidR="008B3A85" w:rsidRDefault="00185D60" w:rsidP="00185D60">
            <w:pPr>
              <w:pStyle w:val="TableParagraph"/>
              <w:spacing w:line="210" w:lineRule="exact"/>
              <w:ind w:left="681"/>
              <w:rPr>
                <w:sz w:val="20"/>
              </w:rPr>
            </w:pPr>
            <w:r>
              <w:rPr>
                <w:spacing w:val="-4"/>
                <w:sz w:val="20"/>
              </w:rPr>
              <w:t>7.75</w:t>
            </w:r>
          </w:p>
        </w:tc>
        <w:tc>
          <w:tcPr>
            <w:tcW w:w="2263" w:type="dxa"/>
          </w:tcPr>
          <w:p w14:paraId="60C83B12" w14:textId="77777777" w:rsidR="008B3A85" w:rsidRDefault="00185D60" w:rsidP="00185D60">
            <w:pPr>
              <w:pStyle w:val="TableParagraph"/>
              <w:ind w:left="638"/>
              <w:rPr>
                <w:sz w:val="20"/>
              </w:rPr>
            </w:pPr>
            <w:r>
              <w:rPr>
                <w:sz w:val="20"/>
              </w:rPr>
              <w:t>7.74</w:t>
            </w:r>
            <w:r>
              <w:rPr>
                <w:spacing w:val="-3"/>
                <w:sz w:val="20"/>
              </w:rPr>
              <w:t xml:space="preserve"> </w:t>
            </w:r>
            <w:r>
              <w:rPr>
                <w:spacing w:val="-2"/>
                <w:sz w:val="20"/>
              </w:rPr>
              <w:t>(1.035)</w:t>
            </w:r>
          </w:p>
          <w:p w14:paraId="7C8F112E" w14:textId="77777777" w:rsidR="008B3A85" w:rsidRDefault="00185D60" w:rsidP="00185D60">
            <w:pPr>
              <w:pStyle w:val="TableParagraph"/>
              <w:spacing w:line="210" w:lineRule="exact"/>
              <w:ind w:left="955"/>
              <w:rPr>
                <w:sz w:val="20"/>
              </w:rPr>
            </w:pPr>
            <w:r>
              <w:rPr>
                <w:spacing w:val="-4"/>
                <w:sz w:val="20"/>
              </w:rPr>
              <w:t>7.80</w:t>
            </w:r>
          </w:p>
        </w:tc>
      </w:tr>
      <w:tr w:rsidR="008B3A85" w14:paraId="352489D8" w14:textId="77777777">
        <w:trPr>
          <w:trHeight w:val="691"/>
        </w:trPr>
        <w:tc>
          <w:tcPr>
            <w:tcW w:w="3802" w:type="dxa"/>
          </w:tcPr>
          <w:p w14:paraId="7E17E74A" w14:textId="77777777" w:rsidR="008B3A85" w:rsidRDefault="00185D60" w:rsidP="00185D60">
            <w:pPr>
              <w:pStyle w:val="TableParagraph"/>
              <w:rPr>
                <w:sz w:val="20"/>
              </w:rPr>
            </w:pPr>
            <w:r>
              <w:rPr>
                <w:sz w:val="20"/>
              </w:rPr>
              <w:t>Reticulocyte</w:t>
            </w:r>
            <w:r>
              <w:rPr>
                <w:spacing w:val="-6"/>
                <w:sz w:val="20"/>
              </w:rPr>
              <w:t xml:space="preserve"> </w:t>
            </w:r>
            <w:r>
              <w:rPr>
                <w:sz w:val="20"/>
              </w:rPr>
              <w:t>count</w:t>
            </w:r>
            <w:r>
              <w:rPr>
                <w:spacing w:val="-6"/>
                <w:sz w:val="20"/>
              </w:rPr>
              <w:t xml:space="preserve"> </w:t>
            </w:r>
            <w:r>
              <w:rPr>
                <w:spacing w:val="-2"/>
                <w:sz w:val="20"/>
              </w:rPr>
              <w:t>(10</w:t>
            </w:r>
            <w:r>
              <w:rPr>
                <w:spacing w:val="-2"/>
                <w:sz w:val="20"/>
                <w:vertAlign w:val="superscript"/>
              </w:rPr>
              <w:t>9</w:t>
            </w:r>
            <w:r>
              <w:rPr>
                <w:spacing w:val="-2"/>
                <w:sz w:val="20"/>
              </w:rPr>
              <w:t>/L)</w:t>
            </w:r>
          </w:p>
        </w:tc>
        <w:tc>
          <w:tcPr>
            <w:tcW w:w="1414" w:type="dxa"/>
          </w:tcPr>
          <w:p w14:paraId="7610F75E" w14:textId="77777777" w:rsidR="008B3A85" w:rsidRDefault="00185D60" w:rsidP="00185D60">
            <w:pPr>
              <w:pStyle w:val="TableParagraph"/>
              <w:ind w:left="105"/>
              <w:rPr>
                <w:sz w:val="20"/>
              </w:rPr>
            </w:pPr>
            <w:r>
              <w:rPr>
                <w:spacing w:val="-10"/>
                <w:sz w:val="20"/>
              </w:rPr>
              <w:t>N</w:t>
            </w:r>
          </w:p>
          <w:p w14:paraId="03EECA29" w14:textId="77777777" w:rsidR="008B3A85" w:rsidRDefault="00185D60" w:rsidP="00185D60">
            <w:pPr>
              <w:pStyle w:val="TableParagraph"/>
              <w:spacing w:line="230" w:lineRule="atLeast"/>
              <w:ind w:left="105" w:right="392"/>
              <w:rPr>
                <w:sz w:val="20"/>
              </w:rPr>
            </w:pPr>
            <w:r>
              <w:rPr>
                <w:sz w:val="20"/>
              </w:rPr>
              <w:t>Mean</w:t>
            </w:r>
            <w:r>
              <w:rPr>
                <w:spacing w:val="-13"/>
                <w:sz w:val="20"/>
              </w:rPr>
              <w:t xml:space="preserve"> </w:t>
            </w:r>
            <w:r>
              <w:rPr>
                <w:sz w:val="20"/>
              </w:rPr>
              <w:t xml:space="preserve">(SD) </w:t>
            </w:r>
            <w:r>
              <w:rPr>
                <w:spacing w:val="-2"/>
                <w:sz w:val="20"/>
              </w:rPr>
              <w:t>Median</w:t>
            </w:r>
          </w:p>
        </w:tc>
        <w:tc>
          <w:tcPr>
            <w:tcW w:w="1714" w:type="dxa"/>
          </w:tcPr>
          <w:p w14:paraId="7ACE47DB" w14:textId="77777777" w:rsidR="008B3A85" w:rsidRDefault="00185D60" w:rsidP="00185D60">
            <w:pPr>
              <w:pStyle w:val="TableParagraph"/>
              <w:ind w:left="755"/>
              <w:rPr>
                <w:sz w:val="20"/>
              </w:rPr>
            </w:pPr>
            <w:r>
              <w:rPr>
                <w:spacing w:val="-5"/>
                <w:sz w:val="20"/>
              </w:rPr>
              <w:t>42</w:t>
            </w:r>
          </w:p>
          <w:p w14:paraId="56A788E7" w14:textId="77777777" w:rsidR="008B3A85" w:rsidRDefault="00185D60" w:rsidP="00185D60">
            <w:pPr>
              <w:pStyle w:val="TableParagraph"/>
              <w:spacing w:before="1"/>
              <w:ind w:left="213"/>
              <w:rPr>
                <w:sz w:val="20"/>
              </w:rPr>
            </w:pPr>
            <w:r>
              <w:rPr>
                <w:sz w:val="20"/>
              </w:rPr>
              <w:t>236.37</w:t>
            </w:r>
            <w:r>
              <w:rPr>
                <w:spacing w:val="-4"/>
                <w:sz w:val="20"/>
              </w:rPr>
              <w:t xml:space="preserve"> </w:t>
            </w:r>
            <w:r>
              <w:rPr>
                <w:spacing w:val="-2"/>
                <w:sz w:val="20"/>
              </w:rPr>
              <w:t>(91.381)</w:t>
            </w:r>
          </w:p>
          <w:p w14:paraId="743BF8EE" w14:textId="77777777" w:rsidR="008B3A85" w:rsidRDefault="00185D60" w:rsidP="00185D60">
            <w:pPr>
              <w:pStyle w:val="TableParagraph"/>
              <w:spacing w:line="210" w:lineRule="exact"/>
              <w:ind w:left="580"/>
              <w:rPr>
                <w:sz w:val="20"/>
              </w:rPr>
            </w:pPr>
            <w:r>
              <w:rPr>
                <w:spacing w:val="-2"/>
                <w:sz w:val="20"/>
              </w:rPr>
              <w:t>211.95</w:t>
            </w:r>
          </w:p>
        </w:tc>
        <w:tc>
          <w:tcPr>
            <w:tcW w:w="2263" w:type="dxa"/>
          </w:tcPr>
          <w:p w14:paraId="3BC9BBB2" w14:textId="77777777" w:rsidR="008B3A85" w:rsidRDefault="00185D60" w:rsidP="00185D60">
            <w:pPr>
              <w:pStyle w:val="TableParagraph"/>
              <w:ind w:left="1032"/>
              <w:rPr>
                <w:sz w:val="20"/>
              </w:rPr>
            </w:pPr>
            <w:r>
              <w:rPr>
                <w:spacing w:val="-5"/>
                <w:sz w:val="20"/>
              </w:rPr>
              <w:t>20</w:t>
            </w:r>
          </w:p>
          <w:p w14:paraId="4532719B" w14:textId="77777777" w:rsidR="008B3A85" w:rsidRDefault="00185D60" w:rsidP="00185D60">
            <w:pPr>
              <w:pStyle w:val="TableParagraph"/>
              <w:spacing w:before="1"/>
              <w:ind w:left="439"/>
              <w:rPr>
                <w:sz w:val="20"/>
              </w:rPr>
            </w:pPr>
            <w:r>
              <w:rPr>
                <w:sz w:val="20"/>
              </w:rPr>
              <w:t>240.64</w:t>
            </w:r>
            <w:r>
              <w:rPr>
                <w:spacing w:val="-4"/>
                <w:sz w:val="20"/>
              </w:rPr>
              <w:t xml:space="preserve"> </w:t>
            </w:r>
            <w:r>
              <w:rPr>
                <w:spacing w:val="-2"/>
                <w:sz w:val="20"/>
              </w:rPr>
              <w:t>(120.279)</w:t>
            </w:r>
          </w:p>
          <w:p w14:paraId="3B3D2E43" w14:textId="77777777" w:rsidR="008B3A85" w:rsidRDefault="00185D60" w:rsidP="00185D60">
            <w:pPr>
              <w:pStyle w:val="TableParagraph"/>
              <w:spacing w:line="210" w:lineRule="exact"/>
              <w:ind w:left="856"/>
              <w:rPr>
                <w:sz w:val="20"/>
              </w:rPr>
            </w:pPr>
            <w:r>
              <w:rPr>
                <w:spacing w:val="-2"/>
                <w:sz w:val="20"/>
              </w:rPr>
              <w:t>209.85</w:t>
            </w:r>
          </w:p>
        </w:tc>
      </w:tr>
      <w:tr w:rsidR="008B3A85" w14:paraId="43A77FFD" w14:textId="77777777">
        <w:trPr>
          <w:trHeight w:val="690"/>
        </w:trPr>
        <w:tc>
          <w:tcPr>
            <w:tcW w:w="3802" w:type="dxa"/>
          </w:tcPr>
          <w:p w14:paraId="55C90493" w14:textId="77777777" w:rsidR="008B3A85" w:rsidRDefault="00185D60" w:rsidP="00185D60">
            <w:pPr>
              <w:pStyle w:val="TableParagraph"/>
              <w:spacing w:line="230" w:lineRule="exact"/>
              <w:ind w:right="5"/>
              <w:rPr>
                <w:sz w:val="20"/>
              </w:rPr>
            </w:pPr>
            <w:r>
              <w:rPr>
                <w:sz w:val="20"/>
              </w:rPr>
              <w:t>Number</w:t>
            </w:r>
            <w:r>
              <w:rPr>
                <w:spacing w:val="-8"/>
                <w:sz w:val="20"/>
              </w:rPr>
              <w:t xml:space="preserve"> </w:t>
            </w:r>
            <w:r>
              <w:rPr>
                <w:sz w:val="20"/>
              </w:rPr>
              <w:t>of</w:t>
            </w:r>
            <w:r>
              <w:rPr>
                <w:spacing w:val="-7"/>
                <w:sz w:val="20"/>
              </w:rPr>
              <w:t xml:space="preserve"> </w:t>
            </w:r>
            <w:r>
              <w:rPr>
                <w:sz w:val="20"/>
              </w:rPr>
              <w:t>patients</w:t>
            </w:r>
            <w:r>
              <w:rPr>
                <w:spacing w:val="-9"/>
                <w:sz w:val="20"/>
              </w:rPr>
              <w:t xml:space="preserve"> </w:t>
            </w:r>
            <w:r>
              <w:rPr>
                <w:sz w:val="20"/>
              </w:rPr>
              <w:t>with</w:t>
            </w:r>
            <w:r>
              <w:rPr>
                <w:spacing w:val="-8"/>
                <w:sz w:val="20"/>
              </w:rPr>
              <w:t xml:space="preserve"> </w:t>
            </w:r>
            <w:proofErr w:type="spellStart"/>
            <w:r>
              <w:rPr>
                <w:sz w:val="20"/>
              </w:rPr>
              <w:t>pRBC</w:t>
            </w:r>
            <w:proofErr w:type="spellEnd"/>
            <w:r>
              <w:rPr>
                <w:sz w:val="20"/>
              </w:rPr>
              <w:t>/whole</w:t>
            </w:r>
            <w:r>
              <w:rPr>
                <w:spacing w:val="-9"/>
                <w:sz w:val="20"/>
              </w:rPr>
              <w:t xml:space="preserve"> </w:t>
            </w:r>
            <w:r>
              <w:rPr>
                <w:sz w:val="20"/>
              </w:rPr>
              <w:t xml:space="preserve">blood transfusions within 24 weeks prior to first </w:t>
            </w:r>
            <w:r>
              <w:rPr>
                <w:spacing w:val="-4"/>
                <w:sz w:val="20"/>
              </w:rPr>
              <w:t>dose</w:t>
            </w:r>
          </w:p>
        </w:tc>
        <w:tc>
          <w:tcPr>
            <w:tcW w:w="1414" w:type="dxa"/>
          </w:tcPr>
          <w:p w14:paraId="1BC164D4" w14:textId="77777777" w:rsidR="008B3A85" w:rsidRDefault="00185D60" w:rsidP="00185D60">
            <w:pPr>
              <w:pStyle w:val="TableParagraph"/>
              <w:ind w:left="105"/>
              <w:rPr>
                <w:sz w:val="20"/>
              </w:rPr>
            </w:pPr>
            <w:r>
              <w:rPr>
                <w:sz w:val="20"/>
              </w:rPr>
              <w:t xml:space="preserve">n </w:t>
            </w:r>
            <w:r>
              <w:rPr>
                <w:spacing w:val="-5"/>
                <w:sz w:val="20"/>
              </w:rPr>
              <w:t>(%)</w:t>
            </w:r>
          </w:p>
        </w:tc>
        <w:tc>
          <w:tcPr>
            <w:tcW w:w="1714" w:type="dxa"/>
          </w:tcPr>
          <w:p w14:paraId="6545E24B" w14:textId="77777777" w:rsidR="008B3A85" w:rsidRDefault="00185D60" w:rsidP="00185D60">
            <w:pPr>
              <w:pStyle w:val="TableParagraph"/>
              <w:ind w:left="489"/>
              <w:rPr>
                <w:sz w:val="20"/>
              </w:rPr>
            </w:pPr>
            <w:r>
              <w:rPr>
                <w:sz w:val="20"/>
              </w:rPr>
              <w:t xml:space="preserve">38 </w:t>
            </w:r>
            <w:r>
              <w:rPr>
                <w:spacing w:val="-2"/>
                <w:sz w:val="20"/>
              </w:rPr>
              <w:t>(90.5)</w:t>
            </w:r>
          </w:p>
        </w:tc>
        <w:tc>
          <w:tcPr>
            <w:tcW w:w="2263" w:type="dxa"/>
          </w:tcPr>
          <w:p w14:paraId="450749D0" w14:textId="77777777" w:rsidR="008B3A85" w:rsidRDefault="00185D60" w:rsidP="00185D60">
            <w:pPr>
              <w:pStyle w:val="TableParagraph"/>
              <w:ind w:left="24" w:right="9"/>
              <w:rPr>
                <w:sz w:val="20"/>
              </w:rPr>
            </w:pPr>
            <w:r>
              <w:rPr>
                <w:sz w:val="20"/>
              </w:rPr>
              <w:t xml:space="preserve">17 </w:t>
            </w:r>
            <w:r>
              <w:rPr>
                <w:spacing w:val="-4"/>
                <w:sz w:val="20"/>
              </w:rPr>
              <w:t>(81)</w:t>
            </w:r>
          </w:p>
        </w:tc>
      </w:tr>
      <w:tr w:rsidR="008B3A85" w14:paraId="0B616CB2" w14:textId="77777777">
        <w:trPr>
          <w:trHeight w:val="536"/>
        </w:trPr>
        <w:tc>
          <w:tcPr>
            <w:tcW w:w="3802" w:type="dxa"/>
          </w:tcPr>
          <w:p w14:paraId="0BE5D512" w14:textId="77777777" w:rsidR="008B3A85" w:rsidRDefault="00185D60" w:rsidP="00185D60">
            <w:pPr>
              <w:pStyle w:val="TableParagraph"/>
              <w:rPr>
                <w:sz w:val="20"/>
              </w:rPr>
            </w:pPr>
            <w:proofErr w:type="spellStart"/>
            <w:r>
              <w:rPr>
                <w:sz w:val="20"/>
              </w:rPr>
              <w:t>pRBC</w:t>
            </w:r>
            <w:proofErr w:type="spellEnd"/>
            <w:r>
              <w:rPr>
                <w:sz w:val="20"/>
              </w:rPr>
              <w:t>/whole</w:t>
            </w:r>
            <w:r>
              <w:rPr>
                <w:spacing w:val="-11"/>
                <w:sz w:val="20"/>
              </w:rPr>
              <w:t xml:space="preserve"> </w:t>
            </w:r>
            <w:r>
              <w:rPr>
                <w:sz w:val="20"/>
              </w:rPr>
              <w:t>blood</w:t>
            </w:r>
            <w:r>
              <w:rPr>
                <w:spacing w:val="-10"/>
                <w:sz w:val="20"/>
              </w:rPr>
              <w:t xml:space="preserve"> </w:t>
            </w:r>
            <w:r>
              <w:rPr>
                <w:sz w:val="20"/>
              </w:rPr>
              <w:t>Transfusions</w:t>
            </w:r>
            <w:r>
              <w:rPr>
                <w:spacing w:val="-12"/>
                <w:sz w:val="20"/>
              </w:rPr>
              <w:t xml:space="preserve"> </w:t>
            </w:r>
            <w:r>
              <w:rPr>
                <w:sz w:val="20"/>
              </w:rPr>
              <w:t>within</w:t>
            </w:r>
            <w:r>
              <w:rPr>
                <w:spacing w:val="-10"/>
                <w:sz w:val="20"/>
              </w:rPr>
              <w:t xml:space="preserve"> </w:t>
            </w:r>
            <w:r>
              <w:rPr>
                <w:sz w:val="20"/>
              </w:rPr>
              <w:t>24 weeks prior to first dose</w:t>
            </w:r>
          </w:p>
        </w:tc>
        <w:tc>
          <w:tcPr>
            <w:tcW w:w="1414" w:type="dxa"/>
          </w:tcPr>
          <w:p w14:paraId="0B2BC3F2" w14:textId="77777777" w:rsidR="008B3A85" w:rsidRDefault="00185D60" w:rsidP="00185D60">
            <w:pPr>
              <w:pStyle w:val="TableParagraph"/>
              <w:ind w:left="105" w:right="392"/>
              <w:rPr>
                <w:sz w:val="20"/>
              </w:rPr>
            </w:pPr>
            <w:r>
              <w:rPr>
                <w:sz w:val="20"/>
              </w:rPr>
              <w:t>Mean</w:t>
            </w:r>
            <w:r>
              <w:rPr>
                <w:spacing w:val="-13"/>
                <w:sz w:val="20"/>
              </w:rPr>
              <w:t xml:space="preserve"> </w:t>
            </w:r>
            <w:r>
              <w:rPr>
                <w:sz w:val="20"/>
              </w:rPr>
              <w:t xml:space="preserve">(SD) </w:t>
            </w:r>
            <w:r>
              <w:rPr>
                <w:spacing w:val="-2"/>
                <w:sz w:val="20"/>
              </w:rPr>
              <w:t>Median</w:t>
            </w:r>
          </w:p>
        </w:tc>
        <w:tc>
          <w:tcPr>
            <w:tcW w:w="1714" w:type="dxa"/>
          </w:tcPr>
          <w:p w14:paraId="2908DB6E" w14:textId="77777777" w:rsidR="008B3A85" w:rsidRDefault="00185D60" w:rsidP="00185D60">
            <w:pPr>
              <w:pStyle w:val="TableParagraph"/>
              <w:spacing w:line="229" w:lineRule="exact"/>
              <w:ind w:left="465"/>
              <w:rPr>
                <w:sz w:val="20"/>
              </w:rPr>
            </w:pPr>
            <w:r>
              <w:rPr>
                <w:sz w:val="20"/>
              </w:rPr>
              <w:t>2.5</w:t>
            </w:r>
            <w:r>
              <w:rPr>
                <w:spacing w:val="-1"/>
                <w:sz w:val="20"/>
              </w:rPr>
              <w:t xml:space="preserve"> </w:t>
            </w:r>
            <w:r>
              <w:rPr>
                <w:spacing w:val="-2"/>
                <w:sz w:val="20"/>
              </w:rPr>
              <w:t>(2.16)</w:t>
            </w:r>
          </w:p>
          <w:p w14:paraId="53D6CD7F" w14:textId="77777777" w:rsidR="008B3A85" w:rsidRDefault="00185D60" w:rsidP="00185D60">
            <w:pPr>
              <w:pStyle w:val="TableParagraph"/>
              <w:spacing w:line="229" w:lineRule="exact"/>
              <w:ind w:left="731"/>
              <w:rPr>
                <w:sz w:val="20"/>
              </w:rPr>
            </w:pPr>
            <w:r>
              <w:rPr>
                <w:spacing w:val="-5"/>
                <w:sz w:val="20"/>
              </w:rPr>
              <w:t>2.0</w:t>
            </w:r>
          </w:p>
        </w:tc>
        <w:tc>
          <w:tcPr>
            <w:tcW w:w="2263" w:type="dxa"/>
          </w:tcPr>
          <w:p w14:paraId="7296665D" w14:textId="77777777" w:rsidR="008B3A85" w:rsidRDefault="00185D60" w:rsidP="00185D60">
            <w:pPr>
              <w:pStyle w:val="TableParagraph"/>
              <w:spacing w:line="229" w:lineRule="exact"/>
              <w:ind w:left="739"/>
              <w:rPr>
                <w:sz w:val="20"/>
              </w:rPr>
            </w:pPr>
            <w:r>
              <w:rPr>
                <w:sz w:val="20"/>
              </w:rPr>
              <w:t>2.6</w:t>
            </w:r>
            <w:r>
              <w:rPr>
                <w:spacing w:val="-1"/>
                <w:sz w:val="20"/>
              </w:rPr>
              <w:t xml:space="preserve"> </w:t>
            </w:r>
            <w:r>
              <w:rPr>
                <w:spacing w:val="-2"/>
                <w:sz w:val="20"/>
              </w:rPr>
              <w:t>(2.11)</w:t>
            </w:r>
          </w:p>
          <w:p w14:paraId="0EE1E6D7" w14:textId="77777777" w:rsidR="008B3A85" w:rsidRDefault="00185D60" w:rsidP="00185D60">
            <w:pPr>
              <w:pStyle w:val="TableParagraph"/>
              <w:spacing w:line="229" w:lineRule="exact"/>
              <w:ind w:left="1005"/>
              <w:rPr>
                <w:sz w:val="20"/>
              </w:rPr>
            </w:pPr>
            <w:r>
              <w:rPr>
                <w:spacing w:val="-5"/>
                <w:sz w:val="20"/>
              </w:rPr>
              <w:t>3.0</w:t>
            </w:r>
          </w:p>
        </w:tc>
      </w:tr>
      <w:tr w:rsidR="008B3A85" w14:paraId="4BBA8251" w14:textId="77777777">
        <w:trPr>
          <w:trHeight w:val="719"/>
        </w:trPr>
        <w:tc>
          <w:tcPr>
            <w:tcW w:w="3802" w:type="dxa"/>
          </w:tcPr>
          <w:p w14:paraId="3393B10C" w14:textId="77777777" w:rsidR="008B3A85" w:rsidRDefault="008B3A85" w:rsidP="00185D60">
            <w:pPr>
              <w:pStyle w:val="TableParagraph"/>
              <w:spacing w:before="15"/>
              <w:ind w:left="0"/>
              <w:rPr>
                <w:b/>
                <w:sz w:val="20"/>
              </w:rPr>
            </w:pPr>
          </w:p>
          <w:p w14:paraId="43FBDEAB" w14:textId="77777777" w:rsidR="008B3A85" w:rsidRDefault="00185D60" w:rsidP="00185D60">
            <w:pPr>
              <w:pStyle w:val="TableParagraph"/>
              <w:rPr>
                <w:sz w:val="20"/>
              </w:rPr>
            </w:pPr>
            <w:r>
              <w:rPr>
                <w:sz w:val="20"/>
              </w:rPr>
              <w:t>LDH</w:t>
            </w:r>
            <w:r>
              <w:rPr>
                <w:spacing w:val="-6"/>
                <w:sz w:val="20"/>
              </w:rPr>
              <w:t xml:space="preserve"> </w:t>
            </w:r>
            <w:r>
              <w:rPr>
                <w:spacing w:val="-2"/>
                <w:sz w:val="20"/>
              </w:rPr>
              <w:t>(U/L)</w:t>
            </w:r>
          </w:p>
        </w:tc>
        <w:tc>
          <w:tcPr>
            <w:tcW w:w="1414" w:type="dxa"/>
          </w:tcPr>
          <w:p w14:paraId="309A20A3" w14:textId="77777777" w:rsidR="008B3A85" w:rsidRDefault="00185D60" w:rsidP="00185D60">
            <w:pPr>
              <w:pStyle w:val="TableParagraph"/>
              <w:spacing w:before="14"/>
              <w:ind w:left="105"/>
              <w:rPr>
                <w:sz w:val="20"/>
              </w:rPr>
            </w:pPr>
            <w:r>
              <w:rPr>
                <w:spacing w:val="-10"/>
                <w:sz w:val="20"/>
              </w:rPr>
              <w:t>N</w:t>
            </w:r>
          </w:p>
          <w:p w14:paraId="23E2D0E1" w14:textId="77777777" w:rsidR="008B3A85" w:rsidRDefault="00185D60" w:rsidP="00185D60">
            <w:pPr>
              <w:pStyle w:val="TableParagraph"/>
              <w:spacing w:line="230" w:lineRule="atLeast"/>
              <w:ind w:left="105" w:right="392"/>
              <w:rPr>
                <w:sz w:val="20"/>
              </w:rPr>
            </w:pPr>
            <w:r>
              <w:rPr>
                <w:sz w:val="20"/>
              </w:rPr>
              <w:t>Mean</w:t>
            </w:r>
            <w:r>
              <w:rPr>
                <w:spacing w:val="-13"/>
                <w:sz w:val="20"/>
              </w:rPr>
              <w:t xml:space="preserve"> </w:t>
            </w:r>
            <w:r>
              <w:rPr>
                <w:sz w:val="20"/>
              </w:rPr>
              <w:t xml:space="preserve">(SD) </w:t>
            </w:r>
            <w:r>
              <w:rPr>
                <w:spacing w:val="-2"/>
                <w:sz w:val="20"/>
              </w:rPr>
              <w:t>Median</w:t>
            </w:r>
          </w:p>
        </w:tc>
        <w:tc>
          <w:tcPr>
            <w:tcW w:w="1714" w:type="dxa"/>
          </w:tcPr>
          <w:p w14:paraId="4F73FC0A" w14:textId="77777777" w:rsidR="008B3A85" w:rsidRDefault="00185D60" w:rsidP="00185D60">
            <w:pPr>
              <w:pStyle w:val="TableParagraph"/>
              <w:spacing w:before="14"/>
              <w:ind w:left="755"/>
              <w:rPr>
                <w:sz w:val="20"/>
              </w:rPr>
            </w:pPr>
            <w:r>
              <w:rPr>
                <w:spacing w:val="-5"/>
                <w:sz w:val="20"/>
              </w:rPr>
              <w:t>42</w:t>
            </w:r>
          </w:p>
          <w:p w14:paraId="2F98DD3B" w14:textId="77777777" w:rsidR="008B3A85" w:rsidRDefault="00185D60" w:rsidP="00185D60">
            <w:pPr>
              <w:pStyle w:val="TableParagraph"/>
              <w:spacing w:before="1"/>
              <w:ind w:left="165"/>
              <w:rPr>
                <w:sz w:val="20"/>
              </w:rPr>
            </w:pPr>
            <w:r>
              <w:rPr>
                <w:sz w:val="20"/>
              </w:rPr>
              <w:t>298.73</w:t>
            </w:r>
            <w:r>
              <w:rPr>
                <w:spacing w:val="-4"/>
                <w:sz w:val="20"/>
              </w:rPr>
              <w:t xml:space="preserve"> </w:t>
            </w:r>
            <w:r>
              <w:rPr>
                <w:spacing w:val="-2"/>
                <w:sz w:val="20"/>
              </w:rPr>
              <w:t>(105.707)</w:t>
            </w:r>
          </w:p>
          <w:p w14:paraId="166BF2DC" w14:textId="77777777" w:rsidR="008B3A85" w:rsidRDefault="00185D60" w:rsidP="00185D60">
            <w:pPr>
              <w:pStyle w:val="TableParagraph"/>
              <w:spacing w:line="224" w:lineRule="exact"/>
              <w:ind w:left="631"/>
              <w:rPr>
                <w:sz w:val="20"/>
              </w:rPr>
            </w:pPr>
            <w:r>
              <w:rPr>
                <w:spacing w:val="-2"/>
                <w:sz w:val="20"/>
              </w:rPr>
              <w:t>261.0</w:t>
            </w:r>
          </w:p>
        </w:tc>
        <w:tc>
          <w:tcPr>
            <w:tcW w:w="2263" w:type="dxa"/>
          </w:tcPr>
          <w:p w14:paraId="46508DE8" w14:textId="77777777" w:rsidR="008B3A85" w:rsidRDefault="00185D60" w:rsidP="00185D60">
            <w:pPr>
              <w:pStyle w:val="TableParagraph"/>
              <w:spacing w:before="14"/>
              <w:ind w:left="1032"/>
              <w:rPr>
                <w:sz w:val="20"/>
              </w:rPr>
            </w:pPr>
            <w:r>
              <w:rPr>
                <w:spacing w:val="-5"/>
                <w:sz w:val="20"/>
              </w:rPr>
              <w:t>20</w:t>
            </w:r>
          </w:p>
          <w:p w14:paraId="1B60C8A9" w14:textId="77777777" w:rsidR="008B3A85" w:rsidRDefault="00185D60" w:rsidP="00185D60">
            <w:pPr>
              <w:pStyle w:val="TableParagraph"/>
              <w:spacing w:before="1"/>
              <w:ind w:left="489"/>
              <w:rPr>
                <w:sz w:val="20"/>
              </w:rPr>
            </w:pPr>
            <w:r>
              <w:rPr>
                <w:sz w:val="20"/>
              </w:rPr>
              <w:t>278.25</w:t>
            </w:r>
            <w:r>
              <w:rPr>
                <w:spacing w:val="-4"/>
                <w:sz w:val="20"/>
              </w:rPr>
              <w:t xml:space="preserve"> </w:t>
            </w:r>
            <w:r>
              <w:rPr>
                <w:spacing w:val="-2"/>
                <w:sz w:val="20"/>
              </w:rPr>
              <w:t>(68.404)</w:t>
            </w:r>
          </w:p>
          <w:p w14:paraId="6AFECAE4" w14:textId="77777777" w:rsidR="008B3A85" w:rsidRDefault="00185D60" w:rsidP="00185D60">
            <w:pPr>
              <w:pStyle w:val="TableParagraph"/>
              <w:spacing w:line="224" w:lineRule="exact"/>
              <w:ind w:left="856"/>
              <w:rPr>
                <w:sz w:val="20"/>
              </w:rPr>
            </w:pPr>
            <w:r>
              <w:rPr>
                <w:spacing w:val="-2"/>
                <w:sz w:val="20"/>
              </w:rPr>
              <w:t>257.25</w:t>
            </w:r>
          </w:p>
        </w:tc>
      </w:tr>
      <w:tr w:rsidR="008B3A85" w14:paraId="5945991B" w14:textId="77777777">
        <w:trPr>
          <w:trHeight w:val="721"/>
        </w:trPr>
        <w:tc>
          <w:tcPr>
            <w:tcW w:w="3802" w:type="dxa"/>
          </w:tcPr>
          <w:p w14:paraId="4D263012" w14:textId="77777777" w:rsidR="008B3A85" w:rsidRDefault="008B3A85" w:rsidP="00185D60">
            <w:pPr>
              <w:pStyle w:val="TableParagraph"/>
              <w:spacing w:before="15"/>
              <w:ind w:left="0"/>
              <w:rPr>
                <w:b/>
                <w:sz w:val="20"/>
              </w:rPr>
            </w:pPr>
          </w:p>
          <w:p w14:paraId="4D0F09CA" w14:textId="77777777" w:rsidR="008B3A85" w:rsidRDefault="00185D60" w:rsidP="00185D60">
            <w:pPr>
              <w:pStyle w:val="TableParagraph"/>
              <w:rPr>
                <w:sz w:val="20"/>
              </w:rPr>
            </w:pPr>
            <w:r>
              <w:rPr>
                <w:sz w:val="20"/>
              </w:rPr>
              <w:t>FACIT-Fatigue</w:t>
            </w:r>
            <w:r>
              <w:rPr>
                <w:spacing w:val="-13"/>
                <w:sz w:val="20"/>
              </w:rPr>
              <w:t xml:space="preserve"> </w:t>
            </w:r>
            <w:r>
              <w:rPr>
                <w:spacing w:val="-4"/>
                <w:sz w:val="20"/>
              </w:rPr>
              <w:t>score</w:t>
            </w:r>
          </w:p>
        </w:tc>
        <w:tc>
          <w:tcPr>
            <w:tcW w:w="1414" w:type="dxa"/>
          </w:tcPr>
          <w:p w14:paraId="54F76FC3" w14:textId="77777777" w:rsidR="008B3A85" w:rsidRDefault="00185D60" w:rsidP="00185D60">
            <w:pPr>
              <w:pStyle w:val="TableParagraph"/>
              <w:spacing w:before="132"/>
              <w:ind w:left="105" w:right="392"/>
              <w:rPr>
                <w:sz w:val="20"/>
              </w:rPr>
            </w:pPr>
            <w:r>
              <w:rPr>
                <w:sz w:val="20"/>
              </w:rPr>
              <w:t>Mean</w:t>
            </w:r>
            <w:r>
              <w:rPr>
                <w:spacing w:val="-13"/>
                <w:sz w:val="20"/>
              </w:rPr>
              <w:t xml:space="preserve"> </w:t>
            </w:r>
            <w:r>
              <w:rPr>
                <w:sz w:val="20"/>
              </w:rPr>
              <w:t xml:space="preserve">(SD) </w:t>
            </w:r>
            <w:r>
              <w:rPr>
                <w:spacing w:val="-2"/>
                <w:sz w:val="20"/>
              </w:rPr>
              <w:t>Median</w:t>
            </w:r>
          </w:p>
        </w:tc>
        <w:tc>
          <w:tcPr>
            <w:tcW w:w="1714" w:type="dxa"/>
          </w:tcPr>
          <w:p w14:paraId="33875C77" w14:textId="77777777" w:rsidR="008B3A85" w:rsidRDefault="00185D60" w:rsidP="00185D60">
            <w:pPr>
              <w:pStyle w:val="TableParagraph"/>
              <w:spacing w:before="132" w:line="229" w:lineRule="exact"/>
              <w:ind w:left="263"/>
              <w:rPr>
                <w:sz w:val="20"/>
              </w:rPr>
            </w:pPr>
            <w:r>
              <w:rPr>
                <w:sz w:val="20"/>
              </w:rPr>
              <w:t>33.46</w:t>
            </w:r>
            <w:r>
              <w:rPr>
                <w:spacing w:val="-3"/>
                <w:sz w:val="20"/>
              </w:rPr>
              <w:t xml:space="preserve"> </w:t>
            </w:r>
            <w:r>
              <w:rPr>
                <w:spacing w:val="-2"/>
                <w:sz w:val="20"/>
              </w:rPr>
              <w:t>(11.089)</w:t>
            </w:r>
          </w:p>
          <w:p w14:paraId="6AF305CA" w14:textId="77777777" w:rsidR="008B3A85" w:rsidRDefault="00185D60" w:rsidP="00185D60">
            <w:pPr>
              <w:pStyle w:val="TableParagraph"/>
              <w:spacing w:line="229" w:lineRule="exact"/>
              <w:ind w:left="681"/>
              <w:rPr>
                <w:sz w:val="20"/>
              </w:rPr>
            </w:pPr>
            <w:r>
              <w:rPr>
                <w:spacing w:val="-4"/>
                <w:sz w:val="20"/>
              </w:rPr>
              <w:t>36.0</w:t>
            </w:r>
          </w:p>
        </w:tc>
        <w:tc>
          <w:tcPr>
            <w:tcW w:w="2263" w:type="dxa"/>
          </w:tcPr>
          <w:p w14:paraId="0831F7F1" w14:textId="77777777" w:rsidR="008B3A85" w:rsidRDefault="00185D60" w:rsidP="00185D60">
            <w:pPr>
              <w:pStyle w:val="TableParagraph"/>
              <w:spacing w:before="132" w:line="229" w:lineRule="exact"/>
              <w:ind w:left="540"/>
              <w:rPr>
                <w:sz w:val="20"/>
              </w:rPr>
            </w:pPr>
            <w:r>
              <w:rPr>
                <w:sz w:val="20"/>
              </w:rPr>
              <w:t>33.86</w:t>
            </w:r>
            <w:r>
              <w:rPr>
                <w:spacing w:val="-3"/>
                <w:sz w:val="20"/>
              </w:rPr>
              <w:t xml:space="preserve"> </w:t>
            </w:r>
            <w:r>
              <w:rPr>
                <w:spacing w:val="-2"/>
                <w:sz w:val="20"/>
              </w:rPr>
              <w:t>(10.781)</w:t>
            </w:r>
          </w:p>
          <w:p w14:paraId="00019F36" w14:textId="77777777" w:rsidR="008B3A85" w:rsidRDefault="00185D60" w:rsidP="00185D60">
            <w:pPr>
              <w:pStyle w:val="TableParagraph"/>
              <w:spacing w:line="229" w:lineRule="exact"/>
              <w:ind w:left="955"/>
              <w:rPr>
                <w:sz w:val="20"/>
              </w:rPr>
            </w:pPr>
            <w:r>
              <w:rPr>
                <w:spacing w:val="-4"/>
                <w:sz w:val="20"/>
              </w:rPr>
              <w:t>37.0</w:t>
            </w:r>
          </w:p>
        </w:tc>
      </w:tr>
      <w:tr w:rsidR="008B3A85" w14:paraId="6C055720" w14:textId="77777777">
        <w:trPr>
          <w:trHeight w:val="719"/>
        </w:trPr>
        <w:tc>
          <w:tcPr>
            <w:tcW w:w="3802" w:type="dxa"/>
          </w:tcPr>
          <w:p w14:paraId="5E0F8D61" w14:textId="77777777" w:rsidR="008B3A85" w:rsidRDefault="00185D60" w:rsidP="00185D60">
            <w:pPr>
              <w:pStyle w:val="TableParagraph"/>
              <w:spacing w:before="14"/>
              <w:ind w:right="200"/>
              <w:rPr>
                <w:sz w:val="20"/>
              </w:rPr>
            </w:pPr>
            <w:r>
              <w:rPr>
                <w:sz w:val="20"/>
              </w:rPr>
              <w:t>Background</w:t>
            </w:r>
            <w:r>
              <w:rPr>
                <w:spacing w:val="-13"/>
                <w:sz w:val="20"/>
              </w:rPr>
              <w:t xml:space="preserve"> </w:t>
            </w:r>
            <w:r>
              <w:rPr>
                <w:sz w:val="20"/>
              </w:rPr>
              <w:t>treatment</w:t>
            </w:r>
            <w:r>
              <w:rPr>
                <w:spacing w:val="-12"/>
                <w:sz w:val="20"/>
              </w:rPr>
              <w:t xml:space="preserve"> </w:t>
            </w:r>
            <w:r>
              <w:rPr>
                <w:sz w:val="20"/>
              </w:rPr>
              <w:t>with:</w:t>
            </w:r>
            <w:r>
              <w:rPr>
                <w:spacing w:val="-13"/>
                <w:sz w:val="20"/>
              </w:rPr>
              <w:t xml:space="preserve"> </w:t>
            </w:r>
            <w:r>
              <w:rPr>
                <w:sz w:val="20"/>
              </w:rPr>
              <w:t xml:space="preserve">ULTOMIRIS </w:t>
            </w:r>
            <w:r>
              <w:rPr>
                <w:spacing w:val="-6"/>
                <w:sz w:val="20"/>
              </w:rPr>
              <w:t>or</w:t>
            </w:r>
          </w:p>
          <w:p w14:paraId="15AFB182" w14:textId="77777777" w:rsidR="008B3A85" w:rsidRDefault="00185D60" w:rsidP="00185D60">
            <w:pPr>
              <w:pStyle w:val="TableParagraph"/>
              <w:spacing w:line="225" w:lineRule="exact"/>
              <w:rPr>
                <w:sz w:val="20"/>
              </w:rPr>
            </w:pPr>
            <w:r>
              <w:rPr>
                <w:spacing w:val="-2"/>
                <w:sz w:val="20"/>
              </w:rPr>
              <w:t>SOLIRIS</w:t>
            </w:r>
          </w:p>
        </w:tc>
        <w:tc>
          <w:tcPr>
            <w:tcW w:w="1414" w:type="dxa"/>
          </w:tcPr>
          <w:p w14:paraId="103997F4" w14:textId="77777777" w:rsidR="008B3A85" w:rsidRDefault="008B3A85" w:rsidP="00185D60">
            <w:pPr>
              <w:pStyle w:val="TableParagraph"/>
              <w:spacing w:before="15"/>
              <w:ind w:left="0"/>
              <w:rPr>
                <w:b/>
                <w:sz w:val="20"/>
              </w:rPr>
            </w:pPr>
          </w:p>
          <w:p w14:paraId="0C87294F" w14:textId="77777777" w:rsidR="008B3A85" w:rsidRDefault="00185D60" w:rsidP="00185D60">
            <w:pPr>
              <w:pStyle w:val="TableParagraph"/>
              <w:ind w:left="105"/>
              <w:rPr>
                <w:sz w:val="20"/>
              </w:rPr>
            </w:pPr>
            <w:r>
              <w:rPr>
                <w:sz w:val="20"/>
              </w:rPr>
              <w:t xml:space="preserve">n </w:t>
            </w:r>
            <w:r>
              <w:rPr>
                <w:spacing w:val="-5"/>
                <w:sz w:val="20"/>
              </w:rPr>
              <w:t>(%)</w:t>
            </w:r>
          </w:p>
        </w:tc>
        <w:tc>
          <w:tcPr>
            <w:tcW w:w="1714" w:type="dxa"/>
          </w:tcPr>
          <w:p w14:paraId="384881FC" w14:textId="77777777" w:rsidR="008B3A85" w:rsidRDefault="00185D60" w:rsidP="00185D60">
            <w:pPr>
              <w:pStyle w:val="TableParagraph"/>
              <w:spacing w:before="129"/>
              <w:ind w:left="489"/>
              <w:rPr>
                <w:sz w:val="20"/>
              </w:rPr>
            </w:pPr>
            <w:r>
              <w:rPr>
                <w:sz w:val="20"/>
              </w:rPr>
              <w:t xml:space="preserve">27 </w:t>
            </w:r>
            <w:r>
              <w:rPr>
                <w:spacing w:val="-2"/>
                <w:sz w:val="20"/>
              </w:rPr>
              <w:t>(64.3)</w:t>
            </w:r>
          </w:p>
          <w:p w14:paraId="50AF628F" w14:textId="77777777" w:rsidR="008B3A85" w:rsidRDefault="00185D60" w:rsidP="00185D60">
            <w:pPr>
              <w:pStyle w:val="TableParagraph"/>
              <w:spacing w:before="1"/>
              <w:ind w:left="489"/>
              <w:rPr>
                <w:sz w:val="20"/>
              </w:rPr>
            </w:pPr>
            <w:r>
              <w:rPr>
                <w:sz w:val="20"/>
              </w:rPr>
              <w:t xml:space="preserve">15 </w:t>
            </w:r>
            <w:r>
              <w:rPr>
                <w:spacing w:val="-2"/>
                <w:sz w:val="20"/>
              </w:rPr>
              <w:t>(35.7)</w:t>
            </w:r>
          </w:p>
        </w:tc>
        <w:tc>
          <w:tcPr>
            <w:tcW w:w="2263" w:type="dxa"/>
          </w:tcPr>
          <w:p w14:paraId="7364E2C2" w14:textId="77777777" w:rsidR="008B3A85" w:rsidRDefault="00185D60" w:rsidP="00185D60">
            <w:pPr>
              <w:pStyle w:val="TableParagraph"/>
              <w:spacing w:before="129"/>
              <w:ind w:left="24" w:right="12"/>
              <w:rPr>
                <w:sz w:val="20"/>
              </w:rPr>
            </w:pPr>
            <w:r>
              <w:rPr>
                <w:sz w:val="20"/>
              </w:rPr>
              <w:t xml:space="preserve">10 </w:t>
            </w:r>
            <w:r>
              <w:rPr>
                <w:spacing w:val="-2"/>
                <w:sz w:val="20"/>
              </w:rPr>
              <w:t>(47.6)</w:t>
            </w:r>
          </w:p>
          <w:p w14:paraId="005C3261" w14:textId="77777777" w:rsidR="008B3A85" w:rsidRDefault="00185D60" w:rsidP="00185D60">
            <w:pPr>
              <w:pStyle w:val="TableParagraph"/>
              <w:spacing w:before="1"/>
              <w:ind w:left="24" w:right="12"/>
              <w:rPr>
                <w:sz w:val="20"/>
              </w:rPr>
            </w:pPr>
            <w:r>
              <w:rPr>
                <w:sz w:val="20"/>
              </w:rPr>
              <w:t xml:space="preserve">11 </w:t>
            </w:r>
            <w:r>
              <w:rPr>
                <w:spacing w:val="-2"/>
                <w:sz w:val="20"/>
              </w:rPr>
              <w:t>(52.4)</w:t>
            </w:r>
          </w:p>
        </w:tc>
      </w:tr>
    </w:tbl>
    <w:p w14:paraId="23EC670E" w14:textId="77777777" w:rsidR="008B3A85" w:rsidRDefault="00185D60" w:rsidP="00185D60">
      <w:pPr>
        <w:spacing w:before="5"/>
        <w:ind w:left="120" w:right="743"/>
        <w:rPr>
          <w:rFonts w:ascii="Times New Roman"/>
          <w:sz w:val="20"/>
        </w:rPr>
      </w:pPr>
      <w:r>
        <w:rPr>
          <w:rFonts w:ascii="Times New Roman"/>
          <w:sz w:val="20"/>
        </w:rPr>
        <w:t>Abbreviations:</w:t>
      </w:r>
      <w:r>
        <w:rPr>
          <w:rFonts w:ascii="Times New Roman"/>
          <w:spacing w:val="-5"/>
          <w:sz w:val="20"/>
        </w:rPr>
        <w:t xml:space="preserve"> </w:t>
      </w:r>
      <w:r>
        <w:rPr>
          <w:rFonts w:ascii="Times New Roman"/>
          <w:sz w:val="20"/>
        </w:rPr>
        <w:t>FACIT</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Functional</w:t>
      </w:r>
      <w:r>
        <w:rPr>
          <w:rFonts w:ascii="Times New Roman"/>
          <w:spacing w:val="-4"/>
          <w:sz w:val="20"/>
        </w:rPr>
        <w:t xml:space="preserve"> </w:t>
      </w:r>
      <w:r>
        <w:rPr>
          <w:rFonts w:ascii="Times New Roman"/>
          <w:sz w:val="20"/>
        </w:rPr>
        <w:t>Assessment</w:t>
      </w:r>
      <w:r>
        <w:rPr>
          <w:rFonts w:ascii="Times New Roman"/>
          <w:spacing w:val="-5"/>
          <w:sz w:val="20"/>
        </w:rPr>
        <w:t xml:space="preserve"> </w:t>
      </w:r>
      <w:r>
        <w:rPr>
          <w:rFonts w:ascii="Times New Roman"/>
          <w:sz w:val="20"/>
        </w:rPr>
        <w:t>of</w:t>
      </w:r>
      <w:r>
        <w:rPr>
          <w:rFonts w:ascii="Times New Roman"/>
          <w:spacing w:val="-4"/>
          <w:sz w:val="20"/>
        </w:rPr>
        <w:t xml:space="preserve"> </w:t>
      </w:r>
      <w:r>
        <w:rPr>
          <w:rFonts w:ascii="Times New Roman"/>
          <w:sz w:val="20"/>
        </w:rPr>
        <w:t>Chronic</w:t>
      </w:r>
      <w:r>
        <w:rPr>
          <w:rFonts w:ascii="Times New Roman"/>
          <w:spacing w:val="-5"/>
          <w:sz w:val="20"/>
        </w:rPr>
        <w:t xml:space="preserve"> </w:t>
      </w:r>
      <w:r>
        <w:rPr>
          <w:rFonts w:ascii="Times New Roman"/>
          <w:sz w:val="20"/>
        </w:rPr>
        <w:t>Illness</w:t>
      </w:r>
      <w:r>
        <w:rPr>
          <w:rFonts w:ascii="Times New Roman"/>
          <w:spacing w:val="-5"/>
          <w:sz w:val="20"/>
        </w:rPr>
        <w:t xml:space="preserve"> </w:t>
      </w:r>
      <w:r>
        <w:rPr>
          <w:rFonts w:ascii="Times New Roman"/>
          <w:sz w:val="20"/>
        </w:rPr>
        <w:t>Therapy;</w:t>
      </w:r>
      <w:r>
        <w:rPr>
          <w:rFonts w:ascii="Times New Roman"/>
          <w:spacing w:val="-5"/>
          <w:sz w:val="20"/>
        </w:rPr>
        <w:t xml:space="preserve"> </w:t>
      </w:r>
      <w:r>
        <w:rPr>
          <w:rFonts w:ascii="Times New Roman"/>
          <w:sz w:val="20"/>
        </w:rPr>
        <w:t>LDH</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lactate</w:t>
      </w:r>
      <w:r>
        <w:rPr>
          <w:rFonts w:ascii="Times New Roman"/>
          <w:spacing w:val="-4"/>
          <w:sz w:val="20"/>
        </w:rPr>
        <w:t xml:space="preserve"> </w:t>
      </w:r>
      <w:r>
        <w:rPr>
          <w:rFonts w:ascii="Times New Roman"/>
          <w:sz w:val="20"/>
        </w:rPr>
        <w:t xml:space="preserve">dehydrogenase; N = number of patients; </w:t>
      </w:r>
      <w:proofErr w:type="spellStart"/>
      <w:r>
        <w:rPr>
          <w:rFonts w:ascii="Times New Roman"/>
          <w:sz w:val="20"/>
        </w:rPr>
        <w:t>pRBC</w:t>
      </w:r>
      <w:proofErr w:type="spellEnd"/>
      <w:r>
        <w:rPr>
          <w:rFonts w:ascii="Times New Roman"/>
          <w:sz w:val="20"/>
        </w:rPr>
        <w:t xml:space="preserve"> = packed red blood cells; SD = standard deviation</w:t>
      </w:r>
    </w:p>
    <w:p w14:paraId="3F3A52B0" w14:textId="77777777" w:rsidR="008B3A85" w:rsidRDefault="008B3A85" w:rsidP="00185D60">
      <w:pPr>
        <w:pStyle w:val="BodyText"/>
        <w:spacing w:before="188"/>
        <w:ind w:left="0"/>
        <w:rPr>
          <w:rFonts w:ascii="Times New Roman"/>
          <w:sz w:val="20"/>
        </w:rPr>
      </w:pPr>
    </w:p>
    <w:p w14:paraId="3B82F22B" w14:textId="77777777" w:rsidR="008B3A85" w:rsidRDefault="00185D60" w:rsidP="00185D60">
      <w:pPr>
        <w:pStyle w:val="BodyText"/>
        <w:tabs>
          <w:tab w:val="left" w:pos="8920"/>
        </w:tabs>
        <w:spacing w:before="0" w:line="276" w:lineRule="auto"/>
        <w:ind w:right="233"/>
      </w:pPr>
      <w:r>
        <w:t xml:space="preserve">VOYDEYA as an add-on to </w:t>
      </w:r>
      <w:proofErr w:type="spellStart"/>
      <w:r>
        <w:t>ravulizumab</w:t>
      </w:r>
      <w:proofErr w:type="spellEnd"/>
      <w:r>
        <w:t xml:space="preserve"> or eculizumab was superior to placebo as an add-on to </w:t>
      </w:r>
      <w:proofErr w:type="spellStart"/>
      <w:r>
        <w:t>ravulizumab</w:t>
      </w:r>
      <w:proofErr w:type="spellEnd"/>
      <w:r>
        <w:t xml:space="preserve"> or eculizumab and resulted in a highly statistically significant and clinically meaningful</w:t>
      </w:r>
      <w:r>
        <w:rPr>
          <w:spacing w:val="-4"/>
        </w:rPr>
        <w:t xml:space="preserve"> </w:t>
      </w:r>
      <w:r>
        <w:t>increase</w:t>
      </w:r>
      <w:r>
        <w:rPr>
          <w:spacing w:val="-4"/>
        </w:rPr>
        <w:t xml:space="preserve"> </w:t>
      </w:r>
      <w:r>
        <w:t>in</w:t>
      </w:r>
      <w:r>
        <w:rPr>
          <w:spacing w:val="-5"/>
        </w:rPr>
        <w:t xml:space="preserve"> </w:t>
      </w:r>
      <w:r>
        <w:t>Hgb</w:t>
      </w:r>
      <w:r>
        <w:rPr>
          <w:spacing w:val="-5"/>
        </w:rPr>
        <w:t xml:space="preserve"> </w:t>
      </w:r>
      <w:r>
        <w:t>from baseline</w:t>
      </w:r>
      <w:r>
        <w:rPr>
          <w:spacing w:val="-4"/>
        </w:rPr>
        <w:t xml:space="preserve"> </w:t>
      </w:r>
      <w:r>
        <w:t>to</w:t>
      </w:r>
      <w:r>
        <w:rPr>
          <w:spacing w:val="-4"/>
        </w:rPr>
        <w:t xml:space="preserve"> </w:t>
      </w:r>
      <w:r>
        <w:t>week</w:t>
      </w:r>
      <w:r>
        <w:rPr>
          <w:spacing w:val="-4"/>
        </w:rPr>
        <w:t xml:space="preserve"> </w:t>
      </w:r>
      <w:r>
        <w:t>12.</w:t>
      </w:r>
      <w:r>
        <w:rPr>
          <w:spacing w:val="-4"/>
        </w:rPr>
        <w:t xml:space="preserve"> </w:t>
      </w:r>
      <w:r>
        <w:t>The</w:t>
      </w:r>
      <w:r>
        <w:rPr>
          <w:spacing w:val="-4"/>
        </w:rPr>
        <w:t xml:space="preserve"> </w:t>
      </w:r>
      <w:r>
        <w:t>least</w:t>
      </w:r>
      <w:r>
        <w:rPr>
          <w:spacing w:val="-7"/>
        </w:rPr>
        <w:t xml:space="preserve"> </w:t>
      </w:r>
      <w:r>
        <w:t>squares</w:t>
      </w:r>
      <w:r>
        <w:rPr>
          <w:spacing w:val="-3"/>
        </w:rPr>
        <w:t xml:space="preserve"> </w:t>
      </w:r>
      <w:r>
        <w:t>(LS)</w:t>
      </w:r>
      <w:r>
        <w:rPr>
          <w:spacing w:val="-7"/>
        </w:rPr>
        <w:t xml:space="preserve"> </w:t>
      </w:r>
      <w:r>
        <w:t>mean</w:t>
      </w:r>
      <w:r>
        <w:rPr>
          <w:spacing w:val="-5"/>
        </w:rPr>
        <w:t xml:space="preserve"> </w:t>
      </w:r>
      <w:r>
        <w:t>(standard</w:t>
      </w:r>
      <w:r>
        <w:rPr>
          <w:spacing w:val="-4"/>
        </w:rPr>
        <w:t xml:space="preserve"> </w:t>
      </w:r>
      <w:r>
        <w:t>error [SE]) increase</w:t>
      </w:r>
      <w:r>
        <w:rPr>
          <w:spacing w:val="-2"/>
        </w:rPr>
        <w:t xml:space="preserve"> </w:t>
      </w:r>
      <w:r>
        <w:t>in Hgb was 2.94</w:t>
      </w:r>
      <w:r>
        <w:rPr>
          <w:spacing w:val="1"/>
        </w:rPr>
        <w:t xml:space="preserve"> </w:t>
      </w:r>
      <w:r>
        <w:t>(0.211)</w:t>
      </w:r>
      <w:r>
        <w:rPr>
          <w:spacing w:val="1"/>
        </w:rPr>
        <w:t xml:space="preserve"> </w:t>
      </w:r>
      <w:r>
        <w:t>g/dL</w:t>
      </w:r>
      <w:r>
        <w:rPr>
          <w:spacing w:val="-1"/>
        </w:rPr>
        <w:t xml:space="preserve"> </w:t>
      </w:r>
      <w:r>
        <w:t>in the</w:t>
      </w:r>
      <w:r>
        <w:rPr>
          <w:spacing w:val="1"/>
        </w:rPr>
        <w:t xml:space="preserve"> </w:t>
      </w:r>
      <w:r>
        <w:t>VOYDEYA</w:t>
      </w:r>
      <w:r>
        <w:rPr>
          <w:spacing w:val="-2"/>
        </w:rPr>
        <w:t xml:space="preserve"> </w:t>
      </w:r>
      <w:r>
        <w:t>group</w:t>
      </w:r>
      <w:r>
        <w:rPr>
          <w:spacing w:val="-2"/>
        </w:rPr>
        <w:t xml:space="preserve"> </w:t>
      </w:r>
      <w:r>
        <w:t>compared</w:t>
      </w:r>
      <w:r>
        <w:rPr>
          <w:spacing w:val="1"/>
        </w:rPr>
        <w:t xml:space="preserve"> </w:t>
      </w:r>
      <w:r>
        <w:rPr>
          <w:spacing w:val="-4"/>
        </w:rPr>
        <w:t>with</w:t>
      </w:r>
      <w:r>
        <w:tab/>
      </w:r>
      <w:r>
        <w:rPr>
          <w:spacing w:val="-4"/>
        </w:rPr>
        <w:t>0.50</w:t>
      </w:r>
    </w:p>
    <w:p w14:paraId="2991395C" w14:textId="77777777" w:rsidR="008B3A85" w:rsidRDefault="00185D60" w:rsidP="00185D60">
      <w:pPr>
        <w:pStyle w:val="BodyText"/>
        <w:tabs>
          <w:tab w:val="left" w:pos="9119"/>
        </w:tabs>
        <w:spacing w:before="1"/>
      </w:pPr>
      <w:r>
        <w:t>(0.313)</w:t>
      </w:r>
      <w:r>
        <w:rPr>
          <w:spacing w:val="-6"/>
        </w:rPr>
        <w:t xml:space="preserve"> </w:t>
      </w:r>
      <w:r>
        <w:t>g/dL</w:t>
      </w:r>
      <w:r>
        <w:rPr>
          <w:spacing w:val="-5"/>
        </w:rPr>
        <w:t xml:space="preserve"> </w:t>
      </w:r>
      <w:r>
        <w:t>in</w:t>
      </w:r>
      <w:r>
        <w:rPr>
          <w:spacing w:val="-6"/>
        </w:rPr>
        <w:t xml:space="preserve"> </w:t>
      </w:r>
      <w:r>
        <w:t>the</w:t>
      </w:r>
      <w:r>
        <w:rPr>
          <w:spacing w:val="-5"/>
        </w:rPr>
        <w:t xml:space="preserve"> </w:t>
      </w:r>
      <w:r>
        <w:t>placebo</w:t>
      </w:r>
      <w:r>
        <w:rPr>
          <w:spacing w:val="-6"/>
        </w:rPr>
        <w:t xml:space="preserve"> </w:t>
      </w:r>
      <w:r>
        <w:t>group.</w:t>
      </w:r>
      <w:r>
        <w:rPr>
          <w:spacing w:val="-7"/>
        </w:rPr>
        <w:t xml:space="preserve"> </w:t>
      </w:r>
      <w:r>
        <w:t>The</w:t>
      </w:r>
      <w:r>
        <w:rPr>
          <w:spacing w:val="-5"/>
        </w:rPr>
        <w:t xml:space="preserve"> </w:t>
      </w:r>
      <w:r>
        <w:t>treatment</w:t>
      </w:r>
      <w:r>
        <w:rPr>
          <w:spacing w:val="-6"/>
        </w:rPr>
        <w:t xml:space="preserve"> </w:t>
      </w:r>
      <w:r>
        <w:t>group</w:t>
      </w:r>
      <w:r>
        <w:rPr>
          <w:spacing w:val="-6"/>
        </w:rPr>
        <w:t xml:space="preserve"> </w:t>
      </w:r>
      <w:r>
        <w:t>difference</w:t>
      </w:r>
      <w:r>
        <w:rPr>
          <w:spacing w:val="-5"/>
        </w:rPr>
        <w:t xml:space="preserve"> </w:t>
      </w:r>
      <w:r>
        <w:t>was</w:t>
      </w:r>
      <w:r>
        <w:rPr>
          <w:spacing w:val="-5"/>
        </w:rPr>
        <w:t xml:space="preserve"> </w:t>
      </w:r>
      <w:r>
        <w:t>2.44</w:t>
      </w:r>
      <w:r>
        <w:rPr>
          <w:spacing w:val="-5"/>
        </w:rPr>
        <w:t xml:space="preserve"> </w:t>
      </w:r>
      <w:r>
        <w:t>(0.375)</w:t>
      </w:r>
      <w:r>
        <w:rPr>
          <w:spacing w:val="-5"/>
        </w:rPr>
        <w:t xml:space="preserve"> </w:t>
      </w:r>
      <w:r>
        <w:rPr>
          <w:spacing w:val="-4"/>
        </w:rPr>
        <w:t>g/dL</w:t>
      </w:r>
      <w:r>
        <w:tab/>
      </w:r>
      <w:r>
        <w:rPr>
          <w:spacing w:val="-5"/>
        </w:rPr>
        <w:t>(p</w:t>
      </w:r>
    </w:p>
    <w:p w14:paraId="43523AD0" w14:textId="77777777" w:rsidR="008B3A85" w:rsidRDefault="00185D60" w:rsidP="00185D60">
      <w:pPr>
        <w:pStyle w:val="BodyText"/>
        <w:spacing w:before="38" w:line="276" w:lineRule="auto"/>
        <w:ind w:right="233"/>
      </w:pPr>
      <w:r>
        <w:t>&lt;</w:t>
      </w:r>
      <w:r>
        <w:rPr>
          <w:spacing w:val="-7"/>
        </w:rPr>
        <w:t xml:space="preserve"> </w:t>
      </w:r>
      <w:r>
        <w:t>0.0001)</w:t>
      </w:r>
      <w:r>
        <w:rPr>
          <w:spacing w:val="-7"/>
        </w:rPr>
        <w:t xml:space="preserve"> </w:t>
      </w:r>
      <w:r>
        <w:t>(refer</w:t>
      </w:r>
      <w:r>
        <w:rPr>
          <w:spacing w:val="-7"/>
        </w:rPr>
        <w:t xml:space="preserve"> </w:t>
      </w:r>
      <w:r>
        <w:t>to</w:t>
      </w:r>
      <w:r>
        <w:rPr>
          <w:spacing w:val="-9"/>
        </w:rPr>
        <w:t xml:space="preserve"> </w:t>
      </w:r>
      <w:r>
        <w:t>Table</w:t>
      </w:r>
      <w:r>
        <w:rPr>
          <w:spacing w:val="-9"/>
        </w:rPr>
        <w:t xml:space="preserve"> </w:t>
      </w:r>
      <w:r>
        <w:t>3</w:t>
      </w:r>
      <w:r>
        <w:rPr>
          <w:spacing w:val="-7"/>
        </w:rPr>
        <w:t xml:space="preserve"> </w:t>
      </w:r>
      <w:r>
        <w:t>and</w:t>
      </w:r>
      <w:r>
        <w:rPr>
          <w:spacing w:val="-7"/>
        </w:rPr>
        <w:t xml:space="preserve"> </w:t>
      </w:r>
      <w:r>
        <w:t>Figure</w:t>
      </w:r>
      <w:r>
        <w:rPr>
          <w:spacing w:val="-9"/>
        </w:rPr>
        <w:t xml:space="preserve"> </w:t>
      </w:r>
      <w:r>
        <w:t>1).</w:t>
      </w:r>
      <w:r>
        <w:rPr>
          <w:spacing w:val="-7"/>
        </w:rPr>
        <w:t xml:space="preserve"> </w:t>
      </w:r>
      <w:r>
        <w:t>A</w:t>
      </w:r>
      <w:r>
        <w:rPr>
          <w:spacing w:val="-7"/>
        </w:rPr>
        <w:t xml:space="preserve"> </w:t>
      </w:r>
      <w:r>
        <w:t>statistically</w:t>
      </w:r>
      <w:r>
        <w:rPr>
          <w:spacing w:val="-7"/>
        </w:rPr>
        <w:t xml:space="preserve"> </w:t>
      </w:r>
      <w:r>
        <w:t>significant</w:t>
      </w:r>
      <w:r>
        <w:rPr>
          <w:spacing w:val="-8"/>
        </w:rPr>
        <w:t xml:space="preserve"> </w:t>
      </w:r>
      <w:r>
        <w:t>difference</w:t>
      </w:r>
      <w:r>
        <w:rPr>
          <w:spacing w:val="-9"/>
        </w:rPr>
        <w:t xml:space="preserve"> </w:t>
      </w:r>
      <w:r>
        <w:t>was</w:t>
      </w:r>
      <w:r>
        <w:rPr>
          <w:spacing w:val="-6"/>
        </w:rPr>
        <w:t xml:space="preserve"> </w:t>
      </w:r>
      <w:r>
        <w:t>observed</w:t>
      </w:r>
      <w:r>
        <w:rPr>
          <w:spacing w:val="-9"/>
        </w:rPr>
        <w:t xml:space="preserve"> </w:t>
      </w:r>
      <w:r>
        <w:t>as</w:t>
      </w:r>
      <w:r>
        <w:rPr>
          <w:spacing w:val="-8"/>
        </w:rPr>
        <w:t xml:space="preserve"> </w:t>
      </w:r>
      <w:r>
        <w:t>early as week 1 and a clinically meaningful effect on Hgb was seen as early as week 2.</w:t>
      </w:r>
    </w:p>
    <w:p w14:paraId="44A726D6" w14:textId="77777777" w:rsidR="008B3A85" w:rsidRDefault="00185D60" w:rsidP="00185D60">
      <w:pPr>
        <w:pStyle w:val="BodyText"/>
        <w:spacing w:before="120" w:line="276" w:lineRule="auto"/>
        <w:ind w:right="232"/>
      </w:pPr>
      <w:r>
        <w:t>VOYDEYA also achieved statistically significant improvement compared to placebo for all four (4) key secondary endpoints (refer to Table 3).</w:t>
      </w:r>
    </w:p>
    <w:p w14:paraId="5B89C173" w14:textId="77777777" w:rsidR="008B3A85" w:rsidRDefault="00185D60" w:rsidP="00185D60">
      <w:pPr>
        <w:pStyle w:val="BodyText"/>
        <w:spacing w:before="122" w:line="276" w:lineRule="auto"/>
        <w:ind w:right="233"/>
      </w:pPr>
      <w:r>
        <w:lastRenderedPageBreak/>
        <w:t>A</w:t>
      </w:r>
      <w:r>
        <w:rPr>
          <w:spacing w:val="-8"/>
        </w:rPr>
        <w:t xml:space="preserve"> </w:t>
      </w:r>
      <w:r>
        <w:t>significantly</w:t>
      </w:r>
      <w:r>
        <w:rPr>
          <w:spacing w:val="-8"/>
        </w:rPr>
        <w:t xml:space="preserve"> </w:t>
      </w:r>
      <w:r>
        <w:t>greater</w:t>
      </w:r>
      <w:r>
        <w:rPr>
          <w:spacing w:val="-8"/>
        </w:rPr>
        <w:t xml:space="preserve"> </w:t>
      </w:r>
      <w:r>
        <w:t>proportion</w:t>
      </w:r>
      <w:r>
        <w:rPr>
          <w:spacing w:val="-9"/>
        </w:rPr>
        <w:t xml:space="preserve"> </w:t>
      </w:r>
      <w:r>
        <w:t>of</w:t>
      </w:r>
      <w:r>
        <w:rPr>
          <w:spacing w:val="-7"/>
        </w:rPr>
        <w:t xml:space="preserve"> </w:t>
      </w:r>
      <w:r>
        <w:t>patients</w:t>
      </w:r>
      <w:r>
        <w:rPr>
          <w:spacing w:val="-7"/>
        </w:rPr>
        <w:t xml:space="preserve"> </w:t>
      </w:r>
      <w:r>
        <w:t>with</w:t>
      </w:r>
      <w:r>
        <w:rPr>
          <w:spacing w:val="-7"/>
        </w:rPr>
        <w:t xml:space="preserve"> </w:t>
      </w:r>
      <w:r>
        <w:t>PNH</w:t>
      </w:r>
      <w:r>
        <w:rPr>
          <w:spacing w:val="-8"/>
        </w:rPr>
        <w:t xml:space="preserve"> </w:t>
      </w:r>
      <w:r>
        <w:t>who</w:t>
      </w:r>
      <w:r>
        <w:rPr>
          <w:spacing w:val="-10"/>
        </w:rPr>
        <w:t xml:space="preserve"> </w:t>
      </w:r>
      <w:proofErr w:type="gramStart"/>
      <w:r>
        <w:t>have</w:t>
      </w:r>
      <w:r>
        <w:rPr>
          <w:spacing w:val="-7"/>
        </w:rPr>
        <w:t xml:space="preserve"> </w:t>
      </w:r>
      <w:r>
        <w:t>clinically</w:t>
      </w:r>
      <w:r>
        <w:rPr>
          <w:spacing w:val="-11"/>
        </w:rPr>
        <w:t xml:space="preserve"> </w:t>
      </w:r>
      <w:r>
        <w:t>significant</w:t>
      </w:r>
      <w:r>
        <w:rPr>
          <w:spacing w:val="-9"/>
        </w:rPr>
        <w:t xml:space="preserve"> </w:t>
      </w:r>
      <w:r>
        <w:t>EVH</w:t>
      </w:r>
      <w:proofErr w:type="gramEnd"/>
      <w:r>
        <w:rPr>
          <w:spacing w:val="-8"/>
        </w:rPr>
        <w:t xml:space="preserve"> </w:t>
      </w:r>
      <w:r>
        <w:t xml:space="preserve">reached </w:t>
      </w:r>
      <w:proofErr w:type="gramStart"/>
      <w:r>
        <w:t>a</w:t>
      </w:r>
      <w:r>
        <w:rPr>
          <w:spacing w:val="-7"/>
        </w:rPr>
        <w:t xml:space="preserve"> </w:t>
      </w:r>
      <w:r>
        <w:t>Hgb</w:t>
      </w:r>
      <w:proofErr w:type="gramEnd"/>
      <w:r>
        <w:rPr>
          <w:spacing w:val="-8"/>
        </w:rPr>
        <w:t xml:space="preserve"> </w:t>
      </w:r>
      <w:r>
        <w:t>increase</w:t>
      </w:r>
      <w:r>
        <w:rPr>
          <w:spacing w:val="-6"/>
        </w:rPr>
        <w:t xml:space="preserve"> </w:t>
      </w:r>
      <w:r>
        <w:t>of</w:t>
      </w:r>
      <w:r>
        <w:rPr>
          <w:spacing w:val="-6"/>
        </w:rPr>
        <w:t xml:space="preserve"> </w:t>
      </w:r>
      <w:r>
        <w:t>≥</w:t>
      </w:r>
      <w:r>
        <w:rPr>
          <w:spacing w:val="-7"/>
        </w:rPr>
        <w:t xml:space="preserve"> </w:t>
      </w:r>
      <w:r>
        <w:t>2</w:t>
      </w:r>
      <w:r>
        <w:rPr>
          <w:spacing w:val="-9"/>
        </w:rPr>
        <w:t xml:space="preserve"> </w:t>
      </w:r>
      <w:r>
        <w:t>g/dL</w:t>
      </w:r>
      <w:r>
        <w:rPr>
          <w:spacing w:val="-10"/>
        </w:rPr>
        <w:t xml:space="preserve"> </w:t>
      </w:r>
      <w:r>
        <w:t>in</w:t>
      </w:r>
      <w:r>
        <w:rPr>
          <w:spacing w:val="-8"/>
        </w:rPr>
        <w:t xml:space="preserve"> </w:t>
      </w:r>
      <w:r>
        <w:t>the</w:t>
      </w:r>
      <w:r>
        <w:rPr>
          <w:spacing w:val="-6"/>
        </w:rPr>
        <w:t xml:space="preserve"> </w:t>
      </w:r>
      <w:r>
        <w:t>absence</w:t>
      </w:r>
      <w:r>
        <w:rPr>
          <w:spacing w:val="-6"/>
        </w:rPr>
        <w:t xml:space="preserve"> </w:t>
      </w:r>
      <w:r>
        <w:t>of</w:t>
      </w:r>
      <w:r>
        <w:rPr>
          <w:spacing w:val="-6"/>
        </w:rPr>
        <w:t xml:space="preserve"> </w:t>
      </w:r>
      <w:r>
        <w:t>transfusion</w:t>
      </w:r>
      <w:r>
        <w:rPr>
          <w:spacing w:val="-7"/>
        </w:rPr>
        <w:t xml:space="preserve"> </w:t>
      </w:r>
      <w:r>
        <w:t>at</w:t>
      </w:r>
      <w:r>
        <w:rPr>
          <w:spacing w:val="-7"/>
        </w:rPr>
        <w:t xml:space="preserve"> </w:t>
      </w:r>
      <w:r>
        <w:t>Week</w:t>
      </w:r>
      <w:r>
        <w:rPr>
          <w:spacing w:val="-7"/>
        </w:rPr>
        <w:t xml:space="preserve"> </w:t>
      </w:r>
      <w:r>
        <w:t>12</w:t>
      </w:r>
      <w:r>
        <w:rPr>
          <w:spacing w:val="-7"/>
        </w:rPr>
        <w:t xml:space="preserve"> </w:t>
      </w:r>
      <w:r>
        <w:t>in</w:t>
      </w:r>
      <w:r>
        <w:rPr>
          <w:spacing w:val="-8"/>
        </w:rPr>
        <w:t xml:space="preserve"> </w:t>
      </w:r>
      <w:r>
        <w:t>the</w:t>
      </w:r>
      <w:r>
        <w:rPr>
          <w:spacing w:val="-6"/>
        </w:rPr>
        <w:t xml:space="preserve"> </w:t>
      </w:r>
      <w:r>
        <w:t>VOYDEYA</w:t>
      </w:r>
      <w:r>
        <w:rPr>
          <w:spacing w:val="-9"/>
        </w:rPr>
        <w:t xml:space="preserve"> </w:t>
      </w:r>
      <w:r>
        <w:t>group</w:t>
      </w:r>
      <w:r>
        <w:rPr>
          <w:spacing w:val="-6"/>
        </w:rPr>
        <w:t xml:space="preserve"> </w:t>
      </w:r>
      <w:r>
        <w:t>(59.5%) compared to the placebo group (0%).</w:t>
      </w:r>
    </w:p>
    <w:p w14:paraId="4ECF2D39" w14:textId="77777777" w:rsidR="008B3A85" w:rsidRDefault="00185D60" w:rsidP="00185D60">
      <w:pPr>
        <w:pStyle w:val="BodyText"/>
        <w:spacing w:before="118" w:line="276" w:lineRule="auto"/>
        <w:ind w:right="233"/>
      </w:pPr>
      <w:r>
        <w:t>A</w:t>
      </w:r>
      <w:r>
        <w:rPr>
          <w:spacing w:val="-13"/>
        </w:rPr>
        <w:t xml:space="preserve"> </w:t>
      </w:r>
      <w:r>
        <w:t>significantly</w:t>
      </w:r>
      <w:r>
        <w:rPr>
          <w:spacing w:val="-12"/>
        </w:rPr>
        <w:t xml:space="preserve"> </w:t>
      </w:r>
      <w:r>
        <w:t>greater</w:t>
      </w:r>
      <w:r>
        <w:rPr>
          <w:spacing w:val="-12"/>
        </w:rPr>
        <w:t xml:space="preserve"> </w:t>
      </w:r>
      <w:r>
        <w:t>proportion</w:t>
      </w:r>
      <w:r>
        <w:rPr>
          <w:spacing w:val="-12"/>
        </w:rPr>
        <w:t xml:space="preserve"> </w:t>
      </w:r>
      <w:r>
        <w:t>of</w:t>
      </w:r>
      <w:r>
        <w:rPr>
          <w:spacing w:val="-12"/>
        </w:rPr>
        <w:t xml:space="preserve"> </w:t>
      </w:r>
      <w:r>
        <w:t>patients</w:t>
      </w:r>
      <w:r>
        <w:rPr>
          <w:spacing w:val="-12"/>
        </w:rPr>
        <w:t xml:space="preserve"> </w:t>
      </w:r>
      <w:r>
        <w:t>with</w:t>
      </w:r>
      <w:r>
        <w:rPr>
          <w:spacing w:val="-12"/>
        </w:rPr>
        <w:t xml:space="preserve"> </w:t>
      </w:r>
      <w:r>
        <w:t>PNH</w:t>
      </w:r>
      <w:r>
        <w:rPr>
          <w:spacing w:val="-12"/>
        </w:rPr>
        <w:t xml:space="preserve"> </w:t>
      </w:r>
      <w:r>
        <w:t>who</w:t>
      </w:r>
      <w:r>
        <w:rPr>
          <w:spacing w:val="-12"/>
        </w:rPr>
        <w:t xml:space="preserve"> </w:t>
      </w:r>
      <w:proofErr w:type="gramStart"/>
      <w:r>
        <w:t>have</w:t>
      </w:r>
      <w:r>
        <w:rPr>
          <w:spacing w:val="-13"/>
        </w:rPr>
        <w:t xml:space="preserve"> </w:t>
      </w:r>
      <w:r>
        <w:t>clinically</w:t>
      </w:r>
      <w:r>
        <w:rPr>
          <w:spacing w:val="-12"/>
        </w:rPr>
        <w:t xml:space="preserve"> </w:t>
      </w:r>
      <w:r>
        <w:t>significant</w:t>
      </w:r>
      <w:r>
        <w:rPr>
          <w:spacing w:val="-12"/>
        </w:rPr>
        <w:t xml:space="preserve"> </w:t>
      </w:r>
      <w:r>
        <w:t>EVH</w:t>
      </w:r>
      <w:proofErr w:type="gramEnd"/>
      <w:r>
        <w:rPr>
          <w:spacing w:val="-12"/>
        </w:rPr>
        <w:t xml:space="preserve"> </w:t>
      </w:r>
      <w:r>
        <w:t>achieved transfusion avoidance through Week 12 in the VOYDEYA group (83.3%) compared to the placebo group (38.1%), representing a clinical benefit for the patients.</w:t>
      </w:r>
    </w:p>
    <w:p w14:paraId="72881A29" w14:textId="43DB659E" w:rsidR="008B3A85" w:rsidRDefault="00185D60" w:rsidP="00185D60">
      <w:pPr>
        <w:pStyle w:val="BodyText"/>
        <w:spacing w:before="120" w:line="276" w:lineRule="auto"/>
        <w:ind w:right="238"/>
      </w:pPr>
      <w:r>
        <w:t xml:space="preserve">Compared with placebo-treated patients, patients with PNH who </w:t>
      </w:r>
      <w:proofErr w:type="gramStart"/>
      <w:r>
        <w:t>have clinically significant EVH</w:t>
      </w:r>
      <w:proofErr w:type="gramEnd"/>
      <w:r>
        <w:t xml:space="preserve"> treated</w:t>
      </w:r>
      <w:r>
        <w:rPr>
          <w:spacing w:val="26"/>
        </w:rPr>
        <w:t xml:space="preserve"> </w:t>
      </w:r>
      <w:r>
        <w:t>with</w:t>
      </w:r>
      <w:r>
        <w:rPr>
          <w:spacing w:val="27"/>
        </w:rPr>
        <w:t xml:space="preserve"> </w:t>
      </w:r>
      <w:r>
        <w:t>VOYDEYA</w:t>
      </w:r>
      <w:r>
        <w:rPr>
          <w:spacing w:val="27"/>
        </w:rPr>
        <w:t xml:space="preserve"> </w:t>
      </w:r>
      <w:r>
        <w:t>had</w:t>
      </w:r>
      <w:r>
        <w:rPr>
          <w:spacing w:val="26"/>
        </w:rPr>
        <w:t xml:space="preserve"> </w:t>
      </w:r>
      <w:r>
        <w:t>significantly</w:t>
      </w:r>
      <w:r>
        <w:rPr>
          <w:spacing w:val="26"/>
        </w:rPr>
        <w:t xml:space="preserve"> </w:t>
      </w:r>
      <w:r>
        <w:t>greater</w:t>
      </w:r>
      <w:r>
        <w:rPr>
          <w:spacing w:val="24"/>
        </w:rPr>
        <w:t xml:space="preserve"> </w:t>
      </w:r>
      <w:proofErr w:type="gramStart"/>
      <w:r>
        <w:t>mean</w:t>
      </w:r>
      <w:proofErr w:type="gramEnd"/>
      <w:r>
        <w:rPr>
          <w:spacing w:val="26"/>
        </w:rPr>
        <w:t xml:space="preserve"> </w:t>
      </w:r>
      <w:r>
        <w:t>and</w:t>
      </w:r>
      <w:r>
        <w:rPr>
          <w:spacing w:val="26"/>
        </w:rPr>
        <w:t xml:space="preserve"> </w:t>
      </w:r>
      <w:r>
        <w:t>clinically</w:t>
      </w:r>
      <w:r>
        <w:rPr>
          <w:spacing w:val="26"/>
        </w:rPr>
        <w:t xml:space="preserve"> </w:t>
      </w:r>
      <w:r>
        <w:t>meaningful</w:t>
      </w:r>
      <w:r>
        <w:rPr>
          <w:spacing w:val="27"/>
        </w:rPr>
        <w:t xml:space="preserve"> </w:t>
      </w:r>
      <w:r>
        <w:t>increases</w:t>
      </w:r>
      <w:r>
        <w:rPr>
          <w:spacing w:val="27"/>
        </w:rPr>
        <w:t xml:space="preserve"> </w:t>
      </w:r>
      <w:r>
        <w:t>from baseline to week 12 in FACIT-Fatigue score, indicating improvement of fatigue. A change in score of ≥ 5 points is considered clinically meaningful.</w:t>
      </w:r>
    </w:p>
    <w:p w14:paraId="6A6080FE" w14:textId="77777777" w:rsidR="008B3A85" w:rsidRDefault="00185D60" w:rsidP="00185D60">
      <w:pPr>
        <w:pStyle w:val="BodyText"/>
        <w:spacing w:before="115" w:line="276" w:lineRule="auto"/>
        <w:ind w:right="233"/>
      </w:pPr>
      <w:r>
        <w:t>Patients</w:t>
      </w:r>
      <w:r>
        <w:rPr>
          <w:spacing w:val="-6"/>
        </w:rPr>
        <w:t xml:space="preserve"> </w:t>
      </w:r>
      <w:r>
        <w:t>with</w:t>
      </w:r>
      <w:r>
        <w:rPr>
          <w:spacing w:val="-6"/>
        </w:rPr>
        <w:t xml:space="preserve"> </w:t>
      </w:r>
      <w:r>
        <w:t>PNH</w:t>
      </w:r>
      <w:r>
        <w:rPr>
          <w:spacing w:val="-7"/>
        </w:rPr>
        <w:t xml:space="preserve"> </w:t>
      </w:r>
      <w:r>
        <w:t>who</w:t>
      </w:r>
      <w:r>
        <w:rPr>
          <w:spacing w:val="-6"/>
        </w:rPr>
        <w:t xml:space="preserve"> </w:t>
      </w:r>
      <w:proofErr w:type="gramStart"/>
      <w:r>
        <w:t>have</w:t>
      </w:r>
      <w:r>
        <w:rPr>
          <w:spacing w:val="-6"/>
        </w:rPr>
        <w:t xml:space="preserve"> </w:t>
      </w:r>
      <w:r>
        <w:t>clinically</w:t>
      </w:r>
      <w:r>
        <w:rPr>
          <w:spacing w:val="-7"/>
        </w:rPr>
        <w:t xml:space="preserve"> </w:t>
      </w:r>
      <w:r>
        <w:t>significant</w:t>
      </w:r>
      <w:r>
        <w:rPr>
          <w:spacing w:val="-8"/>
        </w:rPr>
        <w:t xml:space="preserve"> </w:t>
      </w:r>
      <w:r>
        <w:t>EVH</w:t>
      </w:r>
      <w:proofErr w:type="gramEnd"/>
      <w:r>
        <w:rPr>
          <w:spacing w:val="-7"/>
        </w:rPr>
        <w:t xml:space="preserve"> </w:t>
      </w:r>
      <w:r>
        <w:t>treated</w:t>
      </w:r>
      <w:r>
        <w:rPr>
          <w:spacing w:val="-7"/>
        </w:rPr>
        <w:t xml:space="preserve"> </w:t>
      </w:r>
      <w:r>
        <w:t>with</w:t>
      </w:r>
      <w:r>
        <w:rPr>
          <w:spacing w:val="-4"/>
        </w:rPr>
        <w:t xml:space="preserve"> </w:t>
      </w:r>
      <w:r>
        <w:t>VOYDEYA</w:t>
      </w:r>
      <w:r>
        <w:rPr>
          <w:spacing w:val="-7"/>
        </w:rPr>
        <w:t xml:space="preserve"> </w:t>
      </w:r>
      <w:r>
        <w:t>also</w:t>
      </w:r>
      <w:r>
        <w:rPr>
          <w:spacing w:val="-6"/>
        </w:rPr>
        <w:t xml:space="preserve"> </w:t>
      </w:r>
      <w:r>
        <w:t>had</w:t>
      </w:r>
      <w:r>
        <w:rPr>
          <w:spacing w:val="-7"/>
        </w:rPr>
        <w:t xml:space="preserve"> </w:t>
      </w:r>
      <w:r>
        <w:t>significantly greater</w:t>
      </w:r>
      <w:r>
        <w:rPr>
          <w:spacing w:val="-2"/>
        </w:rPr>
        <w:t xml:space="preserve"> </w:t>
      </w:r>
      <w:r>
        <w:t>mean</w:t>
      </w:r>
      <w:r>
        <w:rPr>
          <w:spacing w:val="-1"/>
        </w:rPr>
        <w:t xml:space="preserve"> </w:t>
      </w:r>
      <w:r>
        <w:t>decreases</w:t>
      </w:r>
      <w:r>
        <w:rPr>
          <w:spacing w:val="-1"/>
        </w:rPr>
        <w:t xml:space="preserve"> </w:t>
      </w:r>
      <w:r>
        <w:t>from baseline</w:t>
      </w:r>
      <w:r>
        <w:rPr>
          <w:spacing w:val="-1"/>
        </w:rPr>
        <w:t xml:space="preserve"> </w:t>
      </w:r>
      <w:r>
        <w:t>to</w:t>
      </w:r>
      <w:r>
        <w:rPr>
          <w:spacing w:val="-2"/>
        </w:rPr>
        <w:t xml:space="preserve"> </w:t>
      </w:r>
      <w:r>
        <w:t>week</w:t>
      </w:r>
      <w:r>
        <w:rPr>
          <w:spacing w:val="-1"/>
        </w:rPr>
        <w:t xml:space="preserve"> </w:t>
      </w:r>
      <w:r>
        <w:t>12</w:t>
      </w:r>
      <w:r>
        <w:rPr>
          <w:spacing w:val="-1"/>
        </w:rPr>
        <w:t xml:space="preserve"> </w:t>
      </w:r>
      <w:r>
        <w:t>in</w:t>
      </w:r>
      <w:r>
        <w:rPr>
          <w:spacing w:val="-4"/>
        </w:rPr>
        <w:t xml:space="preserve"> </w:t>
      </w:r>
      <w:r>
        <w:t>absolute reticulocyte</w:t>
      </w:r>
      <w:r>
        <w:rPr>
          <w:spacing w:val="-2"/>
        </w:rPr>
        <w:t xml:space="preserve"> </w:t>
      </w:r>
      <w:r>
        <w:t>count (decrease</w:t>
      </w:r>
      <w:r>
        <w:rPr>
          <w:spacing w:val="-3"/>
        </w:rPr>
        <w:t xml:space="preserve"> </w:t>
      </w:r>
      <w:r>
        <w:t>by 83.8 10</w:t>
      </w:r>
      <w:r>
        <w:rPr>
          <w:position w:val="5"/>
          <w:sz w:val="14"/>
        </w:rPr>
        <w:t>9</w:t>
      </w:r>
      <w:r>
        <w:t>/L) compared to the placebo group (increase by 3.5 10</w:t>
      </w:r>
      <w:r>
        <w:rPr>
          <w:position w:val="5"/>
          <w:sz w:val="14"/>
        </w:rPr>
        <w:t>9</w:t>
      </w:r>
      <w:r>
        <w:t>/L).</w:t>
      </w:r>
    </w:p>
    <w:p w14:paraId="134171E8" w14:textId="77777777" w:rsidR="008B3A85" w:rsidRDefault="00185D60" w:rsidP="00185D60">
      <w:pPr>
        <w:pStyle w:val="BodyText"/>
        <w:spacing w:before="121" w:line="276" w:lineRule="auto"/>
        <w:ind w:right="233"/>
      </w:pPr>
      <w:r>
        <w:t xml:space="preserve">The </w:t>
      </w:r>
      <w:proofErr w:type="gramStart"/>
      <w:r>
        <w:t>LS mean</w:t>
      </w:r>
      <w:proofErr w:type="gramEnd"/>
      <w:r>
        <w:t xml:space="preserve"> (SE) change in lactate dehydrogenase (LDH) from baseline to week 12 was -23.49 (8.287) U/L in the VOYDEYA group and -2.92 (11.914) U/L in the placebo group; LDH levels remained controlled in both treatment groups, indicating continued control of intravascular </w:t>
      </w:r>
      <w:proofErr w:type="spellStart"/>
      <w:r>
        <w:t>haemolysis</w:t>
      </w:r>
      <w:proofErr w:type="spellEnd"/>
      <w:r>
        <w:t xml:space="preserve"> (IVH).</w:t>
      </w:r>
    </w:p>
    <w:p w14:paraId="50BB9EC2" w14:textId="77777777" w:rsidR="008B3A85" w:rsidRDefault="00185D60" w:rsidP="00185D60">
      <w:pPr>
        <w:pStyle w:val="BodyText"/>
        <w:spacing w:before="119" w:line="276" w:lineRule="auto"/>
        <w:ind w:right="235"/>
      </w:pPr>
      <w:r>
        <w:t>Pre-specified subgroup analyses were performed by transfusion history, screening Hgb level, Japanese</w:t>
      </w:r>
      <w:r>
        <w:rPr>
          <w:spacing w:val="-9"/>
        </w:rPr>
        <w:t xml:space="preserve"> </w:t>
      </w:r>
      <w:r>
        <w:t>ancestry,</w:t>
      </w:r>
      <w:r>
        <w:rPr>
          <w:spacing w:val="-9"/>
        </w:rPr>
        <w:t xml:space="preserve"> </w:t>
      </w:r>
      <w:r>
        <w:t>sex,</w:t>
      </w:r>
      <w:r>
        <w:rPr>
          <w:spacing w:val="-9"/>
        </w:rPr>
        <w:t xml:space="preserve"> </w:t>
      </w:r>
      <w:r>
        <w:t>race,</w:t>
      </w:r>
      <w:r>
        <w:rPr>
          <w:spacing w:val="-9"/>
        </w:rPr>
        <w:t xml:space="preserve"> </w:t>
      </w:r>
      <w:r>
        <w:t>region,</w:t>
      </w:r>
      <w:r>
        <w:rPr>
          <w:spacing w:val="-9"/>
        </w:rPr>
        <w:t xml:space="preserve"> </w:t>
      </w:r>
      <w:r>
        <w:t>age,</w:t>
      </w:r>
      <w:r>
        <w:rPr>
          <w:spacing w:val="-9"/>
        </w:rPr>
        <w:t xml:space="preserve"> </w:t>
      </w:r>
      <w:r>
        <w:t>and</w:t>
      </w:r>
      <w:r>
        <w:rPr>
          <w:spacing w:val="-10"/>
        </w:rPr>
        <w:t xml:space="preserve"> </w:t>
      </w:r>
      <w:r>
        <w:t>background</w:t>
      </w:r>
      <w:r>
        <w:rPr>
          <w:spacing w:val="-9"/>
        </w:rPr>
        <w:t xml:space="preserve"> </w:t>
      </w:r>
      <w:r>
        <w:t>C5</w:t>
      </w:r>
      <w:r>
        <w:rPr>
          <w:spacing w:val="-9"/>
        </w:rPr>
        <w:t xml:space="preserve"> </w:t>
      </w:r>
      <w:r>
        <w:t>inhibitor</w:t>
      </w:r>
      <w:r>
        <w:rPr>
          <w:spacing w:val="-9"/>
        </w:rPr>
        <w:t xml:space="preserve"> </w:t>
      </w:r>
      <w:r>
        <w:t>(</w:t>
      </w:r>
      <w:proofErr w:type="spellStart"/>
      <w:r>
        <w:t>ravulizumab</w:t>
      </w:r>
      <w:proofErr w:type="spellEnd"/>
      <w:r>
        <w:rPr>
          <w:spacing w:val="-10"/>
        </w:rPr>
        <w:t xml:space="preserve"> </w:t>
      </w:r>
      <w:r>
        <w:t>or</w:t>
      </w:r>
      <w:r>
        <w:rPr>
          <w:spacing w:val="-9"/>
        </w:rPr>
        <w:t xml:space="preserve"> </w:t>
      </w:r>
      <w:r>
        <w:t>eculizumab) for</w:t>
      </w:r>
      <w:r>
        <w:rPr>
          <w:spacing w:val="-13"/>
        </w:rPr>
        <w:t xml:space="preserve"> </w:t>
      </w:r>
      <w:r>
        <w:t>the</w:t>
      </w:r>
      <w:r>
        <w:rPr>
          <w:spacing w:val="-12"/>
        </w:rPr>
        <w:t xml:space="preserve"> </w:t>
      </w:r>
      <w:r>
        <w:t>primary</w:t>
      </w:r>
      <w:r>
        <w:rPr>
          <w:spacing w:val="-12"/>
        </w:rPr>
        <w:t xml:space="preserve"> </w:t>
      </w:r>
      <w:r>
        <w:t>endpoint.</w:t>
      </w:r>
      <w:r>
        <w:rPr>
          <w:spacing w:val="-12"/>
        </w:rPr>
        <w:t xml:space="preserve"> </w:t>
      </w:r>
      <w:r>
        <w:t>The</w:t>
      </w:r>
      <w:r>
        <w:rPr>
          <w:spacing w:val="-12"/>
        </w:rPr>
        <w:t xml:space="preserve"> </w:t>
      </w:r>
      <w:r>
        <w:t>improvements</w:t>
      </w:r>
      <w:r>
        <w:rPr>
          <w:spacing w:val="-12"/>
        </w:rPr>
        <w:t xml:space="preserve"> </w:t>
      </w:r>
      <w:r>
        <w:t>observed</w:t>
      </w:r>
      <w:r>
        <w:rPr>
          <w:spacing w:val="-11"/>
        </w:rPr>
        <w:t xml:space="preserve"> </w:t>
      </w:r>
      <w:r>
        <w:t>in</w:t>
      </w:r>
      <w:r>
        <w:rPr>
          <w:spacing w:val="-12"/>
        </w:rPr>
        <w:t xml:space="preserve"> </w:t>
      </w:r>
      <w:r>
        <w:t>the</w:t>
      </w:r>
      <w:r>
        <w:rPr>
          <w:spacing w:val="-12"/>
        </w:rPr>
        <w:t xml:space="preserve"> </w:t>
      </w:r>
      <w:r>
        <w:t>primary</w:t>
      </w:r>
      <w:r>
        <w:rPr>
          <w:spacing w:val="-12"/>
        </w:rPr>
        <w:t xml:space="preserve"> </w:t>
      </w:r>
      <w:r>
        <w:t>and</w:t>
      </w:r>
      <w:r>
        <w:rPr>
          <w:spacing w:val="-12"/>
        </w:rPr>
        <w:t xml:space="preserve"> </w:t>
      </w:r>
      <w:r>
        <w:t>secondary</w:t>
      </w:r>
      <w:r>
        <w:rPr>
          <w:spacing w:val="-12"/>
        </w:rPr>
        <w:t xml:space="preserve"> </w:t>
      </w:r>
      <w:r>
        <w:t>analyses</w:t>
      </w:r>
      <w:r>
        <w:rPr>
          <w:spacing w:val="-11"/>
        </w:rPr>
        <w:t xml:space="preserve"> </w:t>
      </w:r>
      <w:r>
        <w:t>were also reflected in these exploratory analyses and were generally consistent across the different subgroups tested.</w:t>
      </w:r>
    </w:p>
    <w:p w14:paraId="48C64B46" w14:textId="77777777" w:rsidR="008B3A85" w:rsidRDefault="008B3A85" w:rsidP="00185D60">
      <w:pPr>
        <w:pStyle w:val="BodyText"/>
        <w:spacing w:before="4"/>
        <w:ind w:left="0"/>
      </w:pPr>
    </w:p>
    <w:p w14:paraId="7A428B40" w14:textId="77777777" w:rsidR="008B3A85" w:rsidRDefault="00185D60" w:rsidP="00185D60">
      <w:pPr>
        <w:pStyle w:val="Heading3"/>
        <w:tabs>
          <w:tab w:val="left" w:pos="1668"/>
        </w:tabs>
        <w:spacing w:before="0"/>
        <w:ind w:left="228"/>
      </w:pPr>
      <w:r>
        <w:t>Table</w:t>
      </w:r>
      <w:r>
        <w:rPr>
          <w:spacing w:val="-4"/>
        </w:rPr>
        <w:t xml:space="preserve"> </w:t>
      </w:r>
      <w:r>
        <w:rPr>
          <w:spacing w:val="-5"/>
        </w:rPr>
        <w:t>3:</w:t>
      </w:r>
      <w:r>
        <w:tab/>
        <w:t>Analysis</w:t>
      </w:r>
      <w:r>
        <w:rPr>
          <w:spacing w:val="-7"/>
        </w:rPr>
        <w:t xml:space="preserve"> </w:t>
      </w:r>
      <w:r>
        <w:t>of</w:t>
      </w:r>
      <w:r>
        <w:rPr>
          <w:spacing w:val="-4"/>
        </w:rPr>
        <w:t xml:space="preserve"> </w:t>
      </w:r>
      <w:r>
        <w:t>Primary</w:t>
      </w:r>
      <w:r>
        <w:rPr>
          <w:spacing w:val="-4"/>
        </w:rPr>
        <w:t xml:space="preserve"> </w:t>
      </w:r>
      <w:r>
        <w:t>and</w:t>
      </w:r>
      <w:r>
        <w:rPr>
          <w:spacing w:val="-6"/>
        </w:rPr>
        <w:t xml:space="preserve"> </w:t>
      </w:r>
      <w:r>
        <w:t>Key</w:t>
      </w:r>
      <w:r>
        <w:rPr>
          <w:spacing w:val="-4"/>
        </w:rPr>
        <w:t xml:space="preserve"> </w:t>
      </w:r>
      <w:r>
        <w:t>Secondary</w:t>
      </w:r>
      <w:r>
        <w:rPr>
          <w:spacing w:val="-3"/>
        </w:rPr>
        <w:t xml:space="preserve"> </w:t>
      </w:r>
      <w:r>
        <w:rPr>
          <w:spacing w:val="-2"/>
        </w:rPr>
        <w:t>Endpoints</w:t>
      </w:r>
    </w:p>
    <w:p w14:paraId="65E519BF" w14:textId="77777777" w:rsidR="008B3A85" w:rsidRDefault="008B3A85" w:rsidP="00185D60">
      <w:pPr>
        <w:pStyle w:val="BodyText"/>
        <w:spacing w:before="2"/>
        <w:ind w:left="0"/>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4"/>
        <w:gridCol w:w="2269"/>
        <w:gridCol w:w="212"/>
        <w:gridCol w:w="2058"/>
      </w:tblGrid>
      <w:tr w:rsidR="008B3A85" w14:paraId="1ABB99E6" w14:textId="77777777">
        <w:trPr>
          <w:trHeight w:val="1288"/>
        </w:trPr>
        <w:tc>
          <w:tcPr>
            <w:tcW w:w="4674" w:type="dxa"/>
          </w:tcPr>
          <w:p w14:paraId="2119AC33" w14:textId="77777777" w:rsidR="008B3A85" w:rsidRDefault="008B3A85" w:rsidP="00185D60">
            <w:pPr>
              <w:pStyle w:val="TableParagraph"/>
              <w:ind w:left="0"/>
              <w:rPr>
                <w:sz w:val="20"/>
              </w:rPr>
            </w:pPr>
          </w:p>
        </w:tc>
        <w:tc>
          <w:tcPr>
            <w:tcW w:w="2269" w:type="dxa"/>
          </w:tcPr>
          <w:p w14:paraId="70EFE502" w14:textId="77777777" w:rsidR="008B3A85" w:rsidRDefault="00185D60" w:rsidP="00185D60">
            <w:pPr>
              <w:pStyle w:val="TableParagraph"/>
              <w:spacing w:line="257" w:lineRule="exact"/>
              <w:ind w:left="9" w:right="2"/>
              <w:rPr>
                <w:rFonts w:ascii="Cambria"/>
                <w:b/>
              </w:rPr>
            </w:pPr>
            <w:r>
              <w:rPr>
                <w:rFonts w:ascii="Cambria"/>
                <w:b/>
                <w:spacing w:val="-2"/>
              </w:rPr>
              <w:t>VOYDEYA</w:t>
            </w:r>
          </w:p>
          <w:p w14:paraId="3E317EAE" w14:textId="77777777" w:rsidR="008B3A85" w:rsidRDefault="00185D60" w:rsidP="00185D60">
            <w:pPr>
              <w:pStyle w:val="TableParagraph"/>
              <w:spacing w:before="1"/>
              <w:ind w:left="414" w:right="404" w:hanging="4"/>
              <w:rPr>
                <w:rFonts w:ascii="Cambria"/>
                <w:b/>
              </w:rPr>
            </w:pPr>
            <w:r>
              <w:rPr>
                <w:rFonts w:ascii="Cambria"/>
                <w:b/>
              </w:rPr>
              <w:t>(Add-on with ULTOMIRIS</w:t>
            </w:r>
            <w:r>
              <w:rPr>
                <w:rFonts w:ascii="Cambria"/>
                <w:b/>
                <w:spacing w:val="-13"/>
              </w:rPr>
              <w:t xml:space="preserve"> </w:t>
            </w:r>
            <w:r>
              <w:rPr>
                <w:rFonts w:ascii="Cambria"/>
                <w:b/>
              </w:rPr>
              <w:t xml:space="preserve">or </w:t>
            </w:r>
            <w:r>
              <w:rPr>
                <w:rFonts w:ascii="Cambria"/>
                <w:b/>
                <w:spacing w:val="-2"/>
              </w:rPr>
              <w:t>SOLIRIS)</w:t>
            </w:r>
          </w:p>
          <w:p w14:paraId="0BD5A3EB" w14:textId="77777777" w:rsidR="008B3A85" w:rsidRDefault="00185D60" w:rsidP="00185D60">
            <w:pPr>
              <w:pStyle w:val="TableParagraph"/>
              <w:spacing w:line="236" w:lineRule="exact"/>
              <w:ind w:left="9" w:right="3"/>
              <w:rPr>
                <w:rFonts w:ascii="Cambria"/>
                <w:b/>
              </w:rPr>
            </w:pPr>
            <w:r>
              <w:rPr>
                <w:rFonts w:ascii="Cambria"/>
                <w:b/>
              </w:rPr>
              <w:t>(N</w:t>
            </w:r>
            <w:r>
              <w:rPr>
                <w:rFonts w:ascii="Cambria"/>
                <w:b/>
                <w:spacing w:val="-2"/>
              </w:rPr>
              <w:t xml:space="preserve"> </w:t>
            </w:r>
            <w:r>
              <w:rPr>
                <w:rFonts w:ascii="Cambria"/>
                <w:b/>
              </w:rPr>
              <w:t>=</w:t>
            </w:r>
            <w:r>
              <w:rPr>
                <w:rFonts w:ascii="Cambria"/>
                <w:b/>
                <w:spacing w:val="2"/>
              </w:rPr>
              <w:t xml:space="preserve"> </w:t>
            </w:r>
            <w:r>
              <w:rPr>
                <w:rFonts w:ascii="Cambria"/>
                <w:b/>
                <w:spacing w:val="-5"/>
              </w:rPr>
              <w:t>42)</w:t>
            </w:r>
          </w:p>
        </w:tc>
        <w:tc>
          <w:tcPr>
            <w:tcW w:w="2270" w:type="dxa"/>
            <w:gridSpan w:val="2"/>
          </w:tcPr>
          <w:p w14:paraId="1DFE2585" w14:textId="77777777" w:rsidR="008B3A85" w:rsidRDefault="00185D60" w:rsidP="00185D60">
            <w:pPr>
              <w:pStyle w:val="TableParagraph"/>
              <w:ind w:left="414" w:right="405" w:firstLine="319"/>
              <w:rPr>
                <w:rFonts w:ascii="Cambria"/>
                <w:b/>
              </w:rPr>
            </w:pPr>
            <w:r>
              <w:rPr>
                <w:rFonts w:ascii="Cambria"/>
                <w:b/>
                <w:spacing w:val="-2"/>
              </w:rPr>
              <w:t xml:space="preserve">Placebo </w:t>
            </w:r>
            <w:r>
              <w:rPr>
                <w:rFonts w:ascii="Cambria"/>
                <w:b/>
              </w:rPr>
              <w:t>(Add-on with ULTOMIRIS</w:t>
            </w:r>
            <w:r>
              <w:rPr>
                <w:rFonts w:ascii="Cambria"/>
                <w:b/>
                <w:spacing w:val="-13"/>
              </w:rPr>
              <w:t xml:space="preserve"> </w:t>
            </w:r>
            <w:r>
              <w:rPr>
                <w:rFonts w:ascii="Cambria"/>
                <w:b/>
              </w:rPr>
              <w:t>or</w:t>
            </w:r>
          </w:p>
          <w:p w14:paraId="39F22D2B" w14:textId="77777777" w:rsidR="008B3A85" w:rsidRDefault="00185D60" w:rsidP="00185D60">
            <w:pPr>
              <w:pStyle w:val="TableParagraph"/>
              <w:spacing w:line="260" w:lineRule="exact"/>
              <w:ind w:left="723" w:right="678" w:hanging="36"/>
              <w:rPr>
                <w:rFonts w:ascii="Cambria"/>
                <w:b/>
              </w:rPr>
            </w:pPr>
            <w:r>
              <w:rPr>
                <w:rFonts w:ascii="Cambria"/>
                <w:b/>
                <w:spacing w:val="-2"/>
              </w:rPr>
              <w:t xml:space="preserve">SOLIRIS) </w:t>
            </w:r>
            <w:r>
              <w:rPr>
                <w:rFonts w:ascii="Cambria"/>
                <w:b/>
              </w:rPr>
              <w:t>(N</w:t>
            </w:r>
            <w:r>
              <w:rPr>
                <w:rFonts w:ascii="Cambria"/>
                <w:b/>
                <w:spacing w:val="-2"/>
              </w:rPr>
              <w:t xml:space="preserve"> </w:t>
            </w:r>
            <w:r>
              <w:rPr>
                <w:rFonts w:ascii="Cambria"/>
                <w:b/>
              </w:rPr>
              <w:t>=</w:t>
            </w:r>
            <w:r>
              <w:rPr>
                <w:rFonts w:ascii="Cambria"/>
                <w:b/>
                <w:spacing w:val="2"/>
              </w:rPr>
              <w:t xml:space="preserve"> </w:t>
            </w:r>
            <w:r>
              <w:rPr>
                <w:rFonts w:ascii="Cambria"/>
                <w:b/>
                <w:spacing w:val="-5"/>
              </w:rPr>
              <w:t>21)</w:t>
            </w:r>
          </w:p>
        </w:tc>
      </w:tr>
      <w:tr w:rsidR="008B3A85" w14:paraId="20D578F1" w14:textId="77777777">
        <w:trPr>
          <w:trHeight w:val="335"/>
        </w:trPr>
        <w:tc>
          <w:tcPr>
            <w:tcW w:w="9213" w:type="dxa"/>
            <w:gridSpan w:val="4"/>
          </w:tcPr>
          <w:p w14:paraId="2A0BC6C7" w14:textId="77777777" w:rsidR="008B3A85" w:rsidRDefault="00185D60" w:rsidP="00185D60">
            <w:pPr>
              <w:pStyle w:val="TableParagraph"/>
              <w:spacing w:before="37"/>
              <w:rPr>
                <w:rFonts w:ascii="Cambria"/>
                <w:b/>
              </w:rPr>
            </w:pPr>
            <w:r>
              <w:rPr>
                <w:rFonts w:ascii="Cambria"/>
                <w:b/>
              </w:rPr>
              <w:t>Change</w:t>
            </w:r>
            <w:r>
              <w:rPr>
                <w:rFonts w:ascii="Cambria"/>
                <w:b/>
                <w:spacing w:val="-6"/>
              </w:rPr>
              <w:t xml:space="preserve"> </w:t>
            </w:r>
            <w:r>
              <w:rPr>
                <w:rFonts w:ascii="Cambria"/>
                <w:b/>
              </w:rPr>
              <w:t>in</w:t>
            </w:r>
            <w:r>
              <w:rPr>
                <w:rFonts w:ascii="Cambria"/>
                <w:b/>
                <w:spacing w:val="-4"/>
              </w:rPr>
              <w:t xml:space="preserve"> </w:t>
            </w:r>
            <w:proofErr w:type="spellStart"/>
            <w:r>
              <w:rPr>
                <w:rFonts w:ascii="Cambria"/>
                <w:b/>
              </w:rPr>
              <w:t>Haemoglobin</w:t>
            </w:r>
            <w:proofErr w:type="spellEnd"/>
            <w:r>
              <w:rPr>
                <w:rFonts w:ascii="Cambria"/>
                <w:b/>
                <w:spacing w:val="-7"/>
              </w:rPr>
              <w:t xml:space="preserve"> </w:t>
            </w:r>
            <w:r>
              <w:rPr>
                <w:rFonts w:ascii="Cambria"/>
                <w:b/>
              </w:rPr>
              <w:t>Level</w:t>
            </w:r>
            <w:r>
              <w:rPr>
                <w:rFonts w:ascii="Cambria"/>
                <w:b/>
                <w:spacing w:val="-6"/>
              </w:rPr>
              <w:t xml:space="preserve"> </w:t>
            </w:r>
            <w:r>
              <w:rPr>
                <w:rFonts w:ascii="Cambria"/>
                <w:b/>
              </w:rPr>
              <w:t>(Primary</w:t>
            </w:r>
            <w:r>
              <w:rPr>
                <w:rFonts w:ascii="Cambria"/>
                <w:b/>
                <w:spacing w:val="-5"/>
              </w:rPr>
              <w:t xml:space="preserve"> </w:t>
            </w:r>
            <w:r>
              <w:rPr>
                <w:rFonts w:ascii="Cambria"/>
                <w:b/>
                <w:spacing w:val="-2"/>
              </w:rPr>
              <w:t>Endpoint)</w:t>
            </w:r>
          </w:p>
        </w:tc>
      </w:tr>
      <w:tr w:rsidR="008B3A85" w14:paraId="6CA621FD" w14:textId="77777777">
        <w:trPr>
          <w:trHeight w:val="340"/>
        </w:trPr>
        <w:tc>
          <w:tcPr>
            <w:tcW w:w="4674" w:type="dxa"/>
          </w:tcPr>
          <w:p w14:paraId="388D7551" w14:textId="77777777" w:rsidR="008B3A85" w:rsidRDefault="00185D60" w:rsidP="00185D60">
            <w:pPr>
              <w:pStyle w:val="TableParagraph"/>
              <w:spacing w:before="40"/>
              <w:rPr>
                <w:rFonts w:ascii="Cambria"/>
              </w:rPr>
            </w:pPr>
            <w:r>
              <w:rPr>
                <w:rFonts w:ascii="Cambria"/>
              </w:rPr>
              <w:t>Mean</w:t>
            </w:r>
            <w:r>
              <w:rPr>
                <w:rFonts w:ascii="Cambria"/>
                <w:spacing w:val="-4"/>
              </w:rPr>
              <w:t xml:space="preserve"> </w:t>
            </w:r>
            <w:r>
              <w:rPr>
                <w:rFonts w:ascii="Cambria"/>
              </w:rPr>
              <w:t>change</w:t>
            </w:r>
            <w:r>
              <w:rPr>
                <w:rFonts w:ascii="Cambria"/>
                <w:spacing w:val="-5"/>
              </w:rPr>
              <w:t xml:space="preserve"> </w:t>
            </w:r>
            <w:r>
              <w:rPr>
                <w:rFonts w:ascii="Cambria"/>
              </w:rPr>
              <w:t>from</w:t>
            </w:r>
            <w:r>
              <w:rPr>
                <w:rFonts w:ascii="Cambria"/>
                <w:spacing w:val="-2"/>
              </w:rPr>
              <w:t xml:space="preserve"> </w:t>
            </w:r>
            <w:r>
              <w:rPr>
                <w:rFonts w:ascii="Cambria"/>
              </w:rPr>
              <w:t>Baseline</w:t>
            </w:r>
            <w:r>
              <w:rPr>
                <w:rFonts w:ascii="Cambria"/>
                <w:spacing w:val="-3"/>
              </w:rPr>
              <w:t xml:space="preserve"> </w:t>
            </w:r>
            <w:r>
              <w:rPr>
                <w:rFonts w:ascii="Cambria"/>
              </w:rPr>
              <w:t>to</w:t>
            </w:r>
            <w:r>
              <w:rPr>
                <w:rFonts w:ascii="Cambria"/>
                <w:spacing w:val="-2"/>
              </w:rPr>
              <w:t xml:space="preserve"> </w:t>
            </w:r>
            <w:r>
              <w:rPr>
                <w:rFonts w:ascii="Cambria"/>
              </w:rPr>
              <w:t>week</w:t>
            </w:r>
            <w:r>
              <w:rPr>
                <w:rFonts w:ascii="Cambria"/>
                <w:spacing w:val="-3"/>
              </w:rPr>
              <w:t xml:space="preserve"> </w:t>
            </w:r>
            <w:r>
              <w:rPr>
                <w:rFonts w:ascii="Cambria"/>
              </w:rPr>
              <w:t>12</w:t>
            </w:r>
            <w:r>
              <w:rPr>
                <w:rFonts w:ascii="Cambria"/>
                <w:spacing w:val="-3"/>
              </w:rPr>
              <w:t xml:space="preserve"> </w:t>
            </w:r>
            <w:r>
              <w:rPr>
                <w:rFonts w:ascii="Cambria"/>
                <w:spacing w:val="-2"/>
              </w:rPr>
              <w:t>(g/dL)</w:t>
            </w:r>
          </w:p>
        </w:tc>
        <w:tc>
          <w:tcPr>
            <w:tcW w:w="2269" w:type="dxa"/>
          </w:tcPr>
          <w:p w14:paraId="25DA6E02" w14:textId="77777777" w:rsidR="008B3A85" w:rsidRDefault="00185D60" w:rsidP="00185D60">
            <w:pPr>
              <w:pStyle w:val="TableParagraph"/>
              <w:spacing w:before="40"/>
              <w:ind w:left="9"/>
              <w:rPr>
                <w:rFonts w:ascii="Cambria"/>
              </w:rPr>
            </w:pPr>
            <w:r>
              <w:rPr>
                <w:rFonts w:ascii="Cambria"/>
                <w:spacing w:val="-4"/>
              </w:rPr>
              <w:t>2.94</w:t>
            </w:r>
          </w:p>
        </w:tc>
        <w:tc>
          <w:tcPr>
            <w:tcW w:w="2270" w:type="dxa"/>
            <w:gridSpan w:val="2"/>
          </w:tcPr>
          <w:p w14:paraId="47BB0470" w14:textId="77777777" w:rsidR="008B3A85" w:rsidRDefault="00185D60" w:rsidP="00185D60">
            <w:pPr>
              <w:pStyle w:val="TableParagraph"/>
              <w:spacing w:before="40"/>
              <w:ind w:left="8"/>
              <w:rPr>
                <w:rFonts w:ascii="Cambria"/>
              </w:rPr>
            </w:pPr>
            <w:r>
              <w:rPr>
                <w:rFonts w:ascii="Cambria"/>
                <w:spacing w:val="-4"/>
              </w:rPr>
              <w:t>0.50</w:t>
            </w:r>
          </w:p>
        </w:tc>
      </w:tr>
      <w:tr w:rsidR="008B3A85" w14:paraId="14E8F322" w14:textId="77777777">
        <w:trPr>
          <w:trHeight w:val="340"/>
        </w:trPr>
        <w:tc>
          <w:tcPr>
            <w:tcW w:w="4674" w:type="dxa"/>
          </w:tcPr>
          <w:p w14:paraId="3C72D6EE" w14:textId="77777777" w:rsidR="008B3A85" w:rsidRDefault="00185D60" w:rsidP="00185D60">
            <w:pPr>
              <w:pStyle w:val="TableParagraph"/>
              <w:spacing w:before="40"/>
              <w:rPr>
                <w:rFonts w:ascii="Cambria"/>
                <w:sz w:val="14"/>
              </w:rPr>
            </w:pPr>
            <w:r>
              <w:rPr>
                <w:rFonts w:ascii="Cambria"/>
              </w:rPr>
              <w:t>Treatment</w:t>
            </w:r>
            <w:r>
              <w:rPr>
                <w:rFonts w:ascii="Cambria"/>
                <w:spacing w:val="-9"/>
              </w:rPr>
              <w:t xml:space="preserve"> </w:t>
            </w:r>
            <w:r>
              <w:rPr>
                <w:rFonts w:ascii="Cambria"/>
                <w:spacing w:val="-2"/>
              </w:rPr>
              <w:t>difference</w:t>
            </w:r>
            <w:r>
              <w:rPr>
                <w:rFonts w:ascii="Cambria"/>
                <w:spacing w:val="-2"/>
                <w:position w:val="5"/>
                <w:sz w:val="14"/>
              </w:rPr>
              <w:t>*</w:t>
            </w:r>
          </w:p>
        </w:tc>
        <w:tc>
          <w:tcPr>
            <w:tcW w:w="4539" w:type="dxa"/>
            <w:gridSpan w:val="3"/>
          </w:tcPr>
          <w:p w14:paraId="1CAC3138" w14:textId="77777777" w:rsidR="008B3A85" w:rsidRDefault="00185D60" w:rsidP="00185D60">
            <w:pPr>
              <w:pStyle w:val="TableParagraph"/>
              <w:spacing w:before="40"/>
              <w:ind w:left="1101"/>
              <w:rPr>
                <w:rFonts w:ascii="Cambria"/>
              </w:rPr>
            </w:pPr>
            <w:r>
              <w:rPr>
                <w:rFonts w:ascii="Cambria"/>
              </w:rPr>
              <w:t>2.44</w:t>
            </w:r>
            <w:r>
              <w:rPr>
                <w:rFonts w:ascii="Cambria"/>
                <w:spacing w:val="-4"/>
              </w:rPr>
              <w:t xml:space="preserve"> </w:t>
            </w:r>
            <w:r>
              <w:rPr>
                <w:rFonts w:ascii="Cambria"/>
              </w:rPr>
              <w:t>(95%</w:t>
            </w:r>
            <w:r>
              <w:rPr>
                <w:rFonts w:ascii="Cambria"/>
                <w:spacing w:val="-2"/>
              </w:rPr>
              <w:t xml:space="preserve"> </w:t>
            </w:r>
            <w:r>
              <w:rPr>
                <w:rFonts w:ascii="Cambria"/>
              </w:rPr>
              <w:t>CI:</w:t>
            </w:r>
            <w:r>
              <w:rPr>
                <w:rFonts w:ascii="Cambria"/>
                <w:spacing w:val="-2"/>
              </w:rPr>
              <w:t xml:space="preserve"> </w:t>
            </w:r>
            <w:r>
              <w:rPr>
                <w:rFonts w:ascii="Cambria"/>
              </w:rPr>
              <w:t>1.69,</w:t>
            </w:r>
            <w:r>
              <w:rPr>
                <w:rFonts w:ascii="Cambria"/>
                <w:spacing w:val="-1"/>
              </w:rPr>
              <w:t xml:space="preserve"> </w:t>
            </w:r>
            <w:r>
              <w:rPr>
                <w:rFonts w:ascii="Cambria"/>
                <w:spacing w:val="-2"/>
              </w:rPr>
              <w:t>3.20)</w:t>
            </w:r>
          </w:p>
        </w:tc>
      </w:tr>
      <w:tr w:rsidR="008B3A85" w14:paraId="18839A6F" w14:textId="77777777">
        <w:trPr>
          <w:trHeight w:val="340"/>
        </w:trPr>
        <w:tc>
          <w:tcPr>
            <w:tcW w:w="4674" w:type="dxa"/>
          </w:tcPr>
          <w:p w14:paraId="47C42542" w14:textId="77777777" w:rsidR="008B3A85" w:rsidRDefault="00185D60" w:rsidP="00185D60">
            <w:pPr>
              <w:pStyle w:val="TableParagraph"/>
              <w:spacing w:before="40"/>
              <w:rPr>
                <w:rFonts w:ascii="Cambria"/>
              </w:rPr>
            </w:pPr>
            <w:r>
              <w:rPr>
                <w:rFonts w:ascii="Cambria"/>
              </w:rPr>
              <w:t>P-</w:t>
            </w:r>
            <w:r>
              <w:rPr>
                <w:rFonts w:ascii="Cambria"/>
                <w:spacing w:val="-2"/>
              </w:rPr>
              <w:t>value</w:t>
            </w:r>
          </w:p>
        </w:tc>
        <w:tc>
          <w:tcPr>
            <w:tcW w:w="4539" w:type="dxa"/>
            <w:gridSpan w:val="3"/>
          </w:tcPr>
          <w:p w14:paraId="4AD640DF" w14:textId="77777777" w:rsidR="008B3A85" w:rsidRDefault="00185D60" w:rsidP="00185D60">
            <w:pPr>
              <w:pStyle w:val="TableParagraph"/>
              <w:spacing w:before="40"/>
              <w:ind w:left="9" w:right="2"/>
              <w:rPr>
                <w:rFonts w:ascii="Cambria"/>
              </w:rPr>
            </w:pPr>
            <w:r>
              <w:rPr>
                <w:rFonts w:ascii="Cambria"/>
              </w:rPr>
              <w:t>&lt;</w:t>
            </w:r>
            <w:r>
              <w:rPr>
                <w:rFonts w:ascii="Cambria"/>
                <w:spacing w:val="-1"/>
              </w:rPr>
              <w:t xml:space="preserve"> </w:t>
            </w:r>
            <w:r>
              <w:rPr>
                <w:rFonts w:ascii="Cambria"/>
                <w:spacing w:val="-2"/>
              </w:rPr>
              <w:t>0.0001*</w:t>
            </w:r>
          </w:p>
        </w:tc>
      </w:tr>
      <w:tr w:rsidR="008B3A85" w14:paraId="1E09EE8D" w14:textId="77777777">
        <w:trPr>
          <w:trHeight w:val="515"/>
        </w:trPr>
        <w:tc>
          <w:tcPr>
            <w:tcW w:w="9213" w:type="dxa"/>
            <w:gridSpan w:val="4"/>
          </w:tcPr>
          <w:p w14:paraId="0BC84BA0" w14:textId="77777777" w:rsidR="008B3A85" w:rsidRDefault="00185D60" w:rsidP="00185D60">
            <w:pPr>
              <w:pStyle w:val="TableParagraph"/>
              <w:spacing w:line="256" w:lineRule="exact"/>
              <w:rPr>
                <w:rFonts w:ascii="Cambria" w:hAnsi="Cambria"/>
                <w:b/>
              </w:rPr>
            </w:pPr>
            <w:r>
              <w:rPr>
                <w:rFonts w:ascii="Cambria" w:hAnsi="Cambria"/>
                <w:b/>
              </w:rPr>
              <w:t>Proportion</w:t>
            </w:r>
            <w:r>
              <w:rPr>
                <w:rFonts w:ascii="Cambria" w:hAnsi="Cambria"/>
                <w:b/>
                <w:spacing w:val="-3"/>
              </w:rPr>
              <w:t xml:space="preserve"> </w:t>
            </w:r>
            <w:r>
              <w:rPr>
                <w:rFonts w:ascii="Cambria" w:hAnsi="Cambria"/>
                <w:b/>
              </w:rPr>
              <w:t>of</w:t>
            </w:r>
            <w:r>
              <w:rPr>
                <w:rFonts w:ascii="Cambria" w:hAnsi="Cambria"/>
                <w:b/>
                <w:spacing w:val="-3"/>
              </w:rPr>
              <w:t xml:space="preserve"> </w:t>
            </w:r>
            <w:r>
              <w:rPr>
                <w:rFonts w:ascii="Cambria" w:hAnsi="Cambria"/>
                <w:b/>
              </w:rPr>
              <w:t>Patients</w:t>
            </w:r>
            <w:r>
              <w:rPr>
                <w:rFonts w:ascii="Cambria" w:hAnsi="Cambria"/>
                <w:b/>
                <w:spacing w:val="-4"/>
              </w:rPr>
              <w:t xml:space="preserve"> </w:t>
            </w:r>
            <w:r>
              <w:rPr>
                <w:rFonts w:ascii="Cambria" w:hAnsi="Cambria"/>
                <w:b/>
              </w:rPr>
              <w:t>with</w:t>
            </w:r>
            <w:r>
              <w:rPr>
                <w:rFonts w:ascii="Cambria" w:hAnsi="Cambria"/>
                <w:b/>
                <w:spacing w:val="-3"/>
              </w:rPr>
              <w:t xml:space="preserve"> </w:t>
            </w:r>
            <w:proofErr w:type="spellStart"/>
            <w:r>
              <w:rPr>
                <w:rFonts w:ascii="Cambria" w:hAnsi="Cambria"/>
                <w:b/>
              </w:rPr>
              <w:t>Haemoglobin</w:t>
            </w:r>
            <w:proofErr w:type="spellEnd"/>
            <w:r>
              <w:rPr>
                <w:rFonts w:ascii="Cambria" w:hAnsi="Cambria"/>
                <w:b/>
                <w:spacing w:val="-2"/>
              </w:rPr>
              <w:t xml:space="preserve"> </w:t>
            </w:r>
            <w:r>
              <w:rPr>
                <w:rFonts w:ascii="Cambria" w:hAnsi="Cambria"/>
                <w:b/>
              </w:rPr>
              <w:t>Increase</w:t>
            </w:r>
            <w:r>
              <w:rPr>
                <w:rFonts w:ascii="Cambria" w:hAnsi="Cambria"/>
                <w:b/>
                <w:spacing w:val="-3"/>
              </w:rPr>
              <w:t xml:space="preserve"> </w:t>
            </w:r>
            <w:r>
              <w:rPr>
                <w:rFonts w:ascii="Cambria" w:hAnsi="Cambria"/>
                <w:b/>
              </w:rPr>
              <w:t>of</w:t>
            </w:r>
            <w:r>
              <w:rPr>
                <w:rFonts w:ascii="Cambria" w:hAnsi="Cambria"/>
                <w:b/>
                <w:spacing w:val="-3"/>
              </w:rPr>
              <w:t xml:space="preserve"> </w:t>
            </w:r>
            <w:r>
              <w:rPr>
                <w:rFonts w:ascii="Cambria" w:hAnsi="Cambria"/>
                <w:b/>
              </w:rPr>
              <w:t>≥</w:t>
            </w:r>
            <w:r>
              <w:rPr>
                <w:rFonts w:ascii="Cambria" w:hAnsi="Cambria"/>
                <w:b/>
                <w:spacing w:val="-2"/>
              </w:rPr>
              <w:t xml:space="preserve"> </w:t>
            </w:r>
            <w:r>
              <w:rPr>
                <w:rFonts w:ascii="Cambria" w:hAnsi="Cambria"/>
                <w:b/>
              </w:rPr>
              <w:t>2</w:t>
            </w:r>
            <w:r>
              <w:rPr>
                <w:rFonts w:ascii="Cambria" w:hAnsi="Cambria"/>
                <w:b/>
                <w:spacing w:val="-3"/>
              </w:rPr>
              <w:t xml:space="preserve"> </w:t>
            </w:r>
            <w:r>
              <w:rPr>
                <w:rFonts w:ascii="Cambria" w:hAnsi="Cambria"/>
                <w:b/>
              </w:rPr>
              <w:t>g/dL</w:t>
            </w:r>
            <w:r>
              <w:rPr>
                <w:rFonts w:ascii="Cambria" w:hAnsi="Cambria"/>
                <w:b/>
                <w:spacing w:val="-3"/>
              </w:rPr>
              <w:t xml:space="preserve"> </w:t>
            </w:r>
            <w:r>
              <w:rPr>
                <w:rFonts w:ascii="Cambria" w:hAnsi="Cambria"/>
                <w:b/>
              </w:rPr>
              <w:t>in</w:t>
            </w:r>
            <w:r>
              <w:rPr>
                <w:rFonts w:ascii="Cambria" w:hAnsi="Cambria"/>
                <w:b/>
                <w:spacing w:val="-6"/>
              </w:rPr>
              <w:t xml:space="preserve"> </w:t>
            </w:r>
            <w:r>
              <w:rPr>
                <w:rFonts w:ascii="Cambria" w:hAnsi="Cambria"/>
                <w:b/>
              </w:rPr>
              <w:t>the</w:t>
            </w:r>
            <w:r>
              <w:rPr>
                <w:rFonts w:ascii="Cambria" w:hAnsi="Cambria"/>
                <w:b/>
                <w:spacing w:val="-3"/>
              </w:rPr>
              <w:t xml:space="preserve"> </w:t>
            </w:r>
            <w:r>
              <w:rPr>
                <w:rFonts w:ascii="Cambria" w:hAnsi="Cambria"/>
                <w:b/>
              </w:rPr>
              <w:t>Absence</w:t>
            </w:r>
            <w:r>
              <w:rPr>
                <w:rFonts w:ascii="Cambria" w:hAnsi="Cambria"/>
                <w:b/>
                <w:spacing w:val="-3"/>
              </w:rPr>
              <w:t xml:space="preserve"> </w:t>
            </w:r>
            <w:r>
              <w:rPr>
                <w:rFonts w:ascii="Cambria" w:hAnsi="Cambria"/>
                <w:b/>
              </w:rPr>
              <w:t xml:space="preserve">of </w:t>
            </w:r>
            <w:r>
              <w:rPr>
                <w:rFonts w:ascii="Cambria" w:hAnsi="Cambria"/>
                <w:b/>
                <w:spacing w:val="-2"/>
              </w:rPr>
              <w:t>Transfusion</w:t>
            </w:r>
          </w:p>
        </w:tc>
      </w:tr>
      <w:tr w:rsidR="008B3A85" w14:paraId="21392DF7" w14:textId="77777777">
        <w:trPr>
          <w:trHeight w:val="340"/>
        </w:trPr>
        <w:tc>
          <w:tcPr>
            <w:tcW w:w="4674" w:type="dxa"/>
          </w:tcPr>
          <w:p w14:paraId="7E115E40" w14:textId="77777777" w:rsidR="008B3A85" w:rsidRDefault="00185D60" w:rsidP="00185D60">
            <w:pPr>
              <w:pStyle w:val="TableParagraph"/>
              <w:spacing w:before="40"/>
              <w:rPr>
                <w:rFonts w:ascii="Cambria"/>
              </w:rPr>
            </w:pPr>
            <w:r>
              <w:rPr>
                <w:rFonts w:ascii="Cambria"/>
              </w:rPr>
              <w:t>At</w:t>
            </w:r>
            <w:r>
              <w:rPr>
                <w:rFonts w:ascii="Cambria"/>
                <w:spacing w:val="-3"/>
              </w:rPr>
              <w:t xml:space="preserve"> </w:t>
            </w:r>
            <w:r>
              <w:rPr>
                <w:rFonts w:ascii="Cambria"/>
              </w:rPr>
              <w:t>week</w:t>
            </w:r>
            <w:r>
              <w:rPr>
                <w:rFonts w:ascii="Cambria"/>
                <w:spacing w:val="-1"/>
              </w:rPr>
              <w:t xml:space="preserve"> </w:t>
            </w:r>
            <w:r>
              <w:rPr>
                <w:rFonts w:ascii="Cambria"/>
              </w:rPr>
              <w:t>12</w:t>
            </w:r>
            <w:r>
              <w:rPr>
                <w:rFonts w:ascii="Cambria"/>
                <w:spacing w:val="-2"/>
              </w:rPr>
              <w:t xml:space="preserve"> </w:t>
            </w:r>
            <w:r>
              <w:rPr>
                <w:rFonts w:ascii="Cambria"/>
                <w:spacing w:val="-5"/>
              </w:rPr>
              <w:t>(%)</w:t>
            </w:r>
          </w:p>
        </w:tc>
        <w:tc>
          <w:tcPr>
            <w:tcW w:w="2269" w:type="dxa"/>
          </w:tcPr>
          <w:p w14:paraId="7B59C4F1" w14:textId="77777777" w:rsidR="008B3A85" w:rsidRDefault="00185D60" w:rsidP="00185D60">
            <w:pPr>
              <w:pStyle w:val="TableParagraph"/>
              <w:spacing w:before="40"/>
              <w:ind w:left="9"/>
              <w:rPr>
                <w:rFonts w:ascii="Cambria"/>
              </w:rPr>
            </w:pPr>
            <w:r>
              <w:rPr>
                <w:rFonts w:ascii="Cambria"/>
                <w:spacing w:val="-4"/>
              </w:rPr>
              <w:t>59.5</w:t>
            </w:r>
          </w:p>
        </w:tc>
        <w:tc>
          <w:tcPr>
            <w:tcW w:w="2270" w:type="dxa"/>
            <w:gridSpan w:val="2"/>
          </w:tcPr>
          <w:p w14:paraId="3DE54FF5" w14:textId="77777777" w:rsidR="008B3A85" w:rsidRDefault="00185D60" w:rsidP="00185D60">
            <w:pPr>
              <w:pStyle w:val="TableParagraph"/>
              <w:spacing w:before="40"/>
              <w:ind w:left="8" w:right="2"/>
              <w:rPr>
                <w:rFonts w:ascii="Cambria"/>
              </w:rPr>
            </w:pPr>
            <w:r>
              <w:rPr>
                <w:rFonts w:ascii="Cambria"/>
                <w:spacing w:val="-10"/>
              </w:rPr>
              <w:t>0</w:t>
            </w:r>
          </w:p>
        </w:tc>
      </w:tr>
      <w:tr w:rsidR="008B3A85" w14:paraId="0148D39E" w14:textId="77777777">
        <w:trPr>
          <w:trHeight w:val="337"/>
        </w:trPr>
        <w:tc>
          <w:tcPr>
            <w:tcW w:w="4674" w:type="dxa"/>
          </w:tcPr>
          <w:p w14:paraId="29A52CE8" w14:textId="77777777" w:rsidR="008B3A85" w:rsidRDefault="00185D60" w:rsidP="00185D60">
            <w:pPr>
              <w:pStyle w:val="TableParagraph"/>
              <w:spacing w:before="40"/>
              <w:rPr>
                <w:rFonts w:ascii="Cambria"/>
                <w:sz w:val="14"/>
              </w:rPr>
            </w:pPr>
            <w:r>
              <w:rPr>
                <w:rFonts w:ascii="Cambria"/>
              </w:rPr>
              <w:t>Treatment</w:t>
            </w:r>
            <w:r>
              <w:rPr>
                <w:rFonts w:ascii="Cambria"/>
                <w:spacing w:val="-9"/>
              </w:rPr>
              <w:t xml:space="preserve"> </w:t>
            </w:r>
            <w:r>
              <w:rPr>
                <w:rFonts w:ascii="Cambria"/>
                <w:spacing w:val="-2"/>
              </w:rPr>
              <w:t>difference</w:t>
            </w:r>
            <w:r>
              <w:rPr>
                <w:rFonts w:ascii="Cambria"/>
                <w:spacing w:val="-2"/>
                <w:position w:val="5"/>
                <w:sz w:val="14"/>
              </w:rPr>
              <w:t>**</w:t>
            </w:r>
          </w:p>
        </w:tc>
        <w:tc>
          <w:tcPr>
            <w:tcW w:w="4539" w:type="dxa"/>
            <w:gridSpan w:val="3"/>
          </w:tcPr>
          <w:p w14:paraId="40B88165" w14:textId="77777777" w:rsidR="008B3A85" w:rsidRDefault="00185D60" w:rsidP="00185D60">
            <w:pPr>
              <w:pStyle w:val="TableParagraph"/>
              <w:spacing w:before="40"/>
              <w:ind w:left="1101"/>
              <w:rPr>
                <w:rFonts w:ascii="Cambria"/>
              </w:rPr>
            </w:pPr>
            <w:r>
              <w:rPr>
                <w:rFonts w:ascii="Cambria"/>
              </w:rPr>
              <w:t>46.9</w:t>
            </w:r>
            <w:r>
              <w:rPr>
                <w:rFonts w:ascii="Cambria"/>
                <w:spacing w:val="-5"/>
              </w:rPr>
              <w:t xml:space="preserve"> </w:t>
            </w:r>
            <w:r>
              <w:rPr>
                <w:rFonts w:ascii="Cambria"/>
              </w:rPr>
              <w:t>(95%</w:t>
            </w:r>
            <w:r>
              <w:rPr>
                <w:rFonts w:ascii="Cambria"/>
                <w:spacing w:val="-2"/>
              </w:rPr>
              <w:t xml:space="preserve"> </w:t>
            </w:r>
            <w:r>
              <w:rPr>
                <w:rFonts w:ascii="Cambria"/>
              </w:rPr>
              <w:t>CI:</w:t>
            </w:r>
            <w:r>
              <w:rPr>
                <w:rFonts w:ascii="Cambria"/>
                <w:spacing w:val="-2"/>
              </w:rPr>
              <w:t xml:space="preserve"> </w:t>
            </w:r>
            <w:r>
              <w:rPr>
                <w:rFonts w:ascii="Cambria"/>
              </w:rPr>
              <w:t>29.2,</w:t>
            </w:r>
            <w:r>
              <w:rPr>
                <w:rFonts w:ascii="Cambria"/>
                <w:spacing w:val="-2"/>
              </w:rPr>
              <w:t xml:space="preserve"> 64.7)</w:t>
            </w:r>
          </w:p>
        </w:tc>
      </w:tr>
      <w:tr w:rsidR="008B3A85" w14:paraId="6D1706B3" w14:textId="77777777">
        <w:trPr>
          <w:trHeight w:val="340"/>
        </w:trPr>
        <w:tc>
          <w:tcPr>
            <w:tcW w:w="4674" w:type="dxa"/>
          </w:tcPr>
          <w:p w14:paraId="61EAF24B" w14:textId="77777777" w:rsidR="008B3A85" w:rsidRDefault="00185D60" w:rsidP="00185D60">
            <w:pPr>
              <w:pStyle w:val="TableParagraph"/>
              <w:spacing w:before="42"/>
              <w:rPr>
                <w:rFonts w:ascii="Cambria"/>
              </w:rPr>
            </w:pPr>
            <w:r>
              <w:rPr>
                <w:rFonts w:ascii="Cambria"/>
              </w:rPr>
              <w:t>P-</w:t>
            </w:r>
            <w:r>
              <w:rPr>
                <w:rFonts w:ascii="Cambria"/>
                <w:spacing w:val="-2"/>
              </w:rPr>
              <w:t>value</w:t>
            </w:r>
          </w:p>
        </w:tc>
        <w:tc>
          <w:tcPr>
            <w:tcW w:w="4539" w:type="dxa"/>
            <w:gridSpan w:val="3"/>
          </w:tcPr>
          <w:p w14:paraId="0D5E134C" w14:textId="77777777" w:rsidR="008B3A85" w:rsidRDefault="00185D60" w:rsidP="00185D60">
            <w:pPr>
              <w:pStyle w:val="TableParagraph"/>
              <w:spacing w:before="42"/>
              <w:ind w:left="9"/>
              <w:rPr>
                <w:rFonts w:ascii="Cambria"/>
              </w:rPr>
            </w:pPr>
            <w:r>
              <w:rPr>
                <w:rFonts w:ascii="Cambria"/>
              </w:rPr>
              <w:t>&lt;</w:t>
            </w:r>
            <w:r>
              <w:rPr>
                <w:rFonts w:ascii="Cambria"/>
                <w:spacing w:val="-1"/>
              </w:rPr>
              <w:t xml:space="preserve"> </w:t>
            </w:r>
            <w:r>
              <w:rPr>
                <w:rFonts w:ascii="Cambria"/>
                <w:spacing w:val="-2"/>
              </w:rPr>
              <w:t>0.0001</w:t>
            </w:r>
          </w:p>
        </w:tc>
      </w:tr>
      <w:tr w:rsidR="008B3A85" w14:paraId="0083DBA7" w14:textId="77777777">
        <w:trPr>
          <w:trHeight w:val="340"/>
        </w:trPr>
        <w:tc>
          <w:tcPr>
            <w:tcW w:w="9213" w:type="dxa"/>
            <w:gridSpan w:val="4"/>
          </w:tcPr>
          <w:p w14:paraId="2768F4CB" w14:textId="77777777" w:rsidR="008B3A85" w:rsidRDefault="00185D60" w:rsidP="00185D60">
            <w:pPr>
              <w:pStyle w:val="TableParagraph"/>
              <w:spacing w:before="42"/>
              <w:rPr>
                <w:rFonts w:ascii="Cambria"/>
                <w:b/>
              </w:rPr>
            </w:pPr>
            <w:r>
              <w:rPr>
                <w:rFonts w:ascii="Cambria"/>
                <w:b/>
              </w:rPr>
              <w:t>Proportion</w:t>
            </w:r>
            <w:r>
              <w:rPr>
                <w:rFonts w:ascii="Cambria"/>
                <w:b/>
                <w:spacing w:val="-6"/>
              </w:rPr>
              <w:t xml:space="preserve"> </w:t>
            </w:r>
            <w:r>
              <w:rPr>
                <w:rFonts w:ascii="Cambria"/>
                <w:b/>
              </w:rPr>
              <w:t>of</w:t>
            </w:r>
            <w:r>
              <w:rPr>
                <w:rFonts w:ascii="Cambria"/>
                <w:b/>
                <w:spacing w:val="-5"/>
              </w:rPr>
              <w:t xml:space="preserve"> </w:t>
            </w:r>
            <w:r>
              <w:rPr>
                <w:rFonts w:ascii="Cambria"/>
                <w:b/>
              </w:rPr>
              <w:t>Patients</w:t>
            </w:r>
            <w:r>
              <w:rPr>
                <w:rFonts w:ascii="Cambria"/>
                <w:b/>
                <w:spacing w:val="-7"/>
              </w:rPr>
              <w:t xml:space="preserve"> </w:t>
            </w:r>
            <w:r>
              <w:rPr>
                <w:rFonts w:ascii="Cambria"/>
                <w:b/>
              </w:rPr>
              <w:t>with</w:t>
            </w:r>
            <w:r>
              <w:rPr>
                <w:rFonts w:ascii="Cambria"/>
                <w:b/>
                <w:spacing w:val="-5"/>
              </w:rPr>
              <w:t xml:space="preserve"> </w:t>
            </w:r>
            <w:r>
              <w:rPr>
                <w:rFonts w:ascii="Cambria"/>
                <w:b/>
              </w:rPr>
              <w:t>Transfusion</w:t>
            </w:r>
            <w:r>
              <w:rPr>
                <w:rFonts w:ascii="Cambria"/>
                <w:b/>
                <w:spacing w:val="-4"/>
              </w:rPr>
              <w:t xml:space="preserve"> </w:t>
            </w:r>
            <w:r>
              <w:rPr>
                <w:rFonts w:ascii="Cambria"/>
                <w:b/>
                <w:spacing w:val="-2"/>
              </w:rPr>
              <w:t>Avoidance</w:t>
            </w:r>
          </w:p>
        </w:tc>
      </w:tr>
      <w:tr w:rsidR="008B3A85" w14:paraId="5D9CADBD" w14:textId="77777777">
        <w:trPr>
          <w:trHeight w:val="340"/>
        </w:trPr>
        <w:tc>
          <w:tcPr>
            <w:tcW w:w="4674" w:type="dxa"/>
          </w:tcPr>
          <w:p w14:paraId="5D8E4938" w14:textId="77777777" w:rsidR="008B3A85" w:rsidRDefault="00185D60" w:rsidP="00185D60">
            <w:pPr>
              <w:pStyle w:val="TableParagraph"/>
              <w:spacing w:before="40"/>
              <w:rPr>
                <w:rFonts w:ascii="Cambria"/>
              </w:rPr>
            </w:pPr>
            <w:r>
              <w:rPr>
                <w:rFonts w:ascii="Cambria"/>
              </w:rPr>
              <w:t>Through</w:t>
            </w:r>
            <w:r>
              <w:rPr>
                <w:rFonts w:ascii="Cambria"/>
                <w:spacing w:val="-8"/>
              </w:rPr>
              <w:t xml:space="preserve"> </w:t>
            </w:r>
            <w:r>
              <w:rPr>
                <w:rFonts w:ascii="Cambria"/>
              </w:rPr>
              <w:t>12-week</w:t>
            </w:r>
            <w:r>
              <w:rPr>
                <w:rFonts w:ascii="Cambria"/>
                <w:spacing w:val="-7"/>
              </w:rPr>
              <w:t xml:space="preserve"> </w:t>
            </w:r>
            <w:r>
              <w:rPr>
                <w:rFonts w:ascii="Cambria"/>
              </w:rPr>
              <w:t>Treatment</w:t>
            </w:r>
            <w:r>
              <w:rPr>
                <w:rFonts w:ascii="Cambria"/>
                <w:spacing w:val="-6"/>
              </w:rPr>
              <w:t xml:space="preserve"> </w:t>
            </w:r>
            <w:r>
              <w:rPr>
                <w:rFonts w:ascii="Cambria"/>
              </w:rPr>
              <w:t>Period</w:t>
            </w:r>
            <w:r>
              <w:rPr>
                <w:rFonts w:ascii="Cambria"/>
                <w:spacing w:val="-5"/>
              </w:rPr>
              <w:t xml:space="preserve"> (%)</w:t>
            </w:r>
          </w:p>
        </w:tc>
        <w:tc>
          <w:tcPr>
            <w:tcW w:w="2481" w:type="dxa"/>
            <w:gridSpan w:val="2"/>
          </w:tcPr>
          <w:p w14:paraId="369BC1FC" w14:textId="77777777" w:rsidR="008B3A85" w:rsidRDefault="00185D60" w:rsidP="00185D60">
            <w:pPr>
              <w:pStyle w:val="TableParagraph"/>
              <w:spacing w:before="40"/>
              <w:ind w:left="9"/>
              <w:rPr>
                <w:rFonts w:ascii="Cambria"/>
              </w:rPr>
            </w:pPr>
            <w:r>
              <w:rPr>
                <w:rFonts w:ascii="Cambria"/>
                <w:spacing w:val="-4"/>
              </w:rPr>
              <w:t>83.3</w:t>
            </w:r>
          </w:p>
        </w:tc>
        <w:tc>
          <w:tcPr>
            <w:tcW w:w="2058" w:type="dxa"/>
          </w:tcPr>
          <w:p w14:paraId="106DC148" w14:textId="77777777" w:rsidR="008B3A85" w:rsidRDefault="00185D60" w:rsidP="00185D60">
            <w:pPr>
              <w:pStyle w:val="TableParagraph"/>
              <w:spacing w:before="40"/>
              <w:ind w:left="7"/>
              <w:rPr>
                <w:rFonts w:ascii="Cambria"/>
              </w:rPr>
            </w:pPr>
            <w:r>
              <w:rPr>
                <w:rFonts w:ascii="Cambria"/>
                <w:spacing w:val="-4"/>
              </w:rPr>
              <w:t>38.1</w:t>
            </w:r>
          </w:p>
        </w:tc>
      </w:tr>
      <w:tr w:rsidR="008B3A85" w14:paraId="5794B478" w14:textId="77777777">
        <w:trPr>
          <w:trHeight w:val="340"/>
        </w:trPr>
        <w:tc>
          <w:tcPr>
            <w:tcW w:w="4674" w:type="dxa"/>
          </w:tcPr>
          <w:p w14:paraId="5EC2098B" w14:textId="77777777" w:rsidR="008B3A85" w:rsidRDefault="00185D60" w:rsidP="00185D60">
            <w:pPr>
              <w:pStyle w:val="TableParagraph"/>
              <w:spacing w:before="40"/>
              <w:rPr>
                <w:rFonts w:ascii="Cambria"/>
                <w:sz w:val="14"/>
              </w:rPr>
            </w:pPr>
            <w:r>
              <w:rPr>
                <w:rFonts w:ascii="Cambria"/>
              </w:rPr>
              <w:t>Treatment</w:t>
            </w:r>
            <w:r>
              <w:rPr>
                <w:rFonts w:ascii="Cambria"/>
                <w:spacing w:val="-9"/>
              </w:rPr>
              <w:t xml:space="preserve"> </w:t>
            </w:r>
            <w:r>
              <w:rPr>
                <w:rFonts w:ascii="Cambria"/>
                <w:spacing w:val="-2"/>
              </w:rPr>
              <w:t>difference</w:t>
            </w:r>
            <w:r>
              <w:rPr>
                <w:rFonts w:ascii="Cambria"/>
                <w:spacing w:val="-2"/>
                <w:position w:val="5"/>
                <w:sz w:val="14"/>
              </w:rPr>
              <w:t>**</w:t>
            </w:r>
          </w:p>
        </w:tc>
        <w:tc>
          <w:tcPr>
            <w:tcW w:w="4539" w:type="dxa"/>
            <w:gridSpan w:val="3"/>
          </w:tcPr>
          <w:p w14:paraId="54F50A30" w14:textId="77777777" w:rsidR="008B3A85" w:rsidRDefault="00185D60" w:rsidP="00185D60">
            <w:pPr>
              <w:pStyle w:val="TableParagraph"/>
              <w:spacing w:before="40"/>
              <w:ind w:left="1101"/>
              <w:rPr>
                <w:rFonts w:ascii="Cambria"/>
              </w:rPr>
            </w:pPr>
            <w:r>
              <w:rPr>
                <w:rFonts w:ascii="Cambria"/>
              </w:rPr>
              <w:t>41.7</w:t>
            </w:r>
            <w:r>
              <w:rPr>
                <w:rFonts w:ascii="Cambria"/>
                <w:spacing w:val="-5"/>
              </w:rPr>
              <w:t xml:space="preserve"> </w:t>
            </w:r>
            <w:r>
              <w:rPr>
                <w:rFonts w:ascii="Cambria"/>
              </w:rPr>
              <w:t>(95%</w:t>
            </w:r>
            <w:r>
              <w:rPr>
                <w:rFonts w:ascii="Cambria"/>
                <w:spacing w:val="-2"/>
              </w:rPr>
              <w:t xml:space="preserve"> </w:t>
            </w:r>
            <w:r>
              <w:rPr>
                <w:rFonts w:ascii="Cambria"/>
              </w:rPr>
              <w:t>CI:</w:t>
            </w:r>
            <w:r>
              <w:rPr>
                <w:rFonts w:ascii="Cambria"/>
                <w:spacing w:val="-2"/>
              </w:rPr>
              <w:t xml:space="preserve"> </w:t>
            </w:r>
            <w:r>
              <w:rPr>
                <w:rFonts w:ascii="Cambria"/>
              </w:rPr>
              <w:t>22.7,</w:t>
            </w:r>
            <w:r>
              <w:rPr>
                <w:rFonts w:ascii="Cambria"/>
                <w:spacing w:val="-2"/>
              </w:rPr>
              <w:t xml:space="preserve"> 60.8)</w:t>
            </w:r>
          </w:p>
        </w:tc>
      </w:tr>
      <w:tr w:rsidR="008B3A85" w14:paraId="15972988" w14:textId="77777777">
        <w:trPr>
          <w:trHeight w:val="340"/>
        </w:trPr>
        <w:tc>
          <w:tcPr>
            <w:tcW w:w="4674" w:type="dxa"/>
          </w:tcPr>
          <w:p w14:paraId="7EDC420C" w14:textId="77777777" w:rsidR="008B3A85" w:rsidRDefault="00185D60" w:rsidP="00185D60">
            <w:pPr>
              <w:pStyle w:val="TableParagraph"/>
              <w:spacing w:before="40"/>
              <w:rPr>
                <w:rFonts w:ascii="Cambria"/>
              </w:rPr>
            </w:pPr>
            <w:r>
              <w:rPr>
                <w:rFonts w:ascii="Cambria"/>
              </w:rPr>
              <w:t>P-</w:t>
            </w:r>
            <w:r>
              <w:rPr>
                <w:rFonts w:ascii="Cambria"/>
                <w:spacing w:val="-2"/>
              </w:rPr>
              <w:t>value</w:t>
            </w:r>
          </w:p>
        </w:tc>
        <w:tc>
          <w:tcPr>
            <w:tcW w:w="4539" w:type="dxa"/>
            <w:gridSpan w:val="3"/>
          </w:tcPr>
          <w:p w14:paraId="62DEBA1F" w14:textId="77777777" w:rsidR="008B3A85" w:rsidRDefault="00185D60" w:rsidP="00185D60">
            <w:pPr>
              <w:pStyle w:val="TableParagraph"/>
              <w:spacing w:before="40"/>
              <w:ind w:left="9" w:right="3"/>
              <w:rPr>
                <w:rFonts w:ascii="Cambria"/>
              </w:rPr>
            </w:pPr>
            <w:r>
              <w:rPr>
                <w:rFonts w:ascii="Cambria"/>
                <w:spacing w:val="-2"/>
              </w:rPr>
              <w:t>0.0004</w:t>
            </w:r>
          </w:p>
        </w:tc>
      </w:tr>
      <w:tr w:rsidR="008B3A85" w14:paraId="032204A6" w14:textId="77777777">
        <w:trPr>
          <w:trHeight w:val="338"/>
        </w:trPr>
        <w:tc>
          <w:tcPr>
            <w:tcW w:w="9213" w:type="dxa"/>
            <w:gridSpan w:val="4"/>
          </w:tcPr>
          <w:p w14:paraId="6320F9F5" w14:textId="77777777" w:rsidR="008B3A85" w:rsidRDefault="00185D60" w:rsidP="00185D60">
            <w:pPr>
              <w:pStyle w:val="TableParagraph"/>
              <w:spacing w:before="41"/>
              <w:rPr>
                <w:rFonts w:ascii="Cambria"/>
                <w:b/>
              </w:rPr>
            </w:pPr>
            <w:r>
              <w:rPr>
                <w:rFonts w:ascii="Cambria"/>
                <w:b/>
              </w:rPr>
              <w:t>Change</w:t>
            </w:r>
            <w:r>
              <w:rPr>
                <w:rFonts w:ascii="Cambria"/>
                <w:b/>
                <w:spacing w:val="-7"/>
              </w:rPr>
              <w:t xml:space="preserve"> </w:t>
            </w:r>
            <w:r>
              <w:rPr>
                <w:rFonts w:ascii="Cambria"/>
                <w:b/>
              </w:rPr>
              <w:t>in</w:t>
            </w:r>
            <w:r>
              <w:rPr>
                <w:rFonts w:ascii="Cambria"/>
                <w:b/>
                <w:spacing w:val="-5"/>
              </w:rPr>
              <w:t xml:space="preserve"> </w:t>
            </w:r>
            <w:r>
              <w:rPr>
                <w:rFonts w:ascii="Cambria"/>
                <w:b/>
              </w:rPr>
              <w:t>FACIT-Fatigue</w:t>
            </w:r>
            <w:r>
              <w:rPr>
                <w:rFonts w:ascii="Cambria"/>
                <w:b/>
                <w:spacing w:val="-6"/>
              </w:rPr>
              <w:t xml:space="preserve"> </w:t>
            </w:r>
            <w:r>
              <w:rPr>
                <w:rFonts w:ascii="Cambria"/>
                <w:b/>
                <w:spacing w:val="-2"/>
              </w:rPr>
              <w:t>Score</w:t>
            </w:r>
          </w:p>
        </w:tc>
      </w:tr>
      <w:tr w:rsidR="008B3A85" w14:paraId="5FD9FE6F" w14:textId="77777777">
        <w:trPr>
          <w:trHeight w:val="340"/>
        </w:trPr>
        <w:tc>
          <w:tcPr>
            <w:tcW w:w="4674" w:type="dxa"/>
          </w:tcPr>
          <w:p w14:paraId="4B190336" w14:textId="77777777" w:rsidR="008B3A85" w:rsidRDefault="00185D60" w:rsidP="00185D60">
            <w:pPr>
              <w:pStyle w:val="TableParagraph"/>
              <w:spacing w:before="42"/>
              <w:rPr>
                <w:rFonts w:ascii="Cambria"/>
              </w:rPr>
            </w:pPr>
            <w:r>
              <w:rPr>
                <w:rFonts w:ascii="Cambria"/>
              </w:rPr>
              <w:t>Mean</w:t>
            </w:r>
            <w:r>
              <w:rPr>
                <w:rFonts w:ascii="Cambria"/>
                <w:spacing w:val="-6"/>
              </w:rPr>
              <w:t xml:space="preserve"> </w:t>
            </w:r>
            <w:r>
              <w:rPr>
                <w:rFonts w:ascii="Cambria"/>
              </w:rPr>
              <w:t>change</w:t>
            </w:r>
            <w:r>
              <w:rPr>
                <w:rFonts w:ascii="Cambria"/>
                <w:spacing w:val="-6"/>
              </w:rPr>
              <w:t xml:space="preserve"> </w:t>
            </w:r>
            <w:r>
              <w:rPr>
                <w:rFonts w:ascii="Cambria"/>
              </w:rPr>
              <w:t>from</w:t>
            </w:r>
            <w:r>
              <w:rPr>
                <w:rFonts w:ascii="Cambria"/>
                <w:spacing w:val="-2"/>
              </w:rPr>
              <w:t xml:space="preserve"> </w:t>
            </w:r>
            <w:r>
              <w:rPr>
                <w:rFonts w:ascii="Cambria"/>
              </w:rPr>
              <w:t>baseline</w:t>
            </w:r>
            <w:r>
              <w:rPr>
                <w:rFonts w:ascii="Cambria"/>
                <w:spacing w:val="-3"/>
              </w:rPr>
              <w:t xml:space="preserve"> </w:t>
            </w:r>
            <w:r>
              <w:rPr>
                <w:rFonts w:ascii="Cambria"/>
              </w:rPr>
              <w:t>to</w:t>
            </w:r>
            <w:r>
              <w:rPr>
                <w:rFonts w:ascii="Cambria"/>
                <w:spacing w:val="-4"/>
              </w:rPr>
              <w:t xml:space="preserve"> </w:t>
            </w:r>
            <w:r>
              <w:rPr>
                <w:rFonts w:ascii="Cambria"/>
              </w:rPr>
              <w:t>week</w:t>
            </w:r>
            <w:r>
              <w:rPr>
                <w:rFonts w:ascii="Cambria"/>
                <w:spacing w:val="-3"/>
              </w:rPr>
              <w:t xml:space="preserve"> </w:t>
            </w:r>
            <w:r>
              <w:rPr>
                <w:rFonts w:ascii="Cambria"/>
                <w:spacing w:val="-5"/>
              </w:rPr>
              <w:t>12</w:t>
            </w:r>
          </w:p>
        </w:tc>
        <w:tc>
          <w:tcPr>
            <w:tcW w:w="2481" w:type="dxa"/>
            <w:gridSpan w:val="2"/>
          </w:tcPr>
          <w:p w14:paraId="199CFD39" w14:textId="77777777" w:rsidR="008B3A85" w:rsidRDefault="00185D60" w:rsidP="00185D60">
            <w:pPr>
              <w:pStyle w:val="TableParagraph"/>
              <w:spacing w:before="42"/>
              <w:ind w:left="9"/>
              <w:rPr>
                <w:rFonts w:ascii="Cambria"/>
              </w:rPr>
            </w:pPr>
            <w:r>
              <w:rPr>
                <w:rFonts w:ascii="Cambria"/>
                <w:spacing w:val="-4"/>
              </w:rPr>
              <w:t>7.97</w:t>
            </w:r>
          </w:p>
        </w:tc>
        <w:tc>
          <w:tcPr>
            <w:tcW w:w="2058" w:type="dxa"/>
          </w:tcPr>
          <w:p w14:paraId="36AB2C94" w14:textId="77777777" w:rsidR="008B3A85" w:rsidRDefault="00185D60" w:rsidP="00185D60">
            <w:pPr>
              <w:pStyle w:val="TableParagraph"/>
              <w:spacing w:before="42"/>
              <w:ind w:left="7"/>
              <w:rPr>
                <w:rFonts w:ascii="Cambria"/>
              </w:rPr>
            </w:pPr>
            <w:r>
              <w:rPr>
                <w:rFonts w:ascii="Cambria"/>
                <w:spacing w:val="-4"/>
              </w:rPr>
              <w:t>1.85</w:t>
            </w:r>
          </w:p>
        </w:tc>
      </w:tr>
      <w:tr w:rsidR="008B3A85" w14:paraId="616FC7A3" w14:textId="77777777">
        <w:trPr>
          <w:trHeight w:val="340"/>
        </w:trPr>
        <w:tc>
          <w:tcPr>
            <w:tcW w:w="4674" w:type="dxa"/>
          </w:tcPr>
          <w:p w14:paraId="4902CBE7" w14:textId="77777777" w:rsidR="008B3A85" w:rsidRDefault="00185D60" w:rsidP="00185D60">
            <w:pPr>
              <w:pStyle w:val="TableParagraph"/>
              <w:spacing w:before="42"/>
              <w:rPr>
                <w:rFonts w:ascii="Cambria"/>
                <w:sz w:val="14"/>
              </w:rPr>
            </w:pPr>
            <w:r>
              <w:rPr>
                <w:rFonts w:ascii="Cambria"/>
              </w:rPr>
              <w:lastRenderedPageBreak/>
              <w:t>Treatment</w:t>
            </w:r>
            <w:r>
              <w:rPr>
                <w:rFonts w:ascii="Cambria"/>
                <w:spacing w:val="-9"/>
              </w:rPr>
              <w:t xml:space="preserve"> </w:t>
            </w:r>
            <w:r>
              <w:rPr>
                <w:rFonts w:ascii="Cambria"/>
                <w:spacing w:val="-2"/>
              </w:rPr>
              <w:t>difference</w:t>
            </w:r>
            <w:r>
              <w:rPr>
                <w:rFonts w:ascii="Cambria"/>
                <w:spacing w:val="-2"/>
                <w:position w:val="5"/>
                <w:sz w:val="14"/>
              </w:rPr>
              <w:t>*</w:t>
            </w:r>
          </w:p>
        </w:tc>
        <w:tc>
          <w:tcPr>
            <w:tcW w:w="4539" w:type="dxa"/>
            <w:gridSpan w:val="3"/>
          </w:tcPr>
          <w:p w14:paraId="0B55461F" w14:textId="77777777" w:rsidR="008B3A85" w:rsidRDefault="00185D60" w:rsidP="00185D60">
            <w:pPr>
              <w:pStyle w:val="TableParagraph"/>
              <w:spacing w:before="42"/>
              <w:ind w:left="1101"/>
              <w:rPr>
                <w:rFonts w:ascii="Cambria"/>
              </w:rPr>
            </w:pPr>
            <w:r>
              <w:rPr>
                <w:rFonts w:ascii="Cambria"/>
              </w:rPr>
              <w:t>6.12</w:t>
            </w:r>
            <w:r>
              <w:rPr>
                <w:rFonts w:ascii="Cambria"/>
                <w:spacing w:val="-4"/>
              </w:rPr>
              <w:t xml:space="preserve"> </w:t>
            </w:r>
            <w:r>
              <w:rPr>
                <w:rFonts w:ascii="Cambria"/>
              </w:rPr>
              <w:t>(95%</w:t>
            </w:r>
            <w:r>
              <w:rPr>
                <w:rFonts w:ascii="Cambria"/>
                <w:spacing w:val="-2"/>
              </w:rPr>
              <w:t xml:space="preserve"> </w:t>
            </w:r>
            <w:r>
              <w:rPr>
                <w:rFonts w:ascii="Cambria"/>
              </w:rPr>
              <w:t>CI:</w:t>
            </w:r>
            <w:r>
              <w:rPr>
                <w:rFonts w:ascii="Cambria"/>
                <w:spacing w:val="-2"/>
              </w:rPr>
              <w:t xml:space="preserve"> </w:t>
            </w:r>
            <w:r>
              <w:rPr>
                <w:rFonts w:ascii="Cambria"/>
              </w:rPr>
              <w:t>2.33,</w:t>
            </w:r>
            <w:r>
              <w:rPr>
                <w:rFonts w:ascii="Cambria"/>
                <w:spacing w:val="-1"/>
              </w:rPr>
              <w:t xml:space="preserve"> </w:t>
            </w:r>
            <w:r>
              <w:rPr>
                <w:rFonts w:ascii="Cambria"/>
                <w:spacing w:val="-2"/>
              </w:rPr>
              <w:t>9.91)</w:t>
            </w:r>
          </w:p>
        </w:tc>
      </w:tr>
      <w:tr w:rsidR="008B3A85" w14:paraId="61FA87B9" w14:textId="77777777">
        <w:trPr>
          <w:trHeight w:val="340"/>
        </w:trPr>
        <w:tc>
          <w:tcPr>
            <w:tcW w:w="4674" w:type="dxa"/>
          </w:tcPr>
          <w:p w14:paraId="184A90C8" w14:textId="77777777" w:rsidR="008B3A85" w:rsidRDefault="00185D60" w:rsidP="00185D60">
            <w:pPr>
              <w:pStyle w:val="TableParagraph"/>
              <w:spacing w:before="40"/>
              <w:rPr>
                <w:rFonts w:ascii="Cambria"/>
              </w:rPr>
            </w:pPr>
            <w:r>
              <w:rPr>
                <w:rFonts w:ascii="Cambria"/>
              </w:rPr>
              <w:t>P-</w:t>
            </w:r>
            <w:r>
              <w:rPr>
                <w:rFonts w:ascii="Cambria"/>
                <w:spacing w:val="-2"/>
              </w:rPr>
              <w:t>value</w:t>
            </w:r>
          </w:p>
        </w:tc>
        <w:tc>
          <w:tcPr>
            <w:tcW w:w="4539" w:type="dxa"/>
            <w:gridSpan w:val="3"/>
          </w:tcPr>
          <w:p w14:paraId="7FA116F4" w14:textId="77777777" w:rsidR="008B3A85" w:rsidRDefault="00185D60" w:rsidP="00185D60">
            <w:pPr>
              <w:pStyle w:val="TableParagraph"/>
              <w:spacing w:before="40"/>
              <w:ind w:left="9" w:right="3"/>
              <w:rPr>
                <w:rFonts w:ascii="Cambria"/>
              </w:rPr>
            </w:pPr>
            <w:r>
              <w:rPr>
                <w:rFonts w:ascii="Cambria"/>
                <w:spacing w:val="-2"/>
              </w:rPr>
              <w:t>0.0021</w:t>
            </w:r>
          </w:p>
        </w:tc>
      </w:tr>
      <w:tr w:rsidR="008B3A85" w14:paraId="1E0AE0DB" w14:textId="77777777">
        <w:trPr>
          <w:trHeight w:val="340"/>
        </w:trPr>
        <w:tc>
          <w:tcPr>
            <w:tcW w:w="9213" w:type="dxa"/>
            <w:gridSpan w:val="4"/>
          </w:tcPr>
          <w:p w14:paraId="6335B26D" w14:textId="77777777" w:rsidR="008B3A85" w:rsidRDefault="00185D60" w:rsidP="00185D60">
            <w:pPr>
              <w:pStyle w:val="TableParagraph"/>
              <w:spacing w:before="40"/>
              <w:rPr>
                <w:rFonts w:ascii="Cambria"/>
                <w:b/>
              </w:rPr>
            </w:pPr>
            <w:r>
              <w:rPr>
                <w:rFonts w:ascii="Cambria"/>
                <w:b/>
              </w:rPr>
              <w:t>Change</w:t>
            </w:r>
            <w:r>
              <w:rPr>
                <w:rFonts w:ascii="Cambria"/>
                <w:b/>
                <w:spacing w:val="-7"/>
              </w:rPr>
              <w:t xml:space="preserve"> </w:t>
            </w:r>
            <w:r>
              <w:rPr>
                <w:rFonts w:ascii="Cambria"/>
                <w:b/>
              </w:rPr>
              <w:t>in</w:t>
            </w:r>
            <w:r>
              <w:rPr>
                <w:rFonts w:ascii="Cambria"/>
                <w:b/>
                <w:spacing w:val="-5"/>
              </w:rPr>
              <w:t xml:space="preserve"> </w:t>
            </w:r>
            <w:r>
              <w:rPr>
                <w:rFonts w:ascii="Cambria"/>
                <w:b/>
              </w:rPr>
              <w:t>Absolute</w:t>
            </w:r>
            <w:r>
              <w:rPr>
                <w:rFonts w:ascii="Cambria"/>
                <w:b/>
                <w:spacing w:val="-6"/>
              </w:rPr>
              <w:t xml:space="preserve"> </w:t>
            </w:r>
            <w:r>
              <w:rPr>
                <w:rFonts w:ascii="Cambria"/>
                <w:b/>
              </w:rPr>
              <w:t>Reticulocyte</w:t>
            </w:r>
            <w:r>
              <w:rPr>
                <w:rFonts w:ascii="Cambria"/>
                <w:b/>
                <w:spacing w:val="-6"/>
              </w:rPr>
              <w:t xml:space="preserve"> </w:t>
            </w:r>
            <w:r>
              <w:rPr>
                <w:rFonts w:ascii="Cambria"/>
                <w:b/>
                <w:spacing w:val="-4"/>
              </w:rPr>
              <w:t>Count</w:t>
            </w:r>
          </w:p>
        </w:tc>
      </w:tr>
      <w:tr w:rsidR="008B3A85" w14:paraId="7ADF2CBD" w14:textId="77777777">
        <w:trPr>
          <w:trHeight w:val="340"/>
        </w:trPr>
        <w:tc>
          <w:tcPr>
            <w:tcW w:w="4674" w:type="dxa"/>
          </w:tcPr>
          <w:p w14:paraId="2261028F" w14:textId="77777777" w:rsidR="008B3A85" w:rsidRDefault="00185D60" w:rsidP="00185D60">
            <w:pPr>
              <w:pStyle w:val="TableParagraph"/>
              <w:spacing w:before="40"/>
              <w:rPr>
                <w:rFonts w:ascii="Cambria"/>
              </w:rPr>
            </w:pPr>
            <w:r>
              <w:rPr>
                <w:rFonts w:ascii="Cambria"/>
              </w:rPr>
              <w:t>Mean</w:t>
            </w:r>
            <w:r>
              <w:rPr>
                <w:rFonts w:ascii="Cambria"/>
                <w:spacing w:val="-4"/>
              </w:rPr>
              <w:t xml:space="preserve"> </w:t>
            </w:r>
            <w:r>
              <w:rPr>
                <w:rFonts w:ascii="Cambria"/>
              </w:rPr>
              <w:t>change</w:t>
            </w:r>
            <w:r>
              <w:rPr>
                <w:rFonts w:ascii="Cambria"/>
                <w:spacing w:val="-5"/>
              </w:rPr>
              <w:t xml:space="preserve"> </w:t>
            </w:r>
            <w:r>
              <w:rPr>
                <w:rFonts w:ascii="Cambria"/>
              </w:rPr>
              <w:t>from</w:t>
            </w:r>
            <w:r>
              <w:rPr>
                <w:rFonts w:ascii="Cambria"/>
                <w:spacing w:val="-2"/>
              </w:rPr>
              <w:t xml:space="preserve"> </w:t>
            </w:r>
            <w:r>
              <w:rPr>
                <w:rFonts w:ascii="Cambria"/>
              </w:rPr>
              <w:t>baseline</w:t>
            </w:r>
            <w:r>
              <w:rPr>
                <w:rFonts w:ascii="Cambria"/>
                <w:spacing w:val="-3"/>
              </w:rPr>
              <w:t xml:space="preserve"> </w:t>
            </w:r>
            <w:r>
              <w:rPr>
                <w:rFonts w:ascii="Cambria"/>
              </w:rPr>
              <w:t>to</w:t>
            </w:r>
            <w:r>
              <w:rPr>
                <w:rFonts w:ascii="Cambria"/>
                <w:spacing w:val="-3"/>
              </w:rPr>
              <w:t xml:space="preserve"> </w:t>
            </w:r>
            <w:r>
              <w:rPr>
                <w:rFonts w:ascii="Cambria"/>
              </w:rPr>
              <w:t>week</w:t>
            </w:r>
            <w:r>
              <w:rPr>
                <w:rFonts w:ascii="Cambria"/>
                <w:spacing w:val="-3"/>
              </w:rPr>
              <w:t xml:space="preserve"> </w:t>
            </w:r>
            <w:r>
              <w:rPr>
                <w:rFonts w:ascii="Cambria"/>
              </w:rPr>
              <w:t>12</w:t>
            </w:r>
            <w:r>
              <w:rPr>
                <w:rFonts w:ascii="Cambria"/>
                <w:spacing w:val="-3"/>
              </w:rPr>
              <w:t xml:space="preserve"> </w:t>
            </w:r>
            <w:r>
              <w:rPr>
                <w:rFonts w:ascii="Cambria"/>
                <w:spacing w:val="-2"/>
              </w:rPr>
              <w:t>(10</w:t>
            </w:r>
            <w:r>
              <w:rPr>
                <w:rFonts w:ascii="Cambria"/>
                <w:spacing w:val="-2"/>
                <w:position w:val="5"/>
                <w:sz w:val="14"/>
              </w:rPr>
              <w:t>9</w:t>
            </w:r>
            <w:r>
              <w:rPr>
                <w:rFonts w:ascii="Cambria"/>
                <w:spacing w:val="-2"/>
              </w:rPr>
              <w:t>/L)</w:t>
            </w:r>
          </w:p>
        </w:tc>
        <w:tc>
          <w:tcPr>
            <w:tcW w:w="2481" w:type="dxa"/>
            <w:gridSpan w:val="2"/>
          </w:tcPr>
          <w:p w14:paraId="7EABE8FC" w14:textId="77777777" w:rsidR="008B3A85" w:rsidRDefault="00185D60" w:rsidP="00185D60">
            <w:pPr>
              <w:pStyle w:val="TableParagraph"/>
              <w:spacing w:before="40"/>
              <w:ind w:left="9" w:right="3"/>
              <w:rPr>
                <w:rFonts w:ascii="Cambria"/>
              </w:rPr>
            </w:pPr>
            <w:r>
              <w:rPr>
                <w:rFonts w:ascii="Cambria"/>
              </w:rPr>
              <w:t>-</w:t>
            </w:r>
            <w:r>
              <w:rPr>
                <w:rFonts w:ascii="Cambria"/>
                <w:spacing w:val="-4"/>
              </w:rPr>
              <w:t>83.8</w:t>
            </w:r>
          </w:p>
        </w:tc>
        <w:tc>
          <w:tcPr>
            <w:tcW w:w="2058" w:type="dxa"/>
          </w:tcPr>
          <w:p w14:paraId="2415FEDD" w14:textId="77777777" w:rsidR="008B3A85" w:rsidRDefault="00185D60" w:rsidP="00185D60">
            <w:pPr>
              <w:pStyle w:val="TableParagraph"/>
              <w:spacing w:before="40"/>
              <w:ind w:left="7" w:right="2"/>
              <w:rPr>
                <w:rFonts w:ascii="Cambria"/>
              </w:rPr>
            </w:pPr>
            <w:r>
              <w:rPr>
                <w:rFonts w:ascii="Cambria"/>
                <w:spacing w:val="-5"/>
              </w:rPr>
              <w:t>3.5</w:t>
            </w:r>
          </w:p>
        </w:tc>
      </w:tr>
      <w:tr w:rsidR="008B3A85" w14:paraId="5C4F82EC" w14:textId="77777777">
        <w:trPr>
          <w:trHeight w:val="338"/>
        </w:trPr>
        <w:tc>
          <w:tcPr>
            <w:tcW w:w="4674" w:type="dxa"/>
          </w:tcPr>
          <w:p w14:paraId="5EC4414D" w14:textId="77777777" w:rsidR="008B3A85" w:rsidRDefault="00185D60" w:rsidP="00185D60">
            <w:pPr>
              <w:pStyle w:val="TableParagraph"/>
              <w:spacing w:before="40"/>
              <w:rPr>
                <w:rFonts w:ascii="Cambria"/>
                <w:sz w:val="14"/>
              </w:rPr>
            </w:pPr>
            <w:r>
              <w:rPr>
                <w:rFonts w:ascii="Cambria"/>
              </w:rPr>
              <w:t>Treatment</w:t>
            </w:r>
            <w:r>
              <w:rPr>
                <w:rFonts w:ascii="Cambria"/>
                <w:spacing w:val="-9"/>
              </w:rPr>
              <w:t xml:space="preserve"> </w:t>
            </w:r>
            <w:r>
              <w:rPr>
                <w:rFonts w:ascii="Cambria"/>
                <w:spacing w:val="-2"/>
              </w:rPr>
              <w:t>difference</w:t>
            </w:r>
            <w:r>
              <w:rPr>
                <w:rFonts w:ascii="Cambria"/>
                <w:spacing w:val="-2"/>
                <w:position w:val="5"/>
                <w:sz w:val="14"/>
              </w:rPr>
              <w:t>*</w:t>
            </w:r>
          </w:p>
        </w:tc>
        <w:tc>
          <w:tcPr>
            <w:tcW w:w="4539" w:type="dxa"/>
            <w:gridSpan w:val="3"/>
          </w:tcPr>
          <w:p w14:paraId="2A09FD84" w14:textId="77777777" w:rsidR="008B3A85" w:rsidRDefault="00185D60" w:rsidP="00185D60">
            <w:pPr>
              <w:pStyle w:val="TableParagraph"/>
              <w:spacing w:before="40"/>
              <w:ind w:left="930"/>
              <w:rPr>
                <w:rFonts w:ascii="Cambria"/>
              </w:rPr>
            </w:pPr>
            <w:r>
              <w:rPr>
                <w:rFonts w:ascii="Cambria"/>
              </w:rPr>
              <w:t>-87.2</w:t>
            </w:r>
            <w:r>
              <w:rPr>
                <w:rFonts w:ascii="Cambria"/>
                <w:spacing w:val="-3"/>
              </w:rPr>
              <w:t xml:space="preserve"> </w:t>
            </w:r>
            <w:r>
              <w:rPr>
                <w:rFonts w:ascii="Cambria"/>
              </w:rPr>
              <w:t>(95%</w:t>
            </w:r>
            <w:r>
              <w:rPr>
                <w:rFonts w:ascii="Cambria"/>
                <w:spacing w:val="-2"/>
              </w:rPr>
              <w:t xml:space="preserve"> </w:t>
            </w:r>
            <w:r>
              <w:rPr>
                <w:rFonts w:ascii="Cambria"/>
              </w:rPr>
              <w:t>CI:</w:t>
            </w:r>
            <w:r>
              <w:rPr>
                <w:rFonts w:ascii="Cambria"/>
                <w:spacing w:val="-3"/>
              </w:rPr>
              <w:t xml:space="preserve"> </w:t>
            </w:r>
            <w:r>
              <w:rPr>
                <w:rFonts w:ascii="Cambria"/>
              </w:rPr>
              <w:t>-117.7,</w:t>
            </w:r>
            <w:r>
              <w:rPr>
                <w:rFonts w:ascii="Cambria"/>
                <w:spacing w:val="-3"/>
              </w:rPr>
              <w:t xml:space="preserve"> </w:t>
            </w:r>
            <w:r>
              <w:rPr>
                <w:rFonts w:ascii="Cambria"/>
              </w:rPr>
              <w:t>-</w:t>
            </w:r>
            <w:r>
              <w:rPr>
                <w:rFonts w:ascii="Cambria"/>
                <w:spacing w:val="-2"/>
              </w:rPr>
              <w:t>56.7)</w:t>
            </w:r>
          </w:p>
        </w:tc>
      </w:tr>
      <w:tr w:rsidR="008B3A85" w14:paraId="572DA446" w14:textId="77777777">
        <w:trPr>
          <w:trHeight w:val="340"/>
        </w:trPr>
        <w:tc>
          <w:tcPr>
            <w:tcW w:w="4674" w:type="dxa"/>
          </w:tcPr>
          <w:p w14:paraId="715E8CFF" w14:textId="77777777" w:rsidR="008B3A85" w:rsidRDefault="00185D60" w:rsidP="00185D60">
            <w:pPr>
              <w:pStyle w:val="TableParagraph"/>
              <w:spacing w:before="42"/>
              <w:rPr>
                <w:rFonts w:ascii="Cambria"/>
              </w:rPr>
            </w:pPr>
            <w:r>
              <w:rPr>
                <w:rFonts w:ascii="Cambria"/>
              </w:rPr>
              <w:t>P-</w:t>
            </w:r>
            <w:r>
              <w:rPr>
                <w:rFonts w:ascii="Cambria"/>
                <w:spacing w:val="-2"/>
              </w:rPr>
              <w:t>value</w:t>
            </w:r>
          </w:p>
        </w:tc>
        <w:tc>
          <w:tcPr>
            <w:tcW w:w="4539" w:type="dxa"/>
            <w:gridSpan w:val="3"/>
          </w:tcPr>
          <w:p w14:paraId="5353F6BD" w14:textId="77777777" w:rsidR="008B3A85" w:rsidRDefault="00185D60" w:rsidP="00185D60">
            <w:pPr>
              <w:pStyle w:val="TableParagraph"/>
              <w:spacing w:before="42"/>
              <w:ind w:left="9"/>
              <w:rPr>
                <w:rFonts w:ascii="Cambria"/>
              </w:rPr>
            </w:pPr>
            <w:r>
              <w:rPr>
                <w:rFonts w:ascii="Cambria"/>
              </w:rPr>
              <w:t>&lt;</w:t>
            </w:r>
            <w:r>
              <w:rPr>
                <w:rFonts w:ascii="Cambria"/>
                <w:spacing w:val="-1"/>
              </w:rPr>
              <w:t xml:space="preserve"> </w:t>
            </w:r>
            <w:r>
              <w:rPr>
                <w:rFonts w:ascii="Cambria"/>
                <w:spacing w:val="-2"/>
              </w:rPr>
              <w:t>0.0001</w:t>
            </w:r>
          </w:p>
        </w:tc>
      </w:tr>
    </w:tbl>
    <w:p w14:paraId="0D03F5B0" w14:textId="77777777" w:rsidR="008B3A85" w:rsidRDefault="00185D60" w:rsidP="00185D60">
      <w:pPr>
        <w:spacing w:before="9"/>
        <w:ind w:left="264" w:right="382" w:hanging="144"/>
        <w:rPr>
          <w:rFonts w:ascii="Times New Roman"/>
          <w:i/>
          <w:sz w:val="20"/>
        </w:rPr>
      </w:pPr>
      <w:r>
        <w:rPr>
          <w:rFonts w:ascii="Times New Roman"/>
          <w:sz w:val="20"/>
        </w:rPr>
        <w:t>(*)</w:t>
      </w:r>
      <w:r>
        <w:rPr>
          <w:rFonts w:ascii="Times New Roman"/>
          <w:spacing w:val="-2"/>
          <w:sz w:val="20"/>
        </w:rPr>
        <w:t xml:space="preserve"> </w:t>
      </w:r>
      <w:r>
        <w:rPr>
          <w:rFonts w:ascii="Times New Roman"/>
          <w:sz w:val="20"/>
        </w:rPr>
        <w:t>Based</w:t>
      </w:r>
      <w:r>
        <w:rPr>
          <w:rFonts w:ascii="Times New Roman"/>
          <w:spacing w:val="-2"/>
          <w:sz w:val="20"/>
        </w:rPr>
        <w:t xml:space="preserve"> </w:t>
      </w:r>
      <w:r>
        <w:rPr>
          <w:rFonts w:ascii="Times New Roman"/>
          <w:sz w:val="20"/>
        </w:rPr>
        <w:t>on</w:t>
      </w:r>
      <w:r>
        <w:rPr>
          <w:rFonts w:ascii="Times New Roman"/>
          <w:spacing w:val="-2"/>
          <w:sz w:val="20"/>
        </w:rPr>
        <w:t xml:space="preserve"> </w:t>
      </w:r>
      <w:r>
        <w:rPr>
          <w:rFonts w:ascii="Times New Roman"/>
          <w:sz w:val="20"/>
        </w:rPr>
        <w:t>MMRM;</w:t>
      </w:r>
      <w:r>
        <w:rPr>
          <w:rFonts w:ascii="Times New Roman"/>
          <w:spacing w:val="-2"/>
          <w:sz w:val="20"/>
        </w:rPr>
        <w:t xml:space="preserve"> </w:t>
      </w:r>
      <w:r>
        <w:rPr>
          <w:rFonts w:ascii="Times New Roman"/>
          <w:i/>
          <w:sz w:val="20"/>
        </w:rPr>
        <w:t>Note</w:t>
      </w:r>
      <w:r>
        <w:rPr>
          <w:rFonts w:ascii="Times New Roman"/>
          <w:i/>
          <w:spacing w:val="-3"/>
          <w:sz w:val="20"/>
        </w:rPr>
        <w:t xml:space="preserve"> </w:t>
      </w:r>
      <w:r>
        <w:rPr>
          <w:rFonts w:ascii="Times New Roman"/>
          <w:i/>
          <w:sz w:val="20"/>
        </w:rPr>
        <w:t>for</w:t>
      </w:r>
      <w:r>
        <w:rPr>
          <w:rFonts w:ascii="Times New Roman"/>
          <w:i/>
          <w:spacing w:val="-4"/>
          <w:sz w:val="20"/>
        </w:rPr>
        <w:t xml:space="preserve"> </w:t>
      </w:r>
      <w:r>
        <w:rPr>
          <w:rFonts w:ascii="Times New Roman"/>
          <w:i/>
          <w:sz w:val="20"/>
        </w:rPr>
        <w:t>USPI:</w:t>
      </w:r>
      <w:r>
        <w:rPr>
          <w:rFonts w:ascii="Times New Roman"/>
          <w:i/>
          <w:spacing w:val="-3"/>
          <w:sz w:val="20"/>
        </w:rPr>
        <w:t xml:space="preserve"> </w:t>
      </w:r>
      <w:r>
        <w:rPr>
          <w:rFonts w:ascii="Times New Roman"/>
          <w:i/>
          <w:sz w:val="20"/>
        </w:rPr>
        <w:t>p</w:t>
      </w:r>
      <w:r>
        <w:rPr>
          <w:rFonts w:ascii="Times New Roman"/>
          <w:i/>
          <w:spacing w:val="-2"/>
          <w:sz w:val="20"/>
        </w:rPr>
        <w:t xml:space="preserve"> </w:t>
      </w:r>
      <w:r>
        <w:rPr>
          <w:rFonts w:ascii="Times New Roman"/>
          <w:i/>
          <w:sz w:val="20"/>
        </w:rPr>
        <w:t>=0.0007</w:t>
      </w:r>
      <w:r>
        <w:rPr>
          <w:rFonts w:ascii="Times New Roman"/>
          <w:i/>
          <w:spacing w:val="-2"/>
          <w:sz w:val="20"/>
        </w:rPr>
        <w:t xml:space="preserve"> </w:t>
      </w:r>
      <w:r>
        <w:rPr>
          <w:rFonts w:ascii="Times New Roman"/>
          <w:i/>
          <w:sz w:val="20"/>
        </w:rPr>
        <w:t>based</w:t>
      </w:r>
      <w:r>
        <w:rPr>
          <w:rFonts w:ascii="Times New Roman"/>
          <w:i/>
          <w:spacing w:val="-2"/>
          <w:sz w:val="20"/>
        </w:rPr>
        <w:t xml:space="preserve"> </w:t>
      </w:r>
      <w:r>
        <w:rPr>
          <w:rFonts w:ascii="Times New Roman"/>
          <w:i/>
          <w:sz w:val="20"/>
        </w:rPr>
        <w:t>on</w:t>
      </w:r>
      <w:r>
        <w:rPr>
          <w:rFonts w:ascii="Times New Roman"/>
          <w:i/>
          <w:spacing w:val="-2"/>
          <w:sz w:val="20"/>
        </w:rPr>
        <w:t xml:space="preserve"> </w:t>
      </w:r>
      <w:proofErr w:type="spellStart"/>
      <w:r>
        <w:rPr>
          <w:rFonts w:ascii="Times New Roman"/>
          <w:i/>
          <w:sz w:val="20"/>
        </w:rPr>
        <w:t>rerandomisation</w:t>
      </w:r>
      <w:proofErr w:type="spellEnd"/>
      <w:r>
        <w:rPr>
          <w:rFonts w:ascii="Times New Roman"/>
          <w:i/>
          <w:spacing w:val="-2"/>
          <w:sz w:val="20"/>
        </w:rPr>
        <w:t xml:space="preserve"> </w:t>
      </w:r>
      <w:r>
        <w:rPr>
          <w:rFonts w:ascii="Times New Roman"/>
          <w:i/>
          <w:sz w:val="20"/>
        </w:rPr>
        <w:t>test</w:t>
      </w:r>
      <w:r>
        <w:rPr>
          <w:rFonts w:ascii="Times New Roman"/>
          <w:i/>
          <w:spacing w:val="-2"/>
          <w:sz w:val="20"/>
        </w:rPr>
        <w:t xml:space="preserve"> </w:t>
      </w:r>
      <w:r>
        <w:rPr>
          <w:rFonts w:ascii="Times New Roman"/>
          <w:i/>
          <w:sz w:val="20"/>
        </w:rPr>
        <w:t>for</w:t>
      </w:r>
      <w:r>
        <w:rPr>
          <w:rFonts w:ascii="Times New Roman"/>
          <w:i/>
          <w:spacing w:val="-4"/>
          <w:sz w:val="20"/>
        </w:rPr>
        <w:t xml:space="preserve"> </w:t>
      </w:r>
      <w:r>
        <w:rPr>
          <w:rFonts w:ascii="Times New Roman"/>
          <w:i/>
          <w:sz w:val="20"/>
        </w:rPr>
        <w:t>the</w:t>
      </w:r>
      <w:r>
        <w:rPr>
          <w:rFonts w:ascii="Times New Roman"/>
          <w:i/>
          <w:spacing w:val="-3"/>
          <w:sz w:val="20"/>
        </w:rPr>
        <w:t xml:space="preserve"> </w:t>
      </w:r>
      <w:r>
        <w:rPr>
          <w:rFonts w:ascii="Times New Roman"/>
          <w:i/>
          <w:sz w:val="20"/>
        </w:rPr>
        <w:t>primary</w:t>
      </w:r>
      <w:r>
        <w:rPr>
          <w:rFonts w:ascii="Times New Roman"/>
          <w:i/>
          <w:spacing w:val="-3"/>
          <w:sz w:val="20"/>
        </w:rPr>
        <w:t xml:space="preserve"> </w:t>
      </w:r>
      <w:r>
        <w:rPr>
          <w:rFonts w:ascii="Times New Roman"/>
          <w:i/>
          <w:sz w:val="20"/>
        </w:rPr>
        <w:t>endpoint</w:t>
      </w:r>
      <w:r>
        <w:rPr>
          <w:rFonts w:ascii="Times New Roman"/>
          <w:i/>
          <w:spacing w:val="-5"/>
          <w:sz w:val="20"/>
        </w:rPr>
        <w:t xml:space="preserve"> </w:t>
      </w:r>
      <w:r>
        <w:rPr>
          <w:rFonts w:ascii="Times New Roman"/>
          <w:i/>
          <w:sz w:val="20"/>
        </w:rPr>
        <w:t>of change in Hgb.</w:t>
      </w:r>
    </w:p>
    <w:p w14:paraId="3450B5DA" w14:textId="77777777" w:rsidR="008B3A85" w:rsidRDefault="00185D60" w:rsidP="00185D60">
      <w:pPr>
        <w:spacing w:before="62"/>
        <w:ind w:left="264" w:right="219" w:hanging="144"/>
        <w:rPr>
          <w:rFonts w:ascii="Times New Roman"/>
          <w:sz w:val="20"/>
        </w:rPr>
      </w:pPr>
      <w:r>
        <w:rPr>
          <w:rFonts w:ascii="Times New Roman"/>
          <w:sz w:val="20"/>
        </w:rPr>
        <w:t>(**)</w:t>
      </w:r>
      <w:r>
        <w:rPr>
          <w:rFonts w:ascii="Times New Roman"/>
          <w:spacing w:val="-4"/>
          <w:sz w:val="20"/>
        </w:rPr>
        <w:t xml:space="preserve"> </w:t>
      </w:r>
      <w:r>
        <w:rPr>
          <w:rFonts w:ascii="Times New Roman"/>
          <w:sz w:val="20"/>
        </w:rPr>
        <w:t>Difference</w:t>
      </w:r>
      <w:r>
        <w:rPr>
          <w:rFonts w:ascii="Times New Roman"/>
          <w:spacing w:val="-4"/>
          <w:sz w:val="20"/>
        </w:rPr>
        <w:t xml:space="preserve"> </w:t>
      </w:r>
      <w:r>
        <w:rPr>
          <w:rFonts w:ascii="Times New Roman"/>
          <w:sz w:val="20"/>
        </w:rPr>
        <w:t>in</w:t>
      </w:r>
      <w:r>
        <w:rPr>
          <w:rFonts w:ascii="Times New Roman"/>
          <w:spacing w:val="-3"/>
          <w:sz w:val="20"/>
        </w:rPr>
        <w:t xml:space="preserve"> </w:t>
      </w:r>
      <w:r>
        <w:rPr>
          <w:rFonts w:ascii="Times New Roman"/>
          <w:sz w:val="20"/>
        </w:rPr>
        <w:t>rates</w:t>
      </w:r>
      <w:r>
        <w:rPr>
          <w:rFonts w:ascii="Times New Roman"/>
          <w:spacing w:val="-5"/>
          <w:sz w:val="20"/>
        </w:rPr>
        <w:t xml:space="preserve"> </w:t>
      </w:r>
      <w:r>
        <w:rPr>
          <w:rFonts w:ascii="Times New Roman"/>
          <w:sz w:val="20"/>
        </w:rPr>
        <w:t>and associated</w:t>
      </w:r>
      <w:r>
        <w:rPr>
          <w:rFonts w:ascii="Times New Roman"/>
          <w:spacing w:val="-3"/>
          <w:sz w:val="20"/>
        </w:rPr>
        <w:t xml:space="preserve"> </w:t>
      </w:r>
      <w:r>
        <w:rPr>
          <w:rFonts w:ascii="Times New Roman"/>
          <w:sz w:val="20"/>
        </w:rPr>
        <w:t>95%</w:t>
      </w:r>
      <w:r>
        <w:rPr>
          <w:rFonts w:ascii="Times New Roman"/>
          <w:spacing w:val="-5"/>
          <w:sz w:val="20"/>
        </w:rPr>
        <w:t xml:space="preserve"> </w:t>
      </w:r>
      <w:r>
        <w:rPr>
          <w:rFonts w:ascii="Times New Roman"/>
          <w:sz w:val="20"/>
        </w:rPr>
        <w:t>CI</w:t>
      </w:r>
      <w:r>
        <w:rPr>
          <w:rFonts w:ascii="Times New Roman"/>
          <w:spacing w:val="-2"/>
          <w:sz w:val="20"/>
        </w:rPr>
        <w:t xml:space="preserve"> </w:t>
      </w:r>
      <w:r>
        <w:rPr>
          <w:rFonts w:ascii="Times New Roman"/>
          <w:sz w:val="20"/>
        </w:rPr>
        <w:t>are</w:t>
      </w:r>
      <w:r>
        <w:rPr>
          <w:rFonts w:ascii="Times New Roman"/>
          <w:spacing w:val="-4"/>
          <w:sz w:val="20"/>
        </w:rPr>
        <w:t xml:space="preserve"> </w:t>
      </w:r>
      <w:r>
        <w:rPr>
          <w:rFonts w:ascii="Times New Roman"/>
          <w:sz w:val="20"/>
        </w:rPr>
        <w:t>calculated</w:t>
      </w:r>
      <w:r>
        <w:rPr>
          <w:rFonts w:ascii="Times New Roman"/>
          <w:spacing w:val="-3"/>
          <w:sz w:val="20"/>
        </w:rPr>
        <w:t xml:space="preserve"> </w:t>
      </w:r>
      <w:r>
        <w:rPr>
          <w:rFonts w:ascii="Times New Roman"/>
          <w:sz w:val="20"/>
        </w:rPr>
        <w:t>using</w:t>
      </w:r>
      <w:r>
        <w:rPr>
          <w:rFonts w:ascii="Times New Roman"/>
          <w:spacing w:val="-1"/>
          <w:sz w:val="20"/>
        </w:rPr>
        <w:t xml:space="preserve"> </w:t>
      </w:r>
      <w:r>
        <w:rPr>
          <w:rFonts w:ascii="Times New Roman"/>
          <w:sz w:val="20"/>
        </w:rPr>
        <w:t>Miettinen</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Nurminen</w:t>
      </w:r>
      <w:r>
        <w:rPr>
          <w:rFonts w:ascii="Times New Roman"/>
          <w:spacing w:val="-3"/>
          <w:sz w:val="20"/>
        </w:rPr>
        <w:t xml:space="preserve"> </w:t>
      </w:r>
      <w:r>
        <w:rPr>
          <w:rFonts w:ascii="Times New Roman"/>
          <w:sz w:val="20"/>
        </w:rPr>
        <w:t>method</w:t>
      </w:r>
      <w:r>
        <w:rPr>
          <w:rFonts w:ascii="Times New Roman"/>
          <w:spacing w:val="-3"/>
          <w:sz w:val="20"/>
        </w:rPr>
        <w:t xml:space="preserve"> </w:t>
      </w:r>
      <w:r>
        <w:rPr>
          <w:rFonts w:ascii="Times New Roman"/>
          <w:sz w:val="20"/>
        </w:rPr>
        <w:t>adjusting</w:t>
      </w:r>
      <w:r>
        <w:rPr>
          <w:rFonts w:ascii="Times New Roman"/>
          <w:spacing w:val="-5"/>
          <w:sz w:val="20"/>
        </w:rPr>
        <w:t xml:space="preserve"> </w:t>
      </w:r>
      <w:r>
        <w:rPr>
          <w:rFonts w:ascii="Times New Roman"/>
          <w:sz w:val="20"/>
        </w:rPr>
        <w:t>for stratification factors</w:t>
      </w:r>
    </w:p>
    <w:p w14:paraId="175D4823" w14:textId="77777777" w:rsidR="008B3A85" w:rsidRDefault="00185D60" w:rsidP="00185D60">
      <w:pPr>
        <w:ind w:left="264" w:right="382" w:hanging="144"/>
        <w:rPr>
          <w:rFonts w:ascii="Times New Roman"/>
          <w:sz w:val="20"/>
        </w:rPr>
      </w:pPr>
      <w:r>
        <w:rPr>
          <w:rFonts w:ascii="Times New Roman"/>
          <w:sz w:val="20"/>
        </w:rPr>
        <w:t>Abbreviations:</w:t>
      </w:r>
      <w:r>
        <w:rPr>
          <w:rFonts w:ascii="Times New Roman"/>
          <w:spacing w:val="-4"/>
          <w:sz w:val="20"/>
        </w:rPr>
        <w:t xml:space="preserve"> </w:t>
      </w:r>
      <w:r>
        <w:rPr>
          <w:rFonts w:ascii="Times New Roman"/>
          <w:sz w:val="20"/>
        </w:rPr>
        <w:t>CI</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confidence</w:t>
      </w:r>
      <w:r>
        <w:rPr>
          <w:rFonts w:ascii="Times New Roman"/>
          <w:spacing w:val="-3"/>
          <w:sz w:val="20"/>
        </w:rPr>
        <w:t xml:space="preserve"> </w:t>
      </w:r>
      <w:r>
        <w:rPr>
          <w:rFonts w:ascii="Times New Roman"/>
          <w:sz w:val="20"/>
        </w:rPr>
        <w:t>interval;</w:t>
      </w:r>
      <w:r>
        <w:rPr>
          <w:rFonts w:ascii="Times New Roman"/>
          <w:spacing w:val="-3"/>
          <w:sz w:val="20"/>
        </w:rPr>
        <w:t xml:space="preserve"> </w:t>
      </w:r>
      <w:r>
        <w:rPr>
          <w:rFonts w:ascii="Times New Roman"/>
          <w:sz w:val="20"/>
        </w:rPr>
        <w:t>FACIT</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Functional</w:t>
      </w:r>
      <w:r>
        <w:rPr>
          <w:rFonts w:ascii="Times New Roman"/>
          <w:spacing w:val="-4"/>
          <w:sz w:val="20"/>
        </w:rPr>
        <w:t xml:space="preserve"> </w:t>
      </w:r>
      <w:r>
        <w:rPr>
          <w:rFonts w:ascii="Times New Roman"/>
          <w:sz w:val="20"/>
        </w:rPr>
        <w:t>Assessment</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Chronic</w:t>
      </w:r>
      <w:r>
        <w:rPr>
          <w:rFonts w:ascii="Times New Roman"/>
          <w:spacing w:val="-3"/>
          <w:sz w:val="20"/>
        </w:rPr>
        <w:t xml:space="preserve"> </w:t>
      </w:r>
      <w:r>
        <w:rPr>
          <w:rFonts w:ascii="Times New Roman"/>
          <w:sz w:val="20"/>
        </w:rPr>
        <w:t>Illness</w:t>
      </w:r>
      <w:r>
        <w:rPr>
          <w:rFonts w:ascii="Times New Roman"/>
          <w:spacing w:val="-4"/>
          <w:sz w:val="20"/>
        </w:rPr>
        <w:t xml:space="preserve"> </w:t>
      </w:r>
      <w:r>
        <w:rPr>
          <w:rFonts w:ascii="Times New Roman"/>
          <w:sz w:val="20"/>
        </w:rPr>
        <w:t>Therapy;</w:t>
      </w:r>
      <w:r>
        <w:rPr>
          <w:rFonts w:ascii="Times New Roman"/>
          <w:spacing w:val="-4"/>
          <w:sz w:val="20"/>
        </w:rPr>
        <w:t xml:space="preserve"> </w:t>
      </w:r>
      <w:r>
        <w:rPr>
          <w:rFonts w:ascii="Times New Roman"/>
          <w:sz w:val="20"/>
        </w:rPr>
        <w:t>MMRM</w:t>
      </w:r>
      <w:r>
        <w:rPr>
          <w:rFonts w:ascii="Times New Roman"/>
          <w:spacing w:val="-3"/>
          <w:sz w:val="20"/>
        </w:rPr>
        <w:t xml:space="preserve"> </w:t>
      </w:r>
      <w:r>
        <w:rPr>
          <w:rFonts w:ascii="Times New Roman"/>
          <w:sz w:val="20"/>
        </w:rPr>
        <w:t>= mixed-effect model for repeated measures; USPI = United States Prescribing Information</w:t>
      </w:r>
    </w:p>
    <w:p w14:paraId="70A51551" w14:textId="77777777" w:rsidR="008B3A85" w:rsidRDefault="008B3A85" w:rsidP="00185D60">
      <w:pPr>
        <w:pStyle w:val="BodyText"/>
        <w:spacing w:before="190"/>
        <w:ind w:left="0"/>
        <w:rPr>
          <w:rFonts w:ascii="Times New Roman"/>
          <w:sz w:val="20"/>
        </w:rPr>
      </w:pPr>
    </w:p>
    <w:p w14:paraId="082FC3E2" w14:textId="77777777" w:rsidR="008B3A85" w:rsidRDefault="00185D60" w:rsidP="00185D60">
      <w:pPr>
        <w:pStyle w:val="Heading2"/>
        <w:spacing w:before="1"/>
        <w:ind w:left="120" w:firstLine="0"/>
        <w:rPr>
          <w:rFonts w:ascii="Times New Roman"/>
        </w:rPr>
      </w:pPr>
      <w:r>
        <w:rPr>
          <w:rFonts w:ascii="Times New Roman"/>
        </w:rPr>
        <w:t>Figure</w:t>
      </w:r>
      <w:r>
        <w:rPr>
          <w:rFonts w:ascii="Times New Roman"/>
          <w:spacing w:val="-3"/>
        </w:rPr>
        <w:t xml:space="preserve"> </w:t>
      </w:r>
      <w:r>
        <w:rPr>
          <w:rFonts w:ascii="Times New Roman"/>
        </w:rPr>
        <w:t>1:</w:t>
      </w:r>
      <w:r>
        <w:rPr>
          <w:rFonts w:ascii="Times New Roman"/>
          <w:spacing w:val="72"/>
          <w:w w:val="150"/>
        </w:rPr>
        <w:t xml:space="preserve">   </w:t>
      </w:r>
      <w:r>
        <w:rPr>
          <w:rFonts w:ascii="Times New Roman"/>
        </w:rPr>
        <w:t>Mean Change</w:t>
      </w:r>
      <w:r>
        <w:rPr>
          <w:rFonts w:ascii="Times New Roman"/>
          <w:spacing w:val="-3"/>
        </w:rPr>
        <w:t xml:space="preserve"> </w:t>
      </w:r>
      <w:r>
        <w:rPr>
          <w:rFonts w:ascii="Times New Roman"/>
        </w:rPr>
        <w:t xml:space="preserve">in </w:t>
      </w:r>
      <w:proofErr w:type="spellStart"/>
      <w:r>
        <w:rPr>
          <w:rFonts w:ascii="Times New Roman"/>
        </w:rPr>
        <w:t>Haemoglobin</w:t>
      </w:r>
      <w:proofErr w:type="spellEnd"/>
      <w:r>
        <w:rPr>
          <w:rFonts w:ascii="Times New Roman"/>
          <w:spacing w:val="-1"/>
        </w:rPr>
        <w:t xml:space="preserve"> </w:t>
      </w:r>
      <w:r>
        <w:rPr>
          <w:rFonts w:ascii="Times New Roman"/>
        </w:rPr>
        <w:t>Level</w:t>
      </w:r>
      <w:r>
        <w:rPr>
          <w:rFonts w:ascii="Times New Roman"/>
          <w:spacing w:val="-1"/>
        </w:rPr>
        <w:t xml:space="preserve"> </w:t>
      </w:r>
      <w:r>
        <w:rPr>
          <w:rFonts w:ascii="Times New Roman"/>
        </w:rPr>
        <w:t>from</w:t>
      </w:r>
      <w:r>
        <w:rPr>
          <w:rFonts w:ascii="Times New Roman"/>
          <w:spacing w:val="-1"/>
        </w:rPr>
        <w:t xml:space="preserve"> </w:t>
      </w:r>
      <w:r>
        <w:rPr>
          <w:rFonts w:ascii="Times New Roman"/>
        </w:rPr>
        <w:t>Baseline</w:t>
      </w:r>
      <w:r>
        <w:rPr>
          <w:rFonts w:ascii="Times New Roman"/>
          <w:spacing w:val="-2"/>
        </w:rPr>
        <w:t xml:space="preserve"> </w:t>
      </w:r>
      <w:r>
        <w:rPr>
          <w:rFonts w:ascii="Times New Roman"/>
        </w:rPr>
        <w:t>to</w:t>
      </w:r>
      <w:r>
        <w:rPr>
          <w:rFonts w:ascii="Times New Roman"/>
          <w:spacing w:val="-2"/>
        </w:rPr>
        <w:t xml:space="preserve"> </w:t>
      </w:r>
      <w:r>
        <w:rPr>
          <w:rFonts w:ascii="Times New Roman"/>
        </w:rPr>
        <w:t>Week</w:t>
      </w:r>
      <w:r>
        <w:rPr>
          <w:rFonts w:ascii="Times New Roman"/>
          <w:spacing w:val="-1"/>
        </w:rPr>
        <w:t xml:space="preserve"> </w:t>
      </w:r>
      <w:r>
        <w:rPr>
          <w:rFonts w:ascii="Times New Roman"/>
          <w:spacing w:val="-5"/>
        </w:rPr>
        <w:t>12</w:t>
      </w:r>
    </w:p>
    <w:p w14:paraId="2B7A6788" w14:textId="77777777" w:rsidR="008B3A85" w:rsidRDefault="008B3A85" w:rsidP="00185D60">
      <w:pPr>
        <w:pStyle w:val="BodyText"/>
        <w:spacing w:before="5"/>
        <w:ind w:left="0"/>
        <w:rPr>
          <w:rFonts w:ascii="Times New Roman"/>
          <w:b/>
          <w:sz w:val="10"/>
        </w:rPr>
      </w:pPr>
    </w:p>
    <w:p w14:paraId="11E28940" w14:textId="77777777" w:rsidR="008B3A85" w:rsidRDefault="00185D60" w:rsidP="00185D60">
      <w:pPr>
        <w:pStyle w:val="BodyText"/>
        <w:spacing w:before="0"/>
        <w:ind w:left="234" w:right="-188"/>
        <w:rPr>
          <w:rFonts w:ascii="Times New Roman"/>
          <w:sz w:val="20"/>
        </w:rPr>
      </w:pPr>
      <w:r>
        <w:rPr>
          <w:rFonts w:ascii="Times New Roman"/>
          <w:noProof/>
          <w:sz w:val="20"/>
        </w:rPr>
        <w:drawing>
          <wp:inline distT="0" distB="0" distL="0" distR="0" wp14:anchorId="55504C0D" wp14:editId="04826C89">
            <wp:extent cx="6018057" cy="26075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6018057" cy="2607564"/>
                    </a:xfrm>
                    <a:prstGeom prst="rect">
                      <a:avLst/>
                    </a:prstGeom>
                  </pic:spPr>
                </pic:pic>
              </a:graphicData>
            </a:graphic>
          </wp:inline>
        </w:drawing>
      </w:r>
    </w:p>
    <w:p w14:paraId="3AB8229C" w14:textId="77777777" w:rsidR="008B3A85" w:rsidRDefault="008B3A85" w:rsidP="00185D60">
      <w:pPr>
        <w:pStyle w:val="BodyText"/>
        <w:spacing w:before="8" w:after="1"/>
        <w:ind w:left="0"/>
        <w:rPr>
          <w:rFonts w:ascii="Times New Roman"/>
          <w:b/>
          <w:sz w:val="1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1"/>
        <w:gridCol w:w="888"/>
        <w:gridCol w:w="1060"/>
        <w:gridCol w:w="974"/>
        <w:gridCol w:w="971"/>
        <w:gridCol w:w="974"/>
        <w:gridCol w:w="990"/>
        <w:gridCol w:w="968"/>
        <w:gridCol w:w="954"/>
      </w:tblGrid>
      <w:tr w:rsidR="008B3A85" w14:paraId="0DC40ED2" w14:textId="77777777">
        <w:trPr>
          <w:trHeight w:val="230"/>
        </w:trPr>
        <w:tc>
          <w:tcPr>
            <w:tcW w:w="1411" w:type="dxa"/>
          </w:tcPr>
          <w:p w14:paraId="451483A7" w14:textId="77777777" w:rsidR="008B3A85" w:rsidRDefault="00185D60" w:rsidP="00185D60">
            <w:pPr>
              <w:pStyle w:val="TableParagraph"/>
              <w:spacing w:line="210" w:lineRule="exact"/>
              <w:rPr>
                <w:b/>
                <w:sz w:val="20"/>
              </w:rPr>
            </w:pPr>
            <w:r>
              <w:rPr>
                <w:b/>
                <w:spacing w:val="-2"/>
                <w:sz w:val="20"/>
              </w:rPr>
              <w:t>Visit</w:t>
            </w:r>
          </w:p>
        </w:tc>
        <w:tc>
          <w:tcPr>
            <w:tcW w:w="888" w:type="dxa"/>
          </w:tcPr>
          <w:p w14:paraId="3F0B745C" w14:textId="77777777" w:rsidR="008B3A85" w:rsidRDefault="00185D60" w:rsidP="00185D60">
            <w:pPr>
              <w:pStyle w:val="TableParagraph"/>
              <w:spacing w:line="210" w:lineRule="exact"/>
              <w:ind w:left="299"/>
              <w:rPr>
                <w:sz w:val="20"/>
              </w:rPr>
            </w:pPr>
            <w:r>
              <w:rPr>
                <w:spacing w:val="-5"/>
                <w:sz w:val="20"/>
              </w:rPr>
              <w:t>W1</w:t>
            </w:r>
          </w:p>
        </w:tc>
        <w:tc>
          <w:tcPr>
            <w:tcW w:w="1060" w:type="dxa"/>
          </w:tcPr>
          <w:p w14:paraId="357BCD55" w14:textId="77777777" w:rsidR="008B3A85" w:rsidRDefault="00185D60" w:rsidP="00185D60">
            <w:pPr>
              <w:pStyle w:val="TableParagraph"/>
              <w:spacing w:line="210" w:lineRule="exact"/>
              <w:ind w:left="9"/>
              <w:rPr>
                <w:sz w:val="20"/>
              </w:rPr>
            </w:pPr>
            <w:r>
              <w:rPr>
                <w:spacing w:val="-5"/>
                <w:sz w:val="20"/>
              </w:rPr>
              <w:t>W2</w:t>
            </w:r>
          </w:p>
        </w:tc>
        <w:tc>
          <w:tcPr>
            <w:tcW w:w="974" w:type="dxa"/>
          </w:tcPr>
          <w:p w14:paraId="6980FC89" w14:textId="77777777" w:rsidR="008B3A85" w:rsidRDefault="00185D60" w:rsidP="00185D60">
            <w:pPr>
              <w:pStyle w:val="TableParagraph"/>
              <w:spacing w:line="210" w:lineRule="exact"/>
              <w:ind w:left="11" w:right="5"/>
              <w:rPr>
                <w:sz w:val="20"/>
              </w:rPr>
            </w:pPr>
            <w:r>
              <w:rPr>
                <w:spacing w:val="-5"/>
                <w:sz w:val="20"/>
              </w:rPr>
              <w:t>W3</w:t>
            </w:r>
          </w:p>
        </w:tc>
        <w:tc>
          <w:tcPr>
            <w:tcW w:w="971" w:type="dxa"/>
          </w:tcPr>
          <w:p w14:paraId="1464F8A0" w14:textId="77777777" w:rsidR="008B3A85" w:rsidRDefault="00185D60" w:rsidP="00185D60">
            <w:pPr>
              <w:pStyle w:val="TableParagraph"/>
              <w:spacing w:line="210" w:lineRule="exact"/>
              <w:ind w:left="10" w:right="5"/>
              <w:rPr>
                <w:sz w:val="20"/>
              </w:rPr>
            </w:pPr>
            <w:r>
              <w:rPr>
                <w:spacing w:val="-5"/>
                <w:sz w:val="20"/>
              </w:rPr>
              <w:t>W4</w:t>
            </w:r>
          </w:p>
        </w:tc>
        <w:tc>
          <w:tcPr>
            <w:tcW w:w="974" w:type="dxa"/>
          </w:tcPr>
          <w:p w14:paraId="00A2D856" w14:textId="77777777" w:rsidR="008B3A85" w:rsidRDefault="00185D60" w:rsidP="00185D60">
            <w:pPr>
              <w:pStyle w:val="TableParagraph"/>
              <w:spacing w:line="210" w:lineRule="exact"/>
              <w:ind w:left="11" w:right="2"/>
              <w:rPr>
                <w:sz w:val="20"/>
              </w:rPr>
            </w:pPr>
            <w:r>
              <w:rPr>
                <w:spacing w:val="-5"/>
                <w:sz w:val="20"/>
              </w:rPr>
              <w:t>W6</w:t>
            </w:r>
          </w:p>
        </w:tc>
        <w:tc>
          <w:tcPr>
            <w:tcW w:w="990" w:type="dxa"/>
          </w:tcPr>
          <w:p w14:paraId="0252164A" w14:textId="77777777" w:rsidR="008B3A85" w:rsidRDefault="00185D60" w:rsidP="00185D60">
            <w:pPr>
              <w:pStyle w:val="TableParagraph"/>
              <w:spacing w:line="210" w:lineRule="exact"/>
              <w:ind w:left="19" w:right="5"/>
              <w:rPr>
                <w:sz w:val="20"/>
              </w:rPr>
            </w:pPr>
            <w:r>
              <w:rPr>
                <w:spacing w:val="-5"/>
                <w:sz w:val="20"/>
              </w:rPr>
              <w:t>W8</w:t>
            </w:r>
          </w:p>
        </w:tc>
        <w:tc>
          <w:tcPr>
            <w:tcW w:w="968" w:type="dxa"/>
          </w:tcPr>
          <w:p w14:paraId="222DCD75" w14:textId="77777777" w:rsidR="008B3A85" w:rsidRDefault="00185D60" w:rsidP="00185D60">
            <w:pPr>
              <w:pStyle w:val="TableParagraph"/>
              <w:spacing w:line="210" w:lineRule="exact"/>
              <w:ind w:left="295"/>
              <w:rPr>
                <w:sz w:val="20"/>
              </w:rPr>
            </w:pPr>
            <w:r>
              <w:rPr>
                <w:spacing w:val="-5"/>
                <w:sz w:val="20"/>
              </w:rPr>
              <w:t>W10</w:t>
            </w:r>
          </w:p>
        </w:tc>
        <w:tc>
          <w:tcPr>
            <w:tcW w:w="954" w:type="dxa"/>
          </w:tcPr>
          <w:p w14:paraId="522FC5CC" w14:textId="77777777" w:rsidR="008B3A85" w:rsidRDefault="00185D60" w:rsidP="00185D60">
            <w:pPr>
              <w:pStyle w:val="TableParagraph"/>
              <w:spacing w:line="210" w:lineRule="exact"/>
              <w:ind w:left="288"/>
              <w:rPr>
                <w:sz w:val="20"/>
              </w:rPr>
            </w:pPr>
            <w:r>
              <w:rPr>
                <w:spacing w:val="-5"/>
                <w:sz w:val="20"/>
              </w:rPr>
              <w:t>W12</w:t>
            </w:r>
          </w:p>
        </w:tc>
      </w:tr>
      <w:tr w:rsidR="008B3A85" w14:paraId="09386930" w14:textId="77777777">
        <w:trPr>
          <w:trHeight w:val="712"/>
        </w:trPr>
        <w:tc>
          <w:tcPr>
            <w:tcW w:w="1411" w:type="dxa"/>
          </w:tcPr>
          <w:p w14:paraId="35795912" w14:textId="77777777" w:rsidR="008B3A85" w:rsidRDefault="00185D60" w:rsidP="00185D60">
            <w:pPr>
              <w:pStyle w:val="TableParagraph"/>
              <w:spacing w:before="7" w:line="254" w:lineRule="auto"/>
              <w:ind w:right="224"/>
              <w:rPr>
                <w:b/>
                <w:sz w:val="20"/>
              </w:rPr>
            </w:pPr>
            <w:bookmarkStart w:id="23" w:name="Differencea_D_-_P_(g/dL),_LS_mean_(SE)"/>
            <w:bookmarkEnd w:id="23"/>
            <w:proofErr w:type="spellStart"/>
            <w:r>
              <w:rPr>
                <w:b/>
                <w:spacing w:val="-2"/>
                <w:sz w:val="20"/>
              </w:rPr>
              <w:t>Difference</w:t>
            </w:r>
            <w:r>
              <w:rPr>
                <w:b/>
                <w:spacing w:val="-2"/>
                <w:sz w:val="20"/>
                <w:vertAlign w:val="superscript"/>
              </w:rPr>
              <w:t>a</w:t>
            </w:r>
            <w:proofErr w:type="spellEnd"/>
            <w:r>
              <w:rPr>
                <w:b/>
                <w:spacing w:val="-2"/>
                <w:sz w:val="20"/>
              </w:rPr>
              <w:t xml:space="preserve"> </w:t>
            </w:r>
            <w:r>
              <w:rPr>
                <w:b/>
                <w:sz w:val="20"/>
              </w:rPr>
              <w:t>D</w:t>
            </w:r>
            <w:r>
              <w:rPr>
                <w:b/>
                <w:spacing w:val="-2"/>
                <w:sz w:val="20"/>
              </w:rPr>
              <w:t xml:space="preserve"> </w:t>
            </w:r>
            <w:r>
              <w:rPr>
                <w:b/>
                <w:sz w:val="20"/>
              </w:rPr>
              <w:t>- P</w:t>
            </w:r>
            <w:r>
              <w:rPr>
                <w:b/>
                <w:spacing w:val="-1"/>
                <w:sz w:val="20"/>
              </w:rPr>
              <w:t xml:space="preserve"> </w:t>
            </w:r>
            <w:r>
              <w:rPr>
                <w:b/>
                <w:spacing w:val="-2"/>
                <w:sz w:val="20"/>
              </w:rPr>
              <w:t>(g/dL),</w:t>
            </w:r>
          </w:p>
          <w:p w14:paraId="0B5AC5A8" w14:textId="77777777" w:rsidR="008B3A85" w:rsidRDefault="00185D60" w:rsidP="00185D60">
            <w:pPr>
              <w:pStyle w:val="TableParagraph"/>
              <w:spacing w:line="197" w:lineRule="exact"/>
              <w:rPr>
                <w:b/>
                <w:sz w:val="20"/>
              </w:rPr>
            </w:pPr>
            <w:r>
              <w:rPr>
                <w:b/>
                <w:sz w:val="20"/>
              </w:rPr>
              <w:t>LS</w:t>
            </w:r>
            <w:r>
              <w:rPr>
                <w:b/>
                <w:spacing w:val="-4"/>
                <w:sz w:val="20"/>
              </w:rPr>
              <w:t xml:space="preserve"> </w:t>
            </w:r>
            <w:r>
              <w:rPr>
                <w:b/>
                <w:sz w:val="20"/>
              </w:rPr>
              <w:t>mean</w:t>
            </w:r>
            <w:r>
              <w:rPr>
                <w:b/>
                <w:spacing w:val="-4"/>
                <w:sz w:val="20"/>
              </w:rPr>
              <w:t xml:space="preserve"> (SE)</w:t>
            </w:r>
          </w:p>
        </w:tc>
        <w:tc>
          <w:tcPr>
            <w:tcW w:w="888" w:type="dxa"/>
          </w:tcPr>
          <w:p w14:paraId="345D87C3" w14:textId="77777777" w:rsidR="008B3A85" w:rsidRDefault="00185D60" w:rsidP="00185D60">
            <w:pPr>
              <w:pStyle w:val="TableParagraph"/>
              <w:spacing w:line="229" w:lineRule="exact"/>
              <w:ind w:left="7" w:right="2"/>
              <w:rPr>
                <w:sz w:val="20"/>
              </w:rPr>
            </w:pPr>
            <w:r>
              <w:rPr>
                <w:spacing w:val="-4"/>
                <w:sz w:val="20"/>
              </w:rPr>
              <w:t>1.19</w:t>
            </w:r>
          </w:p>
          <w:p w14:paraId="032E137E" w14:textId="77777777" w:rsidR="008B3A85" w:rsidRDefault="00185D60" w:rsidP="00185D60">
            <w:pPr>
              <w:pStyle w:val="TableParagraph"/>
              <w:spacing w:line="229" w:lineRule="exact"/>
              <w:ind w:left="7"/>
              <w:rPr>
                <w:sz w:val="20"/>
              </w:rPr>
            </w:pPr>
            <w:r>
              <w:rPr>
                <w:spacing w:val="-2"/>
                <w:sz w:val="20"/>
              </w:rPr>
              <w:t>(0.273)</w:t>
            </w:r>
          </w:p>
        </w:tc>
        <w:tc>
          <w:tcPr>
            <w:tcW w:w="1060" w:type="dxa"/>
          </w:tcPr>
          <w:p w14:paraId="19AE7F79" w14:textId="77777777" w:rsidR="008B3A85" w:rsidRDefault="00185D60" w:rsidP="00185D60">
            <w:pPr>
              <w:pStyle w:val="TableParagraph"/>
              <w:spacing w:line="229" w:lineRule="exact"/>
              <w:ind w:left="9" w:right="2"/>
              <w:rPr>
                <w:sz w:val="20"/>
              </w:rPr>
            </w:pPr>
            <w:r>
              <w:rPr>
                <w:spacing w:val="-4"/>
                <w:sz w:val="20"/>
              </w:rPr>
              <w:t>2.15</w:t>
            </w:r>
          </w:p>
          <w:p w14:paraId="565D0F5D" w14:textId="77777777" w:rsidR="008B3A85" w:rsidRDefault="00185D60" w:rsidP="00185D60">
            <w:pPr>
              <w:pStyle w:val="TableParagraph"/>
              <w:spacing w:line="229" w:lineRule="exact"/>
              <w:ind w:left="9"/>
              <w:rPr>
                <w:sz w:val="20"/>
              </w:rPr>
            </w:pPr>
            <w:r>
              <w:rPr>
                <w:spacing w:val="-2"/>
                <w:sz w:val="20"/>
              </w:rPr>
              <w:t>(0.279)</w:t>
            </w:r>
          </w:p>
        </w:tc>
        <w:tc>
          <w:tcPr>
            <w:tcW w:w="974" w:type="dxa"/>
          </w:tcPr>
          <w:p w14:paraId="4B233B6D" w14:textId="77777777" w:rsidR="008B3A85" w:rsidRDefault="00185D60" w:rsidP="00185D60">
            <w:pPr>
              <w:pStyle w:val="TableParagraph"/>
              <w:spacing w:line="229" w:lineRule="exact"/>
              <w:ind w:left="11" w:right="3"/>
              <w:rPr>
                <w:sz w:val="20"/>
              </w:rPr>
            </w:pPr>
            <w:r>
              <w:rPr>
                <w:spacing w:val="-4"/>
                <w:sz w:val="20"/>
              </w:rPr>
              <w:t>2.36</w:t>
            </w:r>
          </w:p>
          <w:p w14:paraId="21AB99DE" w14:textId="77777777" w:rsidR="008B3A85" w:rsidRDefault="00185D60" w:rsidP="00185D60">
            <w:pPr>
              <w:pStyle w:val="TableParagraph"/>
              <w:spacing w:line="229" w:lineRule="exact"/>
              <w:ind w:left="11"/>
              <w:rPr>
                <w:sz w:val="20"/>
              </w:rPr>
            </w:pPr>
            <w:r>
              <w:rPr>
                <w:spacing w:val="-2"/>
                <w:sz w:val="20"/>
              </w:rPr>
              <w:t>(0.320)</w:t>
            </w:r>
          </w:p>
        </w:tc>
        <w:tc>
          <w:tcPr>
            <w:tcW w:w="971" w:type="dxa"/>
          </w:tcPr>
          <w:p w14:paraId="4F3AA83F" w14:textId="77777777" w:rsidR="008B3A85" w:rsidRDefault="00185D60" w:rsidP="00185D60">
            <w:pPr>
              <w:pStyle w:val="TableParagraph"/>
              <w:spacing w:line="229" w:lineRule="exact"/>
              <w:ind w:left="10" w:right="2"/>
              <w:rPr>
                <w:sz w:val="20"/>
              </w:rPr>
            </w:pPr>
            <w:r>
              <w:rPr>
                <w:spacing w:val="-4"/>
                <w:sz w:val="20"/>
              </w:rPr>
              <w:t>2.56</w:t>
            </w:r>
          </w:p>
          <w:p w14:paraId="1855677C" w14:textId="77777777" w:rsidR="008B3A85" w:rsidRDefault="00185D60" w:rsidP="00185D60">
            <w:pPr>
              <w:pStyle w:val="TableParagraph"/>
              <w:spacing w:line="229" w:lineRule="exact"/>
              <w:ind w:left="10"/>
              <w:rPr>
                <w:sz w:val="20"/>
              </w:rPr>
            </w:pPr>
            <w:r>
              <w:rPr>
                <w:spacing w:val="-2"/>
                <w:sz w:val="20"/>
              </w:rPr>
              <w:t>(0.372)</w:t>
            </w:r>
          </w:p>
        </w:tc>
        <w:tc>
          <w:tcPr>
            <w:tcW w:w="974" w:type="dxa"/>
          </w:tcPr>
          <w:p w14:paraId="1F6FB76C" w14:textId="77777777" w:rsidR="008B3A85" w:rsidRDefault="00185D60" w:rsidP="00185D60">
            <w:pPr>
              <w:pStyle w:val="TableParagraph"/>
              <w:spacing w:line="229" w:lineRule="exact"/>
              <w:ind w:left="11" w:right="4"/>
              <w:rPr>
                <w:sz w:val="20"/>
              </w:rPr>
            </w:pPr>
            <w:r>
              <w:rPr>
                <w:spacing w:val="-4"/>
                <w:sz w:val="20"/>
              </w:rPr>
              <w:t>2.88</w:t>
            </w:r>
          </w:p>
          <w:p w14:paraId="1BDC66A1" w14:textId="77777777" w:rsidR="008B3A85" w:rsidRDefault="00185D60" w:rsidP="00185D60">
            <w:pPr>
              <w:pStyle w:val="TableParagraph"/>
              <w:spacing w:line="229" w:lineRule="exact"/>
              <w:ind w:left="11" w:right="2"/>
              <w:rPr>
                <w:sz w:val="20"/>
              </w:rPr>
            </w:pPr>
            <w:r>
              <w:rPr>
                <w:spacing w:val="-2"/>
                <w:sz w:val="20"/>
              </w:rPr>
              <w:t>(0.384)</w:t>
            </w:r>
          </w:p>
        </w:tc>
        <w:tc>
          <w:tcPr>
            <w:tcW w:w="990" w:type="dxa"/>
          </w:tcPr>
          <w:p w14:paraId="7159F166" w14:textId="77777777" w:rsidR="008B3A85" w:rsidRDefault="00185D60" w:rsidP="00185D60">
            <w:pPr>
              <w:pStyle w:val="TableParagraph"/>
              <w:spacing w:line="229" w:lineRule="exact"/>
              <w:ind w:left="19" w:right="2"/>
              <w:rPr>
                <w:sz w:val="20"/>
              </w:rPr>
            </w:pPr>
            <w:r>
              <w:rPr>
                <w:spacing w:val="-4"/>
                <w:sz w:val="20"/>
              </w:rPr>
              <w:t>2.33</w:t>
            </w:r>
          </w:p>
          <w:p w14:paraId="228EB7C3" w14:textId="77777777" w:rsidR="008B3A85" w:rsidRDefault="00185D60" w:rsidP="00185D60">
            <w:pPr>
              <w:pStyle w:val="TableParagraph"/>
              <w:spacing w:line="229" w:lineRule="exact"/>
              <w:ind w:left="19"/>
              <w:rPr>
                <w:sz w:val="20"/>
              </w:rPr>
            </w:pPr>
            <w:r>
              <w:rPr>
                <w:spacing w:val="-2"/>
                <w:sz w:val="20"/>
              </w:rPr>
              <w:t>(0.436)</w:t>
            </w:r>
          </w:p>
        </w:tc>
        <w:tc>
          <w:tcPr>
            <w:tcW w:w="968" w:type="dxa"/>
          </w:tcPr>
          <w:p w14:paraId="582C8848" w14:textId="77777777" w:rsidR="008B3A85" w:rsidRDefault="00185D60" w:rsidP="00185D60">
            <w:pPr>
              <w:pStyle w:val="TableParagraph"/>
              <w:spacing w:line="229" w:lineRule="exact"/>
              <w:ind w:left="20" w:right="2"/>
              <w:rPr>
                <w:sz w:val="20"/>
              </w:rPr>
            </w:pPr>
            <w:r>
              <w:rPr>
                <w:spacing w:val="-4"/>
                <w:sz w:val="20"/>
              </w:rPr>
              <w:t>2.23</w:t>
            </w:r>
          </w:p>
          <w:p w14:paraId="3F752732" w14:textId="77777777" w:rsidR="008B3A85" w:rsidRDefault="00185D60" w:rsidP="00185D60">
            <w:pPr>
              <w:pStyle w:val="TableParagraph"/>
              <w:spacing w:line="229" w:lineRule="exact"/>
              <w:ind w:left="20"/>
              <w:rPr>
                <w:sz w:val="20"/>
              </w:rPr>
            </w:pPr>
            <w:r>
              <w:rPr>
                <w:spacing w:val="-2"/>
                <w:sz w:val="20"/>
              </w:rPr>
              <w:t>(0.447)</w:t>
            </w:r>
          </w:p>
        </w:tc>
        <w:tc>
          <w:tcPr>
            <w:tcW w:w="954" w:type="dxa"/>
          </w:tcPr>
          <w:p w14:paraId="0C6D785E" w14:textId="77777777" w:rsidR="008B3A85" w:rsidRDefault="00185D60" w:rsidP="00185D60">
            <w:pPr>
              <w:pStyle w:val="TableParagraph"/>
              <w:spacing w:line="229" w:lineRule="exact"/>
              <w:ind w:left="19" w:right="3"/>
              <w:rPr>
                <w:sz w:val="20"/>
              </w:rPr>
            </w:pPr>
            <w:r>
              <w:rPr>
                <w:spacing w:val="-4"/>
                <w:sz w:val="20"/>
              </w:rPr>
              <w:t>2.44</w:t>
            </w:r>
          </w:p>
          <w:p w14:paraId="5EAF6166" w14:textId="77777777" w:rsidR="008B3A85" w:rsidRDefault="00185D60" w:rsidP="00185D60">
            <w:pPr>
              <w:pStyle w:val="TableParagraph"/>
              <w:spacing w:line="229" w:lineRule="exact"/>
              <w:ind w:left="19"/>
              <w:rPr>
                <w:sz w:val="20"/>
              </w:rPr>
            </w:pPr>
            <w:r>
              <w:rPr>
                <w:spacing w:val="-2"/>
                <w:sz w:val="20"/>
              </w:rPr>
              <w:t>(0.375)</w:t>
            </w:r>
          </w:p>
        </w:tc>
      </w:tr>
    </w:tbl>
    <w:p w14:paraId="542815D3" w14:textId="77777777" w:rsidR="008B3A85" w:rsidRDefault="00185D60" w:rsidP="00185D60">
      <w:pPr>
        <w:ind w:left="120"/>
        <w:rPr>
          <w:rFonts w:ascii="Times New Roman"/>
          <w:sz w:val="20"/>
        </w:rPr>
      </w:pPr>
      <w:r>
        <w:rPr>
          <w:rFonts w:ascii="Times New Roman"/>
          <w:position w:val="7"/>
          <w:sz w:val="14"/>
        </w:rPr>
        <w:t>a</w:t>
      </w:r>
      <w:r>
        <w:rPr>
          <w:rFonts w:ascii="Times New Roman"/>
          <w:spacing w:val="41"/>
          <w:position w:val="7"/>
          <w:sz w:val="14"/>
        </w:rPr>
        <w:t xml:space="preserve"> </w:t>
      </w:r>
      <w:r>
        <w:rPr>
          <w:rFonts w:ascii="Times New Roman"/>
          <w:sz w:val="20"/>
        </w:rPr>
        <w:t>p-values</w:t>
      </w:r>
      <w:r>
        <w:rPr>
          <w:rFonts w:ascii="Times New Roman"/>
          <w:spacing w:val="-4"/>
          <w:sz w:val="20"/>
        </w:rPr>
        <w:t xml:space="preserve"> </w:t>
      </w:r>
      <w:r>
        <w:rPr>
          <w:rFonts w:ascii="Times New Roman"/>
          <w:sz w:val="20"/>
        </w:rPr>
        <w:t>&lt;</w:t>
      </w:r>
      <w:r>
        <w:rPr>
          <w:rFonts w:ascii="Times New Roman"/>
          <w:spacing w:val="-2"/>
          <w:sz w:val="20"/>
        </w:rPr>
        <w:t xml:space="preserve"> </w:t>
      </w:r>
      <w:r>
        <w:rPr>
          <w:rFonts w:ascii="Times New Roman"/>
          <w:sz w:val="20"/>
        </w:rPr>
        <w:t>0.0001</w:t>
      </w:r>
      <w:r>
        <w:rPr>
          <w:rFonts w:ascii="Times New Roman"/>
          <w:spacing w:val="-3"/>
          <w:sz w:val="20"/>
        </w:rPr>
        <w:t xml:space="preserve"> </w:t>
      </w:r>
      <w:r>
        <w:rPr>
          <w:rFonts w:ascii="Times New Roman"/>
          <w:sz w:val="20"/>
        </w:rPr>
        <w:t>(MMRM</w:t>
      </w:r>
      <w:r>
        <w:rPr>
          <w:rFonts w:ascii="Times New Roman"/>
          <w:spacing w:val="-3"/>
          <w:sz w:val="20"/>
        </w:rPr>
        <w:t xml:space="preserve"> </w:t>
      </w:r>
      <w:r>
        <w:rPr>
          <w:rFonts w:ascii="Times New Roman"/>
          <w:sz w:val="20"/>
        </w:rPr>
        <w:t>analysis)</w:t>
      </w:r>
      <w:r>
        <w:rPr>
          <w:rFonts w:ascii="Times New Roman"/>
          <w:spacing w:val="-3"/>
          <w:sz w:val="20"/>
        </w:rPr>
        <w:t xml:space="preserve"> </w:t>
      </w:r>
      <w:r>
        <w:rPr>
          <w:rFonts w:ascii="Times New Roman"/>
          <w:sz w:val="20"/>
        </w:rPr>
        <w:t>for</w:t>
      </w:r>
      <w:r>
        <w:rPr>
          <w:rFonts w:ascii="Times New Roman"/>
          <w:spacing w:val="-4"/>
          <w:sz w:val="20"/>
        </w:rPr>
        <w:t xml:space="preserve"> </w:t>
      </w:r>
      <w:r>
        <w:rPr>
          <w:rFonts w:ascii="Times New Roman"/>
          <w:sz w:val="20"/>
        </w:rPr>
        <w:t>treatment</w:t>
      </w:r>
      <w:r>
        <w:rPr>
          <w:rFonts w:ascii="Times New Roman"/>
          <w:spacing w:val="-6"/>
          <w:sz w:val="20"/>
        </w:rPr>
        <w:t xml:space="preserve"> </w:t>
      </w:r>
      <w:r>
        <w:rPr>
          <w:rFonts w:ascii="Times New Roman"/>
          <w:sz w:val="20"/>
        </w:rPr>
        <w:t>difference</w:t>
      </w:r>
      <w:r>
        <w:rPr>
          <w:rFonts w:ascii="Times New Roman"/>
          <w:spacing w:val="-3"/>
          <w:sz w:val="20"/>
        </w:rPr>
        <w:t xml:space="preserve"> </w:t>
      </w:r>
      <w:r>
        <w:rPr>
          <w:rFonts w:ascii="Times New Roman"/>
          <w:sz w:val="20"/>
        </w:rPr>
        <w:t>in</w:t>
      </w:r>
      <w:r>
        <w:rPr>
          <w:rFonts w:ascii="Times New Roman"/>
          <w:spacing w:val="-2"/>
          <w:sz w:val="20"/>
        </w:rPr>
        <w:t xml:space="preserve"> </w:t>
      </w:r>
      <w:r>
        <w:rPr>
          <w:rFonts w:ascii="Times New Roman"/>
          <w:sz w:val="20"/>
        </w:rPr>
        <w:t>Hgb</w:t>
      </w:r>
      <w:r>
        <w:rPr>
          <w:rFonts w:ascii="Times New Roman"/>
          <w:spacing w:val="-3"/>
          <w:sz w:val="20"/>
        </w:rPr>
        <w:t xml:space="preserve"> </w:t>
      </w:r>
      <w:r>
        <w:rPr>
          <w:rFonts w:ascii="Times New Roman"/>
          <w:sz w:val="20"/>
        </w:rPr>
        <w:t>values</w:t>
      </w:r>
      <w:r>
        <w:rPr>
          <w:rFonts w:ascii="Times New Roman"/>
          <w:spacing w:val="-4"/>
          <w:sz w:val="20"/>
        </w:rPr>
        <w:t xml:space="preserve"> </w:t>
      </w:r>
      <w:r>
        <w:rPr>
          <w:rFonts w:ascii="Times New Roman"/>
          <w:sz w:val="20"/>
        </w:rPr>
        <w:t>at</w:t>
      </w:r>
      <w:r>
        <w:rPr>
          <w:rFonts w:ascii="Times New Roman"/>
          <w:spacing w:val="-4"/>
          <w:sz w:val="20"/>
        </w:rPr>
        <w:t xml:space="preserve"> </w:t>
      </w:r>
      <w:r>
        <w:rPr>
          <w:rFonts w:ascii="Times New Roman"/>
          <w:sz w:val="20"/>
        </w:rPr>
        <w:t>Weeks</w:t>
      </w:r>
      <w:r>
        <w:rPr>
          <w:rFonts w:ascii="Times New Roman"/>
          <w:spacing w:val="4"/>
          <w:sz w:val="20"/>
        </w:rPr>
        <w:t xml:space="preserve"> </w:t>
      </w:r>
      <w:r>
        <w:rPr>
          <w:rFonts w:ascii="Times New Roman"/>
          <w:sz w:val="20"/>
        </w:rPr>
        <w:t>1,</w:t>
      </w:r>
      <w:r>
        <w:rPr>
          <w:rFonts w:ascii="Times New Roman"/>
          <w:spacing w:val="-5"/>
          <w:sz w:val="20"/>
        </w:rPr>
        <w:t xml:space="preserve"> </w:t>
      </w:r>
      <w:r>
        <w:rPr>
          <w:rFonts w:ascii="Times New Roman"/>
          <w:sz w:val="20"/>
        </w:rPr>
        <w:t>2,</w:t>
      </w:r>
      <w:r>
        <w:rPr>
          <w:rFonts w:ascii="Times New Roman"/>
          <w:spacing w:val="-4"/>
          <w:sz w:val="20"/>
        </w:rPr>
        <w:t xml:space="preserve"> </w:t>
      </w:r>
      <w:r>
        <w:rPr>
          <w:rFonts w:ascii="Times New Roman"/>
          <w:sz w:val="20"/>
        </w:rPr>
        <w:t>3,</w:t>
      </w:r>
      <w:r>
        <w:rPr>
          <w:rFonts w:ascii="Times New Roman"/>
          <w:spacing w:val="-5"/>
          <w:sz w:val="20"/>
        </w:rPr>
        <w:t xml:space="preserve"> </w:t>
      </w:r>
      <w:r>
        <w:rPr>
          <w:rFonts w:ascii="Times New Roman"/>
          <w:sz w:val="20"/>
        </w:rPr>
        <w:t>4,</w:t>
      </w:r>
      <w:r>
        <w:rPr>
          <w:rFonts w:ascii="Times New Roman"/>
          <w:spacing w:val="-3"/>
          <w:sz w:val="20"/>
        </w:rPr>
        <w:t xml:space="preserve"> </w:t>
      </w:r>
      <w:r>
        <w:rPr>
          <w:rFonts w:ascii="Times New Roman"/>
          <w:sz w:val="20"/>
        </w:rPr>
        <w:t>6,</w:t>
      </w:r>
      <w:r>
        <w:rPr>
          <w:rFonts w:ascii="Times New Roman"/>
          <w:spacing w:val="-5"/>
          <w:sz w:val="20"/>
        </w:rPr>
        <w:t xml:space="preserve"> </w:t>
      </w:r>
      <w:r>
        <w:rPr>
          <w:rFonts w:ascii="Times New Roman"/>
          <w:sz w:val="20"/>
        </w:rPr>
        <w:t>8,</w:t>
      </w:r>
      <w:r>
        <w:rPr>
          <w:rFonts w:ascii="Times New Roman"/>
          <w:spacing w:val="-5"/>
          <w:sz w:val="20"/>
        </w:rPr>
        <w:t xml:space="preserve"> </w:t>
      </w:r>
      <w:r>
        <w:rPr>
          <w:rFonts w:ascii="Times New Roman"/>
          <w:sz w:val="20"/>
        </w:rPr>
        <w:t>10,</w:t>
      </w:r>
      <w:r>
        <w:rPr>
          <w:rFonts w:ascii="Times New Roman"/>
          <w:spacing w:val="-5"/>
          <w:sz w:val="20"/>
        </w:rPr>
        <w:t xml:space="preserve"> 12.</w:t>
      </w:r>
    </w:p>
    <w:p w14:paraId="20DA331E" w14:textId="77777777" w:rsidR="008B3A85" w:rsidRDefault="00185D60" w:rsidP="00185D60">
      <w:pPr>
        <w:spacing w:before="9"/>
        <w:ind w:left="264" w:right="219" w:hanging="144"/>
        <w:rPr>
          <w:rFonts w:ascii="Times New Roman"/>
          <w:sz w:val="20"/>
        </w:rPr>
      </w:pPr>
      <w:r>
        <w:rPr>
          <w:rFonts w:ascii="Times New Roman"/>
          <w:sz w:val="20"/>
        </w:rPr>
        <w:t>Abbreviations:</w:t>
      </w:r>
      <w:r>
        <w:rPr>
          <w:rFonts w:ascii="Times New Roman"/>
          <w:spacing w:val="-3"/>
          <w:sz w:val="20"/>
        </w:rPr>
        <w:t xml:space="preserve"> </w:t>
      </w:r>
      <w:r>
        <w:rPr>
          <w:rFonts w:ascii="Times New Roman"/>
          <w:sz w:val="20"/>
        </w:rPr>
        <w:t>D =</w:t>
      </w:r>
      <w:r>
        <w:rPr>
          <w:rFonts w:ascii="Times New Roman"/>
          <w:spacing w:val="-2"/>
          <w:sz w:val="20"/>
        </w:rPr>
        <w:t xml:space="preserve"> </w:t>
      </w:r>
      <w:proofErr w:type="spellStart"/>
      <w:r>
        <w:rPr>
          <w:rFonts w:ascii="Times New Roman"/>
          <w:sz w:val="20"/>
        </w:rPr>
        <w:t>danicopan</w:t>
      </w:r>
      <w:proofErr w:type="spellEnd"/>
      <w:r>
        <w:rPr>
          <w:rFonts w:ascii="Times New Roman"/>
          <w:sz w:val="20"/>
        </w:rPr>
        <w:t>;</w:t>
      </w:r>
      <w:r>
        <w:rPr>
          <w:rFonts w:ascii="Times New Roman"/>
          <w:spacing w:val="-3"/>
          <w:sz w:val="20"/>
        </w:rPr>
        <w:t xml:space="preserve"> </w:t>
      </w:r>
      <w:r>
        <w:rPr>
          <w:rFonts w:ascii="Times New Roman"/>
          <w:sz w:val="20"/>
        </w:rPr>
        <w:t>Hgb =</w:t>
      </w:r>
      <w:r>
        <w:rPr>
          <w:rFonts w:ascii="Times New Roman"/>
          <w:spacing w:val="-2"/>
          <w:sz w:val="20"/>
        </w:rPr>
        <w:t xml:space="preserve"> </w:t>
      </w:r>
      <w:r>
        <w:rPr>
          <w:rFonts w:ascii="Times New Roman"/>
          <w:sz w:val="20"/>
        </w:rPr>
        <w:t>hemoglobin;</w:t>
      </w:r>
      <w:r>
        <w:rPr>
          <w:rFonts w:ascii="Times New Roman"/>
          <w:spacing w:val="-3"/>
          <w:sz w:val="20"/>
        </w:rPr>
        <w:t xml:space="preserve"> </w:t>
      </w:r>
      <w:r>
        <w:rPr>
          <w:rFonts w:ascii="Times New Roman"/>
          <w:sz w:val="20"/>
        </w:rPr>
        <w:t>LS</w:t>
      </w:r>
      <w:r>
        <w:rPr>
          <w:rFonts w:ascii="Times New Roman"/>
          <w:spacing w:val="-1"/>
          <w:sz w:val="20"/>
        </w:rPr>
        <w:t xml:space="preserve"> </w:t>
      </w:r>
      <w:r>
        <w:rPr>
          <w:rFonts w:ascii="Times New Roman"/>
          <w:sz w:val="20"/>
        </w:rPr>
        <w:t>=</w:t>
      </w:r>
      <w:r>
        <w:rPr>
          <w:rFonts w:ascii="Times New Roman"/>
          <w:spacing w:val="-2"/>
          <w:sz w:val="20"/>
        </w:rPr>
        <w:t xml:space="preserve"> </w:t>
      </w:r>
      <w:r>
        <w:rPr>
          <w:rFonts w:ascii="Times New Roman"/>
          <w:sz w:val="20"/>
        </w:rPr>
        <w:t>least</w:t>
      </w:r>
      <w:r>
        <w:rPr>
          <w:rFonts w:ascii="Times New Roman"/>
          <w:spacing w:val="-3"/>
          <w:sz w:val="20"/>
        </w:rPr>
        <w:t xml:space="preserve"> </w:t>
      </w:r>
      <w:r>
        <w:rPr>
          <w:rFonts w:ascii="Times New Roman"/>
          <w:sz w:val="20"/>
        </w:rPr>
        <w:t>squares;</w:t>
      </w:r>
      <w:r>
        <w:rPr>
          <w:rFonts w:ascii="Times New Roman"/>
          <w:spacing w:val="-3"/>
          <w:sz w:val="20"/>
        </w:rPr>
        <w:t xml:space="preserve"> </w:t>
      </w:r>
      <w:r>
        <w:rPr>
          <w:rFonts w:ascii="Times New Roman"/>
          <w:sz w:val="20"/>
        </w:rPr>
        <w:t>MMRM</w:t>
      </w:r>
      <w:r>
        <w:rPr>
          <w:rFonts w:ascii="Times New Roman"/>
          <w:spacing w:val="-1"/>
          <w:sz w:val="20"/>
        </w:rPr>
        <w:t xml:space="preserve"> </w:t>
      </w:r>
      <w:r>
        <w:rPr>
          <w:rFonts w:ascii="Times New Roman"/>
          <w:sz w:val="20"/>
        </w:rPr>
        <w:t>=</w:t>
      </w:r>
      <w:r>
        <w:rPr>
          <w:rFonts w:ascii="Times New Roman"/>
          <w:spacing w:val="-2"/>
          <w:sz w:val="20"/>
        </w:rPr>
        <w:t xml:space="preserve"> </w:t>
      </w:r>
      <w:r>
        <w:rPr>
          <w:rFonts w:ascii="Times New Roman"/>
          <w:sz w:val="20"/>
        </w:rPr>
        <w:t>mixed-effect</w:t>
      </w:r>
      <w:r>
        <w:rPr>
          <w:rFonts w:ascii="Times New Roman"/>
          <w:spacing w:val="-3"/>
          <w:sz w:val="20"/>
        </w:rPr>
        <w:t xml:space="preserve"> </w:t>
      </w:r>
      <w:r>
        <w:rPr>
          <w:rFonts w:ascii="Times New Roman"/>
          <w:sz w:val="20"/>
        </w:rPr>
        <w:t>model</w:t>
      </w:r>
      <w:r>
        <w:rPr>
          <w:rFonts w:ascii="Times New Roman"/>
          <w:spacing w:val="-4"/>
          <w:sz w:val="20"/>
        </w:rPr>
        <w:t xml:space="preserve"> </w:t>
      </w:r>
      <w:r>
        <w:rPr>
          <w:rFonts w:ascii="Times New Roman"/>
          <w:sz w:val="20"/>
        </w:rPr>
        <w:t>for</w:t>
      </w:r>
      <w:r>
        <w:rPr>
          <w:rFonts w:ascii="Times New Roman"/>
          <w:spacing w:val="-4"/>
          <w:sz w:val="20"/>
        </w:rPr>
        <w:t xml:space="preserve"> </w:t>
      </w:r>
      <w:r>
        <w:rPr>
          <w:rFonts w:ascii="Times New Roman"/>
          <w:sz w:val="20"/>
        </w:rPr>
        <w:t>repeated measures; P = placebo; SE = standard error; W = week</w:t>
      </w:r>
    </w:p>
    <w:p w14:paraId="6DE7DC37" w14:textId="77777777" w:rsidR="008B3A85" w:rsidRDefault="008B3A85" w:rsidP="00185D60">
      <w:pPr>
        <w:pStyle w:val="BodyText"/>
        <w:spacing w:before="24"/>
        <w:ind w:left="0"/>
        <w:rPr>
          <w:rFonts w:ascii="Times New Roman"/>
          <w:sz w:val="20"/>
        </w:rPr>
      </w:pPr>
    </w:p>
    <w:p w14:paraId="72F80D68" w14:textId="77777777" w:rsidR="008B3A85" w:rsidRDefault="00185D60" w:rsidP="00185D60">
      <w:pPr>
        <w:pStyle w:val="BodyText"/>
        <w:spacing w:before="0" w:line="276" w:lineRule="auto"/>
        <w:ind w:right="233"/>
      </w:pPr>
      <w:r>
        <w:t xml:space="preserve">Results </w:t>
      </w:r>
      <w:proofErr w:type="gramStart"/>
      <w:r>
        <w:t>at</w:t>
      </w:r>
      <w:proofErr w:type="gramEnd"/>
      <w:r>
        <w:t xml:space="preserve"> week 24 were consistent with those </w:t>
      </w:r>
      <w:proofErr w:type="gramStart"/>
      <w:r>
        <w:t>at</w:t>
      </w:r>
      <w:proofErr w:type="gramEnd"/>
      <w:r>
        <w:t xml:space="preserve"> week 12 and support maintenance of the effect. Among the 41 patients with PNH who have clinically significant EVH and who received VOYDEYA for</w:t>
      </w:r>
      <w:r>
        <w:rPr>
          <w:spacing w:val="-13"/>
        </w:rPr>
        <w:t xml:space="preserve"> </w:t>
      </w:r>
      <w:r>
        <w:t>24</w:t>
      </w:r>
      <w:r>
        <w:rPr>
          <w:spacing w:val="-12"/>
        </w:rPr>
        <w:t xml:space="preserve"> </w:t>
      </w:r>
      <w:r>
        <w:t>weeks,</w:t>
      </w:r>
      <w:r>
        <w:rPr>
          <w:spacing w:val="-12"/>
        </w:rPr>
        <w:t xml:space="preserve"> </w:t>
      </w:r>
      <w:r>
        <w:t>the</w:t>
      </w:r>
      <w:r>
        <w:rPr>
          <w:spacing w:val="-12"/>
        </w:rPr>
        <w:t xml:space="preserve"> </w:t>
      </w:r>
      <w:r>
        <w:t>LS</w:t>
      </w:r>
      <w:r>
        <w:rPr>
          <w:spacing w:val="-12"/>
        </w:rPr>
        <w:t xml:space="preserve"> </w:t>
      </w:r>
      <w:r>
        <w:t>mean</w:t>
      </w:r>
      <w:r>
        <w:rPr>
          <w:spacing w:val="-12"/>
        </w:rPr>
        <w:t xml:space="preserve"> </w:t>
      </w:r>
      <w:r>
        <w:t>(SE)</w:t>
      </w:r>
      <w:r>
        <w:rPr>
          <w:spacing w:val="-12"/>
        </w:rPr>
        <w:t xml:space="preserve"> </w:t>
      </w:r>
      <w:r>
        <w:t>increase</w:t>
      </w:r>
      <w:r>
        <w:rPr>
          <w:spacing w:val="-12"/>
        </w:rPr>
        <w:t xml:space="preserve"> </w:t>
      </w:r>
      <w:r>
        <w:t>in</w:t>
      </w:r>
      <w:r>
        <w:rPr>
          <w:spacing w:val="-12"/>
        </w:rPr>
        <w:t xml:space="preserve"> </w:t>
      </w:r>
      <w:r>
        <w:t>Hgb</w:t>
      </w:r>
      <w:r>
        <w:rPr>
          <w:spacing w:val="-13"/>
        </w:rPr>
        <w:t xml:space="preserve"> </w:t>
      </w:r>
      <w:r>
        <w:t>at</w:t>
      </w:r>
      <w:r>
        <w:rPr>
          <w:spacing w:val="-12"/>
        </w:rPr>
        <w:t xml:space="preserve"> </w:t>
      </w:r>
      <w:r>
        <w:t>week</w:t>
      </w:r>
      <w:r>
        <w:rPr>
          <w:spacing w:val="-12"/>
        </w:rPr>
        <w:t xml:space="preserve"> </w:t>
      </w:r>
      <w:r>
        <w:t>24</w:t>
      </w:r>
      <w:r>
        <w:rPr>
          <w:spacing w:val="-12"/>
        </w:rPr>
        <w:t xml:space="preserve"> </w:t>
      </w:r>
      <w:r>
        <w:t>was</w:t>
      </w:r>
      <w:r>
        <w:rPr>
          <w:spacing w:val="-12"/>
        </w:rPr>
        <w:t xml:space="preserve"> </w:t>
      </w:r>
      <w:r>
        <w:t>3.17</w:t>
      </w:r>
      <w:r>
        <w:rPr>
          <w:spacing w:val="-12"/>
        </w:rPr>
        <w:t xml:space="preserve"> </w:t>
      </w:r>
      <w:r>
        <w:t>(0.302)</w:t>
      </w:r>
      <w:r>
        <w:rPr>
          <w:spacing w:val="-12"/>
        </w:rPr>
        <w:t xml:space="preserve"> </w:t>
      </w:r>
      <w:r>
        <w:t>g/dL,</w:t>
      </w:r>
      <w:r>
        <w:rPr>
          <w:spacing w:val="-12"/>
        </w:rPr>
        <w:t xml:space="preserve"> </w:t>
      </w:r>
      <w:r>
        <w:t>73.2%</w:t>
      </w:r>
      <w:r>
        <w:rPr>
          <w:spacing w:val="-13"/>
        </w:rPr>
        <w:t xml:space="preserve"> </w:t>
      </w:r>
      <w:r>
        <w:t xml:space="preserve">maintained transfusion avoidance through </w:t>
      </w:r>
      <w:proofErr w:type="gramStart"/>
      <w:r>
        <w:t>week</w:t>
      </w:r>
      <w:proofErr w:type="gramEnd"/>
      <w:r>
        <w:t xml:space="preserve"> 24 and 46.3% had a Hgb increase of ≥ 2</w:t>
      </w:r>
      <w:r>
        <w:rPr>
          <w:spacing w:val="-4"/>
        </w:rPr>
        <w:t xml:space="preserve"> </w:t>
      </w:r>
      <w:r>
        <w:t>g/dL in the absence of</w:t>
      </w:r>
      <w:r>
        <w:rPr>
          <w:spacing w:val="-8"/>
        </w:rPr>
        <w:t xml:space="preserve"> </w:t>
      </w:r>
      <w:r>
        <w:t>transfusion</w:t>
      </w:r>
      <w:r>
        <w:rPr>
          <w:spacing w:val="-10"/>
        </w:rPr>
        <w:t xml:space="preserve"> </w:t>
      </w:r>
      <w:r>
        <w:t>at</w:t>
      </w:r>
      <w:r>
        <w:rPr>
          <w:spacing w:val="-9"/>
        </w:rPr>
        <w:t xml:space="preserve"> </w:t>
      </w:r>
      <w:r>
        <w:t>week</w:t>
      </w:r>
      <w:r>
        <w:rPr>
          <w:spacing w:val="-9"/>
        </w:rPr>
        <w:t xml:space="preserve"> </w:t>
      </w:r>
      <w:r>
        <w:t>24.</w:t>
      </w:r>
      <w:r>
        <w:rPr>
          <w:spacing w:val="-10"/>
        </w:rPr>
        <w:t xml:space="preserve"> </w:t>
      </w:r>
      <w:r>
        <w:t>These</w:t>
      </w:r>
      <w:r>
        <w:rPr>
          <w:spacing w:val="-9"/>
        </w:rPr>
        <w:t xml:space="preserve"> </w:t>
      </w:r>
      <w:r>
        <w:t>patients</w:t>
      </w:r>
      <w:r>
        <w:rPr>
          <w:spacing w:val="-8"/>
        </w:rPr>
        <w:t xml:space="preserve"> </w:t>
      </w:r>
      <w:r>
        <w:t>also</w:t>
      </w:r>
      <w:r>
        <w:rPr>
          <w:spacing w:val="-9"/>
        </w:rPr>
        <w:t xml:space="preserve"> </w:t>
      </w:r>
      <w:r>
        <w:t>had</w:t>
      </w:r>
      <w:r>
        <w:rPr>
          <w:spacing w:val="-9"/>
        </w:rPr>
        <w:t xml:space="preserve"> </w:t>
      </w:r>
      <w:r>
        <w:t>consistent</w:t>
      </w:r>
      <w:r>
        <w:rPr>
          <w:spacing w:val="-9"/>
        </w:rPr>
        <w:t xml:space="preserve"> </w:t>
      </w:r>
      <w:r>
        <w:t>improvement</w:t>
      </w:r>
      <w:r>
        <w:rPr>
          <w:spacing w:val="-10"/>
        </w:rPr>
        <w:t xml:space="preserve"> </w:t>
      </w:r>
      <w:r>
        <w:t>in</w:t>
      </w:r>
      <w:r>
        <w:rPr>
          <w:spacing w:val="-12"/>
        </w:rPr>
        <w:t xml:space="preserve"> </w:t>
      </w:r>
      <w:r>
        <w:t>FACIT-Fatigue</w:t>
      </w:r>
      <w:r>
        <w:rPr>
          <w:spacing w:val="-9"/>
        </w:rPr>
        <w:t xml:space="preserve"> </w:t>
      </w:r>
      <w:r>
        <w:t xml:space="preserve">scores that was maintained </w:t>
      </w:r>
      <w:proofErr w:type="gramStart"/>
      <w:r>
        <w:t>through to</w:t>
      </w:r>
      <w:proofErr w:type="gramEnd"/>
      <w:r>
        <w:t xml:space="preserve"> 24 weeks.</w:t>
      </w:r>
    </w:p>
    <w:p w14:paraId="3127507C" w14:textId="77777777" w:rsidR="008B3A85" w:rsidRDefault="00185D60" w:rsidP="00185D60">
      <w:pPr>
        <w:pStyle w:val="BodyText"/>
        <w:spacing w:before="121" w:line="276" w:lineRule="auto"/>
        <w:ind w:right="234"/>
      </w:pPr>
      <w:r>
        <w:t>LDH values were maintained through week 24. Four (4) patients had non-serious adverse events of breakthrough hemolysis (BTH) after week 12 which were assessed as unrelated to study drug and</w:t>
      </w:r>
      <w:r>
        <w:rPr>
          <w:spacing w:val="-8"/>
        </w:rPr>
        <w:t xml:space="preserve"> </w:t>
      </w:r>
      <w:r>
        <w:t>resolved</w:t>
      </w:r>
      <w:r>
        <w:rPr>
          <w:spacing w:val="-7"/>
        </w:rPr>
        <w:t xml:space="preserve"> </w:t>
      </w:r>
      <w:r>
        <w:t>without</w:t>
      </w:r>
      <w:r>
        <w:rPr>
          <w:spacing w:val="-7"/>
        </w:rPr>
        <w:t xml:space="preserve"> </w:t>
      </w:r>
      <w:r>
        <w:t>treatment</w:t>
      </w:r>
      <w:r>
        <w:rPr>
          <w:spacing w:val="-8"/>
        </w:rPr>
        <w:t xml:space="preserve"> </w:t>
      </w:r>
      <w:r>
        <w:t>modification.</w:t>
      </w:r>
      <w:r>
        <w:rPr>
          <w:spacing w:val="38"/>
        </w:rPr>
        <w:t xml:space="preserve"> </w:t>
      </w:r>
      <w:r>
        <w:t>The</w:t>
      </w:r>
      <w:r>
        <w:rPr>
          <w:spacing w:val="-6"/>
        </w:rPr>
        <w:t xml:space="preserve"> </w:t>
      </w:r>
      <w:r>
        <w:t>LDH</w:t>
      </w:r>
      <w:r>
        <w:rPr>
          <w:spacing w:val="-7"/>
        </w:rPr>
        <w:t xml:space="preserve"> </w:t>
      </w:r>
      <w:r>
        <w:t>value</w:t>
      </w:r>
      <w:r>
        <w:rPr>
          <w:spacing w:val="-6"/>
        </w:rPr>
        <w:t xml:space="preserve"> </w:t>
      </w:r>
      <w:r>
        <w:t>at</w:t>
      </w:r>
      <w:r>
        <w:rPr>
          <w:spacing w:val="-7"/>
        </w:rPr>
        <w:t xml:space="preserve"> </w:t>
      </w:r>
      <w:r>
        <w:t>the</w:t>
      </w:r>
      <w:r>
        <w:rPr>
          <w:spacing w:val="-6"/>
        </w:rPr>
        <w:t xml:space="preserve"> </w:t>
      </w:r>
      <w:r>
        <w:t>time</w:t>
      </w:r>
      <w:r>
        <w:rPr>
          <w:spacing w:val="-6"/>
        </w:rPr>
        <w:t xml:space="preserve"> </w:t>
      </w:r>
      <w:r>
        <w:t>of</w:t>
      </w:r>
      <w:r>
        <w:rPr>
          <w:spacing w:val="-6"/>
        </w:rPr>
        <w:t xml:space="preserve"> </w:t>
      </w:r>
      <w:r>
        <w:t>the</w:t>
      </w:r>
      <w:r>
        <w:rPr>
          <w:spacing w:val="-6"/>
        </w:rPr>
        <w:t xml:space="preserve"> </w:t>
      </w:r>
      <w:r>
        <w:t>events</w:t>
      </w:r>
      <w:r>
        <w:rPr>
          <w:spacing w:val="-6"/>
        </w:rPr>
        <w:t xml:space="preserve"> </w:t>
      </w:r>
      <w:r>
        <w:t>ranged</w:t>
      </w:r>
      <w:r>
        <w:rPr>
          <w:spacing w:val="-7"/>
        </w:rPr>
        <w:t xml:space="preserve"> </w:t>
      </w:r>
      <w:r>
        <w:t>from</w:t>
      </w:r>
    </w:p>
    <w:p w14:paraId="4C4768B5" w14:textId="77777777" w:rsidR="008B3A85" w:rsidRDefault="00185D60" w:rsidP="00185D60">
      <w:pPr>
        <w:pStyle w:val="BodyText"/>
        <w:spacing w:before="1" w:line="273" w:lineRule="auto"/>
        <w:ind w:right="236"/>
      </w:pPr>
      <w:r>
        <w:t>1.2 to 2.2 x ULN.</w:t>
      </w:r>
      <w:r>
        <w:rPr>
          <w:spacing w:val="40"/>
        </w:rPr>
        <w:t xml:space="preserve"> </w:t>
      </w:r>
      <w:r>
        <w:t>One BTH event occurred with a COVID-19 infection.</w:t>
      </w:r>
      <w:r>
        <w:rPr>
          <w:spacing w:val="40"/>
        </w:rPr>
        <w:t xml:space="preserve"> </w:t>
      </w:r>
      <w:r>
        <w:t>None of these events led to study discontinuation.</w:t>
      </w:r>
    </w:p>
    <w:p w14:paraId="7F98DBC0" w14:textId="77777777" w:rsidR="00C15BED" w:rsidRDefault="00C15BED" w:rsidP="00185D60">
      <w:pPr>
        <w:pStyle w:val="BodyText"/>
        <w:spacing w:before="125" w:line="276" w:lineRule="auto"/>
        <w:ind w:right="236"/>
      </w:pPr>
    </w:p>
    <w:p w14:paraId="6A88C26A" w14:textId="41AF5D3E" w:rsidR="008B3A85" w:rsidRDefault="00185D60" w:rsidP="00185D60">
      <w:pPr>
        <w:pStyle w:val="BodyText"/>
        <w:spacing w:before="125" w:line="276" w:lineRule="auto"/>
        <w:ind w:right="236"/>
      </w:pPr>
      <w:r>
        <w:lastRenderedPageBreak/>
        <w:t xml:space="preserve">Data from the VOYDEYA Phase 2 study (ACH471-101) in patients with PNH who </w:t>
      </w:r>
      <w:proofErr w:type="gramStart"/>
      <w:r>
        <w:t>have clinically significant</w:t>
      </w:r>
      <w:r>
        <w:rPr>
          <w:spacing w:val="-6"/>
        </w:rPr>
        <w:t xml:space="preserve"> </w:t>
      </w:r>
      <w:r>
        <w:t>EVH</w:t>
      </w:r>
      <w:proofErr w:type="gramEnd"/>
      <w:r>
        <w:rPr>
          <w:spacing w:val="-6"/>
        </w:rPr>
        <w:t xml:space="preserve"> </w:t>
      </w:r>
      <w:r>
        <w:t>demonstrated</w:t>
      </w:r>
      <w:r>
        <w:rPr>
          <w:spacing w:val="-5"/>
        </w:rPr>
        <w:t xml:space="preserve"> </w:t>
      </w:r>
      <w:r>
        <w:t>improvement</w:t>
      </w:r>
      <w:r>
        <w:rPr>
          <w:spacing w:val="-9"/>
        </w:rPr>
        <w:t xml:space="preserve"> </w:t>
      </w:r>
      <w:r>
        <w:t>and</w:t>
      </w:r>
      <w:r>
        <w:rPr>
          <w:spacing w:val="-6"/>
        </w:rPr>
        <w:t xml:space="preserve"> </w:t>
      </w:r>
      <w:r>
        <w:t>maintenance</w:t>
      </w:r>
      <w:r>
        <w:rPr>
          <w:spacing w:val="-5"/>
        </w:rPr>
        <w:t xml:space="preserve"> </w:t>
      </w:r>
      <w:r>
        <w:t>of</w:t>
      </w:r>
      <w:r>
        <w:rPr>
          <w:spacing w:val="-5"/>
        </w:rPr>
        <w:t xml:space="preserve"> </w:t>
      </w:r>
      <w:r>
        <w:t>the</w:t>
      </w:r>
      <w:r>
        <w:rPr>
          <w:spacing w:val="-5"/>
        </w:rPr>
        <w:t xml:space="preserve"> </w:t>
      </w:r>
      <w:r>
        <w:t>effect</w:t>
      </w:r>
      <w:r>
        <w:rPr>
          <w:spacing w:val="-6"/>
        </w:rPr>
        <w:t xml:space="preserve"> </w:t>
      </w:r>
      <w:r>
        <w:t>on</w:t>
      </w:r>
      <w:r>
        <w:rPr>
          <w:spacing w:val="-6"/>
        </w:rPr>
        <w:t xml:space="preserve"> </w:t>
      </w:r>
      <w:r>
        <w:t>Hgb</w:t>
      </w:r>
      <w:r>
        <w:rPr>
          <w:spacing w:val="-6"/>
        </w:rPr>
        <w:t xml:space="preserve"> </w:t>
      </w:r>
      <w:r>
        <w:t>for</w:t>
      </w:r>
      <w:r>
        <w:rPr>
          <w:spacing w:val="-7"/>
        </w:rPr>
        <w:t xml:space="preserve"> </w:t>
      </w:r>
      <w:r>
        <w:t>up</w:t>
      </w:r>
      <w:r>
        <w:rPr>
          <w:spacing w:val="-5"/>
        </w:rPr>
        <w:t xml:space="preserve"> </w:t>
      </w:r>
      <w:r>
        <w:t>to</w:t>
      </w:r>
      <w:r>
        <w:rPr>
          <w:spacing w:val="-5"/>
        </w:rPr>
        <w:t xml:space="preserve"> </w:t>
      </w:r>
      <w:r>
        <w:t>3</w:t>
      </w:r>
      <w:r>
        <w:rPr>
          <w:spacing w:val="-5"/>
        </w:rPr>
        <w:t xml:space="preserve"> </w:t>
      </w:r>
      <w:r>
        <w:t xml:space="preserve">years in </w:t>
      </w:r>
      <w:proofErr w:type="gramStart"/>
      <w:r>
        <w:t>a</w:t>
      </w:r>
      <w:proofErr w:type="gramEnd"/>
      <w:r>
        <w:t xml:space="preserve"> LTE.</w:t>
      </w:r>
    </w:p>
    <w:p w14:paraId="17905205" w14:textId="77777777" w:rsidR="008B3A85" w:rsidRDefault="00185D60" w:rsidP="00185D60">
      <w:pPr>
        <w:pStyle w:val="Heading2"/>
        <w:numPr>
          <w:ilvl w:val="1"/>
          <w:numId w:val="2"/>
        </w:numPr>
        <w:tabs>
          <w:tab w:val="left" w:pos="972"/>
        </w:tabs>
        <w:ind w:hanging="862"/>
      </w:pPr>
      <w:bookmarkStart w:id="24" w:name="5.2_PHARMACOKINETIC_PROPERTIES"/>
      <w:bookmarkEnd w:id="24"/>
      <w:r>
        <w:rPr>
          <w:smallCaps/>
          <w:spacing w:val="-2"/>
        </w:rPr>
        <w:t>Pharmacokinetic</w:t>
      </w:r>
      <w:r>
        <w:rPr>
          <w:smallCaps/>
          <w:spacing w:val="11"/>
        </w:rPr>
        <w:t xml:space="preserve"> </w:t>
      </w:r>
      <w:r>
        <w:rPr>
          <w:smallCaps/>
          <w:spacing w:val="-2"/>
        </w:rPr>
        <w:t>properties</w:t>
      </w:r>
    </w:p>
    <w:p w14:paraId="16A735CD" w14:textId="77777777" w:rsidR="008B3A85" w:rsidRDefault="00185D60" w:rsidP="00185D60">
      <w:pPr>
        <w:pStyle w:val="Heading3"/>
        <w:spacing w:before="165"/>
      </w:pPr>
      <w:r>
        <w:rPr>
          <w:spacing w:val="-2"/>
        </w:rPr>
        <w:t>Absorption</w:t>
      </w:r>
    </w:p>
    <w:p w14:paraId="27C7C4DA" w14:textId="77777777" w:rsidR="008B3A85" w:rsidRDefault="00185D60" w:rsidP="00185D60">
      <w:pPr>
        <w:pStyle w:val="BodyText"/>
        <w:spacing w:before="157" w:line="276" w:lineRule="auto"/>
        <w:ind w:right="235"/>
      </w:pPr>
      <w:r>
        <w:rPr>
          <w:position w:val="2"/>
        </w:rPr>
        <w:t>The</w:t>
      </w:r>
      <w:r>
        <w:rPr>
          <w:spacing w:val="-6"/>
          <w:position w:val="2"/>
        </w:rPr>
        <w:t xml:space="preserve"> </w:t>
      </w:r>
      <w:r>
        <w:rPr>
          <w:position w:val="2"/>
        </w:rPr>
        <w:t>median</w:t>
      </w:r>
      <w:r>
        <w:rPr>
          <w:spacing w:val="-4"/>
          <w:position w:val="2"/>
        </w:rPr>
        <w:t xml:space="preserve"> </w:t>
      </w:r>
      <w:r>
        <w:rPr>
          <w:position w:val="2"/>
        </w:rPr>
        <w:t>time</w:t>
      </w:r>
      <w:r>
        <w:rPr>
          <w:spacing w:val="-3"/>
          <w:position w:val="2"/>
        </w:rPr>
        <w:t xml:space="preserve"> </w:t>
      </w:r>
      <w:r>
        <w:rPr>
          <w:position w:val="2"/>
        </w:rPr>
        <w:t>to</w:t>
      </w:r>
      <w:r>
        <w:rPr>
          <w:spacing w:val="-3"/>
          <w:position w:val="2"/>
        </w:rPr>
        <w:t xml:space="preserve"> </w:t>
      </w:r>
      <w:r>
        <w:rPr>
          <w:position w:val="2"/>
        </w:rPr>
        <w:t>maximum</w:t>
      </w:r>
      <w:r>
        <w:rPr>
          <w:spacing w:val="-2"/>
          <w:position w:val="2"/>
        </w:rPr>
        <w:t xml:space="preserve"> </w:t>
      </w:r>
      <w:r>
        <w:rPr>
          <w:position w:val="2"/>
        </w:rPr>
        <w:t>drug</w:t>
      </w:r>
      <w:r>
        <w:rPr>
          <w:spacing w:val="-2"/>
          <w:position w:val="2"/>
        </w:rPr>
        <w:t xml:space="preserve"> </w:t>
      </w:r>
      <w:r>
        <w:rPr>
          <w:position w:val="2"/>
        </w:rPr>
        <w:t>concentration</w:t>
      </w:r>
      <w:r>
        <w:rPr>
          <w:spacing w:val="-7"/>
          <w:position w:val="2"/>
        </w:rPr>
        <w:t xml:space="preserve"> </w:t>
      </w:r>
      <w:r>
        <w:rPr>
          <w:position w:val="2"/>
        </w:rPr>
        <w:t>(T</w:t>
      </w:r>
      <w:r>
        <w:rPr>
          <w:sz w:val="14"/>
        </w:rPr>
        <w:t>max</w:t>
      </w:r>
      <w:r>
        <w:rPr>
          <w:position w:val="2"/>
        </w:rPr>
        <w:t>)</w:t>
      </w:r>
      <w:r>
        <w:rPr>
          <w:spacing w:val="-4"/>
          <w:position w:val="2"/>
        </w:rPr>
        <w:t xml:space="preserve"> </w:t>
      </w:r>
      <w:r>
        <w:rPr>
          <w:position w:val="2"/>
        </w:rPr>
        <w:t>is</w:t>
      </w:r>
      <w:r>
        <w:rPr>
          <w:spacing w:val="-2"/>
          <w:position w:val="2"/>
        </w:rPr>
        <w:t xml:space="preserve"> </w:t>
      </w:r>
      <w:r>
        <w:rPr>
          <w:position w:val="2"/>
        </w:rPr>
        <w:t>3.7</w:t>
      </w:r>
      <w:r>
        <w:rPr>
          <w:spacing w:val="-4"/>
          <w:position w:val="2"/>
        </w:rPr>
        <w:t xml:space="preserve"> </w:t>
      </w:r>
      <w:r>
        <w:rPr>
          <w:position w:val="2"/>
        </w:rPr>
        <w:t>hours</w:t>
      </w:r>
      <w:r>
        <w:rPr>
          <w:spacing w:val="-2"/>
          <w:position w:val="2"/>
        </w:rPr>
        <w:t xml:space="preserve"> </w:t>
      </w:r>
      <w:r>
        <w:rPr>
          <w:position w:val="2"/>
        </w:rPr>
        <w:t>following</w:t>
      </w:r>
      <w:r>
        <w:rPr>
          <w:spacing w:val="-2"/>
          <w:position w:val="2"/>
        </w:rPr>
        <w:t xml:space="preserve"> </w:t>
      </w:r>
      <w:r>
        <w:rPr>
          <w:position w:val="2"/>
        </w:rPr>
        <w:t>oral</w:t>
      </w:r>
      <w:r>
        <w:rPr>
          <w:spacing w:val="-3"/>
          <w:position w:val="2"/>
        </w:rPr>
        <w:t xml:space="preserve"> </w:t>
      </w:r>
      <w:r>
        <w:rPr>
          <w:position w:val="2"/>
        </w:rPr>
        <w:t xml:space="preserve">administration </w:t>
      </w:r>
      <w:r>
        <w:t xml:space="preserve">of 150 mg </w:t>
      </w:r>
      <w:proofErr w:type="spellStart"/>
      <w:r>
        <w:t>danicopan</w:t>
      </w:r>
      <w:proofErr w:type="spellEnd"/>
      <w:r>
        <w:t xml:space="preserve"> in patients with PNH.</w:t>
      </w:r>
    </w:p>
    <w:p w14:paraId="35D7AEB2" w14:textId="77777777" w:rsidR="008B3A85" w:rsidRDefault="00185D60" w:rsidP="00185D60">
      <w:pPr>
        <w:pStyle w:val="BodyText"/>
        <w:spacing w:before="120" w:line="273" w:lineRule="auto"/>
        <w:ind w:right="232"/>
      </w:pPr>
      <w:r>
        <w:rPr>
          <w:position w:val="2"/>
        </w:rPr>
        <w:t xml:space="preserve">When the </w:t>
      </w:r>
      <w:proofErr w:type="spellStart"/>
      <w:r>
        <w:rPr>
          <w:position w:val="2"/>
        </w:rPr>
        <w:t>danicopan</w:t>
      </w:r>
      <w:proofErr w:type="spellEnd"/>
      <w:r>
        <w:rPr>
          <w:position w:val="2"/>
        </w:rPr>
        <w:t xml:space="preserve"> tablet was administered with a high-fat meal, AUC and C</w:t>
      </w:r>
      <w:r>
        <w:rPr>
          <w:sz w:val="14"/>
        </w:rPr>
        <w:t>max</w:t>
      </w:r>
      <w:r>
        <w:rPr>
          <w:spacing w:val="40"/>
          <w:sz w:val="14"/>
        </w:rPr>
        <w:t xml:space="preserve"> </w:t>
      </w:r>
      <w:r>
        <w:rPr>
          <w:position w:val="2"/>
        </w:rPr>
        <w:t>were approximately 25%, and 93% higher, respectively, compared to the fasted state. Median T</w:t>
      </w:r>
      <w:r>
        <w:rPr>
          <w:sz w:val="14"/>
        </w:rPr>
        <w:t>max</w:t>
      </w:r>
      <w:r>
        <w:rPr>
          <w:spacing w:val="24"/>
          <w:sz w:val="14"/>
        </w:rPr>
        <w:t xml:space="preserve"> </w:t>
      </w:r>
      <w:r>
        <w:rPr>
          <w:position w:val="2"/>
        </w:rPr>
        <w:t xml:space="preserve">was </w:t>
      </w:r>
      <w:r>
        <w:t xml:space="preserve">similar when </w:t>
      </w:r>
      <w:proofErr w:type="spellStart"/>
      <w:r>
        <w:t>danicopan</w:t>
      </w:r>
      <w:proofErr w:type="spellEnd"/>
      <w:r>
        <w:t xml:space="preserve"> was administered in the fed or fasted state at approximately 3.0 and 2.5 hours, respectively.</w:t>
      </w:r>
    </w:p>
    <w:p w14:paraId="2E55B1CA" w14:textId="77777777" w:rsidR="008B3A85" w:rsidRDefault="00185D60" w:rsidP="00185D60">
      <w:pPr>
        <w:pStyle w:val="Heading3"/>
        <w:spacing w:before="126"/>
      </w:pPr>
      <w:r>
        <w:rPr>
          <w:spacing w:val="-2"/>
        </w:rPr>
        <w:t>Distribution</w:t>
      </w:r>
    </w:p>
    <w:p w14:paraId="28926508" w14:textId="77777777" w:rsidR="008B3A85" w:rsidRDefault="00185D60" w:rsidP="00185D60">
      <w:pPr>
        <w:pStyle w:val="BodyText"/>
        <w:spacing w:before="159" w:line="276" w:lineRule="auto"/>
      </w:pPr>
      <w:r>
        <w:t>Plasma</w:t>
      </w:r>
      <w:r>
        <w:rPr>
          <w:spacing w:val="-7"/>
        </w:rPr>
        <w:t xml:space="preserve"> </w:t>
      </w:r>
      <w:r>
        <w:t>protein</w:t>
      </w:r>
      <w:r>
        <w:rPr>
          <w:spacing w:val="-8"/>
        </w:rPr>
        <w:t xml:space="preserve"> </w:t>
      </w:r>
      <w:r>
        <w:t>binding</w:t>
      </w:r>
      <w:r>
        <w:rPr>
          <w:spacing w:val="-6"/>
        </w:rPr>
        <w:t xml:space="preserve"> </w:t>
      </w:r>
      <w:r>
        <w:t>by</w:t>
      </w:r>
      <w:r>
        <w:rPr>
          <w:spacing w:val="-8"/>
        </w:rPr>
        <w:t xml:space="preserve"> </w:t>
      </w:r>
      <w:proofErr w:type="spellStart"/>
      <w:r>
        <w:t>danicopan</w:t>
      </w:r>
      <w:proofErr w:type="spellEnd"/>
      <w:r>
        <w:rPr>
          <w:spacing w:val="-7"/>
        </w:rPr>
        <w:t xml:space="preserve"> </w:t>
      </w:r>
      <w:r>
        <w:t>is</w:t>
      </w:r>
      <w:r>
        <w:rPr>
          <w:spacing w:val="-6"/>
        </w:rPr>
        <w:t xml:space="preserve"> </w:t>
      </w:r>
      <w:r>
        <w:t>high</w:t>
      </w:r>
      <w:r>
        <w:rPr>
          <w:spacing w:val="-6"/>
        </w:rPr>
        <w:t xml:space="preserve"> </w:t>
      </w:r>
      <w:r>
        <w:t>(91.5-94.3%)</w:t>
      </w:r>
      <w:r>
        <w:rPr>
          <w:spacing w:val="-7"/>
        </w:rPr>
        <w:t xml:space="preserve"> </w:t>
      </w:r>
      <w:r>
        <w:t>and</w:t>
      </w:r>
      <w:r>
        <w:rPr>
          <w:spacing w:val="-7"/>
        </w:rPr>
        <w:t xml:space="preserve"> </w:t>
      </w:r>
      <w:r>
        <w:t>primarily</w:t>
      </w:r>
      <w:r>
        <w:rPr>
          <w:spacing w:val="-7"/>
        </w:rPr>
        <w:t xml:space="preserve"> </w:t>
      </w:r>
      <w:r>
        <w:t>to</w:t>
      </w:r>
      <w:r>
        <w:rPr>
          <w:spacing w:val="-7"/>
        </w:rPr>
        <w:t xml:space="preserve"> </w:t>
      </w:r>
      <w:r>
        <w:t>human</w:t>
      </w:r>
      <w:r>
        <w:rPr>
          <w:spacing w:val="-7"/>
        </w:rPr>
        <w:t xml:space="preserve"> </w:t>
      </w:r>
      <w:r>
        <w:t>serum</w:t>
      </w:r>
      <w:r>
        <w:rPr>
          <w:spacing w:val="-6"/>
        </w:rPr>
        <w:t xml:space="preserve"> </w:t>
      </w:r>
      <w:r>
        <w:t xml:space="preserve">albumin. </w:t>
      </w:r>
      <w:proofErr w:type="spellStart"/>
      <w:r>
        <w:t>Danicopan</w:t>
      </w:r>
      <w:proofErr w:type="spellEnd"/>
      <w:r>
        <w:rPr>
          <w:spacing w:val="-12"/>
        </w:rPr>
        <w:t xml:space="preserve"> </w:t>
      </w:r>
      <w:r>
        <w:t>is</w:t>
      </w:r>
      <w:r>
        <w:rPr>
          <w:spacing w:val="-11"/>
        </w:rPr>
        <w:t xml:space="preserve"> </w:t>
      </w:r>
      <w:r>
        <w:t>mainly</w:t>
      </w:r>
      <w:r>
        <w:rPr>
          <w:spacing w:val="-9"/>
        </w:rPr>
        <w:t xml:space="preserve"> </w:t>
      </w:r>
      <w:r>
        <w:t>distributed</w:t>
      </w:r>
      <w:r>
        <w:rPr>
          <w:spacing w:val="-9"/>
        </w:rPr>
        <w:t xml:space="preserve"> </w:t>
      </w:r>
      <w:r>
        <w:t>in</w:t>
      </w:r>
      <w:r>
        <w:rPr>
          <w:spacing w:val="-10"/>
        </w:rPr>
        <w:t xml:space="preserve"> </w:t>
      </w:r>
      <w:r>
        <w:t>plasma</w:t>
      </w:r>
      <w:r>
        <w:rPr>
          <w:spacing w:val="-10"/>
        </w:rPr>
        <w:t xml:space="preserve"> </w:t>
      </w:r>
      <w:r>
        <w:t>with</w:t>
      </w:r>
      <w:r>
        <w:rPr>
          <w:spacing w:val="-9"/>
        </w:rPr>
        <w:t xml:space="preserve"> </w:t>
      </w:r>
      <w:r>
        <w:t>a</w:t>
      </w:r>
      <w:r>
        <w:rPr>
          <w:spacing w:val="-9"/>
        </w:rPr>
        <w:t xml:space="preserve"> </w:t>
      </w:r>
      <w:r>
        <w:t>whole</w:t>
      </w:r>
      <w:r>
        <w:rPr>
          <w:spacing w:val="-9"/>
        </w:rPr>
        <w:t xml:space="preserve"> </w:t>
      </w:r>
      <w:r>
        <w:t>blood</w:t>
      </w:r>
      <w:r>
        <w:rPr>
          <w:spacing w:val="-9"/>
        </w:rPr>
        <w:t xml:space="preserve"> </w:t>
      </w:r>
      <w:r>
        <w:t>to</w:t>
      </w:r>
      <w:r>
        <w:rPr>
          <w:spacing w:val="-9"/>
        </w:rPr>
        <w:t xml:space="preserve"> </w:t>
      </w:r>
      <w:r>
        <w:t>plasma</w:t>
      </w:r>
      <w:r>
        <w:rPr>
          <w:spacing w:val="-10"/>
        </w:rPr>
        <w:t xml:space="preserve"> </w:t>
      </w:r>
      <w:r>
        <w:t>distribution</w:t>
      </w:r>
      <w:r>
        <w:rPr>
          <w:spacing w:val="-9"/>
        </w:rPr>
        <w:t xml:space="preserve"> </w:t>
      </w:r>
      <w:r>
        <w:t>ratio</w:t>
      </w:r>
      <w:r>
        <w:rPr>
          <w:spacing w:val="-9"/>
        </w:rPr>
        <w:t xml:space="preserve"> </w:t>
      </w:r>
      <w:r>
        <w:t>of</w:t>
      </w:r>
      <w:r>
        <w:rPr>
          <w:spacing w:val="-8"/>
        </w:rPr>
        <w:t xml:space="preserve"> </w:t>
      </w:r>
      <w:r>
        <w:rPr>
          <w:spacing w:val="-2"/>
        </w:rPr>
        <w:t>0.545.</w:t>
      </w:r>
    </w:p>
    <w:p w14:paraId="133AA4CC" w14:textId="77777777" w:rsidR="008B3A85" w:rsidRDefault="00185D60" w:rsidP="00185D60">
      <w:pPr>
        <w:pStyle w:val="Heading3"/>
      </w:pPr>
      <w:r>
        <w:rPr>
          <w:spacing w:val="-2"/>
        </w:rPr>
        <w:t>Metabolism</w:t>
      </w:r>
    </w:p>
    <w:p w14:paraId="4BD0E520" w14:textId="77777777" w:rsidR="008B3A85" w:rsidRDefault="00185D60" w:rsidP="00185D60">
      <w:pPr>
        <w:pStyle w:val="BodyText"/>
        <w:spacing w:before="158" w:line="276" w:lineRule="auto"/>
        <w:ind w:right="236"/>
      </w:pPr>
      <w:proofErr w:type="spellStart"/>
      <w:r>
        <w:t>Danicopan</w:t>
      </w:r>
      <w:proofErr w:type="spellEnd"/>
      <w:r>
        <w:t xml:space="preserve"> is extensively </w:t>
      </w:r>
      <w:proofErr w:type="spellStart"/>
      <w:r>
        <w:t>metabolised</w:t>
      </w:r>
      <w:proofErr w:type="spellEnd"/>
      <w:r>
        <w:t xml:space="preserve"> (96%) after oral dosing via oxidation, reduction, and hydrolysis pathways, with amide hydrolysis identified as the major pathway of elimination. Metabolism by CYP-mediated mechanisms is minimal.</w:t>
      </w:r>
    </w:p>
    <w:p w14:paraId="27F2CD40" w14:textId="77777777" w:rsidR="008B3A85" w:rsidRDefault="00185D60" w:rsidP="00185D60">
      <w:pPr>
        <w:pStyle w:val="Heading3"/>
        <w:spacing w:before="118"/>
      </w:pPr>
      <w:r>
        <w:rPr>
          <w:spacing w:val="-2"/>
        </w:rPr>
        <w:t>Excretion</w:t>
      </w:r>
    </w:p>
    <w:p w14:paraId="28B8D4D0" w14:textId="77777777" w:rsidR="008B3A85" w:rsidRDefault="00185D60" w:rsidP="00185D60">
      <w:pPr>
        <w:pStyle w:val="BodyText"/>
        <w:spacing w:before="118"/>
      </w:pPr>
      <w:r>
        <w:rPr>
          <w:position w:val="2"/>
        </w:rPr>
        <w:t>The</w:t>
      </w:r>
      <w:r>
        <w:rPr>
          <w:spacing w:val="-7"/>
          <w:position w:val="2"/>
        </w:rPr>
        <w:t xml:space="preserve"> </w:t>
      </w:r>
      <w:r>
        <w:rPr>
          <w:position w:val="2"/>
        </w:rPr>
        <w:t>mean</w:t>
      </w:r>
      <w:r>
        <w:rPr>
          <w:spacing w:val="-4"/>
          <w:position w:val="2"/>
        </w:rPr>
        <w:t xml:space="preserve"> </w:t>
      </w:r>
      <w:r>
        <w:rPr>
          <w:position w:val="2"/>
        </w:rPr>
        <w:t>half-life</w:t>
      </w:r>
      <w:r>
        <w:rPr>
          <w:spacing w:val="-3"/>
          <w:position w:val="2"/>
        </w:rPr>
        <w:t xml:space="preserve"> </w:t>
      </w:r>
      <w:r>
        <w:rPr>
          <w:position w:val="2"/>
        </w:rPr>
        <w:t>(t</w:t>
      </w:r>
      <w:r>
        <w:rPr>
          <w:sz w:val="14"/>
        </w:rPr>
        <w:t>½</w:t>
      </w:r>
      <w:r>
        <w:rPr>
          <w:position w:val="2"/>
        </w:rPr>
        <w:t>)</w:t>
      </w:r>
      <w:r>
        <w:rPr>
          <w:spacing w:val="-4"/>
          <w:position w:val="2"/>
        </w:rPr>
        <w:t xml:space="preserve"> </w:t>
      </w:r>
      <w:r>
        <w:rPr>
          <w:position w:val="2"/>
        </w:rPr>
        <w:t>is</w:t>
      </w:r>
      <w:r>
        <w:rPr>
          <w:spacing w:val="-2"/>
          <w:position w:val="2"/>
        </w:rPr>
        <w:t xml:space="preserve"> </w:t>
      </w:r>
      <w:r>
        <w:rPr>
          <w:position w:val="2"/>
        </w:rPr>
        <w:t>7.9</w:t>
      </w:r>
      <w:r>
        <w:rPr>
          <w:spacing w:val="-5"/>
          <w:position w:val="2"/>
        </w:rPr>
        <w:t xml:space="preserve"> </w:t>
      </w:r>
      <w:r>
        <w:rPr>
          <w:position w:val="2"/>
        </w:rPr>
        <w:t>hours.</w:t>
      </w:r>
      <w:r>
        <w:rPr>
          <w:spacing w:val="-3"/>
          <w:position w:val="2"/>
        </w:rPr>
        <w:t xml:space="preserve"> </w:t>
      </w:r>
      <w:r>
        <w:rPr>
          <w:position w:val="2"/>
        </w:rPr>
        <w:t>The</w:t>
      </w:r>
      <w:r>
        <w:rPr>
          <w:spacing w:val="-3"/>
          <w:position w:val="2"/>
        </w:rPr>
        <w:t xml:space="preserve"> </w:t>
      </w:r>
      <w:r>
        <w:rPr>
          <w:position w:val="2"/>
        </w:rPr>
        <w:t>mean</w:t>
      </w:r>
      <w:r>
        <w:rPr>
          <w:spacing w:val="-4"/>
          <w:position w:val="2"/>
        </w:rPr>
        <w:t xml:space="preserve"> </w:t>
      </w:r>
      <w:r>
        <w:rPr>
          <w:position w:val="2"/>
        </w:rPr>
        <w:t>apparent</w:t>
      </w:r>
      <w:r>
        <w:rPr>
          <w:spacing w:val="-5"/>
          <w:position w:val="2"/>
        </w:rPr>
        <w:t xml:space="preserve"> </w:t>
      </w:r>
      <w:r>
        <w:rPr>
          <w:position w:val="2"/>
        </w:rPr>
        <w:t>clearance</w:t>
      </w:r>
      <w:r>
        <w:rPr>
          <w:spacing w:val="-3"/>
          <w:position w:val="2"/>
        </w:rPr>
        <w:t xml:space="preserve"> </w:t>
      </w:r>
      <w:r>
        <w:rPr>
          <w:position w:val="2"/>
        </w:rPr>
        <w:t>of</w:t>
      </w:r>
      <w:r>
        <w:rPr>
          <w:spacing w:val="-3"/>
          <w:position w:val="2"/>
        </w:rPr>
        <w:t xml:space="preserve"> </w:t>
      </w:r>
      <w:proofErr w:type="spellStart"/>
      <w:r>
        <w:rPr>
          <w:position w:val="2"/>
        </w:rPr>
        <w:t>danicopan</w:t>
      </w:r>
      <w:proofErr w:type="spellEnd"/>
      <w:r>
        <w:rPr>
          <w:spacing w:val="-4"/>
          <w:position w:val="2"/>
        </w:rPr>
        <w:t xml:space="preserve"> </w:t>
      </w:r>
      <w:r>
        <w:rPr>
          <w:position w:val="2"/>
        </w:rPr>
        <w:t>is</w:t>
      </w:r>
      <w:r>
        <w:rPr>
          <w:spacing w:val="-3"/>
          <w:position w:val="2"/>
        </w:rPr>
        <w:t xml:space="preserve"> </w:t>
      </w:r>
      <w:r>
        <w:rPr>
          <w:position w:val="2"/>
        </w:rPr>
        <w:t>63</w:t>
      </w:r>
      <w:r>
        <w:rPr>
          <w:spacing w:val="-4"/>
          <w:position w:val="2"/>
        </w:rPr>
        <w:t xml:space="preserve"> L/h.</w:t>
      </w:r>
    </w:p>
    <w:p w14:paraId="55C8EAC1" w14:textId="77777777" w:rsidR="008B3A85" w:rsidRDefault="00185D60" w:rsidP="00185D60">
      <w:pPr>
        <w:pStyle w:val="BodyText"/>
        <w:spacing w:before="122" w:line="276" w:lineRule="auto"/>
        <w:ind w:right="234"/>
      </w:pPr>
      <w:r>
        <w:t>After a single oral administration of 150 mg [</w:t>
      </w:r>
      <w:r>
        <w:rPr>
          <w:position w:val="5"/>
          <w:sz w:val="14"/>
        </w:rPr>
        <w:t>14</w:t>
      </w:r>
      <w:r>
        <w:t>C]-</w:t>
      </w:r>
      <w:proofErr w:type="spellStart"/>
      <w:r>
        <w:t>danicopan</w:t>
      </w:r>
      <w:proofErr w:type="spellEnd"/>
      <w:r>
        <w:t xml:space="preserve"> in</w:t>
      </w:r>
      <w:r>
        <w:rPr>
          <w:spacing w:val="-1"/>
        </w:rPr>
        <w:t xml:space="preserve"> </w:t>
      </w:r>
      <w:r>
        <w:t>humans, 69% of total radioactivity (</w:t>
      </w:r>
      <w:proofErr w:type="spellStart"/>
      <w:r>
        <w:t>danicopan</w:t>
      </w:r>
      <w:proofErr w:type="spellEnd"/>
      <w:r>
        <w:t xml:space="preserve"> plus metabolites) was excreted in </w:t>
      </w:r>
      <w:proofErr w:type="spellStart"/>
      <w:r>
        <w:t>faeces</w:t>
      </w:r>
      <w:proofErr w:type="spellEnd"/>
      <w:r>
        <w:t xml:space="preserve"> and 25% was excreted in urine. Unchanged </w:t>
      </w:r>
      <w:proofErr w:type="spellStart"/>
      <w:r>
        <w:t>danicopan</w:t>
      </w:r>
      <w:proofErr w:type="spellEnd"/>
      <w:r>
        <w:t xml:space="preserve"> accounted for 3.57% and 0.48% of the dose excreted in </w:t>
      </w:r>
      <w:proofErr w:type="spellStart"/>
      <w:r>
        <w:t>faeces</w:t>
      </w:r>
      <w:proofErr w:type="spellEnd"/>
      <w:r>
        <w:t xml:space="preserve"> and urine, respectively.</w:t>
      </w:r>
    </w:p>
    <w:p w14:paraId="17E2DAFD" w14:textId="77777777" w:rsidR="008B3A85" w:rsidRDefault="00185D60" w:rsidP="00185D60">
      <w:pPr>
        <w:pStyle w:val="Heading3"/>
        <w:spacing w:before="121"/>
      </w:pPr>
      <w:r>
        <w:t>Special</w:t>
      </w:r>
      <w:r>
        <w:rPr>
          <w:spacing w:val="-8"/>
        </w:rPr>
        <w:t xml:space="preserve"> </w:t>
      </w:r>
      <w:r>
        <w:rPr>
          <w:spacing w:val="-2"/>
        </w:rPr>
        <w:t>populations</w:t>
      </w:r>
    </w:p>
    <w:p w14:paraId="74F7CC76" w14:textId="77777777" w:rsidR="008B3A85" w:rsidRDefault="00185D60" w:rsidP="00185D60">
      <w:pPr>
        <w:pStyle w:val="BodyText"/>
        <w:spacing w:before="157" w:line="276" w:lineRule="auto"/>
        <w:ind w:right="219"/>
      </w:pPr>
      <w:r>
        <w:t>No clinically</w:t>
      </w:r>
      <w:r>
        <w:rPr>
          <w:spacing w:val="-1"/>
        </w:rPr>
        <w:t xml:space="preserve"> </w:t>
      </w:r>
      <w:r>
        <w:t>significant</w:t>
      </w:r>
      <w:r>
        <w:rPr>
          <w:spacing w:val="-2"/>
        </w:rPr>
        <w:t xml:space="preserve"> </w:t>
      </w:r>
      <w:r>
        <w:t>differences</w:t>
      </w:r>
      <w:r>
        <w:rPr>
          <w:spacing w:val="-1"/>
        </w:rPr>
        <w:t xml:space="preserve"> </w:t>
      </w:r>
      <w:r>
        <w:t>in</w:t>
      </w:r>
      <w:r>
        <w:rPr>
          <w:spacing w:val="-1"/>
        </w:rPr>
        <w:t xml:space="preserve"> </w:t>
      </w:r>
      <w:r>
        <w:t xml:space="preserve">the pharmacokinetics of </w:t>
      </w:r>
      <w:proofErr w:type="spellStart"/>
      <w:r>
        <w:t>danicopan</w:t>
      </w:r>
      <w:proofErr w:type="spellEnd"/>
      <w:r>
        <w:rPr>
          <w:spacing w:val="-1"/>
        </w:rPr>
        <w:t xml:space="preserve"> </w:t>
      </w:r>
      <w:r>
        <w:t>were</w:t>
      </w:r>
      <w:r>
        <w:rPr>
          <w:spacing w:val="-1"/>
        </w:rPr>
        <w:t xml:space="preserve"> </w:t>
      </w:r>
      <w:r>
        <w:t>observed</w:t>
      </w:r>
      <w:r>
        <w:rPr>
          <w:spacing w:val="-1"/>
        </w:rPr>
        <w:t xml:space="preserve"> </w:t>
      </w:r>
      <w:r>
        <w:t>based</w:t>
      </w:r>
      <w:r>
        <w:rPr>
          <w:spacing w:val="-1"/>
        </w:rPr>
        <w:t xml:space="preserve"> </w:t>
      </w:r>
      <w:r>
        <w:t>on sex, age (16.9 to 82 years), or race based on population PK assessment.</w:t>
      </w:r>
    </w:p>
    <w:p w14:paraId="616BBFAE" w14:textId="77777777" w:rsidR="008B3A85" w:rsidRDefault="00185D60" w:rsidP="00185D60">
      <w:pPr>
        <w:spacing w:before="120"/>
        <w:ind w:left="120"/>
        <w:rPr>
          <w:i/>
        </w:rPr>
      </w:pPr>
      <w:r>
        <w:rPr>
          <w:i/>
          <w:u w:val="single"/>
        </w:rPr>
        <w:t>Renal</w:t>
      </w:r>
      <w:r>
        <w:rPr>
          <w:i/>
          <w:spacing w:val="-2"/>
          <w:u w:val="single"/>
        </w:rPr>
        <w:t xml:space="preserve"> impairment</w:t>
      </w:r>
    </w:p>
    <w:p w14:paraId="7DA556F1" w14:textId="77777777" w:rsidR="008B3A85" w:rsidRDefault="00185D60" w:rsidP="00185D60">
      <w:pPr>
        <w:pStyle w:val="BodyText"/>
      </w:pPr>
      <w:r>
        <w:rPr>
          <w:spacing w:val="-2"/>
        </w:rPr>
        <w:t>Following</w:t>
      </w:r>
      <w:r>
        <w:t xml:space="preserve"> </w:t>
      </w:r>
      <w:r>
        <w:rPr>
          <w:spacing w:val="-2"/>
        </w:rPr>
        <w:t>oral</w:t>
      </w:r>
      <w:r>
        <w:rPr>
          <w:spacing w:val="-1"/>
        </w:rPr>
        <w:t xml:space="preserve"> </w:t>
      </w:r>
      <w:r>
        <w:rPr>
          <w:spacing w:val="-2"/>
        </w:rPr>
        <w:t>administration of</w:t>
      </w:r>
      <w:r>
        <w:rPr>
          <w:spacing w:val="2"/>
        </w:rPr>
        <w:t xml:space="preserve"> </w:t>
      </w:r>
      <w:r>
        <w:rPr>
          <w:spacing w:val="-2"/>
        </w:rPr>
        <w:t>VOYDEYA</w:t>
      </w:r>
      <w:r>
        <w:t xml:space="preserve"> </w:t>
      </w:r>
      <w:r>
        <w:rPr>
          <w:spacing w:val="-2"/>
        </w:rPr>
        <w:t>200</w:t>
      </w:r>
      <w:r>
        <w:rPr>
          <w:spacing w:val="-1"/>
        </w:rPr>
        <w:t xml:space="preserve"> </w:t>
      </w:r>
      <w:r>
        <w:rPr>
          <w:spacing w:val="-2"/>
        </w:rPr>
        <w:t>mg</w:t>
      </w:r>
      <w:r>
        <w:t xml:space="preserve"> </w:t>
      </w:r>
      <w:r>
        <w:rPr>
          <w:spacing w:val="-2"/>
        </w:rPr>
        <w:t>in subjects</w:t>
      </w:r>
      <w:r>
        <w:t xml:space="preserve"> </w:t>
      </w:r>
      <w:r>
        <w:rPr>
          <w:spacing w:val="-2"/>
        </w:rPr>
        <w:t>with</w:t>
      </w:r>
      <w:r>
        <w:rPr>
          <w:spacing w:val="-1"/>
        </w:rPr>
        <w:t xml:space="preserve"> </w:t>
      </w:r>
      <w:r>
        <w:rPr>
          <w:spacing w:val="-2"/>
        </w:rPr>
        <w:t>severe</w:t>
      </w:r>
      <w:r>
        <w:rPr>
          <w:spacing w:val="-1"/>
        </w:rPr>
        <w:t xml:space="preserve"> </w:t>
      </w:r>
      <w:r>
        <w:rPr>
          <w:spacing w:val="-2"/>
        </w:rPr>
        <w:t>renal</w:t>
      </w:r>
      <w:r>
        <w:t xml:space="preserve"> </w:t>
      </w:r>
      <w:r>
        <w:rPr>
          <w:spacing w:val="-2"/>
        </w:rPr>
        <w:t>impairment (eGFR</w:t>
      </w:r>
    </w:p>
    <w:p w14:paraId="4B05487F" w14:textId="77777777" w:rsidR="008B3A85" w:rsidRDefault="00185D60" w:rsidP="00185D60">
      <w:pPr>
        <w:pStyle w:val="BodyText"/>
        <w:spacing w:before="39" w:line="273" w:lineRule="auto"/>
        <w:ind w:right="237"/>
      </w:pPr>
      <w:r>
        <w:t>&lt; 30 mL/min/1.73</w:t>
      </w:r>
      <w:r>
        <w:rPr>
          <w:spacing w:val="-9"/>
        </w:rPr>
        <w:t xml:space="preserve"> </w:t>
      </w:r>
      <w:r>
        <w:t>m</w:t>
      </w:r>
      <w:r>
        <w:rPr>
          <w:position w:val="5"/>
          <w:sz w:val="14"/>
        </w:rPr>
        <w:t>2</w:t>
      </w:r>
      <w:r>
        <w:t xml:space="preserve">), the extent of </w:t>
      </w:r>
      <w:proofErr w:type="spellStart"/>
      <w:r>
        <w:t>danicopan</w:t>
      </w:r>
      <w:proofErr w:type="spellEnd"/>
      <w:r>
        <w:t xml:space="preserve"> exposure (AUC) increased by approximately 50% as compared to subjects with normal renal function. There was no clinically meaningful change in </w:t>
      </w:r>
      <w:r>
        <w:rPr>
          <w:position w:val="2"/>
        </w:rPr>
        <w:t>C</w:t>
      </w:r>
      <w:r>
        <w:rPr>
          <w:sz w:val="14"/>
        </w:rPr>
        <w:t>max</w:t>
      </w:r>
      <w:r>
        <w:rPr>
          <w:position w:val="2"/>
        </w:rPr>
        <w:t>,</w:t>
      </w:r>
      <w:r>
        <w:rPr>
          <w:spacing w:val="-11"/>
          <w:position w:val="2"/>
        </w:rPr>
        <w:t xml:space="preserve"> </w:t>
      </w:r>
      <w:r>
        <w:rPr>
          <w:position w:val="2"/>
        </w:rPr>
        <w:t>T</w:t>
      </w:r>
      <w:r>
        <w:rPr>
          <w:sz w:val="14"/>
        </w:rPr>
        <w:t>max</w:t>
      </w:r>
      <w:r>
        <w:rPr>
          <w:position w:val="2"/>
        </w:rPr>
        <w:t>,</w:t>
      </w:r>
      <w:r>
        <w:rPr>
          <w:spacing w:val="-11"/>
          <w:position w:val="2"/>
        </w:rPr>
        <w:t xml:space="preserve"> </w:t>
      </w:r>
      <w:r>
        <w:rPr>
          <w:position w:val="2"/>
        </w:rPr>
        <w:t>and</w:t>
      </w:r>
      <w:r>
        <w:rPr>
          <w:spacing w:val="-12"/>
          <w:position w:val="2"/>
        </w:rPr>
        <w:t xml:space="preserve"> </w:t>
      </w:r>
      <w:r>
        <w:rPr>
          <w:position w:val="2"/>
        </w:rPr>
        <w:t>t</w:t>
      </w:r>
      <w:r>
        <w:rPr>
          <w:sz w:val="14"/>
        </w:rPr>
        <w:t>1/2</w:t>
      </w:r>
      <w:r>
        <w:rPr>
          <w:position w:val="2"/>
        </w:rPr>
        <w:t>.</w:t>
      </w:r>
      <w:r>
        <w:rPr>
          <w:spacing w:val="-11"/>
          <w:position w:val="2"/>
        </w:rPr>
        <w:t xml:space="preserve"> </w:t>
      </w:r>
      <w:r>
        <w:rPr>
          <w:position w:val="2"/>
        </w:rPr>
        <w:t>Renal</w:t>
      </w:r>
      <w:r>
        <w:rPr>
          <w:spacing w:val="-11"/>
          <w:position w:val="2"/>
        </w:rPr>
        <w:t xml:space="preserve"> </w:t>
      </w:r>
      <w:r>
        <w:rPr>
          <w:position w:val="2"/>
        </w:rPr>
        <w:t>excretion</w:t>
      </w:r>
      <w:r>
        <w:rPr>
          <w:spacing w:val="-12"/>
          <w:position w:val="2"/>
        </w:rPr>
        <w:t xml:space="preserve"> </w:t>
      </w:r>
      <w:r>
        <w:rPr>
          <w:position w:val="2"/>
        </w:rPr>
        <w:t>is</w:t>
      </w:r>
      <w:r>
        <w:rPr>
          <w:spacing w:val="-11"/>
          <w:position w:val="2"/>
        </w:rPr>
        <w:t xml:space="preserve"> </w:t>
      </w:r>
      <w:r>
        <w:rPr>
          <w:position w:val="2"/>
        </w:rPr>
        <w:t>not</w:t>
      </w:r>
      <w:r>
        <w:rPr>
          <w:spacing w:val="-12"/>
          <w:position w:val="2"/>
        </w:rPr>
        <w:t xml:space="preserve"> </w:t>
      </w:r>
      <w:r>
        <w:rPr>
          <w:position w:val="2"/>
        </w:rPr>
        <w:t>the</w:t>
      </w:r>
      <w:r>
        <w:rPr>
          <w:spacing w:val="-11"/>
          <w:position w:val="2"/>
        </w:rPr>
        <w:t xml:space="preserve"> </w:t>
      </w:r>
      <w:r>
        <w:rPr>
          <w:position w:val="2"/>
        </w:rPr>
        <w:t>major</w:t>
      </w:r>
      <w:r>
        <w:rPr>
          <w:spacing w:val="-12"/>
          <w:position w:val="2"/>
        </w:rPr>
        <w:t xml:space="preserve"> </w:t>
      </w:r>
      <w:r>
        <w:rPr>
          <w:position w:val="2"/>
        </w:rPr>
        <w:t>route</w:t>
      </w:r>
      <w:r>
        <w:rPr>
          <w:spacing w:val="-11"/>
          <w:position w:val="2"/>
        </w:rPr>
        <w:t xml:space="preserve"> </w:t>
      </w:r>
      <w:r>
        <w:rPr>
          <w:position w:val="2"/>
        </w:rPr>
        <w:t>for</w:t>
      </w:r>
      <w:r>
        <w:rPr>
          <w:spacing w:val="-11"/>
          <w:position w:val="2"/>
        </w:rPr>
        <w:t xml:space="preserve"> </w:t>
      </w:r>
      <w:r>
        <w:rPr>
          <w:position w:val="2"/>
        </w:rPr>
        <w:t>clearing</w:t>
      </w:r>
      <w:r>
        <w:rPr>
          <w:spacing w:val="-10"/>
          <w:position w:val="2"/>
        </w:rPr>
        <w:t xml:space="preserve"> </w:t>
      </w:r>
      <w:proofErr w:type="spellStart"/>
      <w:r>
        <w:rPr>
          <w:position w:val="2"/>
        </w:rPr>
        <w:t>danicopan</w:t>
      </w:r>
      <w:proofErr w:type="spellEnd"/>
      <w:r>
        <w:rPr>
          <w:spacing w:val="-12"/>
          <w:position w:val="2"/>
        </w:rPr>
        <w:t xml:space="preserve"> </w:t>
      </w:r>
      <w:r>
        <w:rPr>
          <w:position w:val="2"/>
        </w:rPr>
        <w:t>from</w:t>
      </w:r>
      <w:r>
        <w:rPr>
          <w:spacing w:val="-10"/>
          <w:position w:val="2"/>
        </w:rPr>
        <w:t xml:space="preserve"> </w:t>
      </w:r>
      <w:r>
        <w:rPr>
          <w:position w:val="2"/>
        </w:rPr>
        <w:t>the</w:t>
      </w:r>
      <w:r>
        <w:rPr>
          <w:spacing w:val="-11"/>
          <w:position w:val="2"/>
        </w:rPr>
        <w:t xml:space="preserve"> </w:t>
      </w:r>
      <w:r>
        <w:rPr>
          <w:position w:val="2"/>
        </w:rPr>
        <w:t>body,</w:t>
      </w:r>
      <w:r>
        <w:rPr>
          <w:spacing w:val="-11"/>
          <w:position w:val="2"/>
        </w:rPr>
        <w:t xml:space="preserve"> </w:t>
      </w:r>
      <w:r>
        <w:rPr>
          <w:position w:val="2"/>
        </w:rPr>
        <w:t xml:space="preserve">even </w:t>
      </w:r>
      <w:r>
        <w:t xml:space="preserve">in subjects with normal renal function (refer to </w:t>
      </w:r>
      <w:r>
        <w:rPr>
          <w:i/>
        </w:rPr>
        <w:t>Section 4.2 Dose and Method of Administration</w:t>
      </w:r>
      <w:r>
        <w:t>).</w:t>
      </w:r>
    </w:p>
    <w:p w14:paraId="24BB0E2C" w14:textId="77777777" w:rsidR="008B3A85" w:rsidRDefault="00185D60" w:rsidP="00185D60">
      <w:pPr>
        <w:spacing w:before="128"/>
        <w:ind w:left="120"/>
        <w:rPr>
          <w:i/>
        </w:rPr>
      </w:pPr>
      <w:r>
        <w:rPr>
          <w:i/>
          <w:u w:val="single"/>
        </w:rPr>
        <w:t>Hepatic</w:t>
      </w:r>
      <w:r>
        <w:rPr>
          <w:i/>
          <w:spacing w:val="-6"/>
          <w:u w:val="single"/>
        </w:rPr>
        <w:t xml:space="preserve"> </w:t>
      </w:r>
      <w:r>
        <w:rPr>
          <w:i/>
          <w:spacing w:val="-2"/>
          <w:u w:val="single"/>
        </w:rPr>
        <w:t>impairment</w:t>
      </w:r>
    </w:p>
    <w:p w14:paraId="371B8640" w14:textId="77777777" w:rsidR="008B3A85" w:rsidRDefault="00185D60" w:rsidP="00185D60">
      <w:pPr>
        <w:pStyle w:val="BodyText"/>
        <w:spacing w:line="276" w:lineRule="auto"/>
        <w:ind w:right="239"/>
      </w:pPr>
      <w:r>
        <w:t xml:space="preserve">No significant difference in </w:t>
      </w:r>
      <w:proofErr w:type="spellStart"/>
      <w:r>
        <w:t>danicopan</w:t>
      </w:r>
      <w:proofErr w:type="spellEnd"/>
      <w:r>
        <w:t xml:space="preserve"> exposure is observed in subjects with moderate hepatic impairment</w:t>
      </w:r>
      <w:r>
        <w:rPr>
          <w:spacing w:val="-2"/>
        </w:rPr>
        <w:t xml:space="preserve"> </w:t>
      </w:r>
      <w:r>
        <w:t>(Child-Pugh</w:t>
      </w:r>
      <w:r>
        <w:rPr>
          <w:spacing w:val="-2"/>
        </w:rPr>
        <w:t xml:space="preserve"> </w:t>
      </w:r>
      <w:r>
        <w:t>Class B).</w:t>
      </w:r>
      <w:r>
        <w:rPr>
          <w:spacing w:val="-2"/>
        </w:rPr>
        <w:t xml:space="preserve"> </w:t>
      </w:r>
      <w:r>
        <w:t>Studies have</w:t>
      </w:r>
      <w:r>
        <w:rPr>
          <w:spacing w:val="-1"/>
        </w:rPr>
        <w:t xml:space="preserve"> </w:t>
      </w:r>
      <w:r>
        <w:t>not</w:t>
      </w:r>
      <w:r>
        <w:rPr>
          <w:spacing w:val="-2"/>
        </w:rPr>
        <w:t xml:space="preserve"> </w:t>
      </w:r>
      <w:r>
        <w:t>been</w:t>
      </w:r>
      <w:r>
        <w:rPr>
          <w:spacing w:val="-1"/>
        </w:rPr>
        <w:t xml:space="preserve"> </w:t>
      </w:r>
      <w:r>
        <w:t>conducted</w:t>
      </w:r>
      <w:r>
        <w:rPr>
          <w:spacing w:val="-1"/>
        </w:rPr>
        <w:t xml:space="preserve"> </w:t>
      </w:r>
      <w:r>
        <w:t>in</w:t>
      </w:r>
      <w:r>
        <w:rPr>
          <w:spacing w:val="-2"/>
        </w:rPr>
        <w:t xml:space="preserve"> </w:t>
      </w:r>
      <w:r>
        <w:t>patients with severe</w:t>
      </w:r>
      <w:r>
        <w:rPr>
          <w:spacing w:val="-1"/>
        </w:rPr>
        <w:t xml:space="preserve"> </w:t>
      </w:r>
      <w:r>
        <w:t xml:space="preserve">hepatic impairment (Child-Pugh Class C) (see </w:t>
      </w:r>
      <w:r>
        <w:rPr>
          <w:i/>
        </w:rPr>
        <w:t>Section 4.2 Dose and Method of Administration</w:t>
      </w:r>
      <w:r>
        <w:t>).</w:t>
      </w:r>
    </w:p>
    <w:p w14:paraId="575F48D6" w14:textId="77777777" w:rsidR="008B3A85" w:rsidRDefault="00185D60" w:rsidP="00185D60">
      <w:pPr>
        <w:pStyle w:val="Heading2"/>
        <w:numPr>
          <w:ilvl w:val="1"/>
          <w:numId w:val="2"/>
        </w:numPr>
        <w:tabs>
          <w:tab w:val="left" w:pos="972"/>
        </w:tabs>
      </w:pPr>
      <w:bookmarkStart w:id="25" w:name="5.3_PRECLINICAL_SAFETY_DATA"/>
      <w:bookmarkEnd w:id="25"/>
      <w:r>
        <w:rPr>
          <w:smallCaps/>
          <w:spacing w:val="-2"/>
        </w:rPr>
        <w:t>Preclinical</w:t>
      </w:r>
      <w:r>
        <w:rPr>
          <w:smallCaps/>
          <w:spacing w:val="7"/>
        </w:rPr>
        <w:t xml:space="preserve"> </w:t>
      </w:r>
      <w:r>
        <w:rPr>
          <w:smallCaps/>
          <w:spacing w:val="-2"/>
        </w:rPr>
        <w:t>safety</w:t>
      </w:r>
      <w:r>
        <w:rPr>
          <w:smallCaps/>
          <w:spacing w:val="4"/>
        </w:rPr>
        <w:t xml:space="preserve"> </w:t>
      </w:r>
      <w:r>
        <w:rPr>
          <w:smallCaps/>
          <w:spacing w:val="-4"/>
        </w:rPr>
        <w:t>data</w:t>
      </w:r>
    </w:p>
    <w:p w14:paraId="7D7A2676" w14:textId="77777777" w:rsidR="008B3A85" w:rsidRDefault="00185D60" w:rsidP="00185D60">
      <w:pPr>
        <w:pStyle w:val="Heading3"/>
        <w:spacing w:before="165"/>
      </w:pPr>
      <w:r>
        <w:t>General</w:t>
      </w:r>
      <w:r>
        <w:rPr>
          <w:spacing w:val="-5"/>
        </w:rPr>
        <w:t xml:space="preserve"> </w:t>
      </w:r>
      <w:r>
        <w:rPr>
          <w:spacing w:val="-2"/>
        </w:rPr>
        <w:t>toxicity</w:t>
      </w:r>
    </w:p>
    <w:p w14:paraId="52226C36" w14:textId="77777777" w:rsidR="008B3A85" w:rsidRDefault="00185D60" w:rsidP="00185D60">
      <w:pPr>
        <w:pStyle w:val="BodyText"/>
        <w:spacing w:before="158" w:line="276" w:lineRule="auto"/>
        <w:ind w:right="234"/>
      </w:pPr>
      <w:proofErr w:type="spellStart"/>
      <w:r>
        <w:t>Danicopan</w:t>
      </w:r>
      <w:proofErr w:type="spellEnd"/>
      <w:r>
        <w:t xml:space="preserve"> related reversible hepatobiliary cholestasis was observed in dogs at oral doses ≥150 mg/kg/day.</w:t>
      </w:r>
      <w:r>
        <w:rPr>
          <w:spacing w:val="40"/>
        </w:rPr>
        <w:t xml:space="preserve"> </w:t>
      </w:r>
      <w:r>
        <w:t>Exposure</w:t>
      </w:r>
      <w:r>
        <w:rPr>
          <w:spacing w:val="40"/>
        </w:rPr>
        <w:t xml:space="preserve"> </w:t>
      </w:r>
      <w:r>
        <w:t>in</w:t>
      </w:r>
      <w:r>
        <w:rPr>
          <w:spacing w:val="40"/>
        </w:rPr>
        <w:t xml:space="preserve"> </w:t>
      </w:r>
      <w:r>
        <w:t>animals</w:t>
      </w:r>
      <w:r>
        <w:rPr>
          <w:spacing w:val="40"/>
        </w:rPr>
        <w:t xml:space="preserve"> </w:t>
      </w:r>
      <w:r>
        <w:t>(plasma</w:t>
      </w:r>
      <w:r>
        <w:rPr>
          <w:spacing w:val="40"/>
        </w:rPr>
        <w:t xml:space="preserve"> </w:t>
      </w:r>
      <w:r>
        <w:t>AUC)</w:t>
      </w:r>
      <w:r>
        <w:rPr>
          <w:spacing w:val="40"/>
        </w:rPr>
        <w:t xml:space="preserve"> </w:t>
      </w:r>
      <w:r>
        <w:t>at</w:t>
      </w:r>
      <w:r>
        <w:rPr>
          <w:spacing w:val="40"/>
        </w:rPr>
        <w:t xml:space="preserve"> </w:t>
      </w:r>
      <w:r>
        <w:t>the</w:t>
      </w:r>
      <w:r>
        <w:rPr>
          <w:spacing w:val="40"/>
        </w:rPr>
        <w:t xml:space="preserve"> </w:t>
      </w:r>
      <w:r>
        <w:t>no-observed-adverse-effect</w:t>
      </w:r>
      <w:r>
        <w:rPr>
          <w:spacing w:val="40"/>
        </w:rPr>
        <w:t xml:space="preserve"> </w:t>
      </w:r>
      <w:r>
        <w:t xml:space="preserve">level </w:t>
      </w:r>
      <w:r>
        <w:lastRenderedPageBreak/>
        <w:t>(NOAEL; 75 mg/kg/day) was ~5 times higher than in patients at the MRHD.</w:t>
      </w:r>
    </w:p>
    <w:p w14:paraId="0D9E2A76" w14:textId="77777777" w:rsidR="008B3A85" w:rsidRDefault="00185D60" w:rsidP="00185D60">
      <w:pPr>
        <w:pStyle w:val="Heading3"/>
      </w:pPr>
      <w:r>
        <w:rPr>
          <w:spacing w:val="-2"/>
        </w:rPr>
        <w:t>Phototoxicity</w:t>
      </w:r>
    </w:p>
    <w:p w14:paraId="07CFB85A" w14:textId="77777777" w:rsidR="008B3A85" w:rsidRDefault="00185D60" w:rsidP="00185D60">
      <w:pPr>
        <w:pStyle w:val="BodyText"/>
        <w:spacing w:line="276" w:lineRule="auto"/>
        <w:ind w:right="232"/>
      </w:pPr>
      <w:proofErr w:type="spellStart"/>
      <w:r>
        <w:t>Danicopan</w:t>
      </w:r>
      <w:proofErr w:type="spellEnd"/>
      <w:r>
        <w:t xml:space="preserve"> binds to melanin, absorbs UV radiation, and was seen to accumulate in the eye in pigmented rats and rabbits. Ocular phototoxicity (enhanced sensitivity to focal retinopathy following</w:t>
      </w:r>
      <w:r>
        <w:rPr>
          <w:spacing w:val="35"/>
        </w:rPr>
        <w:t xml:space="preserve"> </w:t>
      </w:r>
      <w:r>
        <w:t>UV</w:t>
      </w:r>
      <w:r>
        <w:rPr>
          <w:spacing w:val="35"/>
        </w:rPr>
        <w:t xml:space="preserve"> </w:t>
      </w:r>
      <w:r>
        <w:t>exposure)</w:t>
      </w:r>
      <w:r>
        <w:rPr>
          <w:spacing w:val="35"/>
        </w:rPr>
        <w:t xml:space="preserve"> </w:t>
      </w:r>
      <w:r>
        <w:t>was</w:t>
      </w:r>
      <w:r>
        <w:rPr>
          <w:spacing w:val="35"/>
        </w:rPr>
        <w:t xml:space="preserve"> </w:t>
      </w:r>
      <w:r>
        <w:t>observed</w:t>
      </w:r>
      <w:r>
        <w:rPr>
          <w:spacing w:val="34"/>
        </w:rPr>
        <w:t xml:space="preserve"> </w:t>
      </w:r>
      <w:r>
        <w:t>in</w:t>
      </w:r>
      <w:r>
        <w:rPr>
          <w:spacing w:val="33"/>
        </w:rPr>
        <w:t xml:space="preserve"> </w:t>
      </w:r>
      <w:r>
        <w:t>pigmented</w:t>
      </w:r>
      <w:r>
        <w:rPr>
          <w:spacing w:val="34"/>
        </w:rPr>
        <w:t xml:space="preserve"> </w:t>
      </w:r>
      <w:r>
        <w:t>rats</w:t>
      </w:r>
      <w:r>
        <w:rPr>
          <w:spacing w:val="35"/>
        </w:rPr>
        <w:t xml:space="preserve"> </w:t>
      </w:r>
      <w:r>
        <w:t>treated</w:t>
      </w:r>
      <w:r>
        <w:rPr>
          <w:spacing w:val="34"/>
        </w:rPr>
        <w:t xml:space="preserve"> </w:t>
      </w:r>
      <w:r>
        <w:t>with</w:t>
      </w:r>
      <w:r>
        <w:rPr>
          <w:spacing w:val="35"/>
        </w:rPr>
        <w:t xml:space="preserve"> </w:t>
      </w:r>
      <w:proofErr w:type="spellStart"/>
      <w:r>
        <w:t>danicopan</w:t>
      </w:r>
      <w:proofErr w:type="spellEnd"/>
      <w:r>
        <w:rPr>
          <w:spacing w:val="34"/>
        </w:rPr>
        <w:t xml:space="preserve"> </w:t>
      </w:r>
      <w:r>
        <w:t>at</w:t>
      </w:r>
      <w:r>
        <w:rPr>
          <w:spacing w:val="34"/>
        </w:rPr>
        <w:t xml:space="preserve"> </w:t>
      </w:r>
      <w:r>
        <w:t>oral</w:t>
      </w:r>
      <w:r>
        <w:rPr>
          <w:spacing w:val="35"/>
        </w:rPr>
        <w:t xml:space="preserve"> </w:t>
      </w:r>
      <w:r>
        <w:t>doses</w:t>
      </w:r>
    </w:p>
    <w:p w14:paraId="46E0131C" w14:textId="77777777" w:rsidR="008B3A85" w:rsidRDefault="00185D60" w:rsidP="00185D60">
      <w:pPr>
        <w:pStyle w:val="BodyText"/>
        <w:spacing w:before="1"/>
      </w:pPr>
      <w:r>
        <w:t>≥</w:t>
      </w:r>
      <w:r>
        <w:rPr>
          <w:spacing w:val="-7"/>
        </w:rPr>
        <w:t xml:space="preserve"> </w:t>
      </w:r>
      <w:r>
        <w:t>500</w:t>
      </w:r>
      <w:r>
        <w:rPr>
          <w:spacing w:val="-4"/>
        </w:rPr>
        <w:t xml:space="preserve"> </w:t>
      </w:r>
      <w:r>
        <w:t>mg/kg/day</w:t>
      </w:r>
      <w:r>
        <w:rPr>
          <w:spacing w:val="-5"/>
        </w:rPr>
        <w:t xml:space="preserve"> </w:t>
      </w:r>
      <w:r>
        <w:t>for</w:t>
      </w:r>
      <w:r>
        <w:rPr>
          <w:spacing w:val="-5"/>
        </w:rPr>
        <w:t xml:space="preserve"> </w:t>
      </w:r>
      <w:r>
        <w:t>three</w:t>
      </w:r>
      <w:r>
        <w:rPr>
          <w:spacing w:val="-4"/>
        </w:rPr>
        <w:t xml:space="preserve"> </w:t>
      </w:r>
      <w:r>
        <w:t>days.</w:t>
      </w:r>
      <w:r>
        <w:rPr>
          <w:spacing w:val="-4"/>
        </w:rPr>
        <w:t xml:space="preserve"> </w:t>
      </w:r>
      <w:r>
        <w:t>Clinical</w:t>
      </w:r>
      <w:r>
        <w:rPr>
          <w:spacing w:val="-3"/>
        </w:rPr>
        <w:t xml:space="preserve"> </w:t>
      </w:r>
      <w:r>
        <w:t>relevance</w:t>
      </w:r>
      <w:r>
        <w:rPr>
          <w:spacing w:val="-4"/>
        </w:rPr>
        <w:t xml:space="preserve"> </w:t>
      </w:r>
      <w:r>
        <w:t>is</w:t>
      </w:r>
      <w:r>
        <w:rPr>
          <w:spacing w:val="-3"/>
        </w:rPr>
        <w:t xml:space="preserve"> </w:t>
      </w:r>
      <w:r>
        <w:t>unknown</w:t>
      </w:r>
      <w:r>
        <w:rPr>
          <w:spacing w:val="-5"/>
        </w:rPr>
        <w:t xml:space="preserve"> </w:t>
      </w:r>
      <w:r>
        <w:t>but</w:t>
      </w:r>
      <w:r>
        <w:rPr>
          <w:spacing w:val="-4"/>
        </w:rPr>
        <w:t xml:space="preserve"> </w:t>
      </w:r>
      <w:r>
        <w:t>cannot</w:t>
      </w:r>
      <w:r>
        <w:rPr>
          <w:spacing w:val="-4"/>
        </w:rPr>
        <w:t xml:space="preserve"> </w:t>
      </w:r>
      <w:r>
        <w:t>be</w:t>
      </w:r>
      <w:r>
        <w:rPr>
          <w:spacing w:val="-6"/>
        </w:rPr>
        <w:t xml:space="preserve"> </w:t>
      </w:r>
      <w:r>
        <w:rPr>
          <w:spacing w:val="-2"/>
        </w:rPr>
        <w:t>excluded.</w:t>
      </w:r>
    </w:p>
    <w:p w14:paraId="1D49FEC7" w14:textId="77777777" w:rsidR="008B3A85" w:rsidRDefault="00185D60" w:rsidP="00185D60">
      <w:pPr>
        <w:pStyle w:val="Heading3"/>
        <w:spacing w:before="157"/>
      </w:pPr>
      <w:r>
        <w:rPr>
          <w:spacing w:val="-2"/>
        </w:rPr>
        <w:t>Genotoxicity</w:t>
      </w:r>
    </w:p>
    <w:p w14:paraId="3ABFD775" w14:textId="77777777" w:rsidR="008B3A85" w:rsidRDefault="00185D60" w:rsidP="00185D60">
      <w:pPr>
        <w:pStyle w:val="BodyText"/>
        <w:spacing w:line="273" w:lineRule="auto"/>
        <w:ind w:right="219"/>
      </w:pPr>
      <w:proofErr w:type="spellStart"/>
      <w:r>
        <w:t>Danicopan</w:t>
      </w:r>
      <w:proofErr w:type="spellEnd"/>
      <w:r>
        <w:t xml:space="preserve"> was not genotoxic in the Ames bacterial reverse mutation assay, </w:t>
      </w:r>
      <w:r>
        <w:rPr>
          <w:i/>
        </w:rPr>
        <w:t xml:space="preserve">in vitro </w:t>
      </w:r>
      <w:r>
        <w:t xml:space="preserve">micronucleus assay in human peripheral blood lymphocytes or in the </w:t>
      </w:r>
      <w:r>
        <w:rPr>
          <w:i/>
        </w:rPr>
        <w:t xml:space="preserve">in vivo </w:t>
      </w:r>
      <w:r>
        <w:t>micronucleus assay in rats.</w:t>
      </w:r>
    </w:p>
    <w:p w14:paraId="6CB98210" w14:textId="77777777" w:rsidR="008B3A85" w:rsidRDefault="00185D60" w:rsidP="00185D60">
      <w:pPr>
        <w:pStyle w:val="Heading3"/>
        <w:spacing w:before="125"/>
      </w:pPr>
      <w:r>
        <w:rPr>
          <w:spacing w:val="-2"/>
        </w:rPr>
        <w:t>Carcinogenicity</w:t>
      </w:r>
    </w:p>
    <w:p w14:paraId="23BF827F" w14:textId="77777777" w:rsidR="008B3A85" w:rsidRDefault="00185D60" w:rsidP="00185D60">
      <w:pPr>
        <w:pStyle w:val="BodyText"/>
        <w:spacing w:before="157" w:line="276" w:lineRule="auto"/>
        <w:ind w:right="235"/>
      </w:pPr>
      <w:r>
        <w:t xml:space="preserve">The carcinogenic potential of </w:t>
      </w:r>
      <w:proofErr w:type="spellStart"/>
      <w:r>
        <w:t>danicopan</w:t>
      </w:r>
      <w:proofErr w:type="spellEnd"/>
      <w:r>
        <w:t xml:space="preserve"> was investigated in a 6-month study in transgenic (</w:t>
      </w:r>
      <w:proofErr w:type="gramStart"/>
      <w:r>
        <w:t>Tg.rasH</w:t>
      </w:r>
      <w:proofErr w:type="gramEnd"/>
      <w:r>
        <w:t>2)</w:t>
      </w:r>
      <w:r>
        <w:rPr>
          <w:spacing w:val="-3"/>
        </w:rPr>
        <w:t xml:space="preserve"> </w:t>
      </w:r>
      <w:r>
        <w:t>mice</w:t>
      </w:r>
      <w:r>
        <w:rPr>
          <w:spacing w:val="-1"/>
        </w:rPr>
        <w:t xml:space="preserve"> </w:t>
      </w:r>
      <w:r>
        <w:t>and</w:t>
      </w:r>
      <w:r>
        <w:rPr>
          <w:spacing w:val="-2"/>
        </w:rPr>
        <w:t xml:space="preserve"> </w:t>
      </w:r>
      <w:r>
        <w:t>in</w:t>
      </w:r>
      <w:r>
        <w:rPr>
          <w:spacing w:val="-2"/>
        </w:rPr>
        <w:t xml:space="preserve"> </w:t>
      </w:r>
      <w:r>
        <w:t>a</w:t>
      </w:r>
      <w:r>
        <w:rPr>
          <w:spacing w:val="-5"/>
        </w:rPr>
        <w:t xml:space="preserve"> </w:t>
      </w:r>
      <w:proofErr w:type="gramStart"/>
      <w:r>
        <w:t>2</w:t>
      </w:r>
      <w:r>
        <w:rPr>
          <w:spacing w:val="-1"/>
        </w:rPr>
        <w:t xml:space="preserve"> </w:t>
      </w:r>
      <w:r>
        <w:t>year</w:t>
      </w:r>
      <w:proofErr w:type="gramEnd"/>
      <w:r>
        <w:rPr>
          <w:spacing w:val="-1"/>
        </w:rPr>
        <w:t xml:space="preserve"> </w:t>
      </w:r>
      <w:r>
        <w:t>study</w:t>
      </w:r>
      <w:r>
        <w:rPr>
          <w:spacing w:val="-5"/>
        </w:rPr>
        <w:t xml:space="preserve"> </w:t>
      </w:r>
      <w:r>
        <w:t>in</w:t>
      </w:r>
      <w:r>
        <w:rPr>
          <w:spacing w:val="-2"/>
        </w:rPr>
        <w:t xml:space="preserve"> </w:t>
      </w:r>
      <w:r>
        <w:t>rats,</w:t>
      </w:r>
      <w:r>
        <w:rPr>
          <w:spacing w:val="-1"/>
        </w:rPr>
        <w:t xml:space="preserve"> </w:t>
      </w:r>
      <w:r>
        <w:t>both</w:t>
      </w:r>
      <w:r>
        <w:rPr>
          <w:spacing w:val="-4"/>
        </w:rPr>
        <w:t xml:space="preserve"> </w:t>
      </w:r>
      <w:r>
        <w:t>conducted</w:t>
      </w:r>
      <w:r>
        <w:rPr>
          <w:spacing w:val="-2"/>
        </w:rPr>
        <w:t xml:space="preserve"> </w:t>
      </w:r>
      <w:r>
        <w:t>by</w:t>
      </w:r>
      <w:r>
        <w:rPr>
          <w:spacing w:val="-2"/>
        </w:rPr>
        <w:t xml:space="preserve"> </w:t>
      </w:r>
      <w:r>
        <w:t>the</w:t>
      </w:r>
      <w:r>
        <w:rPr>
          <w:spacing w:val="-4"/>
        </w:rPr>
        <w:t xml:space="preserve"> </w:t>
      </w:r>
      <w:r>
        <w:t>oral</w:t>
      </w:r>
      <w:r>
        <w:rPr>
          <w:spacing w:val="-1"/>
        </w:rPr>
        <w:t xml:space="preserve"> </w:t>
      </w:r>
      <w:r>
        <w:t>route.</w:t>
      </w:r>
      <w:r>
        <w:rPr>
          <w:spacing w:val="-1"/>
        </w:rPr>
        <w:t xml:space="preserve"> </w:t>
      </w:r>
      <w:proofErr w:type="spellStart"/>
      <w:r>
        <w:t>Danicopan</w:t>
      </w:r>
      <w:proofErr w:type="spellEnd"/>
      <w:r>
        <w:rPr>
          <w:spacing w:val="-2"/>
        </w:rPr>
        <w:t xml:space="preserve"> </w:t>
      </w:r>
      <w:r>
        <w:t>was not carcinogenic in either species up to the highest doses tested (1500 mg/kg/day in mice and 500 mg/kg/day in</w:t>
      </w:r>
      <w:r>
        <w:rPr>
          <w:spacing w:val="-1"/>
        </w:rPr>
        <w:t xml:space="preserve"> </w:t>
      </w:r>
      <w:r>
        <w:t>rats).</w:t>
      </w:r>
      <w:r>
        <w:rPr>
          <w:spacing w:val="-1"/>
        </w:rPr>
        <w:t xml:space="preserve"> </w:t>
      </w:r>
      <w:r>
        <w:t>These doses yield exposure to</w:t>
      </w:r>
      <w:r>
        <w:rPr>
          <w:spacing w:val="-1"/>
        </w:rPr>
        <w:t xml:space="preserve"> </w:t>
      </w:r>
      <w:proofErr w:type="spellStart"/>
      <w:r>
        <w:t>danicopan</w:t>
      </w:r>
      <w:proofErr w:type="spellEnd"/>
      <w:r>
        <w:t xml:space="preserve"> (plasma AUC)</w:t>
      </w:r>
      <w:r>
        <w:rPr>
          <w:spacing w:val="-1"/>
        </w:rPr>
        <w:t xml:space="preserve"> </w:t>
      </w:r>
      <w:r>
        <w:t>37-77-times higher</w:t>
      </w:r>
      <w:r>
        <w:rPr>
          <w:spacing w:val="-2"/>
        </w:rPr>
        <w:t xml:space="preserve"> </w:t>
      </w:r>
      <w:r>
        <w:t>in mice and 15-23-times higher in rats than in patients at the MRHD.</w:t>
      </w:r>
    </w:p>
    <w:p w14:paraId="04FDFE29" w14:textId="77777777" w:rsidR="008B3A85" w:rsidRDefault="00185D60" w:rsidP="00185D60">
      <w:pPr>
        <w:pStyle w:val="Heading1"/>
        <w:numPr>
          <w:ilvl w:val="0"/>
          <w:numId w:val="2"/>
        </w:numPr>
        <w:tabs>
          <w:tab w:val="left" w:pos="552"/>
        </w:tabs>
        <w:spacing w:before="239"/>
      </w:pPr>
      <w:bookmarkStart w:id="26" w:name="6_PHARMACEUTICAL_PARTICULARS"/>
      <w:bookmarkEnd w:id="26"/>
      <w:r>
        <w:t>PHARMACEUTICAL</w:t>
      </w:r>
      <w:r>
        <w:rPr>
          <w:spacing w:val="-14"/>
        </w:rPr>
        <w:t xml:space="preserve"> </w:t>
      </w:r>
      <w:r>
        <w:rPr>
          <w:spacing w:val="-2"/>
        </w:rPr>
        <w:t>PARTICULARS</w:t>
      </w:r>
    </w:p>
    <w:p w14:paraId="1F0C0AF7" w14:textId="77777777" w:rsidR="008B3A85" w:rsidRDefault="00185D60" w:rsidP="00185D60">
      <w:pPr>
        <w:pStyle w:val="Heading2"/>
        <w:numPr>
          <w:ilvl w:val="1"/>
          <w:numId w:val="2"/>
        </w:numPr>
        <w:tabs>
          <w:tab w:val="left" w:pos="972"/>
        </w:tabs>
        <w:spacing w:before="240"/>
        <w:ind w:hanging="862"/>
      </w:pPr>
      <w:bookmarkStart w:id="27" w:name="6.1_LIST_OF_EXCIPIENTS"/>
      <w:bookmarkEnd w:id="27"/>
      <w:r>
        <w:rPr>
          <w:smallCaps/>
        </w:rPr>
        <w:t>List</w:t>
      </w:r>
      <w:r>
        <w:rPr>
          <w:smallCaps/>
          <w:spacing w:val="-4"/>
        </w:rPr>
        <w:t xml:space="preserve"> </w:t>
      </w:r>
      <w:r>
        <w:rPr>
          <w:smallCaps/>
        </w:rPr>
        <w:t>of</w:t>
      </w:r>
      <w:r>
        <w:rPr>
          <w:smallCaps/>
          <w:spacing w:val="-4"/>
        </w:rPr>
        <w:t xml:space="preserve"> </w:t>
      </w:r>
      <w:r>
        <w:rPr>
          <w:smallCaps/>
          <w:spacing w:val="-2"/>
        </w:rPr>
        <w:t>excipients</w:t>
      </w:r>
    </w:p>
    <w:p w14:paraId="2C0D75AE" w14:textId="77777777" w:rsidR="008B3A85" w:rsidRDefault="00185D60" w:rsidP="00185D60">
      <w:pPr>
        <w:pStyle w:val="Heading3"/>
        <w:spacing w:before="163"/>
      </w:pPr>
      <w:r>
        <w:t>Tablet</w:t>
      </w:r>
      <w:r>
        <w:rPr>
          <w:spacing w:val="-6"/>
        </w:rPr>
        <w:t xml:space="preserve"> </w:t>
      </w:r>
      <w:r>
        <w:rPr>
          <w:spacing w:val="-4"/>
        </w:rPr>
        <w:t>core</w:t>
      </w:r>
    </w:p>
    <w:p w14:paraId="1B6866C9" w14:textId="77777777" w:rsidR="008B3A85" w:rsidRDefault="00185D60" w:rsidP="00185D60">
      <w:pPr>
        <w:pStyle w:val="BodyText"/>
        <w:spacing w:before="118" w:line="352" w:lineRule="auto"/>
        <w:ind w:right="7039"/>
      </w:pPr>
      <w:r>
        <w:t>Lactose monohydrate Microcrystalline</w:t>
      </w:r>
      <w:r>
        <w:rPr>
          <w:spacing w:val="-13"/>
        </w:rPr>
        <w:t xml:space="preserve"> </w:t>
      </w:r>
      <w:r>
        <w:t xml:space="preserve">cellulose Croscarmellose sodium </w:t>
      </w:r>
      <w:proofErr w:type="spellStart"/>
      <w:r>
        <w:t>Sodium</w:t>
      </w:r>
      <w:proofErr w:type="spellEnd"/>
      <w:r>
        <w:t xml:space="preserve"> lauryl sulfate Magnesium stearate</w:t>
      </w:r>
    </w:p>
    <w:p w14:paraId="0F3BE6F1" w14:textId="77777777" w:rsidR="008B3A85" w:rsidRDefault="00185D60" w:rsidP="00185D60">
      <w:pPr>
        <w:pStyle w:val="BodyText"/>
        <w:spacing w:before="0" w:line="253" w:lineRule="exact"/>
      </w:pPr>
      <w:r>
        <w:t>Colloidal</w:t>
      </w:r>
      <w:r>
        <w:rPr>
          <w:spacing w:val="-6"/>
        </w:rPr>
        <w:t xml:space="preserve"> </w:t>
      </w:r>
      <w:r>
        <w:t>anhydrous</w:t>
      </w:r>
      <w:r>
        <w:rPr>
          <w:spacing w:val="-4"/>
        </w:rPr>
        <w:t xml:space="preserve"> </w:t>
      </w:r>
      <w:r>
        <w:t>silica</w:t>
      </w:r>
      <w:r>
        <w:rPr>
          <w:spacing w:val="-8"/>
        </w:rPr>
        <w:t xml:space="preserve"> </w:t>
      </w:r>
      <w:r>
        <w:t>Hypromellose</w:t>
      </w:r>
      <w:r>
        <w:rPr>
          <w:spacing w:val="-5"/>
        </w:rPr>
        <w:t xml:space="preserve"> </w:t>
      </w:r>
      <w:r>
        <w:t>acetate</w:t>
      </w:r>
      <w:r>
        <w:rPr>
          <w:spacing w:val="-5"/>
        </w:rPr>
        <w:t xml:space="preserve"> </w:t>
      </w:r>
      <w:r>
        <w:rPr>
          <w:spacing w:val="-2"/>
        </w:rPr>
        <w:t>succinate</w:t>
      </w:r>
    </w:p>
    <w:p w14:paraId="08176EB1" w14:textId="77777777" w:rsidR="008B3A85" w:rsidRDefault="00185D60" w:rsidP="00185D60">
      <w:pPr>
        <w:pStyle w:val="BodyText"/>
        <w:spacing w:before="119" w:line="352" w:lineRule="auto"/>
        <w:ind w:right="7345"/>
      </w:pPr>
      <w:r>
        <w:rPr>
          <w:b/>
          <w:spacing w:val="-2"/>
        </w:rPr>
        <w:t xml:space="preserve">Film-coating </w:t>
      </w:r>
      <w:r>
        <w:t>Polyvinyl alcohol Titanium dioxide Polyethylene</w:t>
      </w:r>
      <w:r>
        <w:rPr>
          <w:spacing w:val="-13"/>
        </w:rPr>
        <w:t xml:space="preserve"> </w:t>
      </w:r>
      <w:r>
        <w:t>glycol Purified talc</w:t>
      </w:r>
    </w:p>
    <w:p w14:paraId="05FE2631" w14:textId="77777777" w:rsidR="008B3A85" w:rsidRDefault="00185D60" w:rsidP="00185D60">
      <w:pPr>
        <w:pStyle w:val="Heading2"/>
        <w:numPr>
          <w:ilvl w:val="1"/>
          <w:numId w:val="2"/>
        </w:numPr>
        <w:tabs>
          <w:tab w:val="left" w:pos="972"/>
        </w:tabs>
        <w:spacing w:before="117"/>
      </w:pPr>
      <w:bookmarkStart w:id="28" w:name="6.2_INCOMPATIBILITIES"/>
      <w:bookmarkEnd w:id="28"/>
      <w:r>
        <w:rPr>
          <w:smallCaps/>
          <w:spacing w:val="-2"/>
        </w:rPr>
        <w:t>Incompatibilities</w:t>
      </w:r>
    </w:p>
    <w:p w14:paraId="020BC786" w14:textId="77777777" w:rsidR="008B3A85" w:rsidRDefault="00185D60" w:rsidP="00185D60">
      <w:pPr>
        <w:pStyle w:val="BodyText"/>
        <w:spacing w:before="162"/>
      </w:pPr>
      <w:r>
        <w:t>Not</w:t>
      </w:r>
      <w:r>
        <w:rPr>
          <w:spacing w:val="-1"/>
        </w:rPr>
        <w:t xml:space="preserve"> </w:t>
      </w:r>
      <w:r>
        <w:rPr>
          <w:spacing w:val="-2"/>
        </w:rPr>
        <w:t>applicable</w:t>
      </w:r>
    </w:p>
    <w:p w14:paraId="1854888A" w14:textId="77777777" w:rsidR="008B3A85" w:rsidRDefault="00185D60" w:rsidP="00185D60">
      <w:pPr>
        <w:pStyle w:val="Heading2"/>
        <w:numPr>
          <w:ilvl w:val="1"/>
          <w:numId w:val="2"/>
        </w:numPr>
        <w:tabs>
          <w:tab w:val="left" w:pos="972"/>
        </w:tabs>
      </w:pPr>
      <w:bookmarkStart w:id="29" w:name="6.3_SHELF_LIFE"/>
      <w:bookmarkEnd w:id="29"/>
      <w:r>
        <w:rPr>
          <w:smallCaps/>
        </w:rPr>
        <w:t>Shelf</w:t>
      </w:r>
      <w:r>
        <w:rPr>
          <w:smallCaps/>
          <w:spacing w:val="-7"/>
        </w:rPr>
        <w:t xml:space="preserve"> </w:t>
      </w:r>
      <w:r>
        <w:rPr>
          <w:smallCaps/>
          <w:spacing w:val="-4"/>
        </w:rPr>
        <w:t>life</w:t>
      </w:r>
    </w:p>
    <w:p w14:paraId="7E06C8EE" w14:textId="77777777" w:rsidR="008B3A85" w:rsidRDefault="00185D60" w:rsidP="00185D60">
      <w:pPr>
        <w:pStyle w:val="BodyText"/>
        <w:spacing w:before="165" w:line="273" w:lineRule="auto"/>
        <w:ind w:right="219"/>
      </w:pPr>
      <w:r>
        <w:t>In</w:t>
      </w:r>
      <w:r>
        <w:rPr>
          <w:spacing w:val="-2"/>
        </w:rPr>
        <w:t xml:space="preserve"> </w:t>
      </w:r>
      <w:r>
        <w:t>Australia,</w:t>
      </w:r>
      <w:r>
        <w:rPr>
          <w:spacing w:val="-4"/>
        </w:rPr>
        <w:t xml:space="preserve"> </w:t>
      </w:r>
      <w:r>
        <w:t>information</w:t>
      </w:r>
      <w:r>
        <w:rPr>
          <w:spacing w:val="-2"/>
        </w:rPr>
        <w:t xml:space="preserve"> </w:t>
      </w:r>
      <w:r>
        <w:t>on</w:t>
      </w:r>
      <w:r>
        <w:rPr>
          <w:spacing w:val="-2"/>
        </w:rPr>
        <w:t xml:space="preserve"> </w:t>
      </w:r>
      <w:r>
        <w:t>the</w:t>
      </w:r>
      <w:r>
        <w:rPr>
          <w:spacing w:val="-2"/>
        </w:rPr>
        <w:t xml:space="preserve"> </w:t>
      </w:r>
      <w:r>
        <w:t>shelf</w:t>
      </w:r>
      <w:r>
        <w:rPr>
          <w:spacing w:val="-2"/>
        </w:rPr>
        <w:t xml:space="preserve"> </w:t>
      </w:r>
      <w:r>
        <w:t>life</w:t>
      </w:r>
      <w:r>
        <w:rPr>
          <w:spacing w:val="-4"/>
        </w:rPr>
        <w:t xml:space="preserve"> </w:t>
      </w:r>
      <w:r>
        <w:t>can</w:t>
      </w:r>
      <w:r>
        <w:rPr>
          <w:spacing w:val="-2"/>
        </w:rPr>
        <w:t xml:space="preserve"> </w:t>
      </w:r>
      <w:r>
        <w:t>be</w:t>
      </w:r>
      <w:r>
        <w:rPr>
          <w:spacing w:val="-2"/>
        </w:rPr>
        <w:t xml:space="preserve"> </w:t>
      </w:r>
      <w:r>
        <w:t>found</w:t>
      </w:r>
      <w:r>
        <w:rPr>
          <w:spacing w:val="-2"/>
        </w:rPr>
        <w:t xml:space="preserve"> </w:t>
      </w:r>
      <w:r>
        <w:t>on</w:t>
      </w:r>
      <w:r>
        <w:rPr>
          <w:spacing w:val="-2"/>
        </w:rPr>
        <w:t xml:space="preserve"> </w:t>
      </w:r>
      <w:r>
        <w:t>the</w:t>
      </w:r>
      <w:r>
        <w:rPr>
          <w:spacing w:val="-2"/>
        </w:rPr>
        <w:t xml:space="preserve"> </w:t>
      </w:r>
      <w:r>
        <w:t>public</w:t>
      </w:r>
      <w:r>
        <w:rPr>
          <w:spacing w:val="-1"/>
        </w:rPr>
        <w:t xml:space="preserve"> </w:t>
      </w:r>
      <w:r>
        <w:t>summary</w:t>
      </w:r>
      <w:r>
        <w:rPr>
          <w:spacing w:val="-5"/>
        </w:rPr>
        <w:t xml:space="preserve"> </w:t>
      </w:r>
      <w:r>
        <w:t>of</w:t>
      </w:r>
      <w:r>
        <w:rPr>
          <w:spacing w:val="-2"/>
        </w:rPr>
        <w:t xml:space="preserve"> </w:t>
      </w:r>
      <w:r>
        <w:t>the</w:t>
      </w:r>
      <w:r>
        <w:rPr>
          <w:spacing w:val="-2"/>
        </w:rPr>
        <w:t xml:space="preserve"> </w:t>
      </w:r>
      <w:r>
        <w:t>Australian Register of Therapeutic Goods (ARTG). The expiry date can be found on the packaging.</w:t>
      </w:r>
    </w:p>
    <w:p w14:paraId="65575881" w14:textId="77777777" w:rsidR="008B3A85" w:rsidRDefault="00185D60" w:rsidP="00185D60">
      <w:pPr>
        <w:pStyle w:val="Heading2"/>
        <w:numPr>
          <w:ilvl w:val="1"/>
          <w:numId w:val="2"/>
        </w:numPr>
        <w:tabs>
          <w:tab w:val="left" w:pos="972"/>
        </w:tabs>
        <w:spacing w:before="243"/>
      </w:pPr>
      <w:bookmarkStart w:id="30" w:name="6.4_SPECIAL_PRECAUTIONS_FOR_STORAGE"/>
      <w:bookmarkEnd w:id="30"/>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storage</w:t>
      </w:r>
    </w:p>
    <w:p w14:paraId="62EB4B6A" w14:textId="77777777" w:rsidR="008B3A85" w:rsidRDefault="00185D60" w:rsidP="00185D60">
      <w:pPr>
        <w:pStyle w:val="BodyText"/>
        <w:spacing w:before="162"/>
      </w:pPr>
      <w:r>
        <w:t>Store</w:t>
      </w:r>
      <w:r>
        <w:rPr>
          <w:spacing w:val="-4"/>
        </w:rPr>
        <w:t xml:space="preserve"> </w:t>
      </w:r>
      <w:r>
        <w:t>below</w:t>
      </w:r>
      <w:r>
        <w:rPr>
          <w:spacing w:val="-4"/>
        </w:rPr>
        <w:t xml:space="preserve"> </w:t>
      </w:r>
      <w:r>
        <w:rPr>
          <w:spacing w:val="-2"/>
        </w:rPr>
        <w:t>30°C.</w:t>
      </w:r>
    </w:p>
    <w:p w14:paraId="77B919B1" w14:textId="77777777" w:rsidR="008B3A85" w:rsidRDefault="00185D60" w:rsidP="00185D60">
      <w:pPr>
        <w:pStyle w:val="Heading2"/>
        <w:numPr>
          <w:ilvl w:val="1"/>
          <w:numId w:val="2"/>
        </w:numPr>
        <w:tabs>
          <w:tab w:val="left" w:pos="972"/>
        </w:tabs>
        <w:spacing w:before="240"/>
      </w:pPr>
      <w:bookmarkStart w:id="31" w:name="6.5_NATURE_AND_CONTENTS_OF_CONTAINER"/>
      <w:bookmarkEnd w:id="31"/>
      <w:r>
        <w:rPr>
          <w:smallCaps/>
        </w:rPr>
        <w:t>Nature</w:t>
      </w:r>
      <w:r>
        <w:rPr>
          <w:smallCaps/>
          <w:spacing w:val="-8"/>
        </w:rPr>
        <w:t xml:space="preserve"> </w:t>
      </w:r>
      <w:r>
        <w:rPr>
          <w:smallCaps/>
        </w:rPr>
        <w:t>and</w:t>
      </w:r>
      <w:r>
        <w:rPr>
          <w:smallCaps/>
          <w:spacing w:val="-8"/>
        </w:rPr>
        <w:t xml:space="preserve"> </w:t>
      </w:r>
      <w:r>
        <w:rPr>
          <w:smallCaps/>
        </w:rPr>
        <w:t>contents</w:t>
      </w:r>
      <w:r>
        <w:rPr>
          <w:smallCaps/>
          <w:spacing w:val="-7"/>
        </w:rPr>
        <w:t xml:space="preserve"> </w:t>
      </w:r>
      <w:r>
        <w:rPr>
          <w:smallCaps/>
        </w:rPr>
        <w:t>of</w:t>
      </w:r>
      <w:r>
        <w:rPr>
          <w:smallCaps/>
          <w:spacing w:val="-7"/>
        </w:rPr>
        <w:t xml:space="preserve"> </w:t>
      </w:r>
      <w:r>
        <w:rPr>
          <w:smallCaps/>
          <w:spacing w:val="-2"/>
        </w:rPr>
        <w:t>container</w:t>
      </w:r>
    </w:p>
    <w:p w14:paraId="131B82A1" w14:textId="77777777" w:rsidR="008B3A85" w:rsidRDefault="00185D60" w:rsidP="00185D60">
      <w:pPr>
        <w:pStyle w:val="Heading3"/>
        <w:spacing w:before="164"/>
      </w:pPr>
      <w:r>
        <w:rPr>
          <w:spacing w:val="-2"/>
        </w:rPr>
        <w:lastRenderedPageBreak/>
        <w:t>Bottle</w:t>
      </w:r>
    </w:p>
    <w:p w14:paraId="216F208C" w14:textId="77777777" w:rsidR="008B3A85" w:rsidRDefault="00185D60" w:rsidP="00185D60">
      <w:pPr>
        <w:pStyle w:val="BodyText"/>
        <w:spacing w:line="273" w:lineRule="auto"/>
        <w:ind w:right="219"/>
      </w:pPr>
      <w:r>
        <w:t>Each</w:t>
      </w:r>
      <w:r>
        <w:rPr>
          <w:spacing w:val="-3"/>
        </w:rPr>
        <w:t xml:space="preserve"> </w:t>
      </w:r>
      <w:r>
        <w:t>HDPE</w:t>
      </w:r>
      <w:r>
        <w:rPr>
          <w:spacing w:val="-2"/>
        </w:rPr>
        <w:t xml:space="preserve"> </w:t>
      </w:r>
      <w:r>
        <w:t>bottle</w:t>
      </w:r>
      <w:r>
        <w:rPr>
          <w:spacing w:val="-5"/>
        </w:rPr>
        <w:t xml:space="preserve"> </w:t>
      </w:r>
      <w:r>
        <w:t>contains</w:t>
      </w:r>
      <w:r>
        <w:rPr>
          <w:spacing w:val="-2"/>
        </w:rPr>
        <w:t xml:space="preserve"> </w:t>
      </w:r>
      <w:r>
        <w:t>90</w:t>
      </w:r>
      <w:r>
        <w:rPr>
          <w:spacing w:val="-2"/>
        </w:rPr>
        <w:t xml:space="preserve"> </w:t>
      </w:r>
      <w:r>
        <w:t>film-coated</w:t>
      </w:r>
      <w:r>
        <w:rPr>
          <w:spacing w:val="-2"/>
        </w:rPr>
        <w:t xml:space="preserve"> </w:t>
      </w:r>
      <w:r>
        <w:t>tablets</w:t>
      </w:r>
      <w:r>
        <w:rPr>
          <w:spacing w:val="-1"/>
        </w:rPr>
        <w:t xml:space="preserve"> </w:t>
      </w:r>
      <w:r>
        <w:t>with</w:t>
      </w:r>
      <w:r>
        <w:rPr>
          <w:spacing w:val="-2"/>
        </w:rPr>
        <w:t xml:space="preserve"> </w:t>
      </w:r>
      <w:proofErr w:type="gramStart"/>
      <w:r>
        <w:t>desiccant</w:t>
      </w:r>
      <w:proofErr w:type="gramEnd"/>
      <w:r>
        <w:rPr>
          <w:spacing w:val="-3"/>
        </w:rPr>
        <w:t xml:space="preserve"> </w:t>
      </w:r>
      <w:r>
        <w:t>and</w:t>
      </w:r>
      <w:r>
        <w:rPr>
          <w:spacing w:val="-3"/>
        </w:rPr>
        <w:t xml:space="preserve"> </w:t>
      </w:r>
      <w:r>
        <w:t>child</w:t>
      </w:r>
      <w:r>
        <w:rPr>
          <w:spacing w:val="-2"/>
        </w:rPr>
        <w:t xml:space="preserve"> </w:t>
      </w:r>
      <w:r>
        <w:t>resistant</w:t>
      </w:r>
      <w:r>
        <w:rPr>
          <w:spacing w:val="-6"/>
        </w:rPr>
        <w:t xml:space="preserve"> </w:t>
      </w:r>
      <w:r>
        <w:t>seal,</w:t>
      </w:r>
      <w:r>
        <w:rPr>
          <w:spacing w:val="-2"/>
        </w:rPr>
        <w:t xml:space="preserve"> </w:t>
      </w:r>
      <w:r>
        <w:t>packed inside a carton. Each carton contains 2 bottles (180 film-coated tablets).</w:t>
      </w:r>
    </w:p>
    <w:p w14:paraId="3F406E54" w14:textId="77777777" w:rsidR="008B3A85" w:rsidRDefault="00185D60" w:rsidP="00185D60">
      <w:pPr>
        <w:pStyle w:val="BodyText"/>
        <w:spacing w:before="125"/>
      </w:pPr>
      <w:r>
        <w:t>Pack</w:t>
      </w:r>
      <w:r>
        <w:rPr>
          <w:spacing w:val="-1"/>
        </w:rPr>
        <w:t xml:space="preserve"> </w:t>
      </w:r>
      <w:r>
        <w:rPr>
          <w:spacing w:val="-2"/>
        </w:rPr>
        <w:t>sizes:</w:t>
      </w:r>
    </w:p>
    <w:p w14:paraId="25D573B2" w14:textId="77777777" w:rsidR="008B3A85" w:rsidRDefault="00185D60" w:rsidP="00185D60">
      <w:pPr>
        <w:pStyle w:val="ListParagraph"/>
        <w:numPr>
          <w:ilvl w:val="2"/>
          <w:numId w:val="2"/>
        </w:numPr>
        <w:tabs>
          <w:tab w:val="left" w:pos="480"/>
        </w:tabs>
        <w:spacing w:before="158" w:line="276" w:lineRule="auto"/>
        <w:ind w:right="583"/>
        <w:rPr>
          <w:rFonts w:ascii="Symbol" w:hAnsi="Symbol"/>
        </w:rPr>
      </w:pPr>
      <w:r>
        <w:t>VOYDEYA</w:t>
      </w:r>
      <w:r>
        <w:rPr>
          <w:spacing w:val="-3"/>
        </w:rPr>
        <w:t xml:space="preserve"> </w:t>
      </w:r>
      <w:r>
        <w:t>50</w:t>
      </w:r>
      <w:r>
        <w:rPr>
          <w:spacing w:val="-4"/>
        </w:rPr>
        <w:t xml:space="preserve"> </w:t>
      </w:r>
      <w:r>
        <w:t>mg</w:t>
      </w:r>
      <w:r>
        <w:rPr>
          <w:spacing w:val="-1"/>
        </w:rPr>
        <w:t xml:space="preserve"> </w:t>
      </w:r>
      <w:r>
        <w:t>and</w:t>
      </w:r>
      <w:r>
        <w:rPr>
          <w:spacing w:val="-3"/>
        </w:rPr>
        <w:t xml:space="preserve"> </w:t>
      </w:r>
      <w:r>
        <w:t>100</w:t>
      </w:r>
      <w:r>
        <w:rPr>
          <w:spacing w:val="-4"/>
        </w:rPr>
        <w:t xml:space="preserve"> </w:t>
      </w:r>
      <w:r>
        <w:t>mg</w:t>
      </w:r>
      <w:r>
        <w:rPr>
          <w:spacing w:val="-1"/>
        </w:rPr>
        <w:t xml:space="preserve"> </w:t>
      </w:r>
      <w:r>
        <w:t>film-coated</w:t>
      </w:r>
      <w:r>
        <w:rPr>
          <w:spacing w:val="-2"/>
        </w:rPr>
        <w:t xml:space="preserve"> </w:t>
      </w:r>
      <w:r>
        <w:t>tablets:</w:t>
      </w:r>
      <w:r>
        <w:rPr>
          <w:spacing w:val="-3"/>
        </w:rPr>
        <w:t xml:space="preserve"> </w:t>
      </w:r>
      <w:r>
        <w:t>each</w:t>
      </w:r>
      <w:r>
        <w:rPr>
          <w:spacing w:val="-2"/>
        </w:rPr>
        <w:t xml:space="preserve"> </w:t>
      </w:r>
      <w:r>
        <w:t>pack</w:t>
      </w:r>
      <w:r>
        <w:rPr>
          <w:spacing w:val="-3"/>
        </w:rPr>
        <w:t xml:space="preserve"> </w:t>
      </w:r>
      <w:r>
        <w:t>contains</w:t>
      </w:r>
      <w:r>
        <w:rPr>
          <w:spacing w:val="-1"/>
        </w:rPr>
        <w:t xml:space="preserve"> </w:t>
      </w:r>
      <w:r>
        <w:t>1</w:t>
      </w:r>
      <w:r>
        <w:rPr>
          <w:spacing w:val="-3"/>
        </w:rPr>
        <w:t xml:space="preserve"> </w:t>
      </w:r>
      <w:r>
        <w:t>bottle</w:t>
      </w:r>
      <w:r>
        <w:rPr>
          <w:spacing w:val="-4"/>
        </w:rPr>
        <w:t xml:space="preserve"> </w:t>
      </w:r>
      <w:r>
        <w:t>of</w:t>
      </w:r>
      <w:r>
        <w:rPr>
          <w:spacing w:val="-2"/>
        </w:rPr>
        <w:t xml:space="preserve"> </w:t>
      </w:r>
      <w:r>
        <w:t>90</w:t>
      </w:r>
      <w:r>
        <w:rPr>
          <w:spacing w:val="-2"/>
        </w:rPr>
        <w:t xml:space="preserve"> </w:t>
      </w:r>
      <w:r>
        <w:t>×</w:t>
      </w:r>
      <w:r>
        <w:rPr>
          <w:spacing w:val="-3"/>
        </w:rPr>
        <w:t xml:space="preserve"> </w:t>
      </w:r>
      <w:r>
        <w:t>50</w:t>
      </w:r>
      <w:r>
        <w:rPr>
          <w:spacing w:val="-4"/>
        </w:rPr>
        <w:t xml:space="preserve"> </w:t>
      </w:r>
      <w:r>
        <w:t>mg film-coated tablets and 1 bottle of 90 × 100 mg film-coated tablets</w:t>
      </w:r>
    </w:p>
    <w:p w14:paraId="08C42BB7" w14:textId="77777777" w:rsidR="008B3A85" w:rsidRDefault="00185D60" w:rsidP="00185D60">
      <w:pPr>
        <w:pStyle w:val="ListParagraph"/>
        <w:numPr>
          <w:ilvl w:val="2"/>
          <w:numId w:val="2"/>
        </w:numPr>
        <w:tabs>
          <w:tab w:val="left" w:pos="480"/>
        </w:tabs>
        <w:spacing w:before="120" w:line="273" w:lineRule="auto"/>
        <w:ind w:right="276"/>
        <w:rPr>
          <w:rFonts w:ascii="Symbol" w:hAnsi="Symbol"/>
        </w:rPr>
      </w:pPr>
      <w:r>
        <w:t>VOYDEYA</w:t>
      </w:r>
      <w:r>
        <w:rPr>
          <w:spacing w:val="-3"/>
        </w:rPr>
        <w:t xml:space="preserve"> </w:t>
      </w:r>
      <w:r>
        <w:t>100</w:t>
      </w:r>
      <w:r>
        <w:rPr>
          <w:spacing w:val="-4"/>
        </w:rPr>
        <w:t xml:space="preserve"> </w:t>
      </w:r>
      <w:r>
        <w:t>mg</w:t>
      </w:r>
      <w:r>
        <w:rPr>
          <w:spacing w:val="-4"/>
        </w:rPr>
        <w:t xml:space="preserve"> </w:t>
      </w:r>
      <w:r>
        <w:t>film-coated</w:t>
      </w:r>
      <w:r>
        <w:rPr>
          <w:spacing w:val="-2"/>
        </w:rPr>
        <w:t xml:space="preserve"> </w:t>
      </w:r>
      <w:r>
        <w:t>tablets:</w:t>
      </w:r>
      <w:r>
        <w:rPr>
          <w:spacing w:val="-3"/>
        </w:rPr>
        <w:t xml:space="preserve"> </w:t>
      </w:r>
      <w:r>
        <w:t>each</w:t>
      </w:r>
      <w:r>
        <w:rPr>
          <w:spacing w:val="-2"/>
        </w:rPr>
        <w:t xml:space="preserve"> </w:t>
      </w:r>
      <w:r>
        <w:t>pack</w:t>
      </w:r>
      <w:r>
        <w:rPr>
          <w:spacing w:val="-5"/>
        </w:rPr>
        <w:t xml:space="preserve"> </w:t>
      </w:r>
      <w:r>
        <w:t>contains</w:t>
      </w:r>
      <w:r>
        <w:rPr>
          <w:spacing w:val="-1"/>
        </w:rPr>
        <w:t xml:space="preserve"> </w:t>
      </w:r>
      <w:r>
        <w:t>2</w:t>
      </w:r>
      <w:r>
        <w:rPr>
          <w:spacing w:val="-3"/>
        </w:rPr>
        <w:t xml:space="preserve"> </w:t>
      </w:r>
      <w:r>
        <w:t>bottles</w:t>
      </w:r>
      <w:r>
        <w:rPr>
          <w:spacing w:val="-1"/>
        </w:rPr>
        <w:t xml:space="preserve"> </w:t>
      </w:r>
      <w:r>
        <w:t>of</w:t>
      </w:r>
      <w:r>
        <w:rPr>
          <w:spacing w:val="-2"/>
        </w:rPr>
        <w:t xml:space="preserve"> </w:t>
      </w:r>
      <w:r>
        <w:t>90</w:t>
      </w:r>
      <w:r>
        <w:rPr>
          <w:spacing w:val="-2"/>
        </w:rPr>
        <w:t xml:space="preserve"> </w:t>
      </w:r>
      <w:r>
        <w:t>×</w:t>
      </w:r>
      <w:r>
        <w:rPr>
          <w:spacing w:val="-3"/>
        </w:rPr>
        <w:t xml:space="preserve"> </w:t>
      </w:r>
      <w:r>
        <w:t>100</w:t>
      </w:r>
      <w:r>
        <w:rPr>
          <w:spacing w:val="-2"/>
        </w:rPr>
        <w:t xml:space="preserve"> </w:t>
      </w:r>
      <w:r>
        <w:t>mg</w:t>
      </w:r>
      <w:r>
        <w:rPr>
          <w:spacing w:val="-3"/>
        </w:rPr>
        <w:t xml:space="preserve"> </w:t>
      </w:r>
      <w:r>
        <w:t xml:space="preserve">film-coated </w:t>
      </w:r>
      <w:r>
        <w:rPr>
          <w:spacing w:val="-2"/>
        </w:rPr>
        <w:t>tablets.</w:t>
      </w:r>
    </w:p>
    <w:p w14:paraId="68CDB9DC" w14:textId="77777777" w:rsidR="008B3A85" w:rsidRDefault="00185D60" w:rsidP="00185D60">
      <w:pPr>
        <w:pStyle w:val="Heading3"/>
        <w:spacing w:before="123"/>
      </w:pPr>
      <w:r>
        <w:t>Blister</w:t>
      </w:r>
      <w:r>
        <w:rPr>
          <w:spacing w:val="-4"/>
        </w:rPr>
        <w:t xml:space="preserve"> </w:t>
      </w:r>
      <w:r>
        <w:rPr>
          <w:spacing w:val="-2"/>
        </w:rPr>
        <w:t>packs</w:t>
      </w:r>
    </w:p>
    <w:p w14:paraId="37601779" w14:textId="77777777" w:rsidR="008B3A85" w:rsidRDefault="00185D60" w:rsidP="00185D60">
      <w:pPr>
        <w:pStyle w:val="BodyText"/>
        <w:spacing w:before="157" w:line="388" w:lineRule="auto"/>
        <w:ind w:right="743"/>
      </w:pPr>
      <w:r>
        <w:t>PVC/PCTFE/PVC</w:t>
      </w:r>
      <w:r>
        <w:rPr>
          <w:spacing w:val="-3"/>
        </w:rPr>
        <w:t xml:space="preserve"> </w:t>
      </w:r>
      <w:r>
        <w:t>blister</w:t>
      </w:r>
      <w:r>
        <w:rPr>
          <w:spacing w:val="-4"/>
        </w:rPr>
        <w:t xml:space="preserve"> </w:t>
      </w:r>
      <w:r>
        <w:t>with</w:t>
      </w:r>
      <w:r>
        <w:rPr>
          <w:spacing w:val="-3"/>
        </w:rPr>
        <w:t xml:space="preserve"> </w:t>
      </w:r>
      <w:proofErr w:type="spellStart"/>
      <w:r>
        <w:t>aluminium</w:t>
      </w:r>
      <w:proofErr w:type="spellEnd"/>
      <w:r>
        <w:rPr>
          <w:spacing w:val="-2"/>
        </w:rPr>
        <w:t xml:space="preserve"> </w:t>
      </w:r>
      <w:r>
        <w:t>foil.</w:t>
      </w:r>
      <w:r>
        <w:rPr>
          <w:noProof/>
          <w:spacing w:val="2"/>
          <w:position w:val="-2"/>
        </w:rPr>
        <w:drawing>
          <wp:inline distT="0" distB="0" distL="0" distR="0" wp14:anchorId="1A8A8722" wp14:editId="4F6EE224">
            <wp:extent cx="60960" cy="762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0960" cy="7620"/>
                    </a:xfrm>
                    <a:prstGeom prst="rect">
                      <a:avLst/>
                    </a:prstGeom>
                  </pic:spPr>
                </pic:pic>
              </a:graphicData>
            </a:graphic>
          </wp:inline>
        </w:drawing>
      </w:r>
      <w:r>
        <w:t>Each</w:t>
      </w:r>
      <w:r>
        <w:rPr>
          <w:spacing w:val="-5"/>
        </w:rPr>
        <w:t xml:space="preserve"> </w:t>
      </w:r>
      <w:r>
        <w:t>pack</w:t>
      </w:r>
      <w:r>
        <w:rPr>
          <w:spacing w:val="-5"/>
        </w:rPr>
        <w:t xml:space="preserve"> </w:t>
      </w:r>
      <w:r>
        <w:t>contains</w:t>
      </w:r>
      <w:r>
        <w:rPr>
          <w:spacing w:val="-2"/>
        </w:rPr>
        <w:t xml:space="preserve"> </w:t>
      </w:r>
      <w:r>
        <w:t>168</w:t>
      </w:r>
      <w:r>
        <w:rPr>
          <w:spacing w:val="-3"/>
        </w:rPr>
        <w:t xml:space="preserve"> </w:t>
      </w:r>
      <w:r>
        <w:t>film-coated</w:t>
      </w:r>
      <w:r>
        <w:rPr>
          <w:spacing w:val="-3"/>
        </w:rPr>
        <w:t xml:space="preserve"> </w:t>
      </w:r>
      <w:r>
        <w:t>tablets. Pack sizes:</w:t>
      </w:r>
    </w:p>
    <w:p w14:paraId="7C713BAB" w14:textId="77777777" w:rsidR="008B3A85" w:rsidRDefault="00185D60" w:rsidP="00185D60">
      <w:pPr>
        <w:pStyle w:val="ListParagraph"/>
        <w:numPr>
          <w:ilvl w:val="3"/>
          <w:numId w:val="2"/>
        </w:numPr>
        <w:tabs>
          <w:tab w:val="left" w:pos="840"/>
        </w:tabs>
        <w:spacing w:line="273" w:lineRule="auto"/>
        <w:ind w:right="258"/>
      </w:pPr>
      <w:r>
        <w:t>VOYDEYA</w:t>
      </w:r>
      <w:r>
        <w:rPr>
          <w:spacing w:val="-3"/>
        </w:rPr>
        <w:t xml:space="preserve"> </w:t>
      </w:r>
      <w:r>
        <w:t>50</w:t>
      </w:r>
      <w:r>
        <w:rPr>
          <w:spacing w:val="-5"/>
        </w:rPr>
        <w:t xml:space="preserve"> </w:t>
      </w:r>
      <w:r>
        <w:t>mg</w:t>
      </w:r>
      <w:r>
        <w:rPr>
          <w:spacing w:val="-1"/>
        </w:rPr>
        <w:t xml:space="preserve"> </w:t>
      </w:r>
      <w:r>
        <w:t>and</w:t>
      </w:r>
      <w:r>
        <w:rPr>
          <w:spacing w:val="-4"/>
        </w:rPr>
        <w:t xml:space="preserve"> </w:t>
      </w:r>
      <w:r>
        <w:t>100</w:t>
      </w:r>
      <w:r>
        <w:rPr>
          <w:spacing w:val="-5"/>
        </w:rPr>
        <w:t xml:space="preserve"> </w:t>
      </w:r>
      <w:r>
        <w:t>mg</w:t>
      </w:r>
      <w:r>
        <w:rPr>
          <w:spacing w:val="-1"/>
        </w:rPr>
        <w:t xml:space="preserve"> </w:t>
      </w:r>
      <w:r>
        <w:t>film-coated</w:t>
      </w:r>
      <w:r>
        <w:rPr>
          <w:spacing w:val="-2"/>
        </w:rPr>
        <w:t xml:space="preserve"> </w:t>
      </w:r>
      <w:r>
        <w:t>tablets:</w:t>
      </w:r>
      <w:r>
        <w:rPr>
          <w:spacing w:val="-3"/>
        </w:rPr>
        <w:t xml:space="preserve"> </w:t>
      </w:r>
      <w:r>
        <w:t>each</w:t>
      </w:r>
      <w:r>
        <w:rPr>
          <w:spacing w:val="-2"/>
        </w:rPr>
        <w:t xml:space="preserve"> </w:t>
      </w:r>
      <w:r>
        <w:t>pack</w:t>
      </w:r>
      <w:r>
        <w:rPr>
          <w:spacing w:val="-4"/>
        </w:rPr>
        <w:t xml:space="preserve"> </w:t>
      </w:r>
      <w:r>
        <w:t>contains</w:t>
      </w:r>
      <w:r>
        <w:rPr>
          <w:spacing w:val="-1"/>
        </w:rPr>
        <w:t xml:space="preserve"> </w:t>
      </w:r>
      <w:r>
        <w:t>4</w:t>
      </w:r>
      <w:r>
        <w:rPr>
          <w:spacing w:val="-3"/>
        </w:rPr>
        <w:t xml:space="preserve"> </w:t>
      </w:r>
      <w:r>
        <w:t>blister</w:t>
      </w:r>
      <w:r>
        <w:rPr>
          <w:spacing w:val="-2"/>
        </w:rPr>
        <w:t xml:space="preserve"> </w:t>
      </w:r>
      <w:r>
        <w:t>wallet</w:t>
      </w:r>
      <w:r>
        <w:rPr>
          <w:spacing w:val="-3"/>
        </w:rPr>
        <w:t xml:space="preserve"> </w:t>
      </w:r>
      <w:r>
        <w:t>cards, each containing 21 × 50 mg film-coated tablets and 21 × 100 mg film-coated tablets</w:t>
      </w:r>
    </w:p>
    <w:p w14:paraId="1F0B1099" w14:textId="77777777" w:rsidR="008B3A85" w:rsidRDefault="00185D60" w:rsidP="00185D60">
      <w:pPr>
        <w:pStyle w:val="ListParagraph"/>
        <w:numPr>
          <w:ilvl w:val="3"/>
          <w:numId w:val="2"/>
        </w:numPr>
        <w:tabs>
          <w:tab w:val="left" w:pos="840"/>
        </w:tabs>
        <w:spacing w:before="123" w:line="276" w:lineRule="auto"/>
        <w:ind w:right="809"/>
      </w:pPr>
      <w:r>
        <w:t>VOYDEYA</w:t>
      </w:r>
      <w:r>
        <w:rPr>
          <w:spacing w:val="-3"/>
        </w:rPr>
        <w:t xml:space="preserve"> </w:t>
      </w:r>
      <w:r>
        <w:t>100</w:t>
      </w:r>
      <w:r>
        <w:rPr>
          <w:spacing w:val="-5"/>
        </w:rPr>
        <w:t xml:space="preserve"> </w:t>
      </w:r>
      <w:r>
        <w:t>mg</w:t>
      </w:r>
      <w:r>
        <w:rPr>
          <w:spacing w:val="-4"/>
        </w:rPr>
        <w:t xml:space="preserve"> </w:t>
      </w:r>
      <w:r>
        <w:t>film-coated</w:t>
      </w:r>
      <w:r>
        <w:rPr>
          <w:spacing w:val="-2"/>
        </w:rPr>
        <w:t xml:space="preserve"> </w:t>
      </w:r>
      <w:r>
        <w:t>tablets:</w:t>
      </w:r>
      <w:r>
        <w:rPr>
          <w:spacing w:val="-3"/>
        </w:rPr>
        <w:t xml:space="preserve"> </w:t>
      </w:r>
      <w:r>
        <w:t>each</w:t>
      </w:r>
      <w:r>
        <w:rPr>
          <w:spacing w:val="-2"/>
        </w:rPr>
        <w:t xml:space="preserve"> </w:t>
      </w:r>
      <w:r>
        <w:t>pack</w:t>
      </w:r>
      <w:r>
        <w:rPr>
          <w:spacing w:val="-6"/>
        </w:rPr>
        <w:t xml:space="preserve"> </w:t>
      </w:r>
      <w:r>
        <w:t>contains</w:t>
      </w:r>
      <w:r>
        <w:rPr>
          <w:spacing w:val="-1"/>
        </w:rPr>
        <w:t xml:space="preserve"> </w:t>
      </w:r>
      <w:r>
        <w:t>4</w:t>
      </w:r>
      <w:r>
        <w:rPr>
          <w:spacing w:val="-3"/>
        </w:rPr>
        <w:t xml:space="preserve"> </w:t>
      </w:r>
      <w:r>
        <w:t>blister</w:t>
      </w:r>
      <w:r>
        <w:rPr>
          <w:spacing w:val="-3"/>
        </w:rPr>
        <w:t xml:space="preserve"> </w:t>
      </w:r>
      <w:r>
        <w:t>wallet</w:t>
      </w:r>
      <w:r>
        <w:rPr>
          <w:spacing w:val="-2"/>
        </w:rPr>
        <w:t xml:space="preserve"> </w:t>
      </w:r>
      <w:r>
        <w:t>cards,</w:t>
      </w:r>
      <w:r>
        <w:rPr>
          <w:spacing w:val="-2"/>
        </w:rPr>
        <w:t xml:space="preserve"> </w:t>
      </w:r>
      <w:r>
        <w:t>each containing 42 × 100 mg film-coated tablets.</w:t>
      </w:r>
    </w:p>
    <w:p w14:paraId="068892A1" w14:textId="77777777" w:rsidR="008B3A85" w:rsidRDefault="00185D60" w:rsidP="00185D60">
      <w:pPr>
        <w:pStyle w:val="BodyText"/>
        <w:spacing w:before="118"/>
      </w:pPr>
      <w:r>
        <w:t>Note:</w:t>
      </w:r>
      <w:r>
        <w:rPr>
          <w:spacing w:val="-4"/>
        </w:rPr>
        <w:t xml:space="preserve"> </w:t>
      </w:r>
      <w:r>
        <w:t>Not</w:t>
      </w:r>
      <w:r>
        <w:rPr>
          <w:spacing w:val="-3"/>
        </w:rPr>
        <w:t xml:space="preserve"> </w:t>
      </w:r>
      <w:r>
        <w:t>all</w:t>
      </w:r>
      <w:r>
        <w:rPr>
          <w:spacing w:val="-2"/>
        </w:rPr>
        <w:t xml:space="preserve"> </w:t>
      </w:r>
      <w:proofErr w:type="gramStart"/>
      <w:r>
        <w:t>pack</w:t>
      </w:r>
      <w:proofErr w:type="gramEnd"/>
      <w:r>
        <w:rPr>
          <w:spacing w:val="-4"/>
        </w:rPr>
        <w:t xml:space="preserve"> </w:t>
      </w:r>
      <w:r>
        <w:t>sizes</w:t>
      </w:r>
      <w:r>
        <w:rPr>
          <w:spacing w:val="-2"/>
        </w:rPr>
        <w:t xml:space="preserve"> </w:t>
      </w:r>
      <w:r>
        <w:t>are</w:t>
      </w:r>
      <w:r>
        <w:rPr>
          <w:spacing w:val="-2"/>
        </w:rPr>
        <w:t xml:space="preserve"> </w:t>
      </w:r>
      <w:proofErr w:type="spellStart"/>
      <w:r>
        <w:rPr>
          <w:spacing w:val="-2"/>
        </w:rPr>
        <w:t>availble</w:t>
      </w:r>
      <w:proofErr w:type="spellEnd"/>
      <w:r>
        <w:rPr>
          <w:spacing w:val="-2"/>
        </w:rPr>
        <w:t>.</w:t>
      </w:r>
    </w:p>
    <w:p w14:paraId="406DE42F" w14:textId="77777777" w:rsidR="008B3A85" w:rsidRDefault="008B3A85" w:rsidP="00185D60">
      <w:pPr>
        <w:pStyle w:val="BodyText"/>
        <w:spacing w:before="19"/>
        <w:ind w:left="0"/>
      </w:pPr>
    </w:p>
    <w:p w14:paraId="52D7B3AB" w14:textId="77777777" w:rsidR="008B3A85" w:rsidRDefault="00185D60" w:rsidP="00185D60">
      <w:pPr>
        <w:pStyle w:val="Heading2"/>
        <w:numPr>
          <w:ilvl w:val="1"/>
          <w:numId w:val="2"/>
        </w:numPr>
        <w:tabs>
          <w:tab w:val="left" w:pos="972"/>
        </w:tabs>
        <w:spacing w:before="0"/>
        <w:ind w:hanging="862"/>
      </w:pPr>
      <w:bookmarkStart w:id="32" w:name="6.6_SPECIAL_PRECAUTIONS_FOR_DISPOSAL"/>
      <w:bookmarkEnd w:id="32"/>
      <w:r>
        <w:rPr>
          <w:smallCaps/>
          <w:spacing w:val="-2"/>
        </w:rPr>
        <w:t>Special</w:t>
      </w:r>
      <w:r>
        <w:rPr>
          <w:smallCaps/>
          <w:spacing w:val="2"/>
        </w:rPr>
        <w:t xml:space="preserve"> </w:t>
      </w:r>
      <w:r>
        <w:rPr>
          <w:smallCaps/>
          <w:spacing w:val="-2"/>
        </w:rPr>
        <w:t>precautions</w:t>
      </w:r>
      <w:r>
        <w:rPr>
          <w:smallCaps/>
          <w:spacing w:val="3"/>
        </w:rPr>
        <w:t xml:space="preserve"> </w:t>
      </w:r>
      <w:r>
        <w:rPr>
          <w:smallCaps/>
          <w:spacing w:val="-2"/>
        </w:rPr>
        <w:t>for</w:t>
      </w:r>
      <w:r>
        <w:rPr>
          <w:smallCaps/>
          <w:spacing w:val="2"/>
        </w:rPr>
        <w:t xml:space="preserve"> </w:t>
      </w:r>
      <w:r>
        <w:rPr>
          <w:smallCaps/>
          <w:spacing w:val="-2"/>
        </w:rPr>
        <w:t>disposal</w:t>
      </w:r>
    </w:p>
    <w:p w14:paraId="381483BC" w14:textId="77777777" w:rsidR="008B3A85" w:rsidRDefault="00185D60" w:rsidP="00185D60">
      <w:pPr>
        <w:pStyle w:val="BodyText"/>
        <w:spacing w:before="163"/>
        <w:ind w:right="382"/>
      </w:pPr>
      <w:r>
        <w:t>In</w:t>
      </w:r>
      <w:r>
        <w:rPr>
          <w:spacing w:val="-3"/>
        </w:rPr>
        <w:t xml:space="preserve"> </w:t>
      </w:r>
      <w:r>
        <w:t>Australia,</w:t>
      </w:r>
      <w:r>
        <w:rPr>
          <w:spacing w:val="-2"/>
        </w:rPr>
        <w:t xml:space="preserve"> </w:t>
      </w:r>
      <w:r>
        <w:t>any</w:t>
      </w:r>
      <w:r>
        <w:rPr>
          <w:spacing w:val="-4"/>
        </w:rPr>
        <w:t xml:space="preserve"> </w:t>
      </w:r>
      <w:r>
        <w:t>unused</w:t>
      </w:r>
      <w:r>
        <w:rPr>
          <w:spacing w:val="-5"/>
        </w:rPr>
        <w:t xml:space="preserve"> </w:t>
      </w:r>
      <w:r>
        <w:t>medicine</w:t>
      </w:r>
      <w:r>
        <w:rPr>
          <w:spacing w:val="-2"/>
        </w:rPr>
        <w:t xml:space="preserve"> </w:t>
      </w:r>
      <w:r>
        <w:t>or</w:t>
      </w:r>
      <w:r>
        <w:rPr>
          <w:spacing w:val="-3"/>
        </w:rPr>
        <w:t xml:space="preserve"> </w:t>
      </w:r>
      <w:r>
        <w:t>waste</w:t>
      </w:r>
      <w:r>
        <w:rPr>
          <w:spacing w:val="-5"/>
        </w:rPr>
        <w:t xml:space="preserve"> </w:t>
      </w:r>
      <w:r>
        <w:t>material</w:t>
      </w:r>
      <w:r>
        <w:rPr>
          <w:spacing w:val="-2"/>
        </w:rPr>
        <w:t xml:space="preserve"> </w:t>
      </w:r>
      <w:r>
        <w:t>should</w:t>
      </w:r>
      <w:r>
        <w:rPr>
          <w:spacing w:val="-2"/>
        </w:rPr>
        <w:t xml:space="preserve"> </w:t>
      </w:r>
      <w:r>
        <w:t>be</w:t>
      </w:r>
      <w:r>
        <w:rPr>
          <w:spacing w:val="-2"/>
        </w:rPr>
        <w:t xml:space="preserve"> </w:t>
      </w:r>
      <w:r>
        <w:t>disposed</w:t>
      </w:r>
      <w:r>
        <w:rPr>
          <w:spacing w:val="-3"/>
        </w:rPr>
        <w:t xml:space="preserve"> </w:t>
      </w:r>
      <w:r>
        <w:t>of</w:t>
      </w:r>
      <w:r>
        <w:rPr>
          <w:spacing w:val="-2"/>
        </w:rPr>
        <w:t xml:space="preserve"> </w:t>
      </w:r>
      <w:r>
        <w:t>in</w:t>
      </w:r>
      <w:r>
        <w:rPr>
          <w:spacing w:val="-3"/>
        </w:rPr>
        <w:t xml:space="preserve"> </w:t>
      </w:r>
      <w:r>
        <w:t>accordance</w:t>
      </w:r>
      <w:r>
        <w:rPr>
          <w:spacing w:val="-2"/>
        </w:rPr>
        <w:t xml:space="preserve"> </w:t>
      </w:r>
      <w:r>
        <w:t>with local requirements.</w:t>
      </w:r>
    </w:p>
    <w:p w14:paraId="76DAB9F9" w14:textId="77777777" w:rsidR="008B3A85" w:rsidRDefault="00185D60" w:rsidP="00185D60">
      <w:pPr>
        <w:pStyle w:val="Heading2"/>
        <w:numPr>
          <w:ilvl w:val="1"/>
          <w:numId w:val="2"/>
        </w:numPr>
        <w:tabs>
          <w:tab w:val="left" w:pos="698"/>
        </w:tabs>
        <w:ind w:left="698" w:hanging="578"/>
      </w:pPr>
      <w:bookmarkStart w:id="33" w:name="6.7_PHYSICOCHEMICAL_PROPERTIES"/>
      <w:bookmarkEnd w:id="33"/>
      <w:r>
        <w:rPr>
          <w:smallCaps/>
          <w:spacing w:val="-2"/>
        </w:rPr>
        <w:t>Physicochemical</w:t>
      </w:r>
      <w:r>
        <w:rPr>
          <w:smallCaps/>
          <w:spacing w:val="5"/>
        </w:rPr>
        <w:t xml:space="preserve"> </w:t>
      </w:r>
      <w:r>
        <w:rPr>
          <w:smallCaps/>
          <w:spacing w:val="-2"/>
        </w:rPr>
        <w:t>properties</w:t>
      </w:r>
    </w:p>
    <w:p w14:paraId="401D87E8" w14:textId="77777777" w:rsidR="008B3A85" w:rsidRDefault="00185D60" w:rsidP="00185D60">
      <w:pPr>
        <w:pStyle w:val="Heading3"/>
        <w:spacing w:before="105"/>
      </w:pPr>
      <w:bookmarkStart w:id="34" w:name="Chemical_structure"/>
      <w:bookmarkEnd w:id="34"/>
      <w:r>
        <w:t>Chemical</w:t>
      </w:r>
      <w:r>
        <w:rPr>
          <w:spacing w:val="-9"/>
        </w:rPr>
        <w:t xml:space="preserve"> </w:t>
      </w:r>
      <w:r>
        <w:rPr>
          <w:spacing w:val="-2"/>
        </w:rPr>
        <w:t>structure</w:t>
      </w:r>
    </w:p>
    <w:p w14:paraId="47F3B243" w14:textId="77777777" w:rsidR="008B3A85" w:rsidRDefault="00185D60" w:rsidP="00185D60">
      <w:pPr>
        <w:pStyle w:val="BodyText"/>
        <w:spacing w:before="7"/>
        <w:ind w:left="0"/>
        <w:rPr>
          <w:b/>
          <w:sz w:val="18"/>
        </w:rPr>
      </w:pPr>
      <w:r>
        <w:rPr>
          <w:noProof/>
        </w:rPr>
        <w:drawing>
          <wp:anchor distT="0" distB="0" distL="0" distR="0" simplePos="0" relativeHeight="487587840" behindDoc="1" locked="0" layoutInCell="1" allowOverlap="1" wp14:anchorId="6BE66128" wp14:editId="002A32D2">
            <wp:simplePos x="0" y="0"/>
            <wp:positionH relativeFrom="page">
              <wp:posOffset>854321</wp:posOffset>
            </wp:positionH>
            <wp:positionV relativeFrom="paragraph">
              <wp:posOffset>154241</wp:posOffset>
            </wp:positionV>
            <wp:extent cx="1700819" cy="2359152"/>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700819" cy="2359152"/>
                    </a:xfrm>
                    <a:prstGeom prst="rect">
                      <a:avLst/>
                    </a:prstGeom>
                  </pic:spPr>
                </pic:pic>
              </a:graphicData>
            </a:graphic>
          </wp:anchor>
        </w:drawing>
      </w:r>
    </w:p>
    <w:p w14:paraId="6B0A8C27" w14:textId="77777777" w:rsidR="008B3A85" w:rsidRDefault="00185D60" w:rsidP="00185D60">
      <w:pPr>
        <w:pStyle w:val="BodyText"/>
        <w:spacing w:before="230" w:line="276" w:lineRule="auto"/>
        <w:ind w:right="426"/>
      </w:pPr>
      <w:r>
        <w:rPr>
          <w:spacing w:val="-2"/>
        </w:rPr>
        <w:t>(2S,4R)-1-(2-(3-Acetyl-5-(2-methylpyrimidin-5-yl)-1H-indazol-1-</w:t>
      </w:r>
      <w:proofErr w:type="gramStart"/>
      <w:r>
        <w:rPr>
          <w:spacing w:val="-2"/>
        </w:rPr>
        <w:t>yl)acetyl</w:t>
      </w:r>
      <w:proofErr w:type="gramEnd"/>
      <w:r>
        <w:rPr>
          <w:spacing w:val="-2"/>
        </w:rPr>
        <w:t>)-N-(6-bromopyridin- 2-yl)-4-fluoropyrrolidine-2-carboxamide</w:t>
      </w:r>
    </w:p>
    <w:p w14:paraId="0EAFAFE1" w14:textId="77777777" w:rsidR="008B3A85" w:rsidRDefault="00185D60" w:rsidP="00185D60">
      <w:pPr>
        <w:spacing w:before="119"/>
        <w:ind w:left="120"/>
        <w:rPr>
          <w:sz w:val="14"/>
        </w:rPr>
      </w:pPr>
      <w:r>
        <w:rPr>
          <w:color w:val="202020"/>
          <w:spacing w:val="-2"/>
          <w:position w:val="2"/>
        </w:rPr>
        <w:t>C</w:t>
      </w:r>
      <w:r>
        <w:rPr>
          <w:color w:val="202020"/>
          <w:spacing w:val="-2"/>
          <w:sz w:val="14"/>
        </w:rPr>
        <w:t>26</w:t>
      </w:r>
      <w:r>
        <w:rPr>
          <w:color w:val="202020"/>
          <w:spacing w:val="-2"/>
          <w:position w:val="2"/>
        </w:rPr>
        <w:t>H</w:t>
      </w:r>
      <w:r>
        <w:rPr>
          <w:color w:val="202020"/>
          <w:spacing w:val="-2"/>
          <w:sz w:val="14"/>
        </w:rPr>
        <w:t>23</w:t>
      </w:r>
      <w:proofErr w:type="spellStart"/>
      <w:r>
        <w:rPr>
          <w:color w:val="202020"/>
          <w:spacing w:val="-2"/>
          <w:position w:val="2"/>
        </w:rPr>
        <w:t>BrFN</w:t>
      </w:r>
      <w:proofErr w:type="spellEnd"/>
      <w:r>
        <w:rPr>
          <w:color w:val="202020"/>
          <w:spacing w:val="-2"/>
          <w:sz w:val="14"/>
        </w:rPr>
        <w:t>7</w:t>
      </w:r>
      <w:r>
        <w:rPr>
          <w:color w:val="202020"/>
          <w:spacing w:val="-2"/>
          <w:position w:val="2"/>
        </w:rPr>
        <w:t>O</w:t>
      </w:r>
      <w:r>
        <w:rPr>
          <w:color w:val="202020"/>
          <w:spacing w:val="-2"/>
          <w:sz w:val="14"/>
        </w:rPr>
        <w:t>3</w:t>
      </w:r>
    </w:p>
    <w:p w14:paraId="04FAFA06" w14:textId="77777777" w:rsidR="008B3A85" w:rsidRDefault="00185D60" w:rsidP="00185D60">
      <w:pPr>
        <w:pStyle w:val="Heading3"/>
        <w:spacing w:before="158"/>
      </w:pPr>
      <w:bookmarkStart w:id="35" w:name="CAS_number"/>
      <w:bookmarkEnd w:id="35"/>
      <w:r>
        <w:t>CAS</w:t>
      </w:r>
      <w:r>
        <w:rPr>
          <w:spacing w:val="-5"/>
        </w:rPr>
        <w:t xml:space="preserve"> </w:t>
      </w:r>
      <w:r>
        <w:rPr>
          <w:spacing w:val="-2"/>
        </w:rPr>
        <w:t>number</w:t>
      </w:r>
    </w:p>
    <w:p w14:paraId="2B565CE5" w14:textId="77777777" w:rsidR="008B3A85" w:rsidRDefault="00185D60" w:rsidP="00185D60">
      <w:pPr>
        <w:pStyle w:val="BodyText"/>
        <w:spacing w:before="157"/>
      </w:pPr>
      <w:r>
        <w:t>CAS</w:t>
      </w:r>
      <w:r>
        <w:rPr>
          <w:spacing w:val="-6"/>
        </w:rPr>
        <w:t xml:space="preserve"> </w:t>
      </w:r>
      <w:r>
        <w:t>registry</w:t>
      </w:r>
      <w:r>
        <w:rPr>
          <w:spacing w:val="-8"/>
        </w:rPr>
        <w:t xml:space="preserve"> </w:t>
      </w:r>
      <w:r>
        <w:t>number:</w:t>
      </w:r>
      <w:r>
        <w:rPr>
          <w:spacing w:val="-5"/>
        </w:rPr>
        <w:t xml:space="preserve"> </w:t>
      </w:r>
      <w:r>
        <w:rPr>
          <w:color w:val="202020"/>
        </w:rPr>
        <w:t>1903768-17-</w:t>
      </w:r>
      <w:r>
        <w:rPr>
          <w:color w:val="202020"/>
          <w:spacing w:val="-10"/>
        </w:rPr>
        <w:t>1</w:t>
      </w:r>
    </w:p>
    <w:p w14:paraId="1AE45FAA" w14:textId="77777777" w:rsidR="00C15BED" w:rsidRDefault="00C15BED" w:rsidP="00185D60">
      <w:pPr>
        <w:pStyle w:val="BodyText"/>
        <w:spacing w:line="276" w:lineRule="auto"/>
        <w:ind w:right="219"/>
        <w:rPr>
          <w:color w:val="202020"/>
        </w:rPr>
      </w:pPr>
    </w:p>
    <w:p w14:paraId="2B36972F" w14:textId="263358DA" w:rsidR="008B3A85" w:rsidRDefault="00185D60" w:rsidP="00185D60">
      <w:pPr>
        <w:pStyle w:val="BodyText"/>
        <w:spacing w:line="276" w:lineRule="auto"/>
        <w:ind w:right="219"/>
      </w:pPr>
      <w:proofErr w:type="spellStart"/>
      <w:r>
        <w:rPr>
          <w:color w:val="202020"/>
        </w:rPr>
        <w:lastRenderedPageBreak/>
        <w:t>Danicopan</w:t>
      </w:r>
      <w:proofErr w:type="spellEnd"/>
      <w:r>
        <w:rPr>
          <w:color w:val="202020"/>
          <w:spacing w:val="-3"/>
        </w:rPr>
        <w:t xml:space="preserve"> </w:t>
      </w:r>
      <w:r>
        <w:rPr>
          <w:color w:val="202020"/>
        </w:rPr>
        <w:t>is</w:t>
      </w:r>
      <w:r>
        <w:rPr>
          <w:color w:val="202020"/>
          <w:spacing w:val="-1"/>
        </w:rPr>
        <w:t xml:space="preserve"> </w:t>
      </w:r>
      <w:r>
        <w:rPr>
          <w:color w:val="202020"/>
        </w:rPr>
        <w:t>a</w:t>
      </w:r>
      <w:r>
        <w:rPr>
          <w:color w:val="202020"/>
          <w:spacing w:val="-3"/>
        </w:rPr>
        <w:t xml:space="preserve"> </w:t>
      </w:r>
      <w:r>
        <w:rPr>
          <w:color w:val="202020"/>
        </w:rPr>
        <w:t>w</w:t>
      </w:r>
      <w:r>
        <w:t>hite/off-</w:t>
      </w:r>
      <w:proofErr w:type="gramStart"/>
      <w:r>
        <w:t>white</w:t>
      </w:r>
      <w:r>
        <w:rPr>
          <w:spacing w:val="-2"/>
        </w:rPr>
        <w:t xml:space="preserve"> </w:t>
      </w:r>
      <w:r>
        <w:t>to</w:t>
      </w:r>
      <w:proofErr w:type="gramEnd"/>
      <w:r>
        <w:rPr>
          <w:spacing w:val="-2"/>
        </w:rPr>
        <w:t xml:space="preserve"> </w:t>
      </w:r>
      <w:r>
        <w:t>pale</w:t>
      </w:r>
      <w:r>
        <w:rPr>
          <w:spacing w:val="-3"/>
        </w:rPr>
        <w:t xml:space="preserve"> </w:t>
      </w:r>
      <w:r>
        <w:t>yellow</w:t>
      </w:r>
      <w:r>
        <w:rPr>
          <w:spacing w:val="-4"/>
        </w:rPr>
        <w:t xml:space="preserve"> </w:t>
      </w:r>
      <w:r>
        <w:t>powder,</w:t>
      </w:r>
      <w:r>
        <w:rPr>
          <w:spacing w:val="-2"/>
        </w:rPr>
        <w:t xml:space="preserve"> </w:t>
      </w:r>
      <w:r>
        <w:t>with</w:t>
      </w:r>
      <w:r>
        <w:rPr>
          <w:spacing w:val="-3"/>
        </w:rPr>
        <w:t xml:space="preserve"> </w:t>
      </w:r>
      <w:r>
        <w:t>dissociation</w:t>
      </w:r>
      <w:r>
        <w:rPr>
          <w:spacing w:val="-3"/>
        </w:rPr>
        <w:t xml:space="preserve"> </w:t>
      </w:r>
      <w:r>
        <w:t>constants</w:t>
      </w:r>
      <w:r>
        <w:rPr>
          <w:spacing w:val="-2"/>
        </w:rPr>
        <w:t xml:space="preserve"> </w:t>
      </w:r>
      <w:r>
        <w:t>(</w:t>
      </w:r>
      <w:proofErr w:type="spellStart"/>
      <w:r>
        <w:t>pKa</w:t>
      </w:r>
      <w:proofErr w:type="spellEnd"/>
      <w:r>
        <w:t>)</w:t>
      </w:r>
      <w:r>
        <w:rPr>
          <w:spacing w:val="-3"/>
        </w:rPr>
        <w:t xml:space="preserve"> </w:t>
      </w:r>
      <w:r>
        <w:t>of</w:t>
      </w:r>
      <w:r>
        <w:rPr>
          <w:spacing w:val="-3"/>
        </w:rPr>
        <w:t xml:space="preserve"> </w:t>
      </w:r>
      <w:r>
        <w:t>1.98 (Base) and 11.27 (Acid) and a molecular weight of 580.41.</w:t>
      </w:r>
      <w:r>
        <w:rPr>
          <w:spacing w:val="40"/>
        </w:rPr>
        <w:t xml:space="preserve"> </w:t>
      </w:r>
      <w:proofErr w:type="spellStart"/>
      <w:r>
        <w:t>Danicopan</w:t>
      </w:r>
      <w:proofErr w:type="spellEnd"/>
      <w:r>
        <w:t xml:space="preserve"> is considered soluble at approximately pH 1.2 sparingly soluble at pHs 4 to </w:t>
      </w:r>
      <w:proofErr w:type="gramStart"/>
      <w:r>
        <w:t>7, and</w:t>
      </w:r>
      <w:proofErr w:type="gramEnd"/>
      <w:r>
        <w:t xml:space="preserve"> has a partition coefficient of 2.72.</w:t>
      </w:r>
    </w:p>
    <w:p w14:paraId="7C958492" w14:textId="77777777" w:rsidR="00185D60" w:rsidRDefault="00185D60" w:rsidP="00185D60">
      <w:pPr>
        <w:pStyle w:val="BodyText"/>
        <w:spacing w:line="276" w:lineRule="auto"/>
        <w:ind w:right="219"/>
      </w:pPr>
    </w:p>
    <w:p w14:paraId="68529F51" w14:textId="77777777" w:rsidR="008B3A85" w:rsidRDefault="00185D60" w:rsidP="00185D60">
      <w:pPr>
        <w:pStyle w:val="Heading1"/>
        <w:numPr>
          <w:ilvl w:val="0"/>
          <w:numId w:val="2"/>
        </w:numPr>
        <w:tabs>
          <w:tab w:val="left" w:pos="552"/>
        </w:tabs>
        <w:spacing w:before="239"/>
      </w:pPr>
      <w:bookmarkStart w:id="36" w:name="7_MEDICINE_SCHEDULE_(POISONS_STANDARD)"/>
      <w:bookmarkEnd w:id="36"/>
      <w:r>
        <w:t>MEDICINE</w:t>
      </w:r>
      <w:r>
        <w:rPr>
          <w:spacing w:val="-9"/>
        </w:rPr>
        <w:t xml:space="preserve"> </w:t>
      </w:r>
      <w:r>
        <w:t>SCHEDULE</w:t>
      </w:r>
      <w:r>
        <w:rPr>
          <w:spacing w:val="-6"/>
        </w:rPr>
        <w:t xml:space="preserve"> </w:t>
      </w:r>
      <w:r>
        <w:t>(POISONS</w:t>
      </w:r>
      <w:r>
        <w:rPr>
          <w:spacing w:val="-7"/>
        </w:rPr>
        <w:t xml:space="preserve"> </w:t>
      </w:r>
      <w:r>
        <w:rPr>
          <w:spacing w:val="-2"/>
        </w:rPr>
        <w:t>STANDARD)</w:t>
      </w:r>
    </w:p>
    <w:p w14:paraId="44B6DDF0" w14:textId="77777777" w:rsidR="008B3A85" w:rsidRDefault="00185D60" w:rsidP="00185D60">
      <w:pPr>
        <w:pStyle w:val="BodyText"/>
        <w:spacing w:before="120"/>
      </w:pPr>
      <w:r>
        <w:t>Schedule</w:t>
      </w:r>
      <w:r>
        <w:rPr>
          <w:spacing w:val="-4"/>
        </w:rPr>
        <w:t xml:space="preserve"> </w:t>
      </w:r>
      <w:r>
        <w:t>4</w:t>
      </w:r>
      <w:r>
        <w:rPr>
          <w:spacing w:val="-4"/>
        </w:rPr>
        <w:t xml:space="preserve"> </w:t>
      </w:r>
      <w:r>
        <w:t>–</w:t>
      </w:r>
      <w:r>
        <w:rPr>
          <w:spacing w:val="-5"/>
        </w:rPr>
        <w:t xml:space="preserve"> </w:t>
      </w:r>
      <w:r>
        <w:t>Prescription</w:t>
      </w:r>
      <w:r>
        <w:rPr>
          <w:spacing w:val="-4"/>
        </w:rPr>
        <w:t xml:space="preserve"> </w:t>
      </w:r>
      <w:r>
        <w:t>Only</w:t>
      </w:r>
      <w:r>
        <w:rPr>
          <w:spacing w:val="-4"/>
        </w:rPr>
        <w:t xml:space="preserve"> </w:t>
      </w:r>
      <w:r>
        <w:rPr>
          <w:spacing w:val="-2"/>
        </w:rPr>
        <w:t>Medicine</w:t>
      </w:r>
    </w:p>
    <w:p w14:paraId="366D0F2A" w14:textId="77777777" w:rsidR="008B3A85" w:rsidRDefault="00185D60" w:rsidP="00185D60">
      <w:pPr>
        <w:pStyle w:val="Heading1"/>
        <w:numPr>
          <w:ilvl w:val="0"/>
          <w:numId w:val="2"/>
        </w:numPr>
        <w:tabs>
          <w:tab w:val="left" w:pos="552"/>
        </w:tabs>
        <w:spacing w:before="237"/>
      </w:pPr>
      <w:bookmarkStart w:id="37" w:name="8_SPONSOR"/>
      <w:bookmarkEnd w:id="37"/>
      <w:r>
        <w:rPr>
          <w:spacing w:val="-2"/>
        </w:rPr>
        <w:t>SPONSOR</w:t>
      </w:r>
    </w:p>
    <w:p w14:paraId="10EB82F8" w14:textId="77777777" w:rsidR="008B3A85" w:rsidRDefault="00185D60" w:rsidP="00185D60">
      <w:pPr>
        <w:pStyle w:val="BodyText"/>
        <w:spacing w:before="120"/>
        <w:ind w:right="4860"/>
      </w:pPr>
      <w:r>
        <w:t>Alexion</w:t>
      </w:r>
      <w:r>
        <w:rPr>
          <w:spacing w:val="-9"/>
        </w:rPr>
        <w:t xml:space="preserve"> </w:t>
      </w:r>
      <w:r>
        <w:t>Pharmaceuticals</w:t>
      </w:r>
      <w:r>
        <w:rPr>
          <w:spacing w:val="-9"/>
        </w:rPr>
        <w:t xml:space="preserve"> </w:t>
      </w:r>
      <w:r>
        <w:t>Australasia</w:t>
      </w:r>
      <w:r>
        <w:rPr>
          <w:spacing w:val="-8"/>
        </w:rPr>
        <w:t xml:space="preserve"> </w:t>
      </w:r>
      <w:r>
        <w:t>Pty</w:t>
      </w:r>
      <w:r>
        <w:rPr>
          <w:spacing w:val="-9"/>
        </w:rPr>
        <w:t xml:space="preserve"> </w:t>
      </w:r>
      <w:r>
        <w:t>Ltd Level 4, 66 Talavera Road</w:t>
      </w:r>
    </w:p>
    <w:p w14:paraId="360C2D3A" w14:textId="77777777" w:rsidR="008B3A85" w:rsidRDefault="00185D60" w:rsidP="00185D60">
      <w:pPr>
        <w:pStyle w:val="BodyText"/>
        <w:spacing w:before="0" w:line="369" w:lineRule="auto"/>
        <w:ind w:right="6120"/>
      </w:pPr>
      <w:r>
        <w:t>Macquarie Park, NSW, 2113 Medical</w:t>
      </w:r>
      <w:r>
        <w:rPr>
          <w:spacing w:val="-8"/>
        </w:rPr>
        <w:t xml:space="preserve"> </w:t>
      </w:r>
      <w:r>
        <w:t>enquiries:</w:t>
      </w:r>
      <w:r>
        <w:rPr>
          <w:spacing w:val="-9"/>
        </w:rPr>
        <w:t xml:space="preserve"> </w:t>
      </w:r>
      <w:r>
        <w:t>1800</w:t>
      </w:r>
      <w:r>
        <w:rPr>
          <w:spacing w:val="-8"/>
        </w:rPr>
        <w:t xml:space="preserve"> </w:t>
      </w:r>
      <w:r>
        <w:t>788</w:t>
      </w:r>
      <w:r>
        <w:rPr>
          <w:spacing w:val="-8"/>
        </w:rPr>
        <w:t xml:space="preserve"> </w:t>
      </w:r>
      <w:r>
        <w:t>189</w:t>
      </w:r>
    </w:p>
    <w:p w14:paraId="0C2FC857" w14:textId="77777777" w:rsidR="008B3A85" w:rsidRDefault="00185D60" w:rsidP="00185D60">
      <w:pPr>
        <w:pStyle w:val="Heading1"/>
        <w:numPr>
          <w:ilvl w:val="0"/>
          <w:numId w:val="2"/>
        </w:numPr>
        <w:tabs>
          <w:tab w:val="left" w:pos="552"/>
        </w:tabs>
        <w:spacing w:before="105"/>
      </w:pPr>
      <w:bookmarkStart w:id="38" w:name="9_DATE_OF_FIRST_APPROVAL"/>
      <w:bookmarkEnd w:id="38"/>
      <w:r>
        <w:t>DATE</w:t>
      </w:r>
      <w:r>
        <w:rPr>
          <w:spacing w:val="-2"/>
        </w:rPr>
        <w:t xml:space="preserve"> </w:t>
      </w:r>
      <w:r>
        <w:t>OF</w:t>
      </w:r>
      <w:r>
        <w:rPr>
          <w:spacing w:val="-2"/>
        </w:rPr>
        <w:t xml:space="preserve"> </w:t>
      </w:r>
      <w:r>
        <w:t>FIRST</w:t>
      </w:r>
      <w:r>
        <w:rPr>
          <w:spacing w:val="-1"/>
        </w:rPr>
        <w:t xml:space="preserve"> </w:t>
      </w:r>
      <w:r>
        <w:rPr>
          <w:spacing w:val="-2"/>
        </w:rPr>
        <w:t>APPROVAL</w:t>
      </w:r>
    </w:p>
    <w:p w14:paraId="202562E9" w14:textId="77777777" w:rsidR="008B3A85" w:rsidRDefault="00185D60" w:rsidP="00185D60">
      <w:pPr>
        <w:pStyle w:val="BodyText"/>
        <w:spacing w:before="120"/>
      </w:pPr>
      <w:r>
        <w:t>DD</w:t>
      </w:r>
      <w:r>
        <w:rPr>
          <w:spacing w:val="-4"/>
        </w:rPr>
        <w:t xml:space="preserve"> </w:t>
      </w:r>
      <w:r>
        <w:t>MMM</w:t>
      </w:r>
      <w:r>
        <w:rPr>
          <w:spacing w:val="-3"/>
        </w:rPr>
        <w:t xml:space="preserve"> </w:t>
      </w:r>
      <w:r>
        <w:rPr>
          <w:spacing w:val="-4"/>
        </w:rPr>
        <w:t>YYYY</w:t>
      </w:r>
    </w:p>
    <w:sectPr w:rsidR="008B3A85">
      <w:headerReference w:type="default" r:id="rId12"/>
      <w:footerReference w:type="default" r:id="rId13"/>
      <w:pgSz w:w="11910" w:h="16840"/>
      <w:pgMar w:top="1340" w:right="1200" w:bottom="940" w:left="11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E7229" w14:textId="77777777" w:rsidR="00185D60" w:rsidRDefault="00185D60">
      <w:r>
        <w:separator/>
      </w:r>
    </w:p>
  </w:endnote>
  <w:endnote w:type="continuationSeparator" w:id="0">
    <w:p w14:paraId="2CE6117F" w14:textId="77777777" w:rsidR="00185D60" w:rsidRDefault="001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F098" w14:textId="77777777" w:rsidR="008B3A85" w:rsidRDefault="00185D60">
    <w:pPr>
      <w:pStyle w:val="BodyText"/>
      <w:spacing w:before="0" w:line="14" w:lineRule="auto"/>
      <w:ind w:left="0"/>
      <w:rPr>
        <w:sz w:val="20"/>
      </w:rPr>
    </w:pPr>
    <w:r>
      <w:rPr>
        <w:noProof/>
      </w:rPr>
      <mc:AlternateContent>
        <mc:Choice Requires="wps">
          <w:drawing>
            <wp:anchor distT="0" distB="0" distL="0" distR="0" simplePos="0" relativeHeight="487158272" behindDoc="1" locked="0" layoutInCell="1" allowOverlap="1" wp14:anchorId="390E3716" wp14:editId="71641D4F">
              <wp:simplePos x="0" y="0"/>
              <wp:positionH relativeFrom="page">
                <wp:posOffset>787704</wp:posOffset>
              </wp:positionH>
              <wp:positionV relativeFrom="page">
                <wp:posOffset>10080955</wp:posOffset>
              </wp:positionV>
              <wp:extent cx="380301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015" cy="173990"/>
                      </a:xfrm>
                      <a:prstGeom prst="rect">
                        <a:avLst/>
                      </a:prstGeom>
                    </wps:spPr>
                    <wps:txbx>
                      <w:txbxContent>
                        <w:p w14:paraId="37576E1A" w14:textId="77777777" w:rsidR="008B3A85" w:rsidRDefault="00185D60">
                          <w:pPr>
                            <w:spacing w:before="19"/>
                            <w:ind w:left="20"/>
                            <w:rPr>
                              <w:sz w:val="20"/>
                            </w:rPr>
                          </w:pPr>
                          <w:r>
                            <w:rPr>
                              <w:sz w:val="20"/>
                            </w:rPr>
                            <w:t>241015_VOYDEYA</w:t>
                          </w:r>
                          <w:r>
                            <w:rPr>
                              <w:position w:val="5"/>
                              <w:sz w:val="13"/>
                            </w:rPr>
                            <w:t>®</w:t>
                          </w:r>
                          <w:r>
                            <w:rPr>
                              <w:spacing w:val="7"/>
                              <w:position w:val="5"/>
                              <w:sz w:val="13"/>
                            </w:rPr>
                            <w:t xml:space="preserve"> </w:t>
                          </w:r>
                          <w:r>
                            <w:rPr>
                              <w:sz w:val="20"/>
                            </w:rPr>
                            <w:t>50</w:t>
                          </w:r>
                          <w:r>
                            <w:rPr>
                              <w:spacing w:val="-5"/>
                              <w:sz w:val="20"/>
                            </w:rPr>
                            <w:t xml:space="preserve"> </w:t>
                          </w:r>
                          <w:r>
                            <w:rPr>
                              <w:sz w:val="20"/>
                            </w:rPr>
                            <w:t>and</w:t>
                          </w:r>
                          <w:r>
                            <w:rPr>
                              <w:spacing w:val="-6"/>
                              <w:sz w:val="20"/>
                            </w:rPr>
                            <w:t xml:space="preserve"> </w:t>
                          </w:r>
                          <w:r>
                            <w:rPr>
                              <w:sz w:val="20"/>
                            </w:rPr>
                            <w:t>100</w:t>
                          </w:r>
                          <w:r>
                            <w:rPr>
                              <w:spacing w:val="-7"/>
                              <w:sz w:val="20"/>
                            </w:rPr>
                            <w:t xml:space="preserve"> </w:t>
                          </w:r>
                          <w:r>
                            <w:rPr>
                              <w:sz w:val="20"/>
                            </w:rPr>
                            <w:t>mg</w:t>
                          </w:r>
                          <w:r>
                            <w:rPr>
                              <w:spacing w:val="-6"/>
                              <w:sz w:val="20"/>
                            </w:rPr>
                            <w:t xml:space="preserve"> </w:t>
                          </w:r>
                          <w:r>
                            <w:rPr>
                              <w:sz w:val="20"/>
                            </w:rPr>
                            <w:t>Film-Coated</w:t>
                          </w:r>
                          <w:r>
                            <w:rPr>
                              <w:spacing w:val="-8"/>
                              <w:sz w:val="20"/>
                            </w:rPr>
                            <w:t xml:space="preserve"> </w:t>
                          </w:r>
                          <w:r>
                            <w:rPr>
                              <w:sz w:val="20"/>
                            </w:rPr>
                            <w:t>Tablets</w:t>
                          </w:r>
                          <w:r>
                            <w:rPr>
                              <w:spacing w:val="-3"/>
                              <w:sz w:val="20"/>
                            </w:rPr>
                            <w:t xml:space="preserve"> </w:t>
                          </w:r>
                          <w:r>
                            <w:rPr>
                              <w:sz w:val="20"/>
                            </w:rPr>
                            <w:t>PI,</w:t>
                          </w:r>
                          <w:r>
                            <w:rPr>
                              <w:spacing w:val="-7"/>
                              <w:sz w:val="20"/>
                            </w:rPr>
                            <w:t xml:space="preserve"> </w:t>
                          </w:r>
                          <w:r>
                            <w:rPr>
                              <w:sz w:val="20"/>
                            </w:rPr>
                            <w:t>CCDS</w:t>
                          </w:r>
                          <w:r>
                            <w:rPr>
                              <w:spacing w:val="-7"/>
                              <w:sz w:val="20"/>
                            </w:rPr>
                            <w:t xml:space="preserve"> </w:t>
                          </w:r>
                          <w:r>
                            <w:rPr>
                              <w:spacing w:val="-4"/>
                              <w:sz w:val="20"/>
                            </w:rPr>
                            <w:t>v5.0</w:t>
                          </w:r>
                        </w:p>
                      </w:txbxContent>
                    </wps:txbx>
                    <wps:bodyPr wrap="square" lIns="0" tIns="0" rIns="0" bIns="0" rtlCol="0">
                      <a:noAutofit/>
                    </wps:bodyPr>
                  </wps:wsp>
                </a:graphicData>
              </a:graphic>
            </wp:anchor>
          </w:drawing>
        </mc:Choice>
        <mc:Fallback>
          <w:pict>
            <v:shapetype w14:anchorId="390E3716" id="_x0000_t202" coordsize="21600,21600" o:spt="202" path="m,l,21600r21600,l21600,xe">
              <v:stroke joinstyle="miter"/>
              <v:path gradientshapeok="t" o:connecttype="rect"/>
            </v:shapetype>
            <v:shape id="Textbox 1" o:spid="_x0000_s1026" type="#_x0000_t202" style="position:absolute;margin-left:62pt;margin-top:793.8pt;width:299.45pt;height:13.7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" filled="f" stroked="f">
              <v:textbox inset="0,0,0,0">
                <w:txbxContent>
                  <w:p w14:paraId="37576E1A" w14:textId="77777777" w:rsidR="008B3A85" w:rsidRDefault="00185D60">
                    <w:pPr>
                      <w:spacing w:before="19"/>
                      <w:ind w:left="20"/>
                      <w:rPr>
                        <w:sz w:val="20"/>
                      </w:rPr>
                    </w:pPr>
                    <w:r>
                      <w:rPr>
                        <w:sz w:val="20"/>
                      </w:rPr>
                      <w:t>241015_VOYDEYA</w:t>
                    </w:r>
                    <w:r>
                      <w:rPr>
                        <w:position w:val="5"/>
                        <w:sz w:val="13"/>
                      </w:rPr>
                      <w:t>®</w:t>
                    </w:r>
                    <w:r>
                      <w:rPr>
                        <w:spacing w:val="7"/>
                        <w:position w:val="5"/>
                        <w:sz w:val="13"/>
                      </w:rPr>
                      <w:t xml:space="preserve"> </w:t>
                    </w:r>
                    <w:r>
                      <w:rPr>
                        <w:sz w:val="20"/>
                      </w:rPr>
                      <w:t>50</w:t>
                    </w:r>
                    <w:r>
                      <w:rPr>
                        <w:spacing w:val="-5"/>
                        <w:sz w:val="20"/>
                      </w:rPr>
                      <w:t xml:space="preserve"> </w:t>
                    </w:r>
                    <w:r>
                      <w:rPr>
                        <w:sz w:val="20"/>
                      </w:rPr>
                      <w:t>and</w:t>
                    </w:r>
                    <w:r>
                      <w:rPr>
                        <w:spacing w:val="-6"/>
                        <w:sz w:val="20"/>
                      </w:rPr>
                      <w:t xml:space="preserve"> </w:t>
                    </w:r>
                    <w:r>
                      <w:rPr>
                        <w:sz w:val="20"/>
                      </w:rPr>
                      <w:t>100</w:t>
                    </w:r>
                    <w:r>
                      <w:rPr>
                        <w:spacing w:val="-7"/>
                        <w:sz w:val="20"/>
                      </w:rPr>
                      <w:t xml:space="preserve"> </w:t>
                    </w:r>
                    <w:r>
                      <w:rPr>
                        <w:sz w:val="20"/>
                      </w:rPr>
                      <w:t>mg</w:t>
                    </w:r>
                    <w:r>
                      <w:rPr>
                        <w:spacing w:val="-6"/>
                        <w:sz w:val="20"/>
                      </w:rPr>
                      <w:t xml:space="preserve"> </w:t>
                    </w:r>
                    <w:r>
                      <w:rPr>
                        <w:sz w:val="20"/>
                      </w:rPr>
                      <w:t>Film-Coated</w:t>
                    </w:r>
                    <w:r>
                      <w:rPr>
                        <w:spacing w:val="-8"/>
                        <w:sz w:val="20"/>
                      </w:rPr>
                      <w:t xml:space="preserve"> </w:t>
                    </w:r>
                    <w:r>
                      <w:rPr>
                        <w:sz w:val="20"/>
                      </w:rPr>
                      <w:t>Tablets</w:t>
                    </w:r>
                    <w:r>
                      <w:rPr>
                        <w:spacing w:val="-3"/>
                        <w:sz w:val="20"/>
                      </w:rPr>
                      <w:t xml:space="preserve"> </w:t>
                    </w:r>
                    <w:r>
                      <w:rPr>
                        <w:sz w:val="20"/>
                      </w:rPr>
                      <w:t>PI,</w:t>
                    </w:r>
                    <w:r>
                      <w:rPr>
                        <w:spacing w:val="-7"/>
                        <w:sz w:val="20"/>
                      </w:rPr>
                      <w:t xml:space="preserve"> </w:t>
                    </w:r>
                    <w:r>
                      <w:rPr>
                        <w:sz w:val="20"/>
                      </w:rPr>
                      <w:t>CCDS</w:t>
                    </w:r>
                    <w:r>
                      <w:rPr>
                        <w:spacing w:val="-7"/>
                        <w:sz w:val="20"/>
                      </w:rPr>
                      <w:t xml:space="preserve"> </w:t>
                    </w:r>
                    <w:r>
                      <w:rPr>
                        <w:spacing w:val="-4"/>
                        <w:sz w:val="20"/>
                      </w:rPr>
                      <w:t>v5.0</w:t>
                    </w:r>
                  </w:p>
                </w:txbxContent>
              </v:textbox>
              <w10:wrap anchorx="page" anchory="page"/>
            </v:shape>
          </w:pict>
        </mc:Fallback>
      </mc:AlternateContent>
    </w:r>
    <w:r>
      <w:rPr>
        <w:noProof/>
      </w:rPr>
      <mc:AlternateContent>
        <mc:Choice Requires="wps">
          <w:drawing>
            <wp:anchor distT="0" distB="0" distL="0" distR="0" simplePos="0" relativeHeight="487158784" behindDoc="1" locked="0" layoutInCell="1" allowOverlap="1" wp14:anchorId="28C54321" wp14:editId="32AD2454">
              <wp:simplePos x="0" y="0"/>
              <wp:positionH relativeFrom="page">
                <wp:posOffset>6126479</wp:posOffset>
              </wp:positionH>
              <wp:positionV relativeFrom="page">
                <wp:posOffset>10080955</wp:posOffset>
              </wp:positionV>
              <wp:extent cx="429895" cy="1739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895" cy="173990"/>
                      </a:xfrm>
                      <a:prstGeom prst="rect">
                        <a:avLst/>
                      </a:prstGeom>
                    </wps:spPr>
                    <wps:txbx>
                      <w:txbxContent>
                        <w:p w14:paraId="7D76CDCB" w14:textId="77777777" w:rsidR="008B3A85" w:rsidRDefault="00185D60">
                          <w:pPr>
                            <w:spacing w:before="19"/>
                            <w:ind w:left="60"/>
                            <w:rPr>
                              <w:sz w:val="20"/>
                            </w:rPr>
                          </w:pP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15</w:t>
                          </w:r>
                          <w:r>
                            <w:rPr>
                              <w:spacing w:val="-2"/>
                              <w:sz w:val="20"/>
                            </w:rPr>
                            <w:fldChar w:fldCharType="end"/>
                          </w:r>
                          <w:r>
                            <w:rPr>
                              <w:spacing w:val="-2"/>
                              <w:sz w:val="20"/>
                            </w:rPr>
                            <w:t>)</w:t>
                          </w:r>
                        </w:p>
                      </w:txbxContent>
                    </wps:txbx>
                    <wps:bodyPr wrap="square" lIns="0" tIns="0" rIns="0" bIns="0" rtlCol="0">
                      <a:noAutofit/>
                    </wps:bodyPr>
                  </wps:wsp>
                </a:graphicData>
              </a:graphic>
            </wp:anchor>
          </w:drawing>
        </mc:Choice>
        <mc:Fallback>
          <w:pict>
            <v:shape w14:anchorId="28C54321" id="Textbox 2" o:spid="_x0000_s1027" type="#_x0000_t202" style="position:absolute;margin-left:482.4pt;margin-top:793.8pt;width:33.85pt;height:13.7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" filled="f" stroked="f">
              <v:textbox inset="0,0,0,0">
                <w:txbxContent>
                  <w:p w14:paraId="7D76CDCB" w14:textId="77777777" w:rsidR="008B3A85" w:rsidRDefault="00185D60">
                    <w:pPr>
                      <w:spacing w:before="19"/>
                      <w:ind w:left="60"/>
                      <w:rPr>
                        <w:sz w:val="20"/>
                      </w:rPr>
                    </w:pP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r>
                      <w:rPr>
                        <w:spacing w:val="-2"/>
                        <w:sz w:val="20"/>
                      </w:rPr>
                      <w:t>(</w:t>
                    </w:r>
                    <w:r>
                      <w:rPr>
                        <w:spacing w:val="-2"/>
                        <w:sz w:val="20"/>
                      </w:rPr>
                      <w:fldChar w:fldCharType="begin"/>
                    </w:r>
                    <w:r>
                      <w:rPr>
                        <w:spacing w:val="-2"/>
                        <w:sz w:val="20"/>
                      </w:rPr>
                      <w:instrText xml:space="preserve"> NUMPAGES </w:instrText>
                    </w:r>
                    <w:r>
                      <w:rPr>
                        <w:spacing w:val="-2"/>
                        <w:sz w:val="20"/>
                      </w:rPr>
                      <w:fldChar w:fldCharType="separate"/>
                    </w:r>
                    <w:r>
                      <w:rPr>
                        <w:spacing w:val="-2"/>
                        <w:sz w:val="20"/>
                      </w:rPr>
                      <w:t>15</w:t>
                    </w:r>
                    <w:r>
                      <w:rPr>
                        <w:spacing w:val="-2"/>
                        <w:sz w:val="20"/>
                      </w:rPr>
                      <w:fldChar w:fldCharType="end"/>
                    </w:r>
                    <w:r>
                      <w:rPr>
                        <w:spacing w:val="-2"/>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0680" w14:textId="77777777" w:rsidR="00185D60" w:rsidRDefault="00185D60">
      <w:r>
        <w:separator/>
      </w:r>
    </w:p>
  </w:footnote>
  <w:footnote w:type="continuationSeparator" w:id="0">
    <w:p w14:paraId="23BB8171" w14:textId="77777777" w:rsidR="00185D60" w:rsidRDefault="0018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E050" w14:textId="77777777" w:rsidR="00C15BED" w:rsidRDefault="00C15BED">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C15BED" w:rsidRPr="000B2145" w14:paraId="767879CC" w14:textId="77777777" w:rsidTr="00F01856">
      <w:trPr>
        <w:trHeight w:val="1012"/>
      </w:trPr>
      <w:tc>
        <w:tcPr>
          <w:tcW w:w="9180" w:type="dxa"/>
          <w:shd w:val="clear" w:color="auto" w:fill="E4F2E0"/>
        </w:tcPr>
        <w:p w14:paraId="243092B2" w14:textId="77777777" w:rsidR="00C15BED" w:rsidRPr="000E4791" w:rsidRDefault="00C15BED" w:rsidP="00C15BED">
          <w:pPr>
            <w:pStyle w:val="Footer"/>
            <w:rPr>
              <w:b/>
              <w:sz w:val="18"/>
              <w:szCs w:val="18"/>
            </w:rPr>
          </w:pPr>
          <w:bookmarkStart w:id="39" w:name="_Hlk109054010"/>
          <w:r w:rsidRPr="000F287F">
            <w:rPr>
              <w:b/>
              <w:sz w:val="18"/>
              <w:szCs w:val="18"/>
            </w:rPr>
            <w:t xml:space="preserve">AusPAR - VOYDEYA - </w:t>
          </w:r>
          <w:proofErr w:type="spellStart"/>
          <w:r w:rsidRPr="000F287F">
            <w:rPr>
              <w:b/>
              <w:sz w:val="18"/>
              <w:szCs w:val="18"/>
            </w:rPr>
            <w:t>danicopan</w:t>
          </w:r>
          <w:proofErr w:type="spellEnd"/>
          <w:r w:rsidRPr="000F287F">
            <w:rPr>
              <w:b/>
              <w:sz w:val="18"/>
              <w:szCs w:val="18"/>
            </w:rPr>
            <w:t xml:space="preserve"> - Alexion Pharmaceuticals Australasia Pty Ltd - PM-2023-03280-1-6 – Type A</w:t>
          </w:r>
          <w:r>
            <w:rPr>
              <w:b/>
              <w:sz w:val="18"/>
              <w:szCs w:val="18"/>
            </w:rPr>
            <w:t xml:space="preserve"> </w:t>
          </w:r>
          <w:r w:rsidRPr="000F287F">
            <w:rPr>
              <w:b/>
              <w:sz w:val="18"/>
              <w:szCs w:val="18"/>
            </w:rPr>
            <w:t>Date of Finalisation: 25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39"/>
  </w:tbl>
  <w:p w14:paraId="10A0FFDA" w14:textId="77777777" w:rsidR="00C15BED" w:rsidRPr="00C15BED" w:rsidRDefault="00C15BE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E71FC"/>
    <w:multiLevelType w:val="multilevel"/>
    <w:tmpl w:val="033C680C"/>
    <w:lvl w:ilvl="0">
      <w:start w:val="1"/>
      <w:numFmt w:val="decimal"/>
      <w:lvlText w:val="%1"/>
      <w:lvlJc w:val="left"/>
      <w:pPr>
        <w:ind w:left="552" w:hanging="432"/>
        <w:jc w:val="lef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972" w:hanging="852"/>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480" w:hanging="360"/>
      </w:pPr>
      <w:rPr>
        <w:rFonts w:ascii="Symbol" w:eastAsia="Symbol" w:hAnsi="Symbol" w:cs="Symbol" w:hint="default"/>
        <w:spacing w:val="0"/>
        <w:w w:val="100"/>
        <w:lang w:val="en-US" w:eastAsia="en-US" w:bidi="ar-SA"/>
      </w:rPr>
    </w:lvl>
    <w:lvl w:ilvl="3">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206" w:hanging="360"/>
      </w:pPr>
      <w:rPr>
        <w:rFonts w:hint="default"/>
        <w:lang w:val="en-US" w:eastAsia="en-US" w:bidi="ar-SA"/>
      </w:rPr>
    </w:lvl>
    <w:lvl w:ilvl="5">
      <w:numFmt w:val="bullet"/>
      <w:lvlText w:val="•"/>
      <w:lvlJc w:val="left"/>
      <w:pPr>
        <w:ind w:left="3433" w:hanging="360"/>
      </w:pPr>
      <w:rPr>
        <w:rFonts w:hint="default"/>
        <w:lang w:val="en-US" w:eastAsia="en-US" w:bidi="ar-SA"/>
      </w:rPr>
    </w:lvl>
    <w:lvl w:ilvl="6">
      <w:numFmt w:val="bullet"/>
      <w:lvlText w:val="•"/>
      <w:lvlJc w:val="left"/>
      <w:pPr>
        <w:ind w:left="4659" w:hanging="360"/>
      </w:pPr>
      <w:rPr>
        <w:rFonts w:hint="default"/>
        <w:lang w:val="en-US" w:eastAsia="en-US" w:bidi="ar-SA"/>
      </w:rPr>
    </w:lvl>
    <w:lvl w:ilvl="7">
      <w:numFmt w:val="bullet"/>
      <w:lvlText w:val="•"/>
      <w:lvlJc w:val="left"/>
      <w:pPr>
        <w:ind w:left="5886" w:hanging="360"/>
      </w:pPr>
      <w:rPr>
        <w:rFonts w:hint="default"/>
        <w:lang w:val="en-US" w:eastAsia="en-US" w:bidi="ar-SA"/>
      </w:rPr>
    </w:lvl>
    <w:lvl w:ilvl="8">
      <w:numFmt w:val="bullet"/>
      <w:lvlText w:val="•"/>
      <w:lvlJc w:val="left"/>
      <w:pPr>
        <w:ind w:left="7113" w:hanging="360"/>
      </w:pPr>
      <w:rPr>
        <w:rFonts w:hint="default"/>
        <w:lang w:val="en-US" w:eastAsia="en-US" w:bidi="ar-SA"/>
      </w:rPr>
    </w:lvl>
  </w:abstractNum>
  <w:abstractNum w:abstractNumId="1" w15:restartNumberingAfterBreak="0">
    <w:nsid w:val="2BC97B25"/>
    <w:multiLevelType w:val="hybridMultilevel"/>
    <w:tmpl w:val="037AD9B2"/>
    <w:lvl w:ilvl="0" w:tplc="02D277D6">
      <w:numFmt w:val="bullet"/>
      <w:lvlText w:val=""/>
      <w:lvlJc w:val="left"/>
      <w:pPr>
        <w:ind w:left="478" w:hanging="360"/>
      </w:pPr>
      <w:rPr>
        <w:rFonts w:ascii="Symbol" w:eastAsia="Symbol" w:hAnsi="Symbol" w:cs="Symbol" w:hint="default"/>
        <w:b w:val="0"/>
        <w:bCs w:val="0"/>
        <w:i w:val="0"/>
        <w:iCs w:val="0"/>
        <w:spacing w:val="0"/>
        <w:w w:val="100"/>
        <w:sz w:val="22"/>
        <w:szCs w:val="22"/>
        <w:lang w:val="en-US" w:eastAsia="en-US" w:bidi="ar-SA"/>
      </w:rPr>
    </w:lvl>
    <w:lvl w:ilvl="1" w:tplc="D6BA419C">
      <w:numFmt w:val="bullet"/>
      <w:lvlText w:val="•"/>
      <w:lvlJc w:val="left"/>
      <w:pPr>
        <w:ind w:left="1388" w:hanging="360"/>
      </w:pPr>
      <w:rPr>
        <w:rFonts w:hint="default"/>
        <w:lang w:val="en-US" w:eastAsia="en-US" w:bidi="ar-SA"/>
      </w:rPr>
    </w:lvl>
    <w:lvl w:ilvl="2" w:tplc="70FA8F34">
      <w:numFmt w:val="bullet"/>
      <w:lvlText w:val="•"/>
      <w:lvlJc w:val="left"/>
      <w:pPr>
        <w:ind w:left="2297" w:hanging="360"/>
      </w:pPr>
      <w:rPr>
        <w:rFonts w:hint="default"/>
        <w:lang w:val="en-US" w:eastAsia="en-US" w:bidi="ar-SA"/>
      </w:rPr>
    </w:lvl>
    <w:lvl w:ilvl="3" w:tplc="69B4814A">
      <w:numFmt w:val="bullet"/>
      <w:lvlText w:val="•"/>
      <w:lvlJc w:val="left"/>
      <w:pPr>
        <w:ind w:left="3205" w:hanging="360"/>
      </w:pPr>
      <w:rPr>
        <w:rFonts w:hint="default"/>
        <w:lang w:val="en-US" w:eastAsia="en-US" w:bidi="ar-SA"/>
      </w:rPr>
    </w:lvl>
    <w:lvl w:ilvl="4" w:tplc="8C74E0D4">
      <w:numFmt w:val="bullet"/>
      <w:lvlText w:val="•"/>
      <w:lvlJc w:val="left"/>
      <w:pPr>
        <w:ind w:left="4114" w:hanging="360"/>
      </w:pPr>
      <w:rPr>
        <w:rFonts w:hint="default"/>
        <w:lang w:val="en-US" w:eastAsia="en-US" w:bidi="ar-SA"/>
      </w:rPr>
    </w:lvl>
    <w:lvl w:ilvl="5" w:tplc="DF7419F8">
      <w:numFmt w:val="bullet"/>
      <w:lvlText w:val="•"/>
      <w:lvlJc w:val="left"/>
      <w:pPr>
        <w:ind w:left="5023" w:hanging="360"/>
      </w:pPr>
      <w:rPr>
        <w:rFonts w:hint="default"/>
        <w:lang w:val="en-US" w:eastAsia="en-US" w:bidi="ar-SA"/>
      </w:rPr>
    </w:lvl>
    <w:lvl w:ilvl="6" w:tplc="B8866DD8">
      <w:numFmt w:val="bullet"/>
      <w:lvlText w:val="•"/>
      <w:lvlJc w:val="left"/>
      <w:pPr>
        <w:ind w:left="5931" w:hanging="360"/>
      </w:pPr>
      <w:rPr>
        <w:rFonts w:hint="default"/>
        <w:lang w:val="en-US" w:eastAsia="en-US" w:bidi="ar-SA"/>
      </w:rPr>
    </w:lvl>
    <w:lvl w:ilvl="7" w:tplc="7DDCD5D2">
      <w:numFmt w:val="bullet"/>
      <w:lvlText w:val="•"/>
      <w:lvlJc w:val="left"/>
      <w:pPr>
        <w:ind w:left="6840" w:hanging="360"/>
      </w:pPr>
      <w:rPr>
        <w:rFonts w:hint="default"/>
        <w:lang w:val="en-US" w:eastAsia="en-US" w:bidi="ar-SA"/>
      </w:rPr>
    </w:lvl>
    <w:lvl w:ilvl="8" w:tplc="8DAEE99A">
      <w:numFmt w:val="bullet"/>
      <w:lvlText w:val="•"/>
      <w:lvlJc w:val="left"/>
      <w:pPr>
        <w:ind w:left="7749" w:hanging="360"/>
      </w:pPr>
      <w:rPr>
        <w:rFonts w:hint="default"/>
        <w:lang w:val="en-US" w:eastAsia="en-US" w:bidi="ar-SA"/>
      </w:rPr>
    </w:lvl>
  </w:abstractNum>
  <w:num w:numId="1" w16cid:durableId="778993264">
    <w:abstractNumId w:val="1"/>
  </w:num>
  <w:num w:numId="2" w16cid:durableId="21751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B3A85"/>
    <w:rsid w:val="00185D60"/>
    <w:rsid w:val="004033B3"/>
    <w:rsid w:val="00404331"/>
    <w:rsid w:val="008B3A85"/>
    <w:rsid w:val="00C15B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6127"/>
  <w15:docId w15:val="{62D434E8-ECB8-491C-A8AC-1EA9DCE8E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552" w:hanging="432"/>
      <w:outlineLvl w:val="0"/>
    </w:pPr>
    <w:rPr>
      <w:b/>
      <w:bCs/>
      <w:sz w:val="28"/>
      <w:szCs w:val="28"/>
    </w:rPr>
  </w:style>
  <w:style w:type="paragraph" w:styleId="Heading2">
    <w:name w:val="heading 2"/>
    <w:basedOn w:val="Normal"/>
    <w:uiPriority w:val="9"/>
    <w:unhideWhenUsed/>
    <w:qFormat/>
    <w:pPr>
      <w:spacing w:before="81"/>
      <w:ind w:left="972" w:hanging="852"/>
      <w:outlineLvl w:val="1"/>
    </w:pPr>
    <w:rPr>
      <w:b/>
      <w:bCs/>
      <w:sz w:val="24"/>
      <w:szCs w:val="24"/>
    </w:rPr>
  </w:style>
  <w:style w:type="paragraph" w:styleId="Heading3">
    <w:name w:val="heading 3"/>
    <w:basedOn w:val="Normal"/>
    <w:uiPriority w:val="9"/>
    <w:unhideWhenUsed/>
    <w:qFormat/>
    <w:pPr>
      <w:spacing w:before="120"/>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pPr>
  </w:style>
  <w:style w:type="paragraph" w:styleId="ListParagraph">
    <w:name w:val="List Paragraph"/>
    <w:basedOn w:val="Normal"/>
    <w:uiPriority w:val="1"/>
    <w:qFormat/>
    <w:pPr>
      <w:ind w:left="972" w:hanging="852"/>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paragraph" w:styleId="Header">
    <w:name w:val="header"/>
    <w:basedOn w:val="Normal"/>
    <w:link w:val="HeaderChar"/>
    <w:uiPriority w:val="99"/>
    <w:unhideWhenUsed/>
    <w:rsid w:val="00C15BED"/>
    <w:pPr>
      <w:tabs>
        <w:tab w:val="center" w:pos="4513"/>
        <w:tab w:val="right" w:pos="9026"/>
      </w:tabs>
    </w:pPr>
  </w:style>
  <w:style w:type="character" w:customStyle="1" w:styleId="HeaderChar">
    <w:name w:val="Header Char"/>
    <w:basedOn w:val="DefaultParagraphFont"/>
    <w:link w:val="Header"/>
    <w:uiPriority w:val="99"/>
    <w:rsid w:val="00C15BED"/>
    <w:rPr>
      <w:rFonts w:ascii="Cambria" w:eastAsia="Cambria" w:hAnsi="Cambria" w:cs="Cambria"/>
    </w:rPr>
  </w:style>
  <w:style w:type="paragraph" w:styleId="Footer">
    <w:name w:val="footer"/>
    <w:basedOn w:val="Normal"/>
    <w:link w:val="FooterChar"/>
    <w:unhideWhenUsed/>
    <w:rsid w:val="00C15BED"/>
    <w:pPr>
      <w:tabs>
        <w:tab w:val="center" w:pos="4513"/>
        <w:tab w:val="right" w:pos="9026"/>
      </w:tabs>
    </w:pPr>
  </w:style>
  <w:style w:type="character" w:customStyle="1" w:styleId="FooterChar">
    <w:name w:val="Footer Char"/>
    <w:basedOn w:val="DefaultParagraphFont"/>
    <w:link w:val="Footer"/>
    <w:rsid w:val="00C15BED"/>
    <w:rPr>
      <w:rFonts w:ascii="Cambria" w:eastAsia="Cambria" w:hAnsi="Cambria" w:cs="Cambria"/>
    </w:rPr>
  </w:style>
  <w:style w:type="character" w:styleId="Hyperlink">
    <w:name w:val="Hyperlink"/>
    <w:basedOn w:val="DefaultParagraphFont"/>
    <w:uiPriority w:val="99"/>
    <w:unhideWhenUsed/>
    <w:rsid w:val="00C15BED"/>
    <w:rPr>
      <w:color w:val="0000FF"/>
      <w:u w:val="single"/>
    </w:rPr>
  </w:style>
  <w:style w:type="table" w:styleId="TableGrid">
    <w:name w:val="Table Grid"/>
    <w:basedOn w:val="TableNormal"/>
    <w:uiPriority w:val="59"/>
    <w:rsid w:val="00C15BED"/>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ga.gov.au/report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4935</Words>
  <Characters>27591</Characters>
  <Application>Microsoft Office Word</Application>
  <DocSecurity>0</DocSecurity>
  <Lines>707</Lines>
  <Paragraphs>458</Paragraphs>
  <ScaleCrop>false</ScaleCrop>
  <HeadingPairs>
    <vt:vector size="2" baseType="variant">
      <vt:variant>
        <vt:lpstr>Title</vt:lpstr>
      </vt:variant>
      <vt:variant>
        <vt:i4>1</vt:i4>
      </vt:variant>
    </vt:vector>
  </HeadingPairs>
  <TitlesOfParts>
    <vt:vector size="1" baseType="lpstr">
      <vt:lpstr>Attachment Product information for VOYDEYA</vt:lpstr>
    </vt:vector>
  </TitlesOfParts>
  <Company>Alexion Pharmaceuticals Australasia Pty Ltd</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VOYDEYA</dc:title>
  <dc:subject>prescription medicines</dc:subject>
  <dc:creator>Alexion Pharmaceuticals Australasia Pty Ltd</dc:creator>
  <cp:lastModifiedBy>LACK, Janet</cp:lastModifiedBy>
  <cp:revision>4</cp:revision>
  <dcterms:created xsi:type="dcterms:W3CDTF">2025-08-05T23:44:00Z</dcterms:created>
  <dcterms:modified xsi:type="dcterms:W3CDTF">2025-08-05T23:56:00Z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2024-10-16T00:00:00Z</vt:filetime>
  </property>
  <property fmtid="{D5CDD505-2E9C-101B-9397-08002B2CF9AE}" pid="3" name="Creator">
    <vt:lpwstr>Veeva Vault</vt:lpwstr>
  </property>
  <property fmtid="{D5CDD505-2E9C-101B-9397-08002B2CF9AE}" pid="4" name="LastSaved">
    <vt:filetime>2025-07-08T00:00:00Z</vt:filetime>
  </property>
  <property fmtid="{D5CDD505-2E9C-101B-9397-08002B2CF9AE}" pid="5" name="Producer">
    <vt:lpwstr>Veeva Vault</vt:lpwstr>
  </property>
</Properties>
</file>