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5D92" w14:textId="77777777" w:rsidR="000974A3" w:rsidRDefault="00000000">
      <w:pPr>
        <w:spacing w:before="84" w:line="362" w:lineRule="auto"/>
        <w:ind w:left="306" w:right="3762"/>
        <w:rPr>
          <w:rFonts w:ascii="Cambria" w:hAnsi="Cambria"/>
          <w:b/>
          <w:sz w:val="28"/>
        </w:rPr>
      </w:pPr>
      <w:bookmarkStart w:id="0" w:name="AUSTRALIAN_PRODUCT_INFORMATION"/>
      <w:bookmarkEnd w:id="0"/>
      <w:r>
        <w:rPr>
          <w:rFonts w:ascii="Cambria" w:hAnsi="Cambria"/>
          <w:b/>
          <w:sz w:val="28"/>
        </w:rPr>
        <w:t>AUSTRALIAN</w:t>
      </w:r>
      <w:r>
        <w:rPr>
          <w:rFonts w:ascii="Cambria" w:hAnsi="Cambria"/>
          <w:b/>
          <w:spacing w:val="-16"/>
          <w:sz w:val="28"/>
        </w:rPr>
        <w:t xml:space="preserve"> </w:t>
      </w:r>
      <w:r>
        <w:rPr>
          <w:rFonts w:ascii="Cambria" w:hAnsi="Cambria"/>
          <w:b/>
          <w:sz w:val="28"/>
        </w:rPr>
        <w:t>PRODUCT</w:t>
      </w:r>
      <w:r>
        <w:rPr>
          <w:rFonts w:ascii="Cambria" w:hAnsi="Cambria"/>
          <w:b/>
          <w:spacing w:val="-15"/>
          <w:sz w:val="28"/>
        </w:rPr>
        <w:t xml:space="preserve"> </w:t>
      </w:r>
      <w:r>
        <w:rPr>
          <w:rFonts w:ascii="Cambria" w:hAnsi="Cambria"/>
          <w:b/>
          <w:sz w:val="28"/>
        </w:rPr>
        <w:t xml:space="preserve">INFORMATION </w:t>
      </w:r>
      <w:bookmarkStart w:id="1" w:name="TYRUKO®_(NATALIZUMAB)"/>
      <w:bookmarkEnd w:id="1"/>
      <w:r>
        <w:rPr>
          <w:rFonts w:ascii="Cambria" w:hAnsi="Cambria"/>
          <w:b/>
          <w:sz w:val="28"/>
        </w:rPr>
        <w:t>TYRUKO</w:t>
      </w:r>
      <w:r>
        <w:rPr>
          <w:b/>
          <w:sz w:val="28"/>
          <w:vertAlign w:val="superscript"/>
        </w:rPr>
        <w:t>®</w:t>
      </w:r>
      <w:r>
        <w:rPr>
          <w:b/>
          <w:sz w:val="28"/>
        </w:rPr>
        <w:t xml:space="preserve"> </w:t>
      </w:r>
      <w:r>
        <w:rPr>
          <w:rFonts w:ascii="Cambria" w:hAnsi="Cambria"/>
          <w:b/>
          <w:sz w:val="28"/>
        </w:rPr>
        <w:t>(NATALIZUMAB)</w:t>
      </w:r>
    </w:p>
    <w:p w14:paraId="77545D93" w14:textId="77777777" w:rsidR="000974A3" w:rsidRDefault="00000000">
      <w:pPr>
        <w:spacing w:before="3"/>
        <w:ind w:left="306"/>
        <w:rPr>
          <w:rFonts w:ascii="Cambria"/>
          <w:b/>
          <w:sz w:val="28"/>
        </w:rPr>
      </w:pPr>
      <w:bookmarkStart w:id="2" w:name="CONCENTRATED_SOLUTION_FOR_INTRAVENOUS_IN"/>
      <w:bookmarkEnd w:id="2"/>
      <w:r>
        <w:rPr>
          <w:rFonts w:ascii="Cambria"/>
          <w:b/>
          <w:spacing w:val="-2"/>
          <w:sz w:val="28"/>
        </w:rPr>
        <w:t>CONCENTRATED</w:t>
      </w:r>
      <w:r>
        <w:rPr>
          <w:rFonts w:ascii="Cambria"/>
          <w:b/>
          <w:sz w:val="28"/>
        </w:rPr>
        <w:t xml:space="preserve"> </w:t>
      </w:r>
      <w:r>
        <w:rPr>
          <w:rFonts w:ascii="Cambria"/>
          <w:b/>
          <w:spacing w:val="-2"/>
          <w:sz w:val="28"/>
        </w:rPr>
        <w:t>SOLUTION</w:t>
      </w:r>
      <w:r>
        <w:rPr>
          <w:rFonts w:ascii="Cambria"/>
          <w:b/>
          <w:sz w:val="28"/>
        </w:rPr>
        <w:t xml:space="preserve"> </w:t>
      </w:r>
      <w:r>
        <w:rPr>
          <w:rFonts w:ascii="Cambria"/>
          <w:b/>
          <w:spacing w:val="-2"/>
          <w:sz w:val="28"/>
        </w:rPr>
        <w:t>FOR</w:t>
      </w:r>
      <w:r>
        <w:rPr>
          <w:rFonts w:ascii="Cambria"/>
          <w:b/>
          <w:spacing w:val="1"/>
          <w:sz w:val="28"/>
        </w:rPr>
        <w:t xml:space="preserve"> </w:t>
      </w:r>
      <w:r>
        <w:rPr>
          <w:rFonts w:ascii="Cambria"/>
          <w:b/>
          <w:spacing w:val="-2"/>
          <w:sz w:val="28"/>
        </w:rPr>
        <w:t>INTRAVENOUS</w:t>
      </w:r>
      <w:r>
        <w:rPr>
          <w:rFonts w:ascii="Cambria"/>
          <w:b/>
          <w:sz w:val="28"/>
        </w:rPr>
        <w:t xml:space="preserve"> </w:t>
      </w:r>
      <w:r>
        <w:rPr>
          <w:rFonts w:ascii="Cambria"/>
          <w:b/>
          <w:spacing w:val="-2"/>
          <w:sz w:val="28"/>
        </w:rPr>
        <w:t>INFUSION</w:t>
      </w:r>
    </w:p>
    <w:p w14:paraId="77545D94" w14:textId="77777777" w:rsidR="000974A3" w:rsidRDefault="00000000">
      <w:pPr>
        <w:pStyle w:val="BodyText"/>
        <w:spacing w:before="4"/>
        <w:rPr>
          <w:rFonts w:ascii="Cambria"/>
          <w:b/>
          <w:sz w:val="12"/>
        </w:rPr>
      </w:pPr>
      <w:r>
        <w:rPr>
          <w:rFonts w:ascii="Cambria"/>
          <w:b/>
          <w:noProof/>
          <w:sz w:val="12"/>
        </w:rPr>
        <mc:AlternateContent>
          <mc:Choice Requires="wps">
            <w:drawing>
              <wp:anchor distT="0" distB="0" distL="0" distR="0" simplePos="0" relativeHeight="487587840" behindDoc="1" locked="0" layoutInCell="1" allowOverlap="1" wp14:anchorId="7754636A" wp14:editId="7754636B">
                <wp:simplePos x="0" y="0"/>
                <wp:positionH relativeFrom="page">
                  <wp:posOffset>917447</wp:posOffset>
                </wp:positionH>
                <wp:positionV relativeFrom="paragraph">
                  <wp:posOffset>110863</wp:posOffset>
                </wp:positionV>
                <wp:extent cx="5725795" cy="19843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984375"/>
                        </a:xfrm>
                        <a:prstGeom prst="rect">
                          <a:avLst/>
                        </a:prstGeom>
                        <a:ln w="6108">
                          <a:solidFill>
                            <a:srgbClr val="000000"/>
                          </a:solidFill>
                          <a:prstDash val="solid"/>
                        </a:ln>
                      </wps:spPr>
                      <wps:txbx>
                        <w:txbxContent>
                          <w:p w14:paraId="77546381" w14:textId="77777777" w:rsidR="000974A3" w:rsidRDefault="00000000">
                            <w:pPr>
                              <w:spacing w:line="344" w:lineRule="exact"/>
                              <w:ind w:left="103"/>
                              <w:rPr>
                                <w:b/>
                                <w:sz w:val="30"/>
                              </w:rPr>
                            </w:pPr>
                            <w:r>
                              <w:rPr>
                                <w:b/>
                                <w:spacing w:val="-2"/>
                                <w:sz w:val="30"/>
                              </w:rPr>
                              <w:t>WARNING</w:t>
                            </w:r>
                          </w:p>
                          <w:p w14:paraId="77546382" w14:textId="77777777" w:rsidR="000974A3" w:rsidRDefault="00000000">
                            <w:pPr>
                              <w:spacing w:before="119"/>
                              <w:ind w:left="102" w:right="276"/>
                              <w:jc w:val="both"/>
                              <w:rPr>
                                <w:b/>
                              </w:rPr>
                            </w:pPr>
                            <w:r>
                              <w:rPr>
                                <w:b/>
                              </w:rPr>
                              <w:t>TYRUKO</w:t>
                            </w:r>
                            <w:r>
                              <w:rPr>
                                <w:b/>
                                <w:spacing w:val="-14"/>
                              </w:rPr>
                              <w:t xml:space="preserve"> </w:t>
                            </w:r>
                            <w:r>
                              <w:rPr>
                                <w:b/>
                              </w:rPr>
                              <w:t>is</w:t>
                            </w:r>
                            <w:r>
                              <w:rPr>
                                <w:b/>
                                <w:spacing w:val="-14"/>
                              </w:rPr>
                              <w:t xml:space="preserve"> </w:t>
                            </w:r>
                            <w:r>
                              <w:rPr>
                                <w:b/>
                              </w:rPr>
                              <w:t>associated</w:t>
                            </w:r>
                            <w:r>
                              <w:rPr>
                                <w:b/>
                                <w:spacing w:val="-14"/>
                              </w:rPr>
                              <w:t xml:space="preserve"> </w:t>
                            </w:r>
                            <w:r>
                              <w:rPr>
                                <w:b/>
                              </w:rPr>
                              <w:t>with</w:t>
                            </w:r>
                            <w:r>
                              <w:rPr>
                                <w:b/>
                                <w:spacing w:val="-13"/>
                              </w:rPr>
                              <w:t xml:space="preserve"> </w:t>
                            </w:r>
                            <w:r>
                              <w:rPr>
                                <w:b/>
                              </w:rPr>
                              <w:t>an</w:t>
                            </w:r>
                            <w:r>
                              <w:rPr>
                                <w:b/>
                                <w:spacing w:val="-14"/>
                              </w:rPr>
                              <w:t xml:space="preserve"> </w:t>
                            </w:r>
                            <w:r>
                              <w:rPr>
                                <w:b/>
                              </w:rPr>
                              <w:t>increased</w:t>
                            </w:r>
                            <w:r>
                              <w:rPr>
                                <w:b/>
                                <w:spacing w:val="-14"/>
                              </w:rPr>
                              <w:t xml:space="preserve"> </w:t>
                            </w:r>
                            <w:r>
                              <w:rPr>
                                <w:b/>
                              </w:rPr>
                              <w:t>risk</w:t>
                            </w:r>
                            <w:r>
                              <w:rPr>
                                <w:b/>
                                <w:spacing w:val="-14"/>
                              </w:rPr>
                              <w:t xml:space="preserve"> </w:t>
                            </w:r>
                            <w:r>
                              <w:rPr>
                                <w:b/>
                              </w:rPr>
                              <w:t>of</w:t>
                            </w:r>
                            <w:r>
                              <w:rPr>
                                <w:b/>
                                <w:spacing w:val="-13"/>
                              </w:rPr>
                              <w:t xml:space="preserve"> </w:t>
                            </w:r>
                            <w:r>
                              <w:rPr>
                                <w:b/>
                              </w:rPr>
                              <w:t>progressive</w:t>
                            </w:r>
                            <w:r>
                              <w:rPr>
                                <w:b/>
                                <w:spacing w:val="-14"/>
                              </w:rPr>
                              <w:t xml:space="preserve"> </w:t>
                            </w:r>
                            <w:r>
                              <w:rPr>
                                <w:b/>
                              </w:rPr>
                              <w:t>multifocal</w:t>
                            </w:r>
                            <w:r>
                              <w:rPr>
                                <w:b/>
                                <w:spacing w:val="-14"/>
                              </w:rPr>
                              <w:t xml:space="preserve"> </w:t>
                            </w:r>
                            <w:r>
                              <w:rPr>
                                <w:b/>
                              </w:rPr>
                              <w:t>leukoencephalopathy (PML), an opportunistic viral infection of the brain that may lead to death or severe disability.</w:t>
                            </w:r>
                            <w:r>
                              <w:rPr>
                                <w:b/>
                                <w:spacing w:val="-14"/>
                              </w:rPr>
                              <w:t xml:space="preserve"> </w:t>
                            </w:r>
                            <w:r>
                              <w:rPr>
                                <w:b/>
                              </w:rPr>
                              <w:t>Healthcare</w:t>
                            </w:r>
                            <w:r>
                              <w:rPr>
                                <w:b/>
                                <w:spacing w:val="-14"/>
                              </w:rPr>
                              <w:t xml:space="preserve"> </w:t>
                            </w:r>
                            <w:r>
                              <w:rPr>
                                <w:b/>
                              </w:rPr>
                              <w:t>professionals</w:t>
                            </w:r>
                            <w:r>
                              <w:rPr>
                                <w:b/>
                                <w:spacing w:val="-14"/>
                              </w:rPr>
                              <w:t xml:space="preserve"> </w:t>
                            </w:r>
                            <w:r>
                              <w:rPr>
                                <w:b/>
                              </w:rPr>
                              <w:t>should</w:t>
                            </w:r>
                            <w:r>
                              <w:rPr>
                                <w:b/>
                                <w:spacing w:val="-13"/>
                              </w:rPr>
                              <w:t xml:space="preserve"> </w:t>
                            </w:r>
                            <w:r>
                              <w:rPr>
                                <w:b/>
                              </w:rPr>
                              <w:t>closely</w:t>
                            </w:r>
                            <w:r>
                              <w:rPr>
                                <w:b/>
                                <w:spacing w:val="-14"/>
                              </w:rPr>
                              <w:t xml:space="preserve"> </w:t>
                            </w:r>
                            <w:r>
                              <w:rPr>
                                <w:b/>
                              </w:rPr>
                              <w:t>monitor</w:t>
                            </w:r>
                            <w:r>
                              <w:rPr>
                                <w:b/>
                                <w:spacing w:val="-14"/>
                              </w:rPr>
                              <w:t xml:space="preserve"> </w:t>
                            </w:r>
                            <w:r>
                              <w:rPr>
                                <w:b/>
                              </w:rPr>
                              <w:t>patients</w:t>
                            </w:r>
                            <w:r>
                              <w:rPr>
                                <w:b/>
                                <w:spacing w:val="-14"/>
                              </w:rPr>
                              <w:t xml:space="preserve"> </w:t>
                            </w:r>
                            <w:r>
                              <w:rPr>
                                <w:b/>
                              </w:rPr>
                              <w:t>on</w:t>
                            </w:r>
                            <w:r>
                              <w:rPr>
                                <w:b/>
                                <w:spacing w:val="-13"/>
                              </w:rPr>
                              <w:t xml:space="preserve"> </w:t>
                            </w:r>
                            <w:r>
                              <w:rPr>
                                <w:b/>
                              </w:rPr>
                              <w:t>TYRUKO</w:t>
                            </w:r>
                            <w:r>
                              <w:rPr>
                                <w:b/>
                                <w:spacing w:val="-14"/>
                              </w:rPr>
                              <w:t xml:space="preserve"> </w:t>
                            </w:r>
                            <w:r>
                              <w:rPr>
                                <w:b/>
                              </w:rPr>
                              <w:t>for</w:t>
                            </w:r>
                            <w:r>
                              <w:rPr>
                                <w:b/>
                                <w:spacing w:val="-14"/>
                              </w:rPr>
                              <w:t xml:space="preserve"> </w:t>
                            </w:r>
                            <w:r>
                              <w:rPr>
                                <w:b/>
                              </w:rPr>
                              <w:t>any</w:t>
                            </w:r>
                            <w:r>
                              <w:rPr>
                                <w:b/>
                                <w:spacing w:val="-13"/>
                              </w:rPr>
                              <w:t xml:space="preserve"> </w:t>
                            </w:r>
                            <w:r>
                              <w:rPr>
                                <w:b/>
                              </w:rPr>
                              <w:t>new or worsening signs or symptoms that may be suggestive of PML.</w:t>
                            </w:r>
                          </w:p>
                          <w:p w14:paraId="77546383" w14:textId="77777777" w:rsidR="000974A3" w:rsidRDefault="00000000">
                            <w:pPr>
                              <w:spacing w:before="120"/>
                              <w:ind w:left="102" w:right="277"/>
                              <w:jc w:val="both"/>
                              <w:rPr>
                                <w:b/>
                              </w:rPr>
                            </w:pPr>
                            <w:r>
                              <w:rPr>
                                <w:b/>
                              </w:rPr>
                              <w:t>TYRUKO dosing should be withheld immediately at the first signs or symptoms suggestive of PML. For diagnosis, an evaluation that includes a gadolinium-enhanced magnetic resonance</w:t>
                            </w:r>
                            <w:r>
                              <w:rPr>
                                <w:b/>
                                <w:spacing w:val="-9"/>
                              </w:rPr>
                              <w:t xml:space="preserve"> </w:t>
                            </w:r>
                            <w:r>
                              <w:rPr>
                                <w:b/>
                              </w:rPr>
                              <w:t>imaging</w:t>
                            </w:r>
                            <w:r>
                              <w:rPr>
                                <w:b/>
                                <w:spacing w:val="-8"/>
                              </w:rPr>
                              <w:t xml:space="preserve"> </w:t>
                            </w:r>
                            <w:r>
                              <w:rPr>
                                <w:b/>
                              </w:rPr>
                              <w:t>(MRI)</w:t>
                            </w:r>
                            <w:r>
                              <w:rPr>
                                <w:b/>
                                <w:spacing w:val="-9"/>
                              </w:rPr>
                              <w:t xml:space="preserve"> </w:t>
                            </w:r>
                            <w:r>
                              <w:rPr>
                                <w:b/>
                              </w:rPr>
                              <w:t>scan</w:t>
                            </w:r>
                            <w:r>
                              <w:rPr>
                                <w:b/>
                                <w:spacing w:val="-9"/>
                              </w:rPr>
                              <w:t xml:space="preserve"> </w:t>
                            </w:r>
                            <w:r>
                              <w:rPr>
                                <w:b/>
                              </w:rPr>
                              <w:t>of</w:t>
                            </w:r>
                            <w:r>
                              <w:rPr>
                                <w:b/>
                                <w:spacing w:val="-9"/>
                              </w:rPr>
                              <w:t xml:space="preserve"> </w:t>
                            </w:r>
                            <w:r>
                              <w:rPr>
                                <w:b/>
                              </w:rPr>
                              <w:t>the</w:t>
                            </w:r>
                            <w:r>
                              <w:rPr>
                                <w:b/>
                                <w:spacing w:val="-11"/>
                              </w:rPr>
                              <w:t xml:space="preserve"> </w:t>
                            </w:r>
                            <w:r>
                              <w:rPr>
                                <w:b/>
                              </w:rPr>
                              <w:t>brain,</w:t>
                            </w:r>
                            <w:r>
                              <w:rPr>
                                <w:b/>
                                <w:spacing w:val="-10"/>
                              </w:rPr>
                              <w:t xml:space="preserve"> </w:t>
                            </w:r>
                            <w:r>
                              <w:rPr>
                                <w:b/>
                              </w:rPr>
                              <w:t>neurological</w:t>
                            </w:r>
                            <w:r>
                              <w:rPr>
                                <w:b/>
                                <w:spacing w:val="-10"/>
                              </w:rPr>
                              <w:t xml:space="preserve"> </w:t>
                            </w:r>
                            <w:r>
                              <w:rPr>
                                <w:b/>
                              </w:rPr>
                              <w:t>assessment,</w:t>
                            </w:r>
                            <w:r>
                              <w:rPr>
                                <w:b/>
                                <w:spacing w:val="-9"/>
                              </w:rPr>
                              <w:t xml:space="preserve"> </w:t>
                            </w:r>
                            <w:r>
                              <w:rPr>
                                <w:b/>
                              </w:rPr>
                              <w:t>and</w:t>
                            </w:r>
                            <w:r>
                              <w:rPr>
                                <w:b/>
                                <w:spacing w:val="-9"/>
                              </w:rPr>
                              <w:t xml:space="preserve"> </w:t>
                            </w:r>
                            <w:r>
                              <w:rPr>
                                <w:b/>
                              </w:rPr>
                              <w:t>cerebrospinal</w:t>
                            </w:r>
                            <w:r>
                              <w:rPr>
                                <w:b/>
                                <w:spacing w:val="-9"/>
                              </w:rPr>
                              <w:t xml:space="preserve"> </w:t>
                            </w:r>
                            <w:r>
                              <w:rPr>
                                <w:b/>
                              </w:rPr>
                              <w:t xml:space="preserve">fluid analysis for JC viral DNA is recommended (see section </w:t>
                            </w:r>
                            <w:hyperlink w:anchor="_bookmark2" w:history="1">
                              <w:r w:rsidR="000974A3">
                                <w:rPr>
                                  <w:b/>
                                </w:rPr>
                                <w:t>4.3 CONTRAINDICATIONS</w:t>
                              </w:r>
                            </w:hyperlink>
                            <w:r>
                              <w:rPr>
                                <w:b/>
                              </w:rPr>
                              <w:t xml:space="preserve"> and section</w:t>
                            </w:r>
                            <w:r>
                              <w:rPr>
                                <w:b/>
                                <w:spacing w:val="-13"/>
                              </w:rPr>
                              <w:t xml:space="preserve"> </w:t>
                            </w:r>
                            <w:hyperlink w:anchor="_bookmark3" w:history="1">
                              <w:r w:rsidR="000974A3">
                                <w:rPr>
                                  <w:b/>
                                </w:rPr>
                                <w:t>4.4</w:t>
                              </w:r>
                              <w:r w:rsidR="000974A3">
                                <w:rPr>
                                  <w:b/>
                                  <w:spacing w:val="-12"/>
                                </w:rPr>
                                <w:t xml:space="preserve"> </w:t>
                              </w:r>
                              <w:r w:rsidR="000974A3">
                                <w:rPr>
                                  <w:b/>
                                </w:rPr>
                                <w:t>SPECIAL</w:t>
                              </w:r>
                              <w:r w:rsidR="000974A3">
                                <w:rPr>
                                  <w:b/>
                                  <w:spacing w:val="-13"/>
                                </w:rPr>
                                <w:t xml:space="preserve"> </w:t>
                              </w:r>
                              <w:r w:rsidR="000974A3">
                                <w:rPr>
                                  <w:b/>
                                </w:rPr>
                                <w:t>WARNINGS</w:t>
                              </w:r>
                              <w:r w:rsidR="000974A3">
                                <w:rPr>
                                  <w:b/>
                                  <w:spacing w:val="-12"/>
                                </w:rPr>
                                <w:t xml:space="preserve"> </w:t>
                              </w:r>
                              <w:r w:rsidR="000974A3">
                                <w:rPr>
                                  <w:b/>
                                </w:rPr>
                                <w:t>AND</w:t>
                              </w:r>
                              <w:r w:rsidR="000974A3">
                                <w:rPr>
                                  <w:b/>
                                  <w:spacing w:val="-13"/>
                                </w:rPr>
                                <w:t xml:space="preserve"> </w:t>
                              </w:r>
                              <w:r w:rsidR="000974A3">
                                <w:rPr>
                                  <w:b/>
                                </w:rPr>
                                <w:t>PRECAUTIONS</w:t>
                              </w:r>
                              <w:r w:rsidR="000974A3">
                                <w:rPr>
                                  <w:b/>
                                  <w:spacing w:val="-12"/>
                                </w:rPr>
                                <w:t xml:space="preserve"> </w:t>
                              </w:r>
                              <w:r w:rsidR="000974A3">
                                <w:rPr>
                                  <w:b/>
                                </w:rPr>
                                <w:t>FOR</w:t>
                              </w:r>
                              <w:r w:rsidR="000974A3">
                                <w:rPr>
                                  <w:b/>
                                  <w:spacing w:val="-13"/>
                                </w:rPr>
                                <w:t xml:space="preserve"> </w:t>
                              </w:r>
                              <w:r w:rsidR="000974A3">
                                <w:rPr>
                                  <w:b/>
                                </w:rPr>
                                <w:t>USE,</w:t>
                              </w:r>
                            </w:hyperlink>
                            <w:r>
                              <w:rPr>
                                <w:b/>
                                <w:spacing w:val="-12"/>
                              </w:rPr>
                              <w:t xml:space="preserve"> </w:t>
                            </w:r>
                            <w:hyperlink w:anchor="_bookmark4" w:history="1">
                              <w:r w:rsidR="000974A3">
                                <w:rPr>
                                  <w:b/>
                                </w:rPr>
                                <w:t>Progressive</w:t>
                              </w:r>
                              <w:r w:rsidR="000974A3">
                                <w:rPr>
                                  <w:b/>
                                  <w:spacing w:val="-12"/>
                                </w:rPr>
                                <w:t xml:space="preserve"> </w:t>
                              </w:r>
                              <w:r w:rsidR="000974A3">
                                <w:rPr>
                                  <w:b/>
                                </w:rPr>
                                <w:t>Multifocal</w:t>
                              </w:r>
                            </w:hyperlink>
                            <w:r>
                              <w:rPr>
                                <w:b/>
                              </w:rPr>
                              <w:t xml:space="preserve"> </w:t>
                            </w:r>
                            <w:hyperlink w:anchor="_bookmark4" w:history="1">
                              <w:r w:rsidR="000974A3">
                                <w:rPr>
                                  <w:b/>
                                  <w:spacing w:val="-2"/>
                                </w:rPr>
                                <w:t>Leukoencephalopathy</w:t>
                              </w:r>
                            </w:hyperlink>
                            <w:r>
                              <w:rPr>
                                <w:b/>
                                <w:spacing w:val="-2"/>
                              </w:rPr>
                              <w:t>).</w:t>
                            </w:r>
                          </w:p>
                        </w:txbxContent>
                      </wps:txbx>
                      <wps:bodyPr wrap="square" lIns="0" tIns="0" rIns="0" bIns="0" rtlCol="0">
                        <a:noAutofit/>
                      </wps:bodyPr>
                    </wps:wsp>
                  </a:graphicData>
                </a:graphic>
              </wp:anchor>
            </w:drawing>
          </mc:Choice>
          <mc:Fallback>
            <w:pict>
              <v:shapetype w14:anchorId="7754636A" id="_x0000_t202" coordsize="21600,21600" o:spt="202" path="m,l,21600r21600,l21600,xe">
                <v:stroke joinstyle="miter"/>
                <v:path gradientshapeok="t" o:connecttype="rect"/>
              </v:shapetype>
              <v:shape id="Textbox 4" o:spid="_x0000_s1026" type="#_x0000_t202" style="position:absolute;margin-left:72.25pt;margin-top:8.75pt;width:450.85pt;height:156.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" filled="f" strokeweight=".16967mm">
                <v:path arrowok="t"/>
                <v:textbox inset="0,0,0,0">
                  <w:txbxContent>
                    <w:p w14:paraId="77546381" w14:textId="77777777" w:rsidR="000974A3" w:rsidRDefault="00000000">
                      <w:pPr>
                        <w:spacing w:line="344" w:lineRule="exact"/>
                        <w:ind w:left="103"/>
                        <w:rPr>
                          <w:b/>
                          <w:sz w:val="30"/>
                        </w:rPr>
                      </w:pPr>
                      <w:r>
                        <w:rPr>
                          <w:b/>
                          <w:spacing w:val="-2"/>
                          <w:sz w:val="30"/>
                        </w:rPr>
                        <w:t>WARNING</w:t>
                      </w:r>
                    </w:p>
                    <w:p w14:paraId="77546382" w14:textId="77777777" w:rsidR="000974A3" w:rsidRDefault="00000000">
                      <w:pPr>
                        <w:spacing w:before="119"/>
                        <w:ind w:left="102" w:right="276"/>
                        <w:jc w:val="both"/>
                        <w:rPr>
                          <w:b/>
                        </w:rPr>
                      </w:pPr>
                      <w:r>
                        <w:rPr>
                          <w:b/>
                        </w:rPr>
                        <w:t>TYRUKO</w:t>
                      </w:r>
                      <w:r>
                        <w:rPr>
                          <w:b/>
                          <w:spacing w:val="-14"/>
                        </w:rPr>
                        <w:t xml:space="preserve"> </w:t>
                      </w:r>
                      <w:r>
                        <w:rPr>
                          <w:b/>
                        </w:rPr>
                        <w:t>is</w:t>
                      </w:r>
                      <w:r>
                        <w:rPr>
                          <w:b/>
                          <w:spacing w:val="-14"/>
                        </w:rPr>
                        <w:t xml:space="preserve"> </w:t>
                      </w:r>
                      <w:r>
                        <w:rPr>
                          <w:b/>
                        </w:rPr>
                        <w:t>associated</w:t>
                      </w:r>
                      <w:r>
                        <w:rPr>
                          <w:b/>
                          <w:spacing w:val="-14"/>
                        </w:rPr>
                        <w:t xml:space="preserve"> </w:t>
                      </w:r>
                      <w:r>
                        <w:rPr>
                          <w:b/>
                        </w:rPr>
                        <w:t>with</w:t>
                      </w:r>
                      <w:r>
                        <w:rPr>
                          <w:b/>
                          <w:spacing w:val="-13"/>
                        </w:rPr>
                        <w:t xml:space="preserve"> </w:t>
                      </w:r>
                      <w:r>
                        <w:rPr>
                          <w:b/>
                        </w:rPr>
                        <w:t>an</w:t>
                      </w:r>
                      <w:r>
                        <w:rPr>
                          <w:b/>
                          <w:spacing w:val="-14"/>
                        </w:rPr>
                        <w:t xml:space="preserve"> </w:t>
                      </w:r>
                      <w:r>
                        <w:rPr>
                          <w:b/>
                        </w:rPr>
                        <w:t>increased</w:t>
                      </w:r>
                      <w:r>
                        <w:rPr>
                          <w:b/>
                          <w:spacing w:val="-14"/>
                        </w:rPr>
                        <w:t xml:space="preserve"> </w:t>
                      </w:r>
                      <w:r>
                        <w:rPr>
                          <w:b/>
                        </w:rPr>
                        <w:t>risk</w:t>
                      </w:r>
                      <w:r>
                        <w:rPr>
                          <w:b/>
                          <w:spacing w:val="-14"/>
                        </w:rPr>
                        <w:t xml:space="preserve"> </w:t>
                      </w:r>
                      <w:r>
                        <w:rPr>
                          <w:b/>
                        </w:rPr>
                        <w:t>of</w:t>
                      </w:r>
                      <w:r>
                        <w:rPr>
                          <w:b/>
                          <w:spacing w:val="-13"/>
                        </w:rPr>
                        <w:t xml:space="preserve"> </w:t>
                      </w:r>
                      <w:r>
                        <w:rPr>
                          <w:b/>
                        </w:rPr>
                        <w:t>progressive</w:t>
                      </w:r>
                      <w:r>
                        <w:rPr>
                          <w:b/>
                          <w:spacing w:val="-14"/>
                        </w:rPr>
                        <w:t xml:space="preserve"> </w:t>
                      </w:r>
                      <w:r>
                        <w:rPr>
                          <w:b/>
                        </w:rPr>
                        <w:t>multifocal</w:t>
                      </w:r>
                      <w:r>
                        <w:rPr>
                          <w:b/>
                          <w:spacing w:val="-14"/>
                        </w:rPr>
                        <w:t xml:space="preserve"> </w:t>
                      </w:r>
                      <w:r>
                        <w:rPr>
                          <w:b/>
                        </w:rPr>
                        <w:t>leukoencephalopathy (PML), an opportunistic viral infection of the brain that may lead to death or severe disability.</w:t>
                      </w:r>
                      <w:r>
                        <w:rPr>
                          <w:b/>
                          <w:spacing w:val="-14"/>
                        </w:rPr>
                        <w:t xml:space="preserve"> </w:t>
                      </w:r>
                      <w:r>
                        <w:rPr>
                          <w:b/>
                        </w:rPr>
                        <w:t>Healthcare</w:t>
                      </w:r>
                      <w:r>
                        <w:rPr>
                          <w:b/>
                          <w:spacing w:val="-14"/>
                        </w:rPr>
                        <w:t xml:space="preserve"> </w:t>
                      </w:r>
                      <w:r>
                        <w:rPr>
                          <w:b/>
                        </w:rPr>
                        <w:t>professionals</w:t>
                      </w:r>
                      <w:r>
                        <w:rPr>
                          <w:b/>
                          <w:spacing w:val="-14"/>
                        </w:rPr>
                        <w:t xml:space="preserve"> </w:t>
                      </w:r>
                      <w:r>
                        <w:rPr>
                          <w:b/>
                        </w:rPr>
                        <w:t>should</w:t>
                      </w:r>
                      <w:r>
                        <w:rPr>
                          <w:b/>
                          <w:spacing w:val="-13"/>
                        </w:rPr>
                        <w:t xml:space="preserve"> </w:t>
                      </w:r>
                      <w:r>
                        <w:rPr>
                          <w:b/>
                        </w:rPr>
                        <w:t>closely</w:t>
                      </w:r>
                      <w:r>
                        <w:rPr>
                          <w:b/>
                          <w:spacing w:val="-14"/>
                        </w:rPr>
                        <w:t xml:space="preserve"> </w:t>
                      </w:r>
                      <w:r>
                        <w:rPr>
                          <w:b/>
                        </w:rPr>
                        <w:t>monitor</w:t>
                      </w:r>
                      <w:r>
                        <w:rPr>
                          <w:b/>
                          <w:spacing w:val="-14"/>
                        </w:rPr>
                        <w:t xml:space="preserve"> </w:t>
                      </w:r>
                      <w:r>
                        <w:rPr>
                          <w:b/>
                        </w:rPr>
                        <w:t>patients</w:t>
                      </w:r>
                      <w:r>
                        <w:rPr>
                          <w:b/>
                          <w:spacing w:val="-14"/>
                        </w:rPr>
                        <w:t xml:space="preserve"> </w:t>
                      </w:r>
                      <w:r>
                        <w:rPr>
                          <w:b/>
                        </w:rPr>
                        <w:t>on</w:t>
                      </w:r>
                      <w:r>
                        <w:rPr>
                          <w:b/>
                          <w:spacing w:val="-13"/>
                        </w:rPr>
                        <w:t xml:space="preserve"> </w:t>
                      </w:r>
                      <w:r>
                        <w:rPr>
                          <w:b/>
                        </w:rPr>
                        <w:t>TYRUKO</w:t>
                      </w:r>
                      <w:r>
                        <w:rPr>
                          <w:b/>
                          <w:spacing w:val="-14"/>
                        </w:rPr>
                        <w:t xml:space="preserve"> </w:t>
                      </w:r>
                      <w:r>
                        <w:rPr>
                          <w:b/>
                        </w:rPr>
                        <w:t>for</w:t>
                      </w:r>
                      <w:r>
                        <w:rPr>
                          <w:b/>
                          <w:spacing w:val="-14"/>
                        </w:rPr>
                        <w:t xml:space="preserve"> </w:t>
                      </w:r>
                      <w:r>
                        <w:rPr>
                          <w:b/>
                        </w:rPr>
                        <w:t>any</w:t>
                      </w:r>
                      <w:r>
                        <w:rPr>
                          <w:b/>
                          <w:spacing w:val="-13"/>
                        </w:rPr>
                        <w:t xml:space="preserve"> </w:t>
                      </w:r>
                      <w:r>
                        <w:rPr>
                          <w:b/>
                        </w:rPr>
                        <w:t>new or worsening signs or symptoms that may be suggestive of PML.</w:t>
                      </w:r>
                    </w:p>
                    <w:p w14:paraId="77546383" w14:textId="77777777" w:rsidR="000974A3" w:rsidRDefault="00000000">
                      <w:pPr>
                        <w:spacing w:before="120"/>
                        <w:ind w:left="102" w:right="277"/>
                        <w:jc w:val="both"/>
                        <w:rPr>
                          <w:b/>
                        </w:rPr>
                      </w:pPr>
                      <w:r>
                        <w:rPr>
                          <w:b/>
                        </w:rPr>
                        <w:t>TYRUKO dosing should be withheld immediately at the first signs or symptoms suggestive of PML. For diagnosis, an evaluation that includes a gadolinium-enhanced magnetic resonance</w:t>
                      </w:r>
                      <w:r>
                        <w:rPr>
                          <w:b/>
                          <w:spacing w:val="-9"/>
                        </w:rPr>
                        <w:t xml:space="preserve"> </w:t>
                      </w:r>
                      <w:r>
                        <w:rPr>
                          <w:b/>
                        </w:rPr>
                        <w:t>imaging</w:t>
                      </w:r>
                      <w:r>
                        <w:rPr>
                          <w:b/>
                          <w:spacing w:val="-8"/>
                        </w:rPr>
                        <w:t xml:space="preserve"> </w:t>
                      </w:r>
                      <w:r>
                        <w:rPr>
                          <w:b/>
                        </w:rPr>
                        <w:t>(MRI)</w:t>
                      </w:r>
                      <w:r>
                        <w:rPr>
                          <w:b/>
                          <w:spacing w:val="-9"/>
                        </w:rPr>
                        <w:t xml:space="preserve"> </w:t>
                      </w:r>
                      <w:r>
                        <w:rPr>
                          <w:b/>
                        </w:rPr>
                        <w:t>scan</w:t>
                      </w:r>
                      <w:r>
                        <w:rPr>
                          <w:b/>
                          <w:spacing w:val="-9"/>
                        </w:rPr>
                        <w:t xml:space="preserve"> </w:t>
                      </w:r>
                      <w:r>
                        <w:rPr>
                          <w:b/>
                        </w:rPr>
                        <w:t>of</w:t>
                      </w:r>
                      <w:r>
                        <w:rPr>
                          <w:b/>
                          <w:spacing w:val="-9"/>
                        </w:rPr>
                        <w:t xml:space="preserve"> </w:t>
                      </w:r>
                      <w:r>
                        <w:rPr>
                          <w:b/>
                        </w:rPr>
                        <w:t>the</w:t>
                      </w:r>
                      <w:r>
                        <w:rPr>
                          <w:b/>
                          <w:spacing w:val="-11"/>
                        </w:rPr>
                        <w:t xml:space="preserve"> </w:t>
                      </w:r>
                      <w:r>
                        <w:rPr>
                          <w:b/>
                        </w:rPr>
                        <w:t>brain,</w:t>
                      </w:r>
                      <w:r>
                        <w:rPr>
                          <w:b/>
                          <w:spacing w:val="-10"/>
                        </w:rPr>
                        <w:t xml:space="preserve"> </w:t>
                      </w:r>
                      <w:r>
                        <w:rPr>
                          <w:b/>
                        </w:rPr>
                        <w:t>neurological</w:t>
                      </w:r>
                      <w:r>
                        <w:rPr>
                          <w:b/>
                          <w:spacing w:val="-10"/>
                        </w:rPr>
                        <w:t xml:space="preserve"> </w:t>
                      </w:r>
                      <w:r>
                        <w:rPr>
                          <w:b/>
                        </w:rPr>
                        <w:t>assessment,</w:t>
                      </w:r>
                      <w:r>
                        <w:rPr>
                          <w:b/>
                          <w:spacing w:val="-9"/>
                        </w:rPr>
                        <w:t xml:space="preserve"> </w:t>
                      </w:r>
                      <w:r>
                        <w:rPr>
                          <w:b/>
                        </w:rPr>
                        <w:t>and</w:t>
                      </w:r>
                      <w:r>
                        <w:rPr>
                          <w:b/>
                          <w:spacing w:val="-9"/>
                        </w:rPr>
                        <w:t xml:space="preserve"> </w:t>
                      </w:r>
                      <w:r>
                        <w:rPr>
                          <w:b/>
                        </w:rPr>
                        <w:t>cerebrospinal</w:t>
                      </w:r>
                      <w:r>
                        <w:rPr>
                          <w:b/>
                          <w:spacing w:val="-9"/>
                        </w:rPr>
                        <w:t xml:space="preserve"> </w:t>
                      </w:r>
                      <w:r>
                        <w:rPr>
                          <w:b/>
                        </w:rPr>
                        <w:t xml:space="preserve">fluid analysis for JC viral DNA is recommended (see section </w:t>
                      </w:r>
                      <w:hyperlink w:anchor="_bookmark2" w:history="1">
                        <w:r w:rsidR="000974A3">
                          <w:rPr>
                            <w:b/>
                          </w:rPr>
                          <w:t>4.3 CONTRAINDICATIONS</w:t>
                        </w:r>
                      </w:hyperlink>
                      <w:r>
                        <w:rPr>
                          <w:b/>
                        </w:rPr>
                        <w:t xml:space="preserve"> and section</w:t>
                      </w:r>
                      <w:r>
                        <w:rPr>
                          <w:b/>
                          <w:spacing w:val="-13"/>
                        </w:rPr>
                        <w:t xml:space="preserve"> </w:t>
                      </w:r>
                      <w:hyperlink w:anchor="_bookmark3" w:history="1">
                        <w:r w:rsidR="000974A3">
                          <w:rPr>
                            <w:b/>
                          </w:rPr>
                          <w:t>4.4</w:t>
                        </w:r>
                        <w:r w:rsidR="000974A3">
                          <w:rPr>
                            <w:b/>
                            <w:spacing w:val="-12"/>
                          </w:rPr>
                          <w:t xml:space="preserve"> </w:t>
                        </w:r>
                        <w:r w:rsidR="000974A3">
                          <w:rPr>
                            <w:b/>
                          </w:rPr>
                          <w:t>SPECIAL</w:t>
                        </w:r>
                        <w:r w:rsidR="000974A3">
                          <w:rPr>
                            <w:b/>
                            <w:spacing w:val="-13"/>
                          </w:rPr>
                          <w:t xml:space="preserve"> </w:t>
                        </w:r>
                        <w:r w:rsidR="000974A3">
                          <w:rPr>
                            <w:b/>
                          </w:rPr>
                          <w:t>WARNINGS</w:t>
                        </w:r>
                        <w:r w:rsidR="000974A3">
                          <w:rPr>
                            <w:b/>
                            <w:spacing w:val="-12"/>
                          </w:rPr>
                          <w:t xml:space="preserve"> </w:t>
                        </w:r>
                        <w:r w:rsidR="000974A3">
                          <w:rPr>
                            <w:b/>
                          </w:rPr>
                          <w:t>AND</w:t>
                        </w:r>
                        <w:r w:rsidR="000974A3">
                          <w:rPr>
                            <w:b/>
                            <w:spacing w:val="-13"/>
                          </w:rPr>
                          <w:t xml:space="preserve"> </w:t>
                        </w:r>
                        <w:r w:rsidR="000974A3">
                          <w:rPr>
                            <w:b/>
                          </w:rPr>
                          <w:t>PRECAUTIONS</w:t>
                        </w:r>
                        <w:r w:rsidR="000974A3">
                          <w:rPr>
                            <w:b/>
                            <w:spacing w:val="-12"/>
                          </w:rPr>
                          <w:t xml:space="preserve"> </w:t>
                        </w:r>
                        <w:r w:rsidR="000974A3">
                          <w:rPr>
                            <w:b/>
                          </w:rPr>
                          <w:t>FOR</w:t>
                        </w:r>
                        <w:r w:rsidR="000974A3">
                          <w:rPr>
                            <w:b/>
                            <w:spacing w:val="-13"/>
                          </w:rPr>
                          <w:t xml:space="preserve"> </w:t>
                        </w:r>
                        <w:r w:rsidR="000974A3">
                          <w:rPr>
                            <w:b/>
                          </w:rPr>
                          <w:t>USE,</w:t>
                        </w:r>
                      </w:hyperlink>
                      <w:r>
                        <w:rPr>
                          <w:b/>
                          <w:spacing w:val="-12"/>
                        </w:rPr>
                        <w:t xml:space="preserve"> </w:t>
                      </w:r>
                      <w:hyperlink w:anchor="_bookmark4" w:history="1">
                        <w:r w:rsidR="000974A3">
                          <w:rPr>
                            <w:b/>
                          </w:rPr>
                          <w:t>Progressive</w:t>
                        </w:r>
                        <w:r w:rsidR="000974A3">
                          <w:rPr>
                            <w:b/>
                            <w:spacing w:val="-12"/>
                          </w:rPr>
                          <w:t xml:space="preserve"> </w:t>
                        </w:r>
                        <w:r w:rsidR="000974A3">
                          <w:rPr>
                            <w:b/>
                          </w:rPr>
                          <w:t>Multifocal</w:t>
                        </w:r>
                      </w:hyperlink>
                      <w:r>
                        <w:rPr>
                          <w:b/>
                        </w:rPr>
                        <w:t xml:space="preserve"> </w:t>
                      </w:r>
                      <w:hyperlink w:anchor="_bookmark4" w:history="1">
                        <w:r w:rsidR="000974A3">
                          <w:rPr>
                            <w:b/>
                            <w:spacing w:val="-2"/>
                          </w:rPr>
                          <w:t>Leukoencephalopathy</w:t>
                        </w:r>
                      </w:hyperlink>
                      <w:r>
                        <w:rPr>
                          <w:b/>
                          <w:spacing w:val="-2"/>
                        </w:rPr>
                        <w:t>).</w:t>
                      </w:r>
                    </w:p>
                  </w:txbxContent>
                </v:textbox>
                <w10:wrap type="topAndBottom" anchorx="page"/>
              </v:shape>
            </w:pict>
          </mc:Fallback>
        </mc:AlternateContent>
      </w:r>
    </w:p>
    <w:p w14:paraId="77545D95" w14:textId="77777777" w:rsidR="000974A3" w:rsidRDefault="00000000">
      <w:pPr>
        <w:pStyle w:val="ListParagraph"/>
        <w:numPr>
          <w:ilvl w:val="0"/>
          <w:numId w:val="2"/>
        </w:numPr>
        <w:tabs>
          <w:tab w:val="left" w:pos="737"/>
        </w:tabs>
        <w:spacing w:before="281"/>
        <w:ind w:hanging="430"/>
        <w:rPr>
          <w:b/>
          <w:sz w:val="28"/>
        </w:rPr>
      </w:pPr>
      <w:bookmarkStart w:id="3" w:name="1_NAME_OF_THE_MEDICINE"/>
      <w:bookmarkEnd w:id="3"/>
      <w:r>
        <w:rPr>
          <w:b/>
          <w:sz w:val="28"/>
        </w:rPr>
        <w:t>NAME</w:t>
      </w:r>
      <w:r>
        <w:rPr>
          <w:b/>
          <w:spacing w:val="-7"/>
          <w:sz w:val="28"/>
        </w:rPr>
        <w:t xml:space="preserve"> </w:t>
      </w:r>
      <w:r>
        <w:rPr>
          <w:b/>
          <w:sz w:val="28"/>
        </w:rPr>
        <w:t>OF</w:t>
      </w:r>
      <w:r>
        <w:rPr>
          <w:b/>
          <w:spacing w:val="-6"/>
          <w:sz w:val="28"/>
        </w:rPr>
        <w:t xml:space="preserve"> </w:t>
      </w:r>
      <w:r>
        <w:rPr>
          <w:b/>
          <w:sz w:val="28"/>
        </w:rPr>
        <w:t>THE</w:t>
      </w:r>
      <w:r>
        <w:rPr>
          <w:b/>
          <w:spacing w:val="-6"/>
          <w:sz w:val="28"/>
        </w:rPr>
        <w:t xml:space="preserve"> </w:t>
      </w:r>
      <w:r>
        <w:rPr>
          <w:b/>
          <w:spacing w:val="-2"/>
          <w:sz w:val="28"/>
        </w:rPr>
        <w:t>MEDICINE</w:t>
      </w:r>
    </w:p>
    <w:p w14:paraId="77545D96" w14:textId="77777777" w:rsidR="000974A3" w:rsidRDefault="00000000">
      <w:pPr>
        <w:pStyle w:val="BodyText"/>
        <w:spacing w:before="168"/>
        <w:ind w:left="307"/>
      </w:pPr>
      <w:r>
        <w:rPr>
          <w:spacing w:val="-2"/>
        </w:rPr>
        <w:t>Natalizumab</w:t>
      </w:r>
    </w:p>
    <w:p w14:paraId="77545D97" w14:textId="77777777" w:rsidR="000974A3" w:rsidRDefault="000974A3">
      <w:pPr>
        <w:pStyle w:val="BodyText"/>
        <w:spacing w:before="23"/>
      </w:pPr>
    </w:p>
    <w:p w14:paraId="77545D98" w14:textId="77777777" w:rsidR="000974A3" w:rsidRDefault="00000000">
      <w:pPr>
        <w:pStyle w:val="Heading1"/>
        <w:numPr>
          <w:ilvl w:val="0"/>
          <w:numId w:val="2"/>
        </w:numPr>
        <w:tabs>
          <w:tab w:val="left" w:pos="737"/>
        </w:tabs>
        <w:spacing w:before="1"/>
        <w:ind w:hanging="430"/>
      </w:pPr>
      <w:bookmarkStart w:id="4" w:name="2_Qualitative_and_quantitative_compositi"/>
      <w:bookmarkEnd w:id="4"/>
      <w:r>
        <w:rPr>
          <w:spacing w:val="-2"/>
        </w:rPr>
        <w:t>QUALITATIVE</w:t>
      </w:r>
      <w:r>
        <w:t xml:space="preserve"> </w:t>
      </w:r>
      <w:r>
        <w:rPr>
          <w:spacing w:val="-2"/>
        </w:rPr>
        <w:t>AND</w:t>
      </w:r>
      <w:r>
        <w:rPr>
          <w:spacing w:val="-1"/>
        </w:rPr>
        <w:t xml:space="preserve"> </w:t>
      </w:r>
      <w:r>
        <w:rPr>
          <w:spacing w:val="-2"/>
        </w:rPr>
        <w:t>QUANTITATIVE</w:t>
      </w:r>
      <w:r>
        <w:rPr>
          <w:spacing w:val="1"/>
        </w:rPr>
        <w:t xml:space="preserve"> </w:t>
      </w:r>
      <w:r>
        <w:rPr>
          <w:spacing w:val="-2"/>
        </w:rPr>
        <w:t>COMPOSITION</w:t>
      </w:r>
    </w:p>
    <w:p w14:paraId="77545D99" w14:textId="77777777" w:rsidR="000974A3" w:rsidRDefault="00000000">
      <w:pPr>
        <w:pStyle w:val="BodyText"/>
        <w:spacing w:before="169"/>
        <w:ind w:left="306"/>
      </w:pPr>
      <w:r>
        <w:t>Each 15 mL dose contains 300 mg natalizumab. The formulation also contains sodium chloride, histidine,</w:t>
      </w:r>
      <w:r>
        <w:rPr>
          <w:spacing w:val="-3"/>
        </w:rPr>
        <w:t xml:space="preserve"> </w:t>
      </w:r>
      <w:r>
        <w:t>histidine</w:t>
      </w:r>
      <w:r>
        <w:rPr>
          <w:spacing w:val="-4"/>
        </w:rPr>
        <w:t xml:space="preserve"> </w:t>
      </w:r>
      <w:r>
        <w:t>hydrochloride</w:t>
      </w:r>
      <w:r>
        <w:rPr>
          <w:spacing w:val="-4"/>
        </w:rPr>
        <w:t xml:space="preserve"> </w:t>
      </w:r>
      <w:r>
        <w:t>monohydrate,</w:t>
      </w:r>
      <w:r>
        <w:rPr>
          <w:spacing w:val="-3"/>
        </w:rPr>
        <w:t xml:space="preserve"> </w:t>
      </w:r>
      <w:r>
        <w:t>polysorbate</w:t>
      </w:r>
      <w:r>
        <w:rPr>
          <w:spacing w:val="-4"/>
        </w:rPr>
        <w:t xml:space="preserve"> </w:t>
      </w:r>
      <w:r>
        <w:t>80</w:t>
      </w:r>
      <w:r>
        <w:rPr>
          <w:spacing w:val="-3"/>
        </w:rPr>
        <w:t xml:space="preserve"> </w:t>
      </w:r>
      <w:r>
        <w:t>and</w:t>
      </w:r>
      <w:r>
        <w:rPr>
          <w:spacing w:val="-4"/>
        </w:rPr>
        <w:t xml:space="preserve"> </w:t>
      </w:r>
      <w:r>
        <w:t>water</w:t>
      </w:r>
      <w:r>
        <w:rPr>
          <w:spacing w:val="-3"/>
        </w:rPr>
        <w:t xml:space="preserve"> </w:t>
      </w:r>
      <w:r>
        <w:t>for</w:t>
      </w:r>
      <w:r>
        <w:rPr>
          <w:spacing w:val="-3"/>
        </w:rPr>
        <w:t xml:space="preserve"> </w:t>
      </w:r>
      <w:r>
        <w:t>injections,</w:t>
      </w:r>
      <w:r>
        <w:rPr>
          <w:spacing w:val="-3"/>
        </w:rPr>
        <w:t xml:space="preserve"> </w:t>
      </w:r>
      <w:r>
        <w:t>at</w:t>
      </w:r>
      <w:r>
        <w:rPr>
          <w:spacing w:val="-3"/>
        </w:rPr>
        <w:t xml:space="preserve"> </w:t>
      </w:r>
      <w:r>
        <w:t>pH</w:t>
      </w:r>
      <w:r>
        <w:rPr>
          <w:spacing w:val="-4"/>
        </w:rPr>
        <w:t xml:space="preserve"> </w:t>
      </w:r>
      <w:r>
        <w:t>5.7.</w:t>
      </w:r>
    </w:p>
    <w:p w14:paraId="77545D9A" w14:textId="77777777" w:rsidR="000974A3" w:rsidRDefault="00000000">
      <w:pPr>
        <w:pStyle w:val="BodyText"/>
        <w:spacing w:before="252"/>
        <w:ind w:left="306" w:right="401"/>
      </w:pPr>
      <w:r>
        <w:t>TYRUKO (natalizumab) is a recombinant humanised IgG4 monoclonal antibody produced in Chinese hamster ovary (CHO) cells. Natalizumab contains human framework regions and the complementarity-determining</w:t>
      </w:r>
      <w:r>
        <w:rPr>
          <w:spacing w:val="-3"/>
        </w:rPr>
        <w:t xml:space="preserve"> </w:t>
      </w:r>
      <w:r>
        <w:t>regions</w:t>
      </w:r>
      <w:r>
        <w:rPr>
          <w:spacing w:val="-4"/>
        </w:rPr>
        <w:t xml:space="preserve"> </w:t>
      </w:r>
      <w:r>
        <w:t>of</w:t>
      </w:r>
      <w:r>
        <w:rPr>
          <w:spacing w:val="-4"/>
        </w:rPr>
        <w:t xml:space="preserve"> </w:t>
      </w:r>
      <w:r>
        <w:t>a</w:t>
      </w:r>
      <w:r>
        <w:rPr>
          <w:spacing w:val="-4"/>
        </w:rPr>
        <w:t xml:space="preserve"> </w:t>
      </w:r>
      <w:r>
        <w:t>murine</w:t>
      </w:r>
      <w:r>
        <w:rPr>
          <w:spacing w:val="-4"/>
        </w:rPr>
        <w:t xml:space="preserve"> </w:t>
      </w:r>
      <w:r>
        <w:t>antibody</w:t>
      </w:r>
      <w:r>
        <w:rPr>
          <w:spacing w:val="-4"/>
        </w:rPr>
        <w:t xml:space="preserve"> </w:t>
      </w:r>
      <w:r>
        <w:t>that</w:t>
      </w:r>
      <w:r>
        <w:rPr>
          <w:spacing w:val="-3"/>
        </w:rPr>
        <w:t xml:space="preserve"> </w:t>
      </w:r>
      <w:r>
        <w:t>binds</w:t>
      </w:r>
      <w:r>
        <w:rPr>
          <w:spacing w:val="-4"/>
        </w:rPr>
        <w:t xml:space="preserve"> </w:t>
      </w:r>
      <w:r>
        <w:t>to</w:t>
      </w:r>
      <w:r>
        <w:rPr>
          <w:spacing w:val="-3"/>
        </w:rPr>
        <w:t xml:space="preserve"> </w:t>
      </w:r>
      <w:r>
        <w:t>α4-integrin.</w:t>
      </w:r>
      <w:r>
        <w:rPr>
          <w:spacing w:val="-3"/>
        </w:rPr>
        <w:t xml:space="preserve"> </w:t>
      </w:r>
      <w:r>
        <w:t>The</w:t>
      </w:r>
      <w:r>
        <w:rPr>
          <w:spacing w:val="-4"/>
        </w:rPr>
        <w:t xml:space="preserve"> </w:t>
      </w:r>
      <w:r>
        <w:t>molecular weight of natalizumab is 149 kilodaltons.</w:t>
      </w:r>
    </w:p>
    <w:p w14:paraId="77545D9B" w14:textId="77777777" w:rsidR="000974A3" w:rsidRDefault="000974A3">
      <w:pPr>
        <w:pStyle w:val="BodyText"/>
      </w:pPr>
    </w:p>
    <w:p w14:paraId="77545D9C" w14:textId="77777777" w:rsidR="000974A3" w:rsidRDefault="00000000">
      <w:pPr>
        <w:pStyle w:val="BodyText"/>
        <w:ind w:left="306" w:right="386" w:hanging="1"/>
      </w:pPr>
      <w:r>
        <w:t>TYRUKO</w:t>
      </w:r>
      <w:r>
        <w:rPr>
          <w:spacing w:val="-4"/>
        </w:rPr>
        <w:t xml:space="preserve"> </w:t>
      </w:r>
      <w:r>
        <w:t>(natalizumab)</w:t>
      </w:r>
      <w:r>
        <w:rPr>
          <w:spacing w:val="-3"/>
        </w:rPr>
        <w:t xml:space="preserve"> </w:t>
      </w:r>
      <w:r>
        <w:t>is</w:t>
      </w:r>
      <w:r>
        <w:rPr>
          <w:spacing w:val="-4"/>
        </w:rPr>
        <w:t xml:space="preserve"> </w:t>
      </w:r>
      <w:r>
        <w:t>a</w:t>
      </w:r>
      <w:r>
        <w:rPr>
          <w:spacing w:val="-4"/>
        </w:rPr>
        <w:t xml:space="preserve"> </w:t>
      </w:r>
      <w:r>
        <w:t>biosimilar</w:t>
      </w:r>
      <w:r>
        <w:rPr>
          <w:spacing w:val="-2"/>
        </w:rPr>
        <w:t xml:space="preserve"> </w:t>
      </w:r>
      <w:r>
        <w:t>medicine</w:t>
      </w:r>
      <w:r>
        <w:rPr>
          <w:spacing w:val="-4"/>
        </w:rPr>
        <w:t xml:space="preserve"> </w:t>
      </w:r>
      <w:r>
        <w:t>to</w:t>
      </w:r>
      <w:r>
        <w:rPr>
          <w:spacing w:val="-3"/>
        </w:rPr>
        <w:t xml:space="preserve"> </w:t>
      </w:r>
      <w:r>
        <w:t>Tysabri</w:t>
      </w:r>
      <w:r>
        <w:rPr>
          <w:vertAlign w:val="superscript"/>
        </w:rPr>
        <w:t>®</w:t>
      </w:r>
      <w:r>
        <w:t>.</w:t>
      </w:r>
      <w:r>
        <w:rPr>
          <w:spacing w:val="-3"/>
        </w:rPr>
        <w:t xml:space="preserve"> </w:t>
      </w:r>
      <w:r>
        <w:t>The</w:t>
      </w:r>
      <w:r>
        <w:rPr>
          <w:spacing w:val="-4"/>
        </w:rPr>
        <w:t xml:space="preserve"> </w:t>
      </w:r>
      <w:r>
        <w:t>comparability</w:t>
      </w:r>
      <w:r>
        <w:rPr>
          <w:spacing w:val="-3"/>
        </w:rPr>
        <w:t xml:space="preserve"> </w:t>
      </w:r>
      <w:r>
        <w:t>of</w:t>
      </w:r>
      <w:r>
        <w:rPr>
          <w:spacing w:val="-3"/>
        </w:rPr>
        <w:t xml:space="preserve"> </w:t>
      </w:r>
      <w:r>
        <w:t>TYRUKO</w:t>
      </w:r>
      <w:r>
        <w:rPr>
          <w:spacing w:val="-4"/>
        </w:rPr>
        <w:t xml:space="preserve"> </w:t>
      </w:r>
      <w:r>
        <w:t xml:space="preserve">with Tysabri has been demonstrated with regard to physicochemical characteristics and efficacy and safety outcomes [see section </w:t>
      </w:r>
      <w:hyperlink w:anchor="_bookmark16" w:history="1">
        <w:r w:rsidR="000974A3">
          <w:t>5.1</w:t>
        </w:r>
        <w:r w:rsidR="000974A3">
          <w:rPr>
            <w:spacing w:val="-10"/>
          </w:rPr>
          <w:t xml:space="preserve"> </w:t>
        </w:r>
        <w:r w:rsidR="000974A3">
          <w:t>Pharmacodynamic properties,</w:t>
        </w:r>
      </w:hyperlink>
      <w:r>
        <w:t xml:space="preserve"> </w:t>
      </w:r>
      <w:hyperlink w:anchor="_bookmark17" w:history="1">
        <w:r w:rsidR="000974A3">
          <w:t>Clinical trials</w:t>
        </w:r>
      </w:hyperlink>
      <w:r>
        <w:t xml:space="preserve"> and </w:t>
      </w:r>
      <w:hyperlink w:anchor="_bookmark9" w:history="1">
        <w:r w:rsidR="000974A3">
          <w:t>4.8 Adverse</w:t>
        </w:r>
      </w:hyperlink>
      <w:r>
        <w:t xml:space="preserve"> </w:t>
      </w:r>
      <w:hyperlink w:anchor="_bookmark9" w:history="1">
        <w:r w:rsidR="000974A3">
          <w:t>effects</w:t>
        </w:r>
        <w:r w:rsidR="000974A3">
          <w:rPr>
            <w:spacing w:val="-1"/>
          </w:rPr>
          <w:t xml:space="preserve"> </w:t>
        </w:r>
        <w:r w:rsidR="000974A3">
          <w:t>(Undesirable</w:t>
        </w:r>
        <w:r w:rsidR="000974A3">
          <w:rPr>
            <w:spacing w:val="-1"/>
          </w:rPr>
          <w:t xml:space="preserve"> </w:t>
        </w:r>
        <w:r w:rsidR="000974A3">
          <w:t>effects)</w:t>
        </w:r>
      </w:hyperlink>
      <w:r>
        <w:t>]. The</w:t>
      </w:r>
      <w:r>
        <w:rPr>
          <w:spacing w:val="-1"/>
        </w:rPr>
        <w:t xml:space="preserve"> </w:t>
      </w:r>
      <w:r>
        <w:t>evidence</w:t>
      </w:r>
      <w:r>
        <w:rPr>
          <w:spacing w:val="-1"/>
        </w:rPr>
        <w:t xml:space="preserve"> </w:t>
      </w:r>
      <w:r>
        <w:t>for comparability supports</w:t>
      </w:r>
      <w:r>
        <w:rPr>
          <w:spacing w:val="-1"/>
        </w:rPr>
        <w:t xml:space="preserve"> </w:t>
      </w:r>
      <w:r>
        <w:t>the</w:t>
      </w:r>
      <w:r>
        <w:rPr>
          <w:spacing w:val="-1"/>
        </w:rPr>
        <w:t xml:space="preserve"> </w:t>
      </w:r>
      <w:r>
        <w:t>use</w:t>
      </w:r>
      <w:r>
        <w:rPr>
          <w:spacing w:val="-1"/>
        </w:rPr>
        <w:t xml:space="preserve"> </w:t>
      </w:r>
      <w:r>
        <w:t>of TYRUKO</w:t>
      </w:r>
      <w:r>
        <w:rPr>
          <w:spacing w:val="-1"/>
        </w:rPr>
        <w:t xml:space="preserve"> </w:t>
      </w:r>
      <w:r>
        <w:t>for the listed indications.</w:t>
      </w:r>
    </w:p>
    <w:p w14:paraId="77545D9D" w14:textId="77777777" w:rsidR="000974A3" w:rsidRDefault="000974A3">
      <w:pPr>
        <w:pStyle w:val="BodyText"/>
        <w:spacing w:before="23"/>
      </w:pPr>
    </w:p>
    <w:p w14:paraId="77545D9E" w14:textId="77777777" w:rsidR="000974A3" w:rsidRDefault="00000000">
      <w:pPr>
        <w:pStyle w:val="Heading1"/>
        <w:numPr>
          <w:ilvl w:val="0"/>
          <w:numId w:val="2"/>
        </w:numPr>
        <w:tabs>
          <w:tab w:val="left" w:pos="737"/>
        </w:tabs>
        <w:spacing w:before="1"/>
        <w:ind w:hanging="430"/>
      </w:pPr>
      <w:bookmarkStart w:id="5" w:name="3_Pharmaceutical_form"/>
      <w:bookmarkEnd w:id="5"/>
      <w:r>
        <w:rPr>
          <w:spacing w:val="-2"/>
        </w:rPr>
        <w:t>PHARMACEUTICAL</w:t>
      </w:r>
      <w:r>
        <w:rPr>
          <w:spacing w:val="1"/>
        </w:rPr>
        <w:t xml:space="preserve"> </w:t>
      </w:r>
      <w:r>
        <w:rPr>
          <w:spacing w:val="-4"/>
        </w:rPr>
        <w:t>FORM</w:t>
      </w:r>
    </w:p>
    <w:p w14:paraId="77545D9F" w14:textId="77777777" w:rsidR="000974A3" w:rsidRDefault="00000000">
      <w:pPr>
        <w:pStyle w:val="BodyText"/>
        <w:spacing w:before="169"/>
        <w:ind w:left="307" w:right="339"/>
      </w:pPr>
      <w:r>
        <w:t>TYRUKO</w:t>
      </w:r>
      <w:r>
        <w:rPr>
          <w:spacing w:val="-12"/>
        </w:rPr>
        <w:t xml:space="preserve"> </w:t>
      </w:r>
      <w:r>
        <w:t>(natalizumab)</w:t>
      </w:r>
      <w:r>
        <w:rPr>
          <w:spacing w:val="-12"/>
        </w:rPr>
        <w:t xml:space="preserve"> </w:t>
      </w:r>
      <w:r>
        <w:t>concentrate</w:t>
      </w:r>
      <w:r>
        <w:rPr>
          <w:spacing w:val="-12"/>
        </w:rPr>
        <w:t xml:space="preserve"> </w:t>
      </w:r>
      <w:r>
        <w:t>for</w:t>
      </w:r>
      <w:r>
        <w:rPr>
          <w:spacing w:val="-12"/>
        </w:rPr>
        <w:t xml:space="preserve"> </w:t>
      </w:r>
      <w:r>
        <w:t>intravenous</w:t>
      </w:r>
      <w:r>
        <w:rPr>
          <w:spacing w:val="-13"/>
        </w:rPr>
        <w:t xml:space="preserve"> </w:t>
      </w:r>
      <w:r>
        <w:t>infusion</w:t>
      </w:r>
      <w:r>
        <w:rPr>
          <w:spacing w:val="-12"/>
        </w:rPr>
        <w:t xml:space="preserve"> </w:t>
      </w:r>
      <w:r>
        <w:t>is</w:t>
      </w:r>
      <w:r>
        <w:rPr>
          <w:spacing w:val="-12"/>
        </w:rPr>
        <w:t xml:space="preserve"> </w:t>
      </w:r>
      <w:r>
        <w:t>supplied</w:t>
      </w:r>
      <w:r>
        <w:rPr>
          <w:spacing w:val="-11"/>
        </w:rPr>
        <w:t xml:space="preserve"> </w:t>
      </w:r>
      <w:r>
        <w:t>as</w:t>
      </w:r>
      <w:r>
        <w:rPr>
          <w:spacing w:val="-12"/>
        </w:rPr>
        <w:t xml:space="preserve"> </w:t>
      </w:r>
      <w:r>
        <w:t>a</w:t>
      </w:r>
      <w:r>
        <w:rPr>
          <w:spacing w:val="-12"/>
        </w:rPr>
        <w:t xml:space="preserve"> </w:t>
      </w:r>
      <w:r>
        <w:t>sterile,</w:t>
      </w:r>
      <w:r>
        <w:rPr>
          <w:spacing w:val="-11"/>
        </w:rPr>
        <w:t xml:space="preserve"> </w:t>
      </w:r>
      <w:r>
        <w:t>colourless,</w:t>
      </w:r>
      <w:r>
        <w:rPr>
          <w:spacing w:val="-11"/>
        </w:rPr>
        <w:t xml:space="preserve"> </w:t>
      </w:r>
      <w:r>
        <w:t>clear to slightly opalescent solution.</w:t>
      </w:r>
    </w:p>
    <w:p w14:paraId="77545DA0" w14:textId="77777777" w:rsidR="000974A3" w:rsidRDefault="000974A3">
      <w:pPr>
        <w:pStyle w:val="BodyText"/>
        <w:spacing w:before="24"/>
      </w:pPr>
    </w:p>
    <w:p w14:paraId="77545DA1" w14:textId="77777777" w:rsidR="000974A3" w:rsidRDefault="00000000">
      <w:pPr>
        <w:pStyle w:val="Heading1"/>
        <w:numPr>
          <w:ilvl w:val="0"/>
          <w:numId w:val="2"/>
        </w:numPr>
        <w:tabs>
          <w:tab w:val="left" w:pos="737"/>
        </w:tabs>
        <w:ind w:hanging="430"/>
      </w:pPr>
      <w:bookmarkStart w:id="6" w:name="4_Clinical_particulars"/>
      <w:bookmarkEnd w:id="6"/>
      <w:r>
        <w:t>CLINICAL</w:t>
      </w:r>
      <w:r>
        <w:rPr>
          <w:spacing w:val="-15"/>
        </w:rPr>
        <w:t xml:space="preserve"> </w:t>
      </w:r>
      <w:r>
        <w:rPr>
          <w:spacing w:val="-2"/>
        </w:rPr>
        <w:t>PARTICULARS</w:t>
      </w:r>
    </w:p>
    <w:p w14:paraId="77545DA2" w14:textId="77777777" w:rsidR="000974A3" w:rsidRDefault="00000000">
      <w:pPr>
        <w:pStyle w:val="Heading2"/>
        <w:numPr>
          <w:ilvl w:val="1"/>
          <w:numId w:val="2"/>
        </w:numPr>
        <w:tabs>
          <w:tab w:val="left" w:pos="885"/>
        </w:tabs>
        <w:spacing w:before="168"/>
        <w:ind w:left="885" w:hanging="578"/>
      </w:pPr>
      <w:bookmarkStart w:id="7" w:name="4.1_Therapeutic_indications"/>
      <w:bookmarkEnd w:id="7"/>
      <w:r>
        <w:rPr>
          <w:smallCaps/>
          <w:spacing w:val="-2"/>
        </w:rPr>
        <w:t>Therapeutic</w:t>
      </w:r>
      <w:r>
        <w:rPr>
          <w:smallCaps/>
          <w:spacing w:val="7"/>
        </w:rPr>
        <w:t xml:space="preserve"> </w:t>
      </w:r>
      <w:r>
        <w:rPr>
          <w:smallCaps/>
          <w:spacing w:val="-2"/>
        </w:rPr>
        <w:t>indications</w:t>
      </w:r>
    </w:p>
    <w:p w14:paraId="77545DA3" w14:textId="77777777" w:rsidR="000974A3" w:rsidRDefault="00000000">
      <w:pPr>
        <w:pStyle w:val="BodyText"/>
        <w:spacing w:before="161"/>
        <w:ind w:left="307" w:right="469"/>
      </w:pPr>
      <w:r>
        <w:t>TYRUKO is indicated as monotherapy for the treatment of patients with relapsing remitting multiple</w:t>
      </w:r>
      <w:r>
        <w:rPr>
          <w:spacing w:val="-4"/>
        </w:rPr>
        <w:t xml:space="preserve"> </w:t>
      </w:r>
      <w:r>
        <w:t>sclerosis</w:t>
      </w:r>
      <w:r>
        <w:rPr>
          <w:spacing w:val="-4"/>
        </w:rPr>
        <w:t xml:space="preserve"> </w:t>
      </w:r>
      <w:r>
        <w:t>(MS)</w:t>
      </w:r>
      <w:r>
        <w:rPr>
          <w:spacing w:val="-3"/>
        </w:rPr>
        <w:t xml:space="preserve"> </w:t>
      </w:r>
      <w:r>
        <w:t>to</w:t>
      </w:r>
      <w:r>
        <w:rPr>
          <w:spacing w:val="-4"/>
        </w:rPr>
        <w:t xml:space="preserve"> </w:t>
      </w:r>
      <w:r>
        <w:t>delay</w:t>
      </w:r>
      <w:r>
        <w:rPr>
          <w:spacing w:val="-3"/>
        </w:rPr>
        <w:t xml:space="preserve"> </w:t>
      </w:r>
      <w:r>
        <w:t>the</w:t>
      </w:r>
      <w:r>
        <w:rPr>
          <w:spacing w:val="-4"/>
        </w:rPr>
        <w:t xml:space="preserve"> </w:t>
      </w:r>
      <w:r>
        <w:t>progression</w:t>
      </w:r>
      <w:r>
        <w:rPr>
          <w:spacing w:val="-3"/>
        </w:rPr>
        <w:t xml:space="preserve"> </w:t>
      </w:r>
      <w:r>
        <w:t>of</w:t>
      </w:r>
      <w:r>
        <w:rPr>
          <w:spacing w:val="-3"/>
        </w:rPr>
        <w:t xml:space="preserve"> </w:t>
      </w:r>
      <w:r>
        <w:t>physical</w:t>
      </w:r>
      <w:r>
        <w:rPr>
          <w:spacing w:val="-3"/>
        </w:rPr>
        <w:t xml:space="preserve"> </w:t>
      </w:r>
      <w:r>
        <w:t>disability</w:t>
      </w:r>
      <w:r>
        <w:rPr>
          <w:spacing w:val="-3"/>
        </w:rPr>
        <w:t xml:space="preserve"> </w:t>
      </w:r>
      <w:r>
        <w:t>and</w:t>
      </w:r>
      <w:r>
        <w:rPr>
          <w:spacing w:val="-3"/>
        </w:rPr>
        <w:t xml:space="preserve"> </w:t>
      </w:r>
      <w:r>
        <w:t>to</w:t>
      </w:r>
      <w:r>
        <w:rPr>
          <w:spacing w:val="-3"/>
        </w:rPr>
        <w:t xml:space="preserve"> </w:t>
      </w:r>
      <w:r>
        <w:t>reduce</w:t>
      </w:r>
      <w:r>
        <w:rPr>
          <w:spacing w:val="-4"/>
        </w:rPr>
        <w:t xml:space="preserve"> </w:t>
      </w:r>
      <w:r>
        <w:t>the</w:t>
      </w:r>
      <w:r>
        <w:rPr>
          <w:spacing w:val="-4"/>
        </w:rPr>
        <w:t xml:space="preserve"> </w:t>
      </w:r>
      <w:r>
        <w:t>frequency of relapse.</w:t>
      </w:r>
    </w:p>
    <w:p w14:paraId="77545DA4" w14:textId="77777777" w:rsidR="000974A3" w:rsidRDefault="000974A3">
      <w:pPr>
        <w:pStyle w:val="BodyText"/>
        <w:sectPr w:rsidR="000974A3">
          <w:headerReference w:type="even" r:id="rId8"/>
          <w:headerReference w:type="default" r:id="rId9"/>
          <w:footerReference w:type="even" r:id="rId10"/>
          <w:footerReference w:type="default" r:id="rId11"/>
          <w:headerReference w:type="first" r:id="rId12"/>
          <w:footerReference w:type="first" r:id="rId13"/>
          <w:type w:val="continuous"/>
          <w:pgSz w:w="11910" w:h="16840"/>
          <w:pgMar w:top="1320" w:right="1275" w:bottom="940" w:left="1133" w:header="0" w:footer="745" w:gutter="0"/>
          <w:pgNumType w:start="1"/>
          <w:cols w:space="720"/>
        </w:sectPr>
      </w:pPr>
    </w:p>
    <w:p w14:paraId="77545DA5" w14:textId="77777777" w:rsidR="000974A3" w:rsidRDefault="00000000">
      <w:pPr>
        <w:pStyle w:val="Heading2"/>
        <w:numPr>
          <w:ilvl w:val="1"/>
          <w:numId w:val="2"/>
        </w:numPr>
        <w:tabs>
          <w:tab w:val="left" w:pos="885"/>
        </w:tabs>
        <w:spacing w:before="64"/>
        <w:ind w:left="885" w:hanging="578"/>
      </w:pPr>
      <w:bookmarkStart w:id="9" w:name="4.2_Dose_and_method_of_administration"/>
      <w:bookmarkStart w:id="10" w:name="_bookmark0"/>
      <w:bookmarkEnd w:id="9"/>
      <w:bookmarkEnd w:id="10"/>
      <w:r>
        <w:rPr>
          <w:smallCaps/>
        </w:rPr>
        <w:lastRenderedPageBreak/>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77545DA6" w14:textId="77777777" w:rsidR="000974A3" w:rsidRDefault="00000000">
      <w:pPr>
        <w:pStyle w:val="BodyText"/>
        <w:spacing w:before="162"/>
        <w:ind w:left="307" w:right="401"/>
      </w:pPr>
      <w:r>
        <w:t>TYRUKO therapy is to be initiated and supervised by neurologists, with timely access to MRI. Administration</w:t>
      </w:r>
      <w:r>
        <w:rPr>
          <w:spacing w:val="-2"/>
        </w:rPr>
        <w:t xml:space="preserve"> </w:t>
      </w:r>
      <w:r>
        <w:t>is</w:t>
      </w:r>
      <w:r>
        <w:rPr>
          <w:spacing w:val="-3"/>
        </w:rPr>
        <w:t xml:space="preserve"> </w:t>
      </w:r>
      <w:r>
        <w:t>to</w:t>
      </w:r>
      <w:r>
        <w:rPr>
          <w:spacing w:val="-2"/>
        </w:rPr>
        <w:t xml:space="preserve"> </w:t>
      </w:r>
      <w:r>
        <w:t>be</w:t>
      </w:r>
      <w:r>
        <w:rPr>
          <w:spacing w:val="-3"/>
        </w:rPr>
        <w:t xml:space="preserve"> </w:t>
      </w:r>
      <w:r>
        <w:t>performed</w:t>
      </w:r>
      <w:r>
        <w:rPr>
          <w:spacing w:val="-2"/>
        </w:rPr>
        <w:t xml:space="preserve"> </w:t>
      </w:r>
      <w:r>
        <w:t>by</w:t>
      </w:r>
      <w:r>
        <w:rPr>
          <w:spacing w:val="-2"/>
        </w:rPr>
        <w:t xml:space="preserve"> </w:t>
      </w:r>
      <w:r>
        <w:t>a</w:t>
      </w:r>
      <w:r>
        <w:rPr>
          <w:spacing w:val="-3"/>
        </w:rPr>
        <w:t xml:space="preserve"> </w:t>
      </w:r>
      <w:r>
        <w:t>healthcare</w:t>
      </w:r>
      <w:r>
        <w:rPr>
          <w:spacing w:val="-3"/>
        </w:rPr>
        <w:t xml:space="preserve"> </w:t>
      </w:r>
      <w:r>
        <w:t>professional</w:t>
      </w:r>
      <w:r>
        <w:rPr>
          <w:spacing w:val="-2"/>
        </w:rPr>
        <w:t xml:space="preserve"> </w:t>
      </w:r>
      <w:r>
        <w:t>and</w:t>
      </w:r>
      <w:r>
        <w:rPr>
          <w:spacing w:val="-2"/>
        </w:rPr>
        <w:t xml:space="preserve"> </w:t>
      </w:r>
      <w:r>
        <w:t>patients</w:t>
      </w:r>
      <w:r>
        <w:rPr>
          <w:spacing w:val="-3"/>
        </w:rPr>
        <w:t xml:space="preserve"> </w:t>
      </w:r>
      <w:r>
        <w:t>are</w:t>
      </w:r>
      <w:r>
        <w:rPr>
          <w:spacing w:val="-3"/>
        </w:rPr>
        <w:t xml:space="preserve"> </w:t>
      </w:r>
      <w:r>
        <w:t>to</w:t>
      </w:r>
      <w:r>
        <w:rPr>
          <w:spacing w:val="-2"/>
        </w:rPr>
        <w:t xml:space="preserve"> </w:t>
      </w:r>
      <w:r>
        <w:t>be</w:t>
      </w:r>
      <w:r>
        <w:rPr>
          <w:spacing w:val="-3"/>
        </w:rPr>
        <w:t xml:space="preserve"> </w:t>
      </w:r>
      <w:r>
        <w:t>monitored</w:t>
      </w:r>
      <w:r>
        <w:rPr>
          <w:spacing w:val="-2"/>
        </w:rPr>
        <w:t xml:space="preserve"> </w:t>
      </w:r>
      <w:r>
        <w:t>for early signs and symptoms of PML.</w:t>
      </w:r>
    </w:p>
    <w:p w14:paraId="77545DA7" w14:textId="77777777" w:rsidR="000974A3" w:rsidRDefault="000974A3">
      <w:pPr>
        <w:pStyle w:val="BodyText"/>
      </w:pPr>
    </w:p>
    <w:p w14:paraId="77545DA8" w14:textId="77777777" w:rsidR="000974A3" w:rsidRDefault="00000000">
      <w:pPr>
        <w:pStyle w:val="BodyText"/>
        <w:ind w:left="307"/>
      </w:pPr>
      <w:r>
        <w:t>TYRUKO</w:t>
      </w:r>
      <w:r>
        <w:rPr>
          <w:spacing w:val="-8"/>
        </w:rPr>
        <w:t xml:space="preserve"> </w:t>
      </w:r>
      <w:r>
        <w:t>is</w:t>
      </w:r>
      <w:r>
        <w:rPr>
          <w:spacing w:val="-7"/>
        </w:rPr>
        <w:t xml:space="preserve"> </w:t>
      </w:r>
      <w:r>
        <w:t>not</w:t>
      </w:r>
      <w:r>
        <w:rPr>
          <w:spacing w:val="-8"/>
        </w:rPr>
        <w:t xml:space="preserve"> </w:t>
      </w:r>
      <w:r>
        <w:t>intended</w:t>
      </w:r>
      <w:r>
        <w:rPr>
          <w:spacing w:val="-8"/>
        </w:rPr>
        <w:t xml:space="preserve"> </w:t>
      </w:r>
      <w:r>
        <w:t>for</w:t>
      </w:r>
      <w:r>
        <w:rPr>
          <w:spacing w:val="-8"/>
        </w:rPr>
        <w:t xml:space="preserve"> </w:t>
      </w:r>
      <w:r>
        <w:t>subcutaneous</w:t>
      </w:r>
      <w:r>
        <w:rPr>
          <w:spacing w:val="-9"/>
        </w:rPr>
        <w:t xml:space="preserve"> </w:t>
      </w:r>
      <w:r>
        <w:rPr>
          <w:spacing w:val="-2"/>
        </w:rPr>
        <w:t>administration.</w:t>
      </w:r>
    </w:p>
    <w:p w14:paraId="77545DA9" w14:textId="77777777" w:rsidR="000974A3" w:rsidRDefault="000974A3">
      <w:pPr>
        <w:pStyle w:val="BodyText"/>
        <w:spacing w:before="23"/>
      </w:pPr>
    </w:p>
    <w:p w14:paraId="77545DAA" w14:textId="77777777" w:rsidR="000974A3" w:rsidRDefault="00000000">
      <w:pPr>
        <w:pStyle w:val="Heading2"/>
      </w:pPr>
      <w:bookmarkStart w:id="11" w:name="Adults"/>
      <w:bookmarkEnd w:id="11"/>
      <w:r>
        <w:rPr>
          <w:spacing w:val="-2"/>
        </w:rPr>
        <w:t>Adults</w:t>
      </w:r>
    </w:p>
    <w:p w14:paraId="77545DAB" w14:textId="77777777" w:rsidR="000974A3" w:rsidRDefault="00000000">
      <w:pPr>
        <w:pStyle w:val="BodyText"/>
        <w:spacing w:before="120"/>
        <w:ind w:left="306" w:right="350"/>
      </w:pPr>
      <w:r>
        <w:t xml:space="preserve">The recommended dose of TYRUKO by intravenous infusion is 300 mg every four weeks. Dilute TYRUKO </w:t>
      </w:r>
      <w:proofErr w:type="gramStart"/>
      <w:r>
        <w:t>concentrate</w:t>
      </w:r>
      <w:proofErr w:type="gramEnd"/>
      <w:r>
        <w:t xml:space="preserve"> 300 mg/15 mL in 100 mL 0.9% Sodium Chloride and infuse over approximately</w:t>
      </w:r>
      <w:r>
        <w:rPr>
          <w:spacing w:val="-3"/>
        </w:rPr>
        <w:t xml:space="preserve"> </w:t>
      </w:r>
      <w:r>
        <w:t>one</w:t>
      </w:r>
      <w:r>
        <w:rPr>
          <w:spacing w:val="-4"/>
        </w:rPr>
        <w:t xml:space="preserve"> </w:t>
      </w:r>
      <w:r>
        <w:t>hour.</w:t>
      </w:r>
      <w:r>
        <w:rPr>
          <w:spacing w:val="-3"/>
        </w:rPr>
        <w:t xml:space="preserve"> </w:t>
      </w:r>
      <w:r>
        <w:t>Do</w:t>
      </w:r>
      <w:r>
        <w:rPr>
          <w:spacing w:val="-3"/>
        </w:rPr>
        <w:t xml:space="preserve"> </w:t>
      </w:r>
      <w:r>
        <w:t>not</w:t>
      </w:r>
      <w:r>
        <w:rPr>
          <w:spacing w:val="-3"/>
        </w:rPr>
        <w:t xml:space="preserve"> </w:t>
      </w:r>
      <w:r>
        <w:t>administer</w:t>
      </w:r>
      <w:r>
        <w:rPr>
          <w:spacing w:val="-3"/>
        </w:rPr>
        <w:t xml:space="preserve"> </w:t>
      </w:r>
      <w:r>
        <w:t>TYRUKO</w:t>
      </w:r>
      <w:r>
        <w:rPr>
          <w:spacing w:val="-3"/>
        </w:rPr>
        <w:t xml:space="preserve"> </w:t>
      </w:r>
      <w:r>
        <w:t>as</w:t>
      </w:r>
      <w:r>
        <w:rPr>
          <w:spacing w:val="-4"/>
        </w:rPr>
        <w:t xml:space="preserve"> </w:t>
      </w:r>
      <w:r>
        <w:t>an</w:t>
      </w:r>
      <w:r>
        <w:rPr>
          <w:spacing w:val="-3"/>
        </w:rPr>
        <w:t xml:space="preserve"> </w:t>
      </w:r>
      <w:r>
        <w:t>intravenous</w:t>
      </w:r>
      <w:r>
        <w:rPr>
          <w:spacing w:val="-4"/>
        </w:rPr>
        <w:t xml:space="preserve"> </w:t>
      </w:r>
      <w:r>
        <w:t>push</w:t>
      </w:r>
      <w:r>
        <w:rPr>
          <w:spacing w:val="-3"/>
        </w:rPr>
        <w:t xml:space="preserve"> </w:t>
      </w:r>
      <w:r>
        <w:t>or</w:t>
      </w:r>
      <w:r>
        <w:rPr>
          <w:spacing w:val="-4"/>
        </w:rPr>
        <w:t xml:space="preserve"> </w:t>
      </w:r>
      <w:r>
        <w:t>bolus</w:t>
      </w:r>
      <w:r>
        <w:rPr>
          <w:spacing w:val="-4"/>
        </w:rPr>
        <w:t xml:space="preserve"> </w:t>
      </w:r>
      <w:r>
        <w:t>injection</w:t>
      </w:r>
      <w:r>
        <w:rPr>
          <w:spacing w:val="-3"/>
        </w:rPr>
        <w:t xml:space="preserve"> </w:t>
      </w:r>
      <w:r>
        <w:t xml:space="preserve">(see </w:t>
      </w:r>
      <w:hyperlink w:anchor="_bookmark1" w:history="1">
        <w:r w:rsidR="000974A3">
          <w:t>Preparation Instructions</w:t>
        </w:r>
      </w:hyperlink>
      <w:r>
        <w:t>).</w:t>
      </w:r>
    </w:p>
    <w:p w14:paraId="77545DAC" w14:textId="77777777" w:rsidR="000974A3" w:rsidRDefault="000974A3">
      <w:pPr>
        <w:pStyle w:val="BodyText"/>
      </w:pPr>
    </w:p>
    <w:p w14:paraId="77545DAD" w14:textId="77777777" w:rsidR="000974A3" w:rsidRDefault="00000000">
      <w:pPr>
        <w:pStyle w:val="BodyText"/>
        <w:ind w:left="306" w:right="380"/>
      </w:pPr>
      <w:r>
        <w:t>Observe patients during the infusion and for 1 hour after the infusion is complete. Promptly discontinue the infusion upon the first observation of any signs or symptoms consistent with a hypersensitivity-type</w:t>
      </w:r>
      <w:r>
        <w:rPr>
          <w:spacing w:val="-5"/>
        </w:rPr>
        <w:t xml:space="preserve"> </w:t>
      </w:r>
      <w:r>
        <w:t>reaction</w:t>
      </w:r>
      <w:r>
        <w:rPr>
          <w:spacing w:val="-4"/>
        </w:rPr>
        <w:t xml:space="preserve"> </w:t>
      </w:r>
      <w:r>
        <w:t>(see</w:t>
      </w:r>
      <w:r>
        <w:rPr>
          <w:spacing w:val="-5"/>
        </w:rPr>
        <w:t xml:space="preserve"> </w:t>
      </w:r>
      <w:r>
        <w:t>section</w:t>
      </w:r>
      <w:r>
        <w:rPr>
          <w:spacing w:val="-4"/>
        </w:rPr>
        <w:t xml:space="preserve"> </w:t>
      </w:r>
      <w:hyperlink w:anchor="_bookmark3" w:history="1">
        <w:r w:rsidR="000974A3">
          <w:t>4.4</w:t>
        </w:r>
        <w:r w:rsidR="000974A3">
          <w:rPr>
            <w:spacing w:val="-5"/>
          </w:rPr>
          <w:t xml:space="preserve"> </w:t>
        </w:r>
        <w:r w:rsidR="000974A3">
          <w:t>SPECIAL</w:t>
        </w:r>
        <w:r w:rsidR="000974A3">
          <w:rPr>
            <w:spacing w:val="-4"/>
          </w:rPr>
          <w:t xml:space="preserve"> </w:t>
        </w:r>
        <w:r w:rsidR="000974A3">
          <w:t>WARNINGS</w:t>
        </w:r>
        <w:r w:rsidR="000974A3">
          <w:rPr>
            <w:spacing w:val="-4"/>
          </w:rPr>
          <w:t xml:space="preserve"> </w:t>
        </w:r>
        <w:r w:rsidR="000974A3">
          <w:t>AND</w:t>
        </w:r>
        <w:r w:rsidR="000974A3">
          <w:rPr>
            <w:spacing w:val="-5"/>
          </w:rPr>
          <w:t xml:space="preserve"> </w:t>
        </w:r>
        <w:r w:rsidR="000974A3">
          <w:t>PRECAUTIONS</w:t>
        </w:r>
        <w:r w:rsidR="000974A3">
          <w:rPr>
            <w:spacing w:val="-4"/>
          </w:rPr>
          <w:t xml:space="preserve"> </w:t>
        </w:r>
        <w:r w:rsidR="000974A3">
          <w:t>FOR</w:t>
        </w:r>
      </w:hyperlink>
      <w:r>
        <w:t xml:space="preserve"> </w:t>
      </w:r>
      <w:hyperlink w:anchor="_bookmark3" w:history="1">
        <w:r w:rsidR="000974A3">
          <w:t>USE,</w:t>
        </w:r>
      </w:hyperlink>
      <w:r>
        <w:t xml:space="preserve"> </w:t>
      </w:r>
      <w:hyperlink w:anchor="_bookmark7" w:history="1">
        <w:r w:rsidR="000974A3">
          <w:t>Hypersensitivity</w:t>
        </w:r>
      </w:hyperlink>
      <w:r>
        <w:t>). Staff and facilities should be available for treating anaphylaxis, in the unlikely event that this occurs. After the first 12 intravenous TYRUKO doses, patients should continue to be observed during infusion and observed after infusion according to clinical judgment.</w:t>
      </w:r>
    </w:p>
    <w:p w14:paraId="77545DAE" w14:textId="77777777" w:rsidR="000974A3" w:rsidRDefault="000974A3">
      <w:pPr>
        <w:pStyle w:val="BodyText"/>
        <w:spacing w:before="23"/>
      </w:pPr>
    </w:p>
    <w:p w14:paraId="77545DAF" w14:textId="77777777" w:rsidR="000974A3" w:rsidRDefault="00000000">
      <w:pPr>
        <w:pStyle w:val="Heading2"/>
      </w:pPr>
      <w:bookmarkStart w:id="12" w:name="Children_and_adolescents_(&lt;18_years)"/>
      <w:bookmarkEnd w:id="12"/>
      <w:r>
        <w:t>Children</w:t>
      </w:r>
      <w:r>
        <w:rPr>
          <w:spacing w:val="-4"/>
        </w:rPr>
        <w:t xml:space="preserve"> </w:t>
      </w:r>
      <w:r>
        <w:t>and</w:t>
      </w:r>
      <w:r>
        <w:rPr>
          <w:spacing w:val="-3"/>
        </w:rPr>
        <w:t xml:space="preserve"> </w:t>
      </w:r>
      <w:r>
        <w:t>adolescents</w:t>
      </w:r>
      <w:r>
        <w:rPr>
          <w:spacing w:val="-2"/>
        </w:rPr>
        <w:t xml:space="preserve"> </w:t>
      </w:r>
      <w:r>
        <w:t>(&lt;18</w:t>
      </w:r>
      <w:r>
        <w:rPr>
          <w:spacing w:val="-2"/>
        </w:rPr>
        <w:t xml:space="preserve"> years)</w:t>
      </w:r>
    </w:p>
    <w:p w14:paraId="77545DB0" w14:textId="77777777" w:rsidR="000974A3" w:rsidRDefault="00000000">
      <w:pPr>
        <w:pStyle w:val="BodyText"/>
        <w:spacing w:before="120"/>
        <w:ind w:left="306" w:right="401"/>
      </w:pPr>
      <w:r>
        <w:t>Safety</w:t>
      </w:r>
      <w:r>
        <w:rPr>
          <w:spacing w:val="-2"/>
        </w:rPr>
        <w:t xml:space="preserve"> </w:t>
      </w:r>
      <w:r>
        <w:t>and</w:t>
      </w:r>
      <w:r>
        <w:rPr>
          <w:spacing w:val="-2"/>
        </w:rPr>
        <w:t xml:space="preserve"> </w:t>
      </w:r>
      <w:r>
        <w:t>effectiveness</w:t>
      </w:r>
      <w:r>
        <w:rPr>
          <w:spacing w:val="-3"/>
        </w:rPr>
        <w:t xml:space="preserve"> </w:t>
      </w:r>
      <w:r>
        <w:t>of</w:t>
      </w:r>
      <w:r>
        <w:rPr>
          <w:spacing w:val="-1"/>
        </w:rPr>
        <w:t xml:space="preserve"> </w:t>
      </w:r>
      <w:r>
        <w:t>natalizumab in</w:t>
      </w:r>
      <w:r>
        <w:rPr>
          <w:spacing w:val="-2"/>
        </w:rPr>
        <w:t xml:space="preserve"> </w:t>
      </w:r>
      <w:r>
        <w:t>MS</w:t>
      </w:r>
      <w:r>
        <w:rPr>
          <w:spacing w:val="-2"/>
        </w:rPr>
        <w:t xml:space="preserve"> </w:t>
      </w:r>
      <w:r>
        <w:t>patients</w:t>
      </w:r>
      <w:r>
        <w:rPr>
          <w:spacing w:val="-3"/>
        </w:rPr>
        <w:t xml:space="preserve"> </w:t>
      </w:r>
      <w:r>
        <w:t>below</w:t>
      </w:r>
      <w:r>
        <w:rPr>
          <w:spacing w:val="-3"/>
        </w:rPr>
        <w:t xml:space="preserve"> </w:t>
      </w:r>
      <w:r>
        <w:t>the</w:t>
      </w:r>
      <w:r>
        <w:rPr>
          <w:spacing w:val="-3"/>
        </w:rPr>
        <w:t xml:space="preserve"> </w:t>
      </w:r>
      <w:r>
        <w:t>age</w:t>
      </w:r>
      <w:r>
        <w:rPr>
          <w:spacing w:val="-3"/>
        </w:rPr>
        <w:t xml:space="preserve"> </w:t>
      </w:r>
      <w:r>
        <w:t>of</w:t>
      </w:r>
      <w:r>
        <w:rPr>
          <w:spacing w:val="-2"/>
        </w:rPr>
        <w:t xml:space="preserve"> </w:t>
      </w:r>
      <w:r>
        <w:t>18</w:t>
      </w:r>
      <w:r>
        <w:rPr>
          <w:spacing w:val="-3"/>
        </w:rPr>
        <w:t xml:space="preserve"> </w:t>
      </w:r>
      <w:r>
        <w:t>years</w:t>
      </w:r>
      <w:r>
        <w:rPr>
          <w:spacing w:val="-3"/>
        </w:rPr>
        <w:t xml:space="preserve"> </w:t>
      </w:r>
      <w:r>
        <w:t>of</w:t>
      </w:r>
      <w:r>
        <w:rPr>
          <w:spacing w:val="-2"/>
        </w:rPr>
        <w:t xml:space="preserve"> </w:t>
      </w:r>
      <w:r>
        <w:t>age</w:t>
      </w:r>
      <w:r>
        <w:rPr>
          <w:spacing w:val="-3"/>
        </w:rPr>
        <w:t xml:space="preserve"> </w:t>
      </w:r>
      <w:r>
        <w:t>have</w:t>
      </w:r>
      <w:r>
        <w:rPr>
          <w:spacing w:val="-3"/>
        </w:rPr>
        <w:t xml:space="preserve"> </w:t>
      </w:r>
      <w:r>
        <w:t xml:space="preserve">not been established. No recommendation on dosage can be made. Currently available data are described in section </w:t>
      </w:r>
      <w:hyperlink w:anchor="_bookmark9" w:history="1">
        <w:r w:rsidR="000974A3">
          <w:t>4.8</w:t>
        </w:r>
        <w:r w:rsidR="000974A3">
          <w:rPr>
            <w:spacing w:val="40"/>
          </w:rPr>
          <w:t xml:space="preserve"> </w:t>
        </w:r>
        <w:r w:rsidR="000974A3">
          <w:t>ADVERSE EFFECTS (UNDESIRABLE EFFECTS)</w:t>
        </w:r>
      </w:hyperlink>
      <w:r>
        <w:t xml:space="preserve"> and section </w:t>
      </w:r>
      <w:hyperlink w:anchor="_bookmark16" w:history="1">
        <w:r w:rsidR="000974A3">
          <w:t>5.1</w:t>
        </w:r>
      </w:hyperlink>
      <w:r>
        <w:t xml:space="preserve"> </w:t>
      </w:r>
      <w:hyperlink w:anchor="_bookmark16" w:history="1">
        <w:r w:rsidR="000974A3">
          <w:t>PHARMACODYNAMIC PROPERTIES,</w:t>
        </w:r>
      </w:hyperlink>
      <w:r>
        <w:t xml:space="preserve"> </w:t>
      </w:r>
      <w:hyperlink w:anchor="_bookmark17" w:history="1">
        <w:r w:rsidR="000974A3">
          <w:t>Clinical trials.</w:t>
        </w:r>
      </w:hyperlink>
    </w:p>
    <w:p w14:paraId="77545DB1" w14:textId="77777777" w:rsidR="000974A3" w:rsidRDefault="000974A3">
      <w:pPr>
        <w:pStyle w:val="BodyText"/>
        <w:spacing w:before="23"/>
      </w:pPr>
    </w:p>
    <w:p w14:paraId="77545DB2" w14:textId="77777777" w:rsidR="000974A3" w:rsidRDefault="00000000">
      <w:pPr>
        <w:pStyle w:val="Heading2"/>
        <w:jc w:val="both"/>
      </w:pPr>
      <w:bookmarkStart w:id="13" w:name="Renal_and_hepatic_impairment"/>
      <w:bookmarkEnd w:id="13"/>
      <w:r>
        <w:t>Renal</w:t>
      </w:r>
      <w:r>
        <w:rPr>
          <w:spacing w:val="-2"/>
        </w:rPr>
        <w:t xml:space="preserve"> </w:t>
      </w:r>
      <w:r>
        <w:t>and</w:t>
      </w:r>
      <w:r>
        <w:rPr>
          <w:spacing w:val="-3"/>
        </w:rPr>
        <w:t xml:space="preserve"> </w:t>
      </w:r>
      <w:r>
        <w:t>hepatic</w:t>
      </w:r>
      <w:r>
        <w:rPr>
          <w:spacing w:val="-1"/>
        </w:rPr>
        <w:t xml:space="preserve"> </w:t>
      </w:r>
      <w:r>
        <w:rPr>
          <w:spacing w:val="-2"/>
        </w:rPr>
        <w:t>impairment</w:t>
      </w:r>
    </w:p>
    <w:p w14:paraId="77545DB3" w14:textId="77777777" w:rsidR="000974A3" w:rsidRDefault="00000000">
      <w:pPr>
        <w:pStyle w:val="BodyText"/>
        <w:spacing w:before="120"/>
        <w:ind w:left="307" w:right="495"/>
        <w:jc w:val="both"/>
      </w:pPr>
      <w:r>
        <w:t>No formal pharmacokinetic studies</w:t>
      </w:r>
      <w:r>
        <w:rPr>
          <w:spacing w:val="-1"/>
        </w:rPr>
        <w:t xml:space="preserve"> </w:t>
      </w:r>
      <w:r>
        <w:t>have been conducted to examine the</w:t>
      </w:r>
      <w:r>
        <w:rPr>
          <w:spacing w:val="-1"/>
        </w:rPr>
        <w:t xml:space="preserve"> </w:t>
      </w:r>
      <w:r>
        <w:t>effects of renal or hepatic impairment.</w:t>
      </w:r>
      <w:r>
        <w:rPr>
          <w:spacing w:val="-3"/>
        </w:rPr>
        <w:t xml:space="preserve"> </w:t>
      </w:r>
      <w:r>
        <w:t>The</w:t>
      </w:r>
      <w:r>
        <w:rPr>
          <w:spacing w:val="-4"/>
        </w:rPr>
        <w:t xml:space="preserve"> </w:t>
      </w:r>
      <w:r>
        <w:t>mechanism</w:t>
      </w:r>
      <w:r>
        <w:rPr>
          <w:spacing w:val="-4"/>
        </w:rPr>
        <w:t xml:space="preserve"> </w:t>
      </w:r>
      <w:r>
        <w:t>for</w:t>
      </w:r>
      <w:r>
        <w:rPr>
          <w:spacing w:val="-3"/>
        </w:rPr>
        <w:t xml:space="preserve"> </w:t>
      </w:r>
      <w:r>
        <w:t>elimination</w:t>
      </w:r>
      <w:r>
        <w:rPr>
          <w:spacing w:val="-3"/>
        </w:rPr>
        <w:t xml:space="preserve"> </w:t>
      </w:r>
      <w:r>
        <w:t>and</w:t>
      </w:r>
      <w:r>
        <w:rPr>
          <w:spacing w:val="-3"/>
        </w:rPr>
        <w:t xml:space="preserve"> </w:t>
      </w:r>
      <w:r>
        <w:t>results</w:t>
      </w:r>
      <w:r>
        <w:rPr>
          <w:spacing w:val="-4"/>
        </w:rPr>
        <w:t xml:space="preserve"> </w:t>
      </w:r>
      <w:r>
        <w:t>from</w:t>
      </w:r>
      <w:r>
        <w:rPr>
          <w:spacing w:val="-4"/>
        </w:rPr>
        <w:t xml:space="preserve"> </w:t>
      </w:r>
      <w:r>
        <w:t>population</w:t>
      </w:r>
      <w:r>
        <w:rPr>
          <w:spacing w:val="-3"/>
        </w:rPr>
        <w:t xml:space="preserve"> </w:t>
      </w:r>
      <w:r>
        <w:t>pharmacokinetics</w:t>
      </w:r>
      <w:r>
        <w:rPr>
          <w:spacing w:val="-4"/>
        </w:rPr>
        <w:t xml:space="preserve"> </w:t>
      </w:r>
      <w:r>
        <w:t>suggest that dose adjustment would not be necessary in patients with renal or hepatic impairment.</w:t>
      </w:r>
    </w:p>
    <w:p w14:paraId="77545DB4" w14:textId="77777777" w:rsidR="000974A3" w:rsidRDefault="000974A3">
      <w:pPr>
        <w:pStyle w:val="BodyText"/>
        <w:spacing w:before="23"/>
      </w:pPr>
    </w:p>
    <w:p w14:paraId="77545DB5" w14:textId="77777777" w:rsidR="000974A3" w:rsidRDefault="00000000">
      <w:pPr>
        <w:pStyle w:val="Heading2"/>
        <w:jc w:val="both"/>
      </w:pPr>
      <w:bookmarkStart w:id="14" w:name="Monitoring_advice"/>
      <w:bookmarkEnd w:id="14"/>
      <w:r>
        <w:t>Monitoring</w:t>
      </w:r>
      <w:r>
        <w:rPr>
          <w:spacing w:val="-4"/>
        </w:rPr>
        <w:t xml:space="preserve"> </w:t>
      </w:r>
      <w:r>
        <w:rPr>
          <w:spacing w:val="-2"/>
        </w:rPr>
        <w:t>advice</w:t>
      </w:r>
    </w:p>
    <w:p w14:paraId="77545DB6" w14:textId="77777777" w:rsidR="000974A3" w:rsidRDefault="00000000">
      <w:pPr>
        <w:pStyle w:val="BodyText"/>
        <w:spacing w:before="119"/>
        <w:ind w:left="307" w:right="401"/>
      </w:pPr>
      <w:r>
        <w:t>The information provided in the figure below is a graphical summary of guidance provided in section</w:t>
      </w:r>
      <w:r>
        <w:rPr>
          <w:spacing w:val="-4"/>
        </w:rPr>
        <w:t xml:space="preserve"> </w:t>
      </w:r>
      <w:hyperlink w:anchor="_bookmark3" w:history="1">
        <w:r w:rsidR="000974A3">
          <w:t>4.4</w:t>
        </w:r>
        <w:r w:rsidR="000974A3">
          <w:rPr>
            <w:spacing w:val="-4"/>
          </w:rPr>
          <w:t xml:space="preserve"> </w:t>
        </w:r>
        <w:r w:rsidR="000974A3">
          <w:t>SPECIAL</w:t>
        </w:r>
        <w:r w:rsidR="000974A3">
          <w:rPr>
            <w:spacing w:val="-4"/>
          </w:rPr>
          <w:t xml:space="preserve"> </w:t>
        </w:r>
        <w:r w:rsidR="000974A3">
          <w:t>WARNINGS</w:t>
        </w:r>
        <w:r w:rsidR="000974A3">
          <w:rPr>
            <w:spacing w:val="-4"/>
          </w:rPr>
          <w:t xml:space="preserve"> </w:t>
        </w:r>
        <w:r w:rsidR="000974A3">
          <w:t>AND</w:t>
        </w:r>
        <w:r w:rsidR="000974A3">
          <w:rPr>
            <w:spacing w:val="-5"/>
          </w:rPr>
          <w:t xml:space="preserve"> </w:t>
        </w:r>
        <w:r w:rsidR="000974A3">
          <w:t>PRECAUTIONS</w:t>
        </w:r>
        <w:r w:rsidR="000974A3">
          <w:rPr>
            <w:spacing w:val="-4"/>
          </w:rPr>
          <w:t xml:space="preserve"> </w:t>
        </w:r>
        <w:r w:rsidR="000974A3">
          <w:t>FOR</w:t>
        </w:r>
        <w:r w:rsidR="000974A3">
          <w:rPr>
            <w:spacing w:val="-4"/>
          </w:rPr>
          <w:t xml:space="preserve"> </w:t>
        </w:r>
        <w:r w:rsidR="000974A3">
          <w:t>USE</w:t>
        </w:r>
      </w:hyperlink>
      <w:r>
        <w:rPr>
          <w:spacing w:val="-3"/>
        </w:rPr>
        <w:t xml:space="preserve"> </w:t>
      </w:r>
      <w:r>
        <w:t>of</w:t>
      </w:r>
      <w:r>
        <w:rPr>
          <w:spacing w:val="-4"/>
        </w:rPr>
        <w:t xml:space="preserve"> </w:t>
      </w:r>
      <w:r>
        <w:t>the</w:t>
      </w:r>
      <w:r>
        <w:rPr>
          <w:spacing w:val="-5"/>
        </w:rPr>
        <w:t xml:space="preserve"> </w:t>
      </w:r>
      <w:r>
        <w:t>TYRUKO</w:t>
      </w:r>
      <w:r>
        <w:rPr>
          <w:spacing w:val="-4"/>
        </w:rPr>
        <w:t xml:space="preserve"> </w:t>
      </w:r>
      <w:r>
        <w:t>Product</w:t>
      </w:r>
    </w:p>
    <w:p w14:paraId="77545DB7" w14:textId="77777777" w:rsidR="000974A3" w:rsidRDefault="00000000">
      <w:pPr>
        <w:pStyle w:val="BodyText"/>
        <w:spacing w:before="1"/>
        <w:ind w:left="307" w:right="401"/>
      </w:pPr>
      <w:r>
        <w:t>Information</w:t>
      </w:r>
      <w:r>
        <w:rPr>
          <w:spacing w:val="-3"/>
        </w:rPr>
        <w:t xml:space="preserve"> </w:t>
      </w:r>
      <w:r>
        <w:t>(PI)</w:t>
      </w:r>
      <w:r>
        <w:rPr>
          <w:spacing w:val="-3"/>
        </w:rPr>
        <w:t xml:space="preserve"> </w:t>
      </w:r>
      <w:r>
        <w:t>concerning</w:t>
      </w:r>
      <w:r>
        <w:rPr>
          <w:spacing w:val="-3"/>
        </w:rPr>
        <w:t xml:space="preserve"> </w:t>
      </w:r>
      <w:r>
        <w:t>patient</w:t>
      </w:r>
      <w:r>
        <w:rPr>
          <w:spacing w:val="-3"/>
        </w:rPr>
        <w:t xml:space="preserve"> </w:t>
      </w:r>
      <w:r>
        <w:t>monitoring,</w:t>
      </w:r>
      <w:r>
        <w:rPr>
          <w:spacing w:val="-3"/>
        </w:rPr>
        <w:t xml:space="preserve"> </w:t>
      </w:r>
      <w:r>
        <w:t>which</w:t>
      </w:r>
      <w:r>
        <w:rPr>
          <w:spacing w:val="-3"/>
        </w:rPr>
        <w:t xml:space="preserve"> </w:t>
      </w:r>
      <w:r>
        <w:t>is</w:t>
      </w:r>
      <w:r>
        <w:rPr>
          <w:spacing w:val="-4"/>
        </w:rPr>
        <w:t xml:space="preserve"> </w:t>
      </w:r>
      <w:r>
        <w:t>provided</w:t>
      </w:r>
      <w:r>
        <w:rPr>
          <w:spacing w:val="-4"/>
        </w:rPr>
        <w:t xml:space="preserve"> </w:t>
      </w:r>
      <w:r>
        <w:t>for</w:t>
      </w:r>
      <w:r>
        <w:rPr>
          <w:spacing w:val="-3"/>
        </w:rPr>
        <w:t xml:space="preserve"> </w:t>
      </w:r>
      <w:r>
        <w:t>information</w:t>
      </w:r>
      <w:r>
        <w:rPr>
          <w:spacing w:val="-3"/>
        </w:rPr>
        <w:t xml:space="preserve"> </w:t>
      </w:r>
      <w:r>
        <w:t>only</w:t>
      </w:r>
      <w:r>
        <w:rPr>
          <w:spacing w:val="-3"/>
        </w:rPr>
        <w:t xml:space="preserve"> </w:t>
      </w:r>
      <w:r>
        <w:t>and</w:t>
      </w:r>
      <w:r>
        <w:rPr>
          <w:spacing w:val="-4"/>
        </w:rPr>
        <w:t xml:space="preserve"> </w:t>
      </w:r>
      <w:r>
        <w:t>should not be used to make clinical decisions. It is important to refer to the full text in the PI and to the Physician Information and Management Guidelines to inform individual clinical decisions.</w:t>
      </w:r>
    </w:p>
    <w:p w14:paraId="77545DB8" w14:textId="77777777" w:rsidR="000974A3" w:rsidRDefault="000974A3">
      <w:pPr>
        <w:pStyle w:val="BodyText"/>
        <w:sectPr w:rsidR="000974A3">
          <w:pgSz w:w="11910" w:h="16840"/>
          <w:pgMar w:top="1620" w:right="1275" w:bottom="940" w:left="1133" w:header="0" w:footer="745" w:gutter="0"/>
          <w:cols w:space="720"/>
        </w:sectPr>
      </w:pPr>
    </w:p>
    <w:p w14:paraId="77545DB9" w14:textId="77777777" w:rsidR="000974A3" w:rsidRDefault="00000000">
      <w:pPr>
        <w:pStyle w:val="Heading2"/>
        <w:spacing w:before="69"/>
      </w:pPr>
      <w:r>
        <w:lastRenderedPageBreak/>
        <w:t>Figure</w:t>
      </w:r>
      <w:r>
        <w:rPr>
          <w:spacing w:val="-3"/>
        </w:rPr>
        <w:t xml:space="preserve"> </w:t>
      </w:r>
      <w:r>
        <w:t>1:</w:t>
      </w:r>
      <w:r>
        <w:rPr>
          <w:spacing w:val="-3"/>
        </w:rPr>
        <w:t xml:space="preserve"> </w:t>
      </w:r>
      <w:r>
        <w:t>Guidance</w:t>
      </w:r>
      <w:r>
        <w:rPr>
          <w:spacing w:val="-3"/>
        </w:rPr>
        <w:t xml:space="preserve"> </w:t>
      </w:r>
      <w:r>
        <w:t>on</w:t>
      </w:r>
      <w:r>
        <w:rPr>
          <w:spacing w:val="-3"/>
        </w:rPr>
        <w:t xml:space="preserve"> </w:t>
      </w:r>
      <w:r>
        <w:t>patient</w:t>
      </w:r>
      <w:r>
        <w:rPr>
          <w:spacing w:val="-3"/>
        </w:rPr>
        <w:t xml:space="preserve"> </w:t>
      </w:r>
      <w:r>
        <w:t>monitoring</w:t>
      </w:r>
      <w:r>
        <w:rPr>
          <w:spacing w:val="-3"/>
        </w:rPr>
        <w:t xml:space="preserve"> </w:t>
      </w:r>
      <w:r>
        <w:t>according</w:t>
      </w:r>
      <w:r>
        <w:rPr>
          <w:spacing w:val="-2"/>
        </w:rPr>
        <w:t xml:space="preserve"> </w:t>
      </w:r>
      <w:r>
        <w:t>to</w:t>
      </w:r>
      <w:r>
        <w:rPr>
          <w:spacing w:val="-3"/>
        </w:rPr>
        <w:t xml:space="preserve"> </w:t>
      </w:r>
      <w:r>
        <w:t>anti-JCV</w:t>
      </w:r>
      <w:r>
        <w:rPr>
          <w:spacing w:val="-3"/>
        </w:rPr>
        <w:t xml:space="preserve"> </w:t>
      </w:r>
      <w:r>
        <w:t>antibody</w:t>
      </w:r>
      <w:r>
        <w:rPr>
          <w:spacing w:val="-2"/>
        </w:rPr>
        <w:t xml:space="preserve"> status</w:t>
      </w:r>
    </w:p>
    <w:p w14:paraId="77545DBA" w14:textId="77777777" w:rsidR="000974A3" w:rsidRDefault="00000000">
      <w:pPr>
        <w:pStyle w:val="BodyText"/>
        <w:spacing w:before="114"/>
        <w:rPr>
          <w:b/>
          <w:sz w:val="20"/>
        </w:rPr>
      </w:pPr>
      <w:r>
        <w:rPr>
          <w:b/>
          <w:noProof/>
          <w:sz w:val="20"/>
        </w:rPr>
        <w:drawing>
          <wp:anchor distT="0" distB="0" distL="0" distR="0" simplePos="0" relativeHeight="487588352" behindDoc="1" locked="0" layoutInCell="1" allowOverlap="1" wp14:anchorId="7754636C" wp14:editId="7754636D">
            <wp:simplePos x="0" y="0"/>
            <wp:positionH relativeFrom="page">
              <wp:posOffset>963460</wp:posOffset>
            </wp:positionH>
            <wp:positionV relativeFrom="paragraph">
              <wp:posOffset>234260</wp:posOffset>
            </wp:positionV>
            <wp:extent cx="5587552" cy="2748724"/>
            <wp:effectExtent l="0" t="0" r="0" b="0"/>
            <wp:wrapTopAndBottom/>
            <wp:docPr id="5" name="Image 5" descr="A screenshot of a diagram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diagram  Description automatically generated "/>
                    <pic:cNvPicPr/>
                  </pic:nvPicPr>
                  <pic:blipFill>
                    <a:blip r:embed="rId14" cstate="print"/>
                    <a:stretch>
                      <a:fillRect/>
                    </a:stretch>
                  </pic:blipFill>
                  <pic:spPr>
                    <a:xfrm>
                      <a:off x="0" y="0"/>
                      <a:ext cx="5587552" cy="2748724"/>
                    </a:xfrm>
                    <a:prstGeom prst="rect">
                      <a:avLst/>
                    </a:prstGeom>
                  </pic:spPr>
                </pic:pic>
              </a:graphicData>
            </a:graphic>
          </wp:anchor>
        </w:drawing>
      </w:r>
    </w:p>
    <w:p w14:paraId="77545DBB" w14:textId="77777777" w:rsidR="000974A3" w:rsidRDefault="00000000">
      <w:pPr>
        <w:spacing w:before="93" w:after="9"/>
        <w:ind w:right="31"/>
        <w:jc w:val="center"/>
        <w:rPr>
          <w:sz w:val="20"/>
        </w:rPr>
      </w:pPr>
      <w:r>
        <w:rPr>
          <w:sz w:val="20"/>
        </w:rPr>
        <w:t>Increased</w:t>
      </w:r>
      <w:r>
        <w:rPr>
          <w:spacing w:val="-3"/>
          <w:sz w:val="20"/>
        </w:rPr>
        <w:t xml:space="preserve"> </w:t>
      </w:r>
      <w:r>
        <w:rPr>
          <w:sz w:val="20"/>
        </w:rPr>
        <w:t>risk</w:t>
      </w:r>
      <w:r>
        <w:rPr>
          <w:spacing w:val="-4"/>
          <w:sz w:val="20"/>
        </w:rPr>
        <w:t xml:space="preserve"> </w:t>
      </w:r>
      <w:r>
        <w:rPr>
          <w:sz w:val="20"/>
        </w:rPr>
        <w:t>of</w:t>
      </w:r>
      <w:r>
        <w:rPr>
          <w:spacing w:val="-3"/>
          <w:sz w:val="20"/>
        </w:rPr>
        <w:t xml:space="preserve"> </w:t>
      </w:r>
      <w:r>
        <w:rPr>
          <w:spacing w:val="-5"/>
          <w:sz w:val="20"/>
        </w:rPr>
        <w:t>PML</w:t>
      </w:r>
    </w:p>
    <w:p w14:paraId="77545DBC" w14:textId="77777777" w:rsidR="000974A3" w:rsidRDefault="00000000">
      <w:pPr>
        <w:pStyle w:val="BodyText"/>
        <w:ind w:left="344"/>
        <w:rPr>
          <w:sz w:val="20"/>
        </w:rPr>
      </w:pPr>
      <w:r>
        <w:rPr>
          <w:noProof/>
          <w:sz w:val="20"/>
        </w:rPr>
        <w:drawing>
          <wp:inline distT="0" distB="0" distL="0" distR="0" wp14:anchorId="7754636E" wp14:editId="7754636F">
            <wp:extent cx="5454406" cy="32404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5454406" cy="324040"/>
                    </a:xfrm>
                    <a:prstGeom prst="rect">
                      <a:avLst/>
                    </a:prstGeom>
                  </pic:spPr>
                </pic:pic>
              </a:graphicData>
            </a:graphic>
          </wp:inline>
        </w:drawing>
      </w:r>
    </w:p>
    <w:p w14:paraId="77545DBD" w14:textId="77777777" w:rsidR="000974A3" w:rsidRDefault="00000000">
      <w:pPr>
        <w:spacing w:before="18"/>
        <w:ind w:left="307"/>
        <w:rPr>
          <w:sz w:val="20"/>
        </w:rPr>
      </w:pPr>
      <w:r>
        <w:rPr>
          <w:sz w:val="20"/>
        </w:rPr>
        <w:t>DWI=</w:t>
      </w:r>
      <w:r>
        <w:rPr>
          <w:spacing w:val="-13"/>
          <w:sz w:val="20"/>
        </w:rPr>
        <w:t xml:space="preserve"> </w:t>
      </w:r>
      <w:r>
        <w:rPr>
          <w:sz w:val="20"/>
        </w:rPr>
        <w:t>diffusion</w:t>
      </w:r>
      <w:r>
        <w:rPr>
          <w:spacing w:val="-12"/>
          <w:sz w:val="20"/>
        </w:rPr>
        <w:t xml:space="preserve"> </w:t>
      </w:r>
      <w:r>
        <w:rPr>
          <w:sz w:val="20"/>
        </w:rPr>
        <w:t>weighted</w:t>
      </w:r>
      <w:r>
        <w:rPr>
          <w:spacing w:val="-13"/>
          <w:sz w:val="20"/>
        </w:rPr>
        <w:t xml:space="preserve"> </w:t>
      </w:r>
      <w:r>
        <w:rPr>
          <w:sz w:val="20"/>
        </w:rPr>
        <w:t>imaging;</w:t>
      </w:r>
      <w:r>
        <w:rPr>
          <w:spacing w:val="-12"/>
          <w:sz w:val="20"/>
        </w:rPr>
        <w:t xml:space="preserve"> </w:t>
      </w:r>
      <w:r>
        <w:rPr>
          <w:sz w:val="20"/>
        </w:rPr>
        <w:t>FLAIR=</w:t>
      </w:r>
      <w:r>
        <w:rPr>
          <w:spacing w:val="-13"/>
          <w:sz w:val="20"/>
        </w:rPr>
        <w:t xml:space="preserve"> </w:t>
      </w:r>
      <w:r>
        <w:rPr>
          <w:sz w:val="20"/>
        </w:rPr>
        <w:t>fluid-attenuated</w:t>
      </w:r>
      <w:r>
        <w:rPr>
          <w:spacing w:val="-12"/>
          <w:sz w:val="20"/>
        </w:rPr>
        <w:t xml:space="preserve"> </w:t>
      </w:r>
      <w:r>
        <w:rPr>
          <w:sz w:val="20"/>
        </w:rPr>
        <w:t>inversion</w:t>
      </w:r>
      <w:r>
        <w:rPr>
          <w:spacing w:val="-13"/>
          <w:sz w:val="20"/>
        </w:rPr>
        <w:t xml:space="preserve"> </w:t>
      </w:r>
      <w:r>
        <w:rPr>
          <w:sz w:val="20"/>
        </w:rPr>
        <w:t>recovery,</w:t>
      </w:r>
      <w:r>
        <w:rPr>
          <w:spacing w:val="-12"/>
          <w:sz w:val="20"/>
        </w:rPr>
        <w:t xml:space="preserve"> </w:t>
      </w:r>
      <w:r>
        <w:rPr>
          <w:sz w:val="20"/>
        </w:rPr>
        <w:t>JCV=</w:t>
      </w:r>
      <w:r>
        <w:rPr>
          <w:spacing w:val="-13"/>
          <w:sz w:val="20"/>
        </w:rPr>
        <w:t xml:space="preserve"> </w:t>
      </w:r>
      <w:r>
        <w:rPr>
          <w:sz w:val="20"/>
        </w:rPr>
        <w:t>John</w:t>
      </w:r>
      <w:r>
        <w:rPr>
          <w:spacing w:val="-12"/>
          <w:sz w:val="20"/>
        </w:rPr>
        <w:t xml:space="preserve"> </w:t>
      </w:r>
      <w:r>
        <w:rPr>
          <w:sz w:val="20"/>
        </w:rPr>
        <w:t>Cunnigham</w:t>
      </w:r>
      <w:r>
        <w:rPr>
          <w:spacing w:val="-13"/>
          <w:sz w:val="20"/>
        </w:rPr>
        <w:t xml:space="preserve"> </w:t>
      </w:r>
      <w:r>
        <w:rPr>
          <w:sz w:val="20"/>
        </w:rPr>
        <w:t>Virus; MRI= magnetic resonance imaging</w:t>
      </w:r>
    </w:p>
    <w:p w14:paraId="77545DBE" w14:textId="77777777" w:rsidR="000974A3" w:rsidRDefault="000974A3">
      <w:pPr>
        <w:pStyle w:val="BodyText"/>
        <w:spacing w:before="24"/>
        <w:rPr>
          <w:sz w:val="20"/>
        </w:rPr>
      </w:pPr>
    </w:p>
    <w:p w14:paraId="77545DBF" w14:textId="77777777" w:rsidR="000974A3" w:rsidRDefault="00000000">
      <w:pPr>
        <w:pStyle w:val="BodyText"/>
        <w:ind w:left="307" w:right="401"/>
      </w:pPr>
      <w:r>
        <w:t>Index</w:t>
      </w:r>
      <w:r>
        <w:rPr>
          <w:spacing w:val="-3"/>
        </w:rPr>
        <w:t xml:space="preserve"> </w:t>
      </w:r>
      <w:r>
        <w:t>threshold</w:t>
      </w:r>
      <w:r>
        <w:rPr>
          <w:spacing w:val="-3"/>
        </w:rPr>
        <w:t xml:space="preserve"> </w:t>
      </w:r>
      <w:r>
        <w:t>values</w:t>
      </w:r>
      <w:r>
        <w:rPr>
          <w:spacing w:val="-4"/>
        </w:rPr>
        <w:t xml:space="preserve"> </w:t>
      </w:r>
      <w:r>
        <w:t>for</w:t>
      </w:r>
      <w:r>
        <w:rPr>
          <w:spacing w:val="-3"/>
        </w:rPr>
        <w:t xml:space="preserve"> </w:t>
      </w:r>
      <w:r>
        <w:t>low/high</w:t>
      </w:r>
      <w:r>
        <w:rPr>
          <w:spacing w:val="-3"/>
        </w:rPr>
        <w:t xml:space="preserve"> </w:t>
      </w:r>
      <w:r>
        <w:t>PML</w:t>
      </w:r>
      <w:r>
        <w:rPr>
          <w:spacing w:val="-3"/>
        </w:rPr>
        <w:t xml:space="preserve"> </w:t>
      </w:r>
      <w:r>
        <w:t>risk</w:t>
      </w:r>
      <w:r>
        <w:rPr>
          <w:spacing w:val="-3"/>
        </w:rPr>
        <w:t xml:space="preserve"> </w:t>
      </w:r>
      <w:r>
        <w:t>depend</w:t>
      </w:r>
      <w:r>
        <w:rPr>
          <w:spacing w:val="-4"/>
        </w:rPr>
        <w:t xml:space="preserve"> </w:t>
      </w:r>
      <w:r>
        <w:t>on</w:t>
      </w:r>
      <w:r>
        <w:rPr>
          <w:spacing w:val="-3"/>
        </w:rPr>
        <w:t xml:space="preserve"> </w:t>
      </w:r>
      <w:r>
        <w:t>the</w:t>
      </w:r>
      <w:r>
        <w:rPr>
          <w:spacing w:val="-4"/>
        </w:rPr>
        <w:t xml:space="preserve"> </w:t>
      </w:r>
      <w:r>
        <w:t>specific</w:t>
      </w:r>
      <w:r>
        <w:rPr>
          <w:spacing w:val="-4"/>
        </w:rPr>
        <w:t xml:space="preserve"> </w:t>
      </w:r>
      <w:r>
        <w:t>anti-JCV</w:t>
      </w:r>
      <w:r>
        <w:rPr>
          <w:spacing w:val="-4"/>
        </w:rPr>
        <w:t xml:space="preserve"> </w:t>
      </w:r>
      <w:r>
        <w:t>antibody</w:t>
      </w:r>
      <w:r>
        <w:rPr>
          <w:spacing w:val="-3"/>
        </w:rPr>
        <w:t xml:space="preserve"> </w:t>
      </w:r>
      <w:r>
        <w:t>test</w:t>
      </w:r>
      <w:r>
        <w:rPr>
          <w:spacing w:val="-3"/>
        </w:rPr>
        <w:t xml:space="preserve"> </w:t>
      </w:r>
      <w:r>
        <w:t xml:space="preserve">used (see Figure 2 of the PI and the Physician Information and Management Guidelines for further </w:t>
      </w:r>
      <w:r>
        <w:rPr>
          <w:spacing w:val="-2"/>
        </w:rPr>
        <w:t>information).</w:t>
      </w:r>
    </w:p>
    <w:p w14:paraId="77545DC0" w14:textId="77777777" w:rsidR="000974A3" w:rsidRDefault="00000000">
      <w:pPr>
        <w:pStyle w:val="Heading3"/>
        <w:spacing w:before="253"/>
        <w:ind w:left="306"/>
        <w:rPr>
          <w:rFonts w:ascii="Cambria"/>
        </w:rPr>
      </w:pPr>
      <w:bookmarkStart w:id="15" w:name="Preparation_Instructions"/>
      <w:bookmarkStart w:id="16" w:name="_bookmark1"/>
      <w:bookmarkEnd w:id="15"/>
      <w:bookmarkEnd w:id="16"/>
      <w:r>
        <w:rPr>
          <w:rFonts w:ascii="Cambria"/>
          <w:spacing w:val="-2"/>
        </w:rPr>
        <w:t>Preparation</w:t>
      </w:r>
      <w:r>
        <w:rPr>
          <w:rFonts w:ascii="Cambria"/>
          <w:spacing w:val="6"/>
        </w:rPr>
        <w:t xml:space="preserve"> </w:t>
      </w:r>
      <w:r>
        <w:rPr>
          <w:rFonts w:ascii="Cambria"/>
          <w:spacing w:val="-2"/>
        </w:rPr>
        <w:t>Instructions</w:t>
      </w:r>
    </w:p>
    <w:p w14:paraId="77545DC1" w14:textId="77777777" w:rsidR="000974A3" w:rsidRDefault="00000000">
      <w:pPr>
        <w:pStyle w:val="BodyText"/>
        <w:spacing w:before="120"/>
        <w:ind w:left="306" w:right="401"/>
      </w:pPr>
      <w:r>
        <w:t>TYRUKO</w:t>
      </w:r>
      <w:r>
        <w:rPr>
          <w:spacing w:val="-3"/>
        </w:rPr>
        <w:t xml:space="preserve"> </w:t>
      </w:r>
      <w:r>
        <w:t>(natalizumab)</w:t>
      </w:r>
      <w:r>
        <w:rPr>
          <w:spacing w:val="-3"/>
        </w:rPr>
        <w:t xml:space="preserve"> </w:t>
      </w:r>
      <w:r>
        <w:t>is</w:t>
      </w:r>
      <w:r>
        <w:rPr>
          <w:spacing w:val="-4"/>
        </w:rPr>
        <w:t xml:space="preserve"> </w:t>
      </w:r>
      <w:r>
        <w:t>free</w:t>
      </w:r>
      <w:r>
        <w:rPr>
          <w:spacing w:val="-4"/>
        </w:rPr>
        <w:t xml:space="preserve"> </w:t>
      </w:r>
      <w:r>
        <w:t>of</w:t>
      </w:r>
      <w:r>
        <w:rPr>
          <w:spacing w:val="-3"/>
        </w:rPr>
        <w:t xml:space="preserve"> </w:t>
      </w:r>
      <w:r>
        <w:t>preservatives.</w:t>
      </w:r>
      <w:r>
        <w:rPr>
          <w:spacing w:val="-3"/>
        </w:rPr>
        <w:t xml:space="preserve"> </w:t>
      </w:r>
      <w:r>
        <w:t>Use</w:t>
      </w:r>
      <w:r>
        <w:rPr>
          <w:spacing w:val="-4"/>
        </w:rPr>
        <w:t xml:space="preserve"> </w:t>
      </w:r>
      <w:r>
        <w:t>aseptic</w:t>
      </w:r>
      <w:r>
        <w:rPr>
          <w:spacing w:val="-4"/>
        </w:rPr>
        <w:t xml:space="preserve"> </w:t>
      </w:r>
      <w:r>
        <w:t>technique</w:t>
      </w:r>
      <w:r>
        <w:rPr>
          <w:spacing w:val="-4"/>
        </w:rPr>
        <w:t xml:space="preserve"> </w:t>
      </w:r>
      <w:r>
        <w:t>when</w:t>
      </w:r>
      <w:r>
        <w:rPr>
          <w:spacing w:val="-3"/>
        </w:rPr>
        <w:t xml:space="preserve"> </w:t>
      </w:r>
      <w:r>
        <w:t>preparing</w:t>
      </w:r>
      <w:r>
        <w:rPr>
          <w:spacing w:val="-3"/>
        </w:rPr>
        <w:t xml:space="preserve"> </w:t>
      </w:r>
      <w:r>
        <w:t xml:space="preserve">TYRUKO solution for intravenous infusion. TYRUKO is for single use in one patient only. Discard any </w:t>
      </w:r>
      <w:r>
        <w:rPr>
          <w:spacing w:val="-2"/>
        </w:rPr>
        <w:t>residue.</w:t>
      </w:r>
    </w:p>
    <w:p w14:paraId="77545DC2" w14:textId="77777777" w:rsidR="000974A3" w:rsidRDefault="00000000">
      <w:pPr>
        <w:pStyle w:val="BodyText"/>
        <w:spacing w:before="252"/>
        <w:ind w:left="307" w:right="401"/>
      </w:pPr>
      <w:r>
        <w:t>TYRUKO is a colourless, clear to slightly opalescent concentrate. Inspect the vial for particulate material</w:t>
      </w:r>
      <w:r>
        <w:rPr>
          <w:spacing w:val="-3"/>
        </w:rPr>
        <w:t xml:space="preserve"> </w:t>
      </w:r>
      <w:r>
        <w:t>prior</w:t>
      </w:r>
      <w:r>
        <w:rPr>
          <w:spacing w:val="-3"/>
        </w:rPr>
        <w:t xml:space="preserve"> </w:t>
      </w:r>
      <w:r>
        <w:t>to</w:t>
      </w:r>
      <w:r>
        <w:rPr>
          <w:spacing w:val="-3"/>
        </w:rPr>
        <w:t xml:space="preserve"> </w:t>
      </w:r>
      <w:r>
        <w:t>dilution</w:t>
      </w:r>
      <w:r>
        <w:rPr>
          <w:spacing w:val="-4"/>
        </w:rPr>
        <w:t xml:space="preserve"> </w:t>
      </w:r>
      <w:r>
        <w:t>and</w:t>
      </w:r>
      <w:r>
        <w:rPr>
          <w:spacing w:val="-3"/>
        </w:rPr>
        <w:t xml:space="preserve"> </w:t>
      </w:r>
      <w:r>
        <w:t>administration.</w:t>
      </w:r>
      <w:r>
        <w:rPr>
          <w:spacing w:val="-3"/>
        </w:rPr>
        <w:t xml:space="preserve"> </w:t>
      </w:r>
      <w:r>
        <w:t>If</w:t>
      </w:r>
      <w:r>
        <w:rPr>
          <w:spacing w:val="-4"/>
        </w:rPr>
        <w:t xml:space="preserve"> </w:t>
      </w:r>
      <w:r>
        <w:t>visible</w:t>
      </w:r>
      <w:r>
        <w:rPr>
          <w:spacing w:val="-4"/>
        </w:rPr>
        <w:t xml:space="preserve"> </w:t>
      </w:r>
      <w:r>
        <w:t>particulates</w:t>
      </w:r>
      <w:r>
        <w:rPr>
          <w:spacing w:val="-2"/>
        </w:rPr>
        <w:t xml:space="preserve"> </w:t>
      </w:r>
      <w:r>
        <w:t>are</w:t>
      </w:r>
      <w:r>
        <w:rPr>
          <w:spacing w:val="-4"/>
        </w:rPr>
        <w:t xml:space="preserve"> </w:t>
      </w:r>
      <w:r>
        <w:t>observed</w:t>
      </w:r>
      <w:r>
        <w:rPr>
          <w:spacing w:val="-3"/>
        </w:rPr>
        <w:t xml:space="preserve"> </w:t>
      </w:r>
      <w:r>
        <w:t>and/or</w:t>
      </w:r>
      <w:r>
        <w:rPr>
          <w:spacing w:val="-3"/>
        </w:rPr>
        <w:t xml:space="preserve"> </w:t>
      </w:r>
      <w:r>
        <w:t>the</w:t>
      </w:r>
      <w:r>
        <w:rPr>
          <w:spacing w:val="-4"/>
        </w:rPr>
        <w:t xml:space="preserve"> </w:t>
      </w:r>
      <w:r>
        <w:t>liquid</w:t>
      </w:r>
      <w:r>
        <w:rPr>
          <w:spacing w:val="-3"/>
        </w:rPr>
        <w:t xml:space="preserve"> </w:t>
      </w:r>
      <w:r>
        <w:t>in the vial is discoloured, the vial must not be used. Do not use TYRUKO beyond the expiration date on the carton or vial.</w:t>
      </w:r>
    </w:p>
    <w:p w14:paraId="77545DC3" w14:textId="77777777" w:rsidR="000974A3" w:rsidRDefault="000974A3">
      <w:pPr>
        <w:pStyle w:val="BodyText"/>
      </w:pPr>
    </w:p>
    <w:p w14:paraId="77545DC4" w14:textId="77777777" w:rsidR="000974A3" w:rsidRDefault="00000000">
      <w:pPr>
        <w:pStyle w:val="BodyText"/>
        <w:ind w:left="307" w:right="350"/>
      </w:pPr>
      <w:r>
        <w:t>To prepare the solution, withdraw 15 mL of TYRUKO concentrate from the vial using a sterile needle</w:t>
      </w:r>
      <w:r>
        <w:rPr>
          <w:spacing w:val="-4"/>
        </w:rPr>
        <w:t xml:space="preserve"> </w:t>
      </w:r>
      <w:r>
        <w:t>and</w:t>
      </w:r>
      <w:r>
        <w:rPr>
          <w:spacing w:val="-3"/>
        </w:rPr>
        <w:t xml:space="preserve"> </w:t>
      </w:r>
      <w:r>
        <w:t>syringe.</w:t>
      </w:r>
      <w:r>
        <w:rPr>
          <w:spacing w:val="-3"/>
        </w:rPr>
        <w:t xml:space="preserve"> </w:t>
      </w:r>
      <w:r>
        <w:t>Inject</w:t>
      </w:r>
      <w:r>
        <w:rPr>
          <w:spacing w:val="-3"/>
        </w:rPr>
        <w:t xml:space="preserve"> </w:t>
      </w:r>
      <w:r>
        <w:t>the</w:t>
      </w:r>
      <w:r>
        <w:rPr>
          <w:spacing w:val="-4"/>
        </w:rPr>
        <w:t xml:space="preserve"> </w:t>
      </w:r>
      <w:r>
        <w:t>concentrate</w:t>
      </w:r>
      <w:r>
        <w:rPr>
          <w:spacing w:val="-4"/>
        </w:rPr>
        <w:t xml:space="preserve"> </w:t>
      </w:r>
      <w:r>
        <w:t>into</w:t>
      </w:r>
      <w:r>
        <w:rPr>
          <w:spacing w:val="-3"/>
        </w:rPr>
        <w:t xml:space="preserve"> </w:t>
      </w:r>
      <w:r>
        <w:t>100</w:t>
      </w:r>
      <w:r>
        <w:rPr>
          <w:spacing w:val="-3"/>
        </w:rPr>
        <w:t xml:space="preserve"> </w:t>
      </w:r>
      <w:r>
        <w:t>mL</w:t>
      </w:r>
      <w:r>
        <w:rPr>
          <w:spacing w:val="-3"/>
        </w:rPr>
        <w:t xml:space="preserve"> </w:t>
      </w:r>
      <w:r>
        <w:t>0.9%</w:t>
      </w:r>
      <w:r>
        <w:rPr>
          <w:spacing w:val="-4"/>
        </w:rPr>
        <w:t xml:space="preserve"> </w:t>
      </w:r>
      <w:r>
        <w:t>Sodium</w:t>
      </w:r>
      <w:r>
        <w:rPr>
          <w:spacing w:val="-4"/>
        </w:rPr>
        <w:t xml:space="preserve"> </w:t>
      </w:r>
      <w:r>
        <w:t>Chloride.</w:t>
      </w:r>
      <w:r>
        <w:rPr>
          <w:spacing w:val="-3"/>
        </w:rPr>
        <w:t xml:space="preserve"> </w:t>
      </w:r>
      <w:r>
        <w:t>No</w:t>
      </w:r>
      <w:r>
        <w:rPr>
          <w:spacing w:val="-3"/>
        </w:rPr>
        <w:t xml:space="preserve"> </w:t>
      </w:r>
      <w:r>
        <w:t>other</w:t>
      </w:r>
      <w:r>
        <w:rPr>
          <w:spacing w:val="-3"/>
        </w:rPr>
        <w:t xml:space="preserve"> </w:t>
      </w:r>
      <w:r>
        <w:t>intravenous diluents may be used to prepare the TYRUKO solution.</w:t>
      </w:r>
    </w:p>
    <w:p w14:paraId="77545DC5" w14:textId="77777777" w:rsidR="000974A3" w:rsidRDefault="000974A3">
      <w:pPr>
        <w:pStyle w:val="BodyText"/>
      </w:pPr>
    </w:p>
    <w:p w14:paraId="77545DC6" w14:textId="77777777" w:rsidR="000974A3" w:rsidRDefault="00000000">
      <w:pPr>
        <w:pStyle w:val="BodyText"/>
        <w:ind w:left="307" w:right="401"/>
      </w:pPr>
      <w:r>
        <w:t>Gently</w:t>
      </w:r>
      <w:r>
        <w:rPr>
          <w:spacing w:val="-3"/>
        </w:rPr>
        <w:t xml:space="preserve"> </w:t>
      </w:r>
      <w:r>
        <w:t>invert</w:t>
      </w:r>
      <w:r>
        <w:rPr>
          <w:spacing w:val="-4"/>
        </w:rPr>
        <w:t xml:space="preserve"> </w:t>
      </w:r>
      <w:r>
        <w:t>the</w:t>
      </w:r>
      <w:r>
        <w:rPr>
          <w:spacing w:val="-4"/>
        </w:rPr>
        <w:t xml:space="preserve"> </w:t>
      </w:r>
      <w:r>
        <w:t>TYRUKO</w:t>
      </w:r>
      <w:r>
        <w:rPr>
          <w:spacing w:val="-3"/>
        </w:rPr>
        <w:t xml:space="preserve"> </w:t>
      </w:r>
      <w:r>
        <w:t>solution</w:t>
      </w:r>
      <w:r>
        <w:rPr>
          <w:spacing w:val="-3"/>
        </w:rPr>
        <w:t xml:space="preserve"> </w:t>
      </w:r>
      <w:r>
        <w:t>to</w:t>
      </w:r>
      <w:r>
        <w:rPr>
          <w:spacing w:val="-4"/>
        </w:rPr>
        <w:t xml:space="preserve"> </w:t>
      </w:r>
      <w:r>
        <w:t>mix</w:t>
      </w:r>
      <w:r>
        <w:rPr>
          <w:spacing w:val="-3"/>
        </w:rPr>
        <w:t xml:space="preserve"> </w:t>
      </w:r>
      <w:r>
        <w:t>completely.</w:t>
      </w:r>
      <w:r>
        <w:rPr>
          <w:spacing w:val="-3"/>
        </w:rPr>
        <w:t xml:space="preserve"> </w:t>
      </w:r>
      <w:r>
        <w:t>Do</w:t>
      </w:r>
      <w:r>
        <w:rPr>
          <w:spacing w:val="-3"/>
        </w:rPr>
        <w:t xml:space="preserve"> </w:t>
      </w:r>
      <w:r>
        <w:t>not</w:t>
      </w:r>
      <w:r>
        <w:rPr>
          <w:spacing w:val="-3"/>
        </w:rPr>
        <w:t xml:space="preserve"> </w:t>
      </w:r>
      <w:r>
        <w:t>shake.</w:t>
      </w:r>
      <w:r>
        <w:rPr>
          <w:spacing w:val="-3"/>
        </w:rPr>
        <w:t xml:space="preserve"> </w:t>
      </w:r>
      <w:r>
        <w:t>Inspect</w:t>
      </w:r>
      <w:r>
        <w:rPr>
          <w:spacing w:val="-3"/>
        </w:rPr>
        <w:t xml:space="preserve"> </w:t>
      </w:r>
      <w:r>
        <w:t>for</w:t>
      </w:r>
      <w:r>
        <w:rPr>
          <w:spacing w:val="-3"/>
        </w:rPr>
        <w:t xml:space="preserve"> </w:t>
      </w:r>
      <w:r>
        <w:t>particulate material prior to administration.</w:t>
      </w:r>
    </w:p>
    <w:p w14:paraId="77545DC7" w14:textId="77777777" w:rsidR="000974A3" w:rsidRDefault="00000000">
      <w:pPr>
        <w:pStyle w:val="BodyText"/>
        <w:spacing w:before="231"/>
        <w:ind w:left="307" w:right="401"/>
      </w:pPr>
      <w:r>
        <w:t>Following dilution, infuse TYRUKO solution immediately or within 24 hours if stored at 2°C to 8°C.</w:t>
      </w:r>
      <w:r>
        <w:rPr>
          <w:spacing w:val="-2"/>
        </w:rPr>
        <w:t xml:space="preserve"> </w:t>
      </w:r>
      <w:r>
        <w:t>If</w:t>
      </w:r>
      <w:r>
        <w:rPr>
          <w:spacing w:val="-2"/>
        </w:rPr>
        <w:t xml:space="preserve"> </w:t>
      </w:r>
      <w:r>
        <w:t>stored</w:t>
      </w:r>
      <w:r>
        <w:rPr>
          <w:spacing w:val="-2"/>
        </w:rPr>
        <w:t xml:space="preserve"> </w:t>
      </w:r>
      <w:r>
        <w:t>at</w:t>
      </w:r>
      <w:r>
        <w:rPr>
          <w:spacing w:val="-2"/>
        </w:rPr>
        <w:t xml:space="preserve"> </w:t>
      </w:r>
      <w:r>
        <w:t>2°C</w:t>
      </w:r>
      <w:r>
        <w:rPr>
          <w:spacing w:val="-2"/>
        </w:rPr>
        <w:t xml:space="preserve"> </w:t>
      </w:r>
      <w:r>
        <w:t>to</w:t>
      </w:r>
      <w:r>
        <w:rPr>
          <w:spacing w:val="-2"/>
        </w:rPr>
        <w:t xml:space="preserve"> </w:t>
      </w:r>
      <w:r>
        <w:t>8°C,</w:t>
      </w:r>
      <w:r>
        <w:rPr>
          <w:spacing w:val="-2"/>
        </w:rPr>
        <w:t xml:space="preserve"> </w:t>
      </w:r>
      <w:r>
        <w:t>allow</w:t>
      </w:r>
      <w:r>
        <w:rPr>
          <w:spacing w:val="-3"/>
        </w:rPr>
        <w:t xml:space="preserve"> </w:t>
      </w:r>
      <w:r>
        <w:t>the</w:t>
      </w:r>
      <w:r>
        <w:rPr>
          <w:spacing w:val="-3"/>
        </w:rPr>
        <w:t xml:space="preserve"> </w:t>
      </w:r>
      <w:r>
        <w:t>solution</w:t>
      </w:r>
      <w:r>
        <w:rPr>
          <w:spacing w:val="-2"/>
        </w:rPr>
        <w:t xml:space="preserve"> </w:t>
      </w:r>
      <w:r>
        <w:t>to</w:t>
      </w:r>
      <w:r>
        <w:rPr>
          <w:spacing w:val="-2"/>
        </w:rPr>
        <w:t xml:space="preserve"> </w:t>
      </w:r>
      <w:r>
        <w:t>warm</w:t>
      </w:r>
      <w:r>
        <w:rPr>
          <w:spacing w:val="-3"/>
        </w:rPr>
        <w:t xml:space="preserve"> </w:t>
      </w:r>
      <w:r>
        <w:t>to</w:t>
      </w:r>
      <w:r>
        <w:rPr>
          <w:spacing w:val="-2"/>
        </w:rPr>
        <w:t xml:space="preserve"> </w:t>
      </w:r>
      <w:r>
        <w:t>room</w:t>
      </w:r>
      <w:r>
        <w:rPr>
          <w:spacing w:val="-3"/>
        </w:rPr>
        <w:t xml:space="preserve"> </w:t>
      </w:r>
      <w:r>
        <w:t>temperature</w:t>
      </w:r>
      <w:r>
        <w:rPr>
          <w:spacing w:val="-3"/>
        </w:rPr>
        <w:t xml:space="preserve"> </w:t>
      </w:r>
      <w:r>
        <w:t>prior</w:t>
      </w:r>
      <w:r>
        <w:rPr>
          <w:spacing w:val="-2"/>
        </w:rPr>
        <w:t xml:space="preserve"> </w:t>
      </w:r>
      <w:r>
        <w:t>to</w:t>
      </w:r>
      <w:r>
        <w:rPr>
          <w:spacing w:val="-2"/>
        </w:rPr>
        <w:t xml:space="preserve"> </w:t>
      </w:r>
      <w:r>
        <w:t>infusion.</w:t>
      </w:r>
      <w:r>
        <w:rPr>
          <w:spacing w:val="-2"/>
        </w:rPr>
        <w:t xml:space="preserve"> </w:t>
      </w:r>
      <w:r>
        <w:t>Do not freeze.</w:t>
      </w:r>
    </w:p>
    <w:p w14:paraId="77545DC8" w14:textId="77777777" w:rsidR="000974A3" w:rsidRDefault="000974A3">
      <w:pPr>
        <w:pStyle w:val="BodyText"/>
        <w:sectPr w:rsidR="000974A3">
          <w:pgSz w:w="11910" w:h="16840"/>
          <w:pgMar w:top="1840" w:right="1275" w:bottom="940" w:left="1133" w:header="0" w:footer="745" w:gutter="0"/>
          <w:cols w:space="720"/>
        </w:sectPr>
      </w:pPr>
    </w:p>
    <w:p w14:paraId="77545DC9" w14:textId="77777777" w:rsidR="000974A3" w:rsidRDefault="00000000">
      <w:pPr>
        <w:pStyle w:val="Heading3"/>
        <w:spacing w:before="83"/>
        <w:rPr>
          <w:rFonts w:ascii="Cambria"/>
        </w:rPr>
      </w:pPr>
      <w:bookmarkStart w:id="17" w:name="Administration_Instructions"/>
      <w:bookmarkEnd w:id="17"/>
      <w:r>
        <w:rPr>
          <w:rFonts w:ascii="Cambria"/>
          <w:spacing w:val="-2"/>
        </w:rPr>
        <w:lastRenderedPageBreak/>
        <w:t>Administration</w:t>
      </w:r>
      <w:r>
        <w:rPr>
          <w:rFonts w:ascii="Cambria"/>
          <w:spacing w:val="8"/>
        </w:rPr>
        <w:t xml:space="preserve"> </w:t>
      </w:r>
      <w:r>
        <w:rPr>
          <w:rFonts w:ascii="Cambria"/>
          <w:spacing w:val="-2"/>
        </w:rPr>
        <w:t>Instructions</w:t>
      </w:r>
    </w:p>
    <w:p w14:paraId="77545DCA" w14:textId="77777777" w:rsidR="000974A3" w:rsidRDefault="00000000">
      <w:pPr>
        <w:pStyle w:val="BodyText"/>
        <w:spacing w:before="120"/>
        <w:ind w:left="307"/>
      </w:pPr>
      <w:r>
        <w:t>Infuse</w:t>
      </w:r>
      <w:r>
        <w:rPr>
          <w:spacing w:val="-3"/>
        </w:rPr>
        <w:t xml:space="preserve"> </w:t>
      </w:r>
      <w:r>
        <w:t>TYRUKO</w:t>
      </w:r>
      <w:r>
        <w:rPr>
          <w:spacing w:val="-2"/>
        </w:rPr>
        <w:t xml:space="preserve"> </w:t>
      </w:r>
      <w:r>
        <w:t>300</w:t>
      </w:r>
      <w:r>
        <w:rPr>
          <w:spacing w:val="-2"/>
        </w:rPr>
        <w:t xml:space="preserve"> </w:t>
      </w:r>
      <w:r>
        <w:t>mg</w:t>
      </w:r>
      <w:r>
        <w:rPr>
          <w:spacing w:val="-2"/>
        </w:rPr>
        <w:t xml:space="preserve"> </w:t>
      </w:r>
      <w:r>
        <w:t>in</w:t>
      </w:r>
      <w:r>
        <w:rPr>
          <w:spacing w:val="-2"/>
        </w:rPr>
        <w:t xml:space="preserve"> </w:t>
      </w:r>
      <w:r>
        <w:t>100</w:t>
      </w:r>
      <w:r>
        <w:rPr>
          <w:spacing w:val="-2"/>
        </w:rPr>
        <w:t xml:space="preserve"> </w:t>
      </w:r>
      <w:r>
        <w:t>mL</w:t>
      </w:r>
      <w:r>
        <w:rPr>
          <w:spacing w:val="-2"/>
        </w:rPr>
        <w:t xml:space="preserve"> </w:t>
      </w:r>
      <w:r>
        <w:t>0.9%</w:t>
      </w:r>
      <w:r>
        <w:rPr>
          <w:spacing w:val="-3"/>
        </w:rPr>
        <w:t xml:space="preserve"> </w:t>
      </w:r>
      <w:r>
        <w:t>Sodium</w:t>
      </w:r>
      <w:r>
        <w:rPr>
          <w:spacing w:val="-3"/>
        </w:rPr>
        <w:t xml:space="preserve"> </w:t>
      </w:r>
      <w:r>
        <w:t>Chloride</w:t>
      </w:r>
      <w:r>
        <w:rPr>
          <w:spacing w:val="-3"/>
        </w:rPr>
        <w:t xml:space="preserve"> </w:t>
      </w:r>
      <w:r>
        <w:t>over</w:t>
      </w:r>
      <w:r>
        <w:rPr>
          <w:spacing w:val="-2"/>
        </w:rPr>
        <w:t xml:space="preserve"> </w:t>
      </w:r>
      <w:r>
        <w:t>approximately</w:t>
      </w:r>
      <w:r>
        <w:rPr>
          <w:spacing w:val="-3"/>
        </w:rPr>
        <w:t xml:space="preserve"> </w:t>
      </w:r>
      <w:r>
        <w:t>one</w:t>
      </w:r>
      <w:r>
        <w:rPr>
          <w:spacing w:val="-3"/>
        </w:rPr>
        <w:t xml:space="preserve"> </w:t>
      </w:r>
      <w:r>
        <w:t>hour.</w:t>
      </w:r>
      <w:r>
        <w:rPr>
          <w:spacing w:val="-2"/>
        </w:rPr>
        <w:t xml:space="preserve"> </w:t>
      </w:r>
      <w:r>
        <w:t>After</w:t>
      </w:r>
      <w:r>
        <w:rPr>
          <w:spacing w:val="-2"/>
        </w:rPr>
        <w:t xml:space="preserve"> </w:t>
      </w:r>
      <w:r>
        <w:t>the infusion is complete, flush with 0.9% Sodium Chloride.</w:t>
      </w:r>
    </w:p>
    <w:p w14:paraId="77545DCB" w14:textId="77777777" w:rsidR="000974A3" w:rsidRDefault="000974A3">
      <w:pPr>
        <w:pStyle w:val="BodyText"/>
      </w:pPr>
    </w:p>
    <w:p w14:paraId="77545DCC" w14:textId="77777777" w:rsidR="000974A3" w:rsidRDefault="00000000">
      <w:pPr>
        <w:pStyle w:val="BodyText"/>
        <w:ind w:left="307" w:right="350"/>
      </w:pPr>
      <w:r>
        <w:t>Use</w:t>
      </w:r>
      <w:r>
        <w:rPr>
          <w:spacing w:val="-4"/>
        </w:rPr>
        <w:t xml:space="preserve"> </w:t>
      </w:r>
      <w:r>
        <w:t>of</w:t>
      </w:r>
      <w:r>
        <w:rPr>
          <w:spacing w:val="-3"/>
        </w:rPr>
        <w:t xml:space="preserve"> </w:t>
      </w:r>
      <w:r>
        <w:t>filtration</w:t>
      </w:r>
      <w:r>
        <w:rPr>
          <w:spacing w:val="-3"/>
        </w:rPr>
        <w:t xml:space="preserve"> </w:t>
      </w:r>
      <w:r>
        <w:t>devices</w:t>
      </w:r>
      <w:r>
        <w:rPr>
          <w:spacing w:val="-4"/>
        </w:rPr>
        <w:t xml:space="preserve"> </w:t>
      </w:r>
      <w:r>
        <w:t>during</w:t>
      </w:r>
      <w:r>
        <w:rPr>
          <w:spacing w:val="-3"/>
        </w:rPr>
        <w:t xml:space="preserve"> </w:t>
      </w:r>
      <w:r>
        <w:t>administration</w:t>
      </w:r>
      <w:r>
        <w:rPr>
          <w:spacing w:val="-3"/>
        </w:rPr>
        <w:t xml:space="preserve"> </w:t>
      </w:r>
      <w:r>
        <w:t>has</w:t>
      </w:r>
      <w:r>
        <w:rPr>
          <w:spacing w:val="-4"/>
        </w:rPr>
        <w:t xml:space="preserve"> </w:t>
      </w:r>
      <w:r>
        <w:t>not</w:t>
      </w:r>
      <w:r>
        <w:rPr>
          <w:spacing w:val="-4"/>
        </w:rPr>
        <w:t xml:space="preserve"> </w:t>
      </w:r>
      <w:r>
        <w:t>been</w:t>
      </w:r>
      <w:r>
        <w:rPr>
          <w:spacing w:val="-3"/>
        </w:rPr>
        <w:t xml:space="preserve"> </w:t>
      </w:r>
      <w:r>
        <w:t>evaluated.</w:t>
      </w:r>
      <w:r>
        <w:rPr>
          <w:spacing w:val="-3"/>
        </w:rPr>
        <w:t xml:space="preserve"> </w:t>
      </w:r>
      <w:r>
        <w:t>Other</w:t>
      </w:r>
      <w:r>
        <w:rPr>
          <w:spacing w:val="-3"/>
        </w:rPr>
        <w:t xml:space="preserve"> </w:t>
      </w:r>
      <w:r>
        <w:t>medications</w:t>
      </w:r>
      <w:r>
        <w:rPr>
          <w:spacing w:val="-4"/>
        </w:rPr>
        <w:t xml:space="preserve"> </w:t>
      </w:r>
      <w:r>
        <w:t>should</w:t>
      </w:r>
      <w:r>
        <w:rPr>
          <w:spacing w:val="-3"/>
        </w:rPr>
        <w:t xml:space="preserve"> </w:t>
      </w:r>
      <w:r>
        <w:t>not be injected into infusion set side ports or mixed with TYRUKO.</w:t>
      </w:r>
    </w:p>
    <w:p w14:paraId="77545DCD" w14:textId="77777777" w:rsidR="000974A3" w:rsidRDefault="000974A3">
      <w:pPr>
        <w:pStyle w:val="BodyText"/>
        <w:spacing w:before="1"/>
      </w:pPr>
    </w:p>
    <w:p w14:paraId="77545DCE" w14:textId="77777777" w:rsidR="000974A3" w:rsidRDefault="00000000">
      <w:pPr>
        <w:pStyle w:val="Heading2"/>
        <w:numPr>
          <w:ilvl w:val="1"/>
          <w:numId w:val="2"/>
        </w:numPr>
        <w:tabs>
          <w:tab w:val="left" w:pos="885"/>
        </w:tabs>
        <w:ind w:left="885" w:hanging="578"/>
      </w:pPr>
      <w:bookmarkStart w:id="18" w:name="4.3_Contraindications"/>
      <w:bookmarkStart w:id="19" w:name="_bookmark2"/>
      <w:bookmarkEnd w:id="18"/>
      <w:bookmarkEnd w:id="19"/>
      <w:r>
        <w:rPr>
          <w:smallCaps/>
          <w:spacing w:val="-2"/>
        </w:rPr>
        <w:t>Contraindications</w:t>
      </w:r>
    </w:p>
    <w:p w14:paraId="77545DCF" w14:textId="77777777" w:rsidR="000974A3" w:rsidRDefault="00000000">
      <w:pPr>
        <w:pStyle w:val="BodyText"/>
        <w:spacing w:before="160"/>
        <w:ind w:left="307" w:right="350"/>
      </w:pPr>
      <w:r>
        <w:t>TYRUKO</w:t>
      </w:r>
      <w:r>
        <w:rPr>
          <w:spacing w:val="-3"/>
        </w:rPr>
        <w:t xml:space="preserve"> </w:t>
      </w:r>
      <w:r>
        <w:t>should</w:t>
      </w:r>
      <w:r>
        <w:rPr>
          <w:spacing w:val="-4"/>
        </w:rPr>
        <w:t xml:space="preserve"> </w:t>
      </w:r>
      <w:r>
        <w:t>not</w:t>
      </w:r>
      <w:r>
        <w:rPr>
          <w:spacing w:val="-3"/>
        </w:rPr>
        <w:t xml:space="preserve"> </w:t>
      </w:r>
      <w:r>
        <w:t>be</w:t>
      </w:r>
      <w:r>
        <w:rPr>
          <w:spacing w:val="-4"/>
        </w:rPr>
        <w:t xml:space="preserve"> </w:t>
      </w:r>
      <w:r>
        <w:t>administered</w:t>
      </w:r>
      <w:r>
        <w:rPr>
          <w:spacing w:val="-3"/>
        </w:rPr>
        <w:t xml:space="preserve"> </w:t>
      </w:r>
      <w:r>
        <w:t>to</w:t>
      </w:r>
      <w:r>
        <w:rPr>
          <w:spacing w:val="-3"/>
        </w:rPr>
        <w:t xml:space="preserve"> </w:t>
      </w:r>
      <w:r>
        <w:t>patients</w:t>
      </w:r>
      <w:r>
        <w:rPr>
          <w:spacing w:val="-4"/>
        </w:rPr>
        <w:t xml:space="preserve"> </w:t>
      </w:r>
      <w:r>
        <w:t>with</w:t>
      </w:r>
      <w:r>
        <w:rPr>
          <w:spacing w:val="-3"/>
        </w:rPr>
        <w:t xml:space="preserve"> </w:t>
      </w:r>
      <w:r>
        <w:t>known</w:t>
      </w:r>
      <w:r>
        <w:rPr>
          <w:spacing w:val="-3"/>
        </w:rPr>
        <w:t xml:space="preserve"> </w:t>
      </w:r>
      <w:r>
        <w:t>hypersensitivity</w:t>
      </w:r>
      <w:r>
        <w:rPr>
          <w:spacing w:val="-3"/>
        </w:rPr>
        <w:t xml:space="preserve"> </w:t>
      </w:r>
      <w:r>
        <w:t>to</w:t>
      </w:r>
      <w:r>
        <w:rPr>
          <w:spacing w:val="-3"/>
        </w:rPr>
        <w:t xml:space="preserve"> </w:t>
      </w:r>
      <w:r>
        <w:t>natalizumab</w:t>
      </w:r>
      <w:r>
        <w:rPr>
          <w:spacing w:val="-3"/>
        </w:rPr>
        <w:t xml:space="preserve"> </w:t>
      </w:r>
      <w:r>
        <w:t>or</w:t>
      </w:r>
      <w:r>
        <w:rPr>
          <w:spacing w:val="-3"/>
        </w:rPr>
        <w:t xml:space="preserve"> </w:t>
      </w:r>
      <w:r>
        <w:t>any of the excipients, or to patients with known hypersensitivity to Chinese hamster ovary cell products or other recombinant human or humanised antibodies.</w:t>
      </w:r>
    </w:p>
    <w:p w14:paraId="77545DD0" w14:textId="77777777" w:rsidR="000974A3" w:rsidRDefault="000974A3">
      <w:pPr>
        <w:pStyle w:val="BodyText"/>
      </w:pPr>
    </w:p>
    <w:p w14:paraId="77545DD1" w14:textId="77777777" w:rsidR="000974A3" w:rsidRDefault="00000000">
      <w:pPr>
        <w:pStyle w:val="BodyText"/>
        <w:ind w:left="306"/>
      </w:pPr>
      <w:r>
        <w:t>TYRUKO</w:t>
      </w:r>
      <w:r>
        <w:rPr>
          <w:spacing w:val="-3"/>
        </w:rPr>
        <w:t xml:space="preserve"> </w:t>
      </w:r>
      <w:r>
        <w:t>is</w:t>
      </w:r>
      <w:r>
        <w:rPr>
          <w:spacing w:val="-2"/>
        </w:rPr>
        <w:t xml:space="preserve"> </w:t>
      </w:r>
      <w:r>
        <w:t>contraindicated</w:t>
      </w:r>
      <w:r>
        <w:rPr>
          <w:spacing w:val="-3"/>
        </w:rPr>
        <w:t xml:space="preserve"> </w:t>
      </w:r>
      <w:r>
        <w:t>in</w:t>
      </w:r>
      <w:r>
        <w:rPr>
          <w:spacing w:val="-3"/>
        </w:rPr>
        <w:t xml:space="preserve"> </w:t>
      </w:r>
      <w:r>
        <w:t>patients</w:t>
      </w:r>
      <w:r>
        <w:rPr>
          <w:spacing w:val="-5"/>
        </w:rPr>
        <w:t xml:space="preserve"> </w:t>
      </w:r>
      <w:r>
        <w:t>who</w:t>
      </w:r>
      <w:r>
        <w:rPr>
          <w:spacing w:val="-3"/>
        </w:rPr>
        <w:t xml:space="preserve"> </w:t>
      </w:r>
      <w:r>
        <w:t>have</w:t>
      </w:r>
      <w:r>
        <w:rPr>
          <w:spacing w:val="-4"/>
        </w:rPr>
        <w:t xml:space="preserve"> </w:t>
      </w:r>
      <w:r>
        <w:t>or</w:t>
      </w:r>
      <w:r>
        <w:rPr>
          <w:spacing w:val="-4"/>
        </w:rPr>
        <w:t xml:space="preserve"> </w:t>
      </w:r>
      <w:r>
        <w:t>have</w:t>
      </w:r>
      <w:r>
        <w:rPr>
          <w:spacing w:val="-4"/>
        </w:rPr>
        <w:t xml:space="preserve"> </w:t>
      </w:r>
      <w:r>
        <w:t>had</w:t>
      </w:r>
      <w:r>
        <w:rPr>
          <w:spacing w:val="-3"/>
        </w:rPr>
        <w:t xml:space="preserve"> </w:t>
      </w:r>
      <w:r>
        <w:t>progressive</w:t>
      </w:r>
      <w:r>
        <w:rPr>
          <w:spacing w:val="-4"/>
        </w:rPr>
        <w:t xml:space="preserve"> </w:t>
      </w:r>
      <w:r>
        <w:t xml:space="preserve">multifocal </w:t>
      </w:r>
      <w:r>
        <w:rPr>
          <w:spacing w:val="-2"/>
        </w:rPr>
        <w:t>leukoencephalopathy.</w:t>
      </w:r>
    </w:p>
    <w:p w14:paraId="77545DD2" w14:textId="77777777" w:rsidR="000974A3" w:rsidRDefault="000974A3">
      <w:pPr>
        <w:pStyle w:val="BodyText"/>
      </w:pPr>
    </w:p>
    <w:p w14:paraId="77545DD3" w14:textId="77777777" w:rsidR="000974A3" w:rsidRDefault="00000000">
      <w:pPr>
        <w:pStyle w:val="BodyText"/>
        <w:spacing w:before="1"/>
        <w:ind w:left="306" w:right="442"/>
      </w:pPr>
      <w:r>
        <w:t>TYRUKO should not be administered to patients with increased risk for opportunistic infections, including those immunocompromised due to current or recent immunosuppressive therapies (e.g. azathioprine,</w:t>
      </w:r>
      <w:r>
        <w:rPr>
          <w:spacing w:val="-4"/>
        </w:rPr>
        <w:t xml:space="preserve"> </w:t>
      </w:r>
      <w:r>
        <w:t>mitoxantrone),</w:t>
      </w:r>
      <w:r>
        <w:rPr>
          <w:spacing w:val="-4"/>
        </w:rPr>
        <w:t xml:space="preserve"> </w:t>
      </w:r>
      <w:r>
        <w:t>or</w:t>
      </w:r>
      <w:r>
        <w:rPr>
          <w:spacing w:val="-4"/>
        </w:rPr>
        <w:t xml:space="preserve"> </w:t>
      </w:r>
      <w:r>
        <w:t>systemic</w:t>
      </w:r>
      <w:r>
        <w:rPr>
          <w:spacing w:val="-3"/>
        </w:rPr>
        <w:t xml:space="preserve"> </w:t>
      </w:r>
      <w:r>
        <w:t>medical</w:t>
      </w:r>
      <w:r>
        <w:rPr>
          <w:spacing w:val="-4"/>
        </w:rPr>
        <w:t xml:space="preserve"> </w:t>
      </w:r>
      <w:r>
        <w:t>conditions</w:t>
      </w:r>
      <w:r>
        <w:rPr>
          <w:spacing w:val="-5"/>
        </w:rPr>
        <w:t xml:space="preserve"> </w:t>
      </w:r>
      <w:r>
        <w:t>resulting</w:t>
      </w:r>
      <w:r>
        <w:rPr>
          <w:spacing w:val="-4"/>
        </w:rPr>
        <w:t xml:space="preserve"> </w:t>
      </w:r>
      <w:r>
        <w:t>in</w:t>
      </w:r>
      <w:r>
        <w:rPr>
          <w:spacing w:val="-4"/>
        </w:rPr>
        <w:t xml:space="preserve"> </w:t>
      </w:r>
      <w:r>
        <w:t>significantly</w:t>
      </w:r>
      <w:r>
        <w:rPr>
          <w:spacing w:val="-4"/>
        </w:rPr>
        <w:t xml:space="preserve"> </w:t>
      </w:r>
      <w:r>
        <w:t xml:space="preserve">compromised immune system function (e.g. human immunodeficiency virus, organ transplant, active </w:t>
      </w:r>
      <w:r>
        <w:rPr>
          <w:spacing w:val="-2"/>
        </w:rPr>
        <w:t>malignancy).</w:t>
      </w:r>
    </w:p>
    <w:p w14:paraId="77545DD4" w14:textId="77777777" w:rsidR="000974A3" w:rsidRDefault="000974A3">
      <w:pPr>
        <w:pStyle w:val="BodyText"/>
      </w:pPr>
    </w:p>
    <w:p w14:paraId="77545DD5" w14:textId="77777777" w:rsidR="000974A3" w:rsidRDefault="00000000">
      <w:pPr>
        <w:pStyle w:val="BodyText"/>
        <w:ind w:left="306"/>
      </w:pPr>
      <w:r>
        <w:t>TYRUKO</w:t>
      </w:r>
      <w:r>
        <w:rPr>
          <w:spacing w:val="-3"/>
        </w:rPr>
        <w:t xml:space="preserve"> </w:t>
      </w:r>
      <w:r>
        <w:t>should</w:t>
      </w:r>
      <w:r>
        <w:rPr>
          <w:spacing w:val="-4"/>
        </w:rPr>
        <w:t xml:space="preserve"> </w:t>
      </w:r>
      <w:r>
        <w:t>not</w:t>
      </w:r>
      <w:r>
        <w:rPr>
          <w:spacing w:val="-3"/>
        </w:rPr>
        <w:t xml:space="preserve"> </w:t>
      </w:r>
      <w:r>
        <w:t>be</w:t>
      </w:r>
      <w:r>
        <w:rPr>
          <w:spacing w:val="-4"/>
        </w:rPr>
        <w:t xml:space="preserve"> </w:t>
      </w:r>
      <w:r>
        <w:t>administered</w:t>
      </w:r>
      <w:r>
        <w:rPr>
          <w:spacing w:val="-3"/>
        </w:rPr>
        <w:t xml:space="preserve"> </w:t>
      </w:r>
      <w:r>
        <w:t>in</w:t>
      </w:r>
      <w:r>
        <w:rPr>
          <w:spacing w:val="-3"/>
        </w:rPr>
        <w:t xml:space="preserve"> </w:t>
      </w:r>
      <w:r>
        <w:t>combination</w:t>
      </w:r>
      <w:r>
        <w:rPr>
          <w:spacing w:val="-3"/>
        </w:rPr>
        <w:t xml:space="preserve"> </w:t>
      </w:r>
      <w:r>
        <w:t>with</w:t>
      </w:r>
      <w:r>
        <w:rPr>
          <w:spacing w:val="-3"/>
        </w:rPr>
        <w:t xml:space="preserve"> </w:t>
      </w:r>
      <w:r>
        <w:t>immunomodulatory</w:t>
      </w:r>
      <w:r>
        <w:rPr>
          <w:spacing w:val="-3"/>
        </w:rPr>
        <w:t xml:space="preserve"> </w:t>
      </w:r>
      <w:r>
        <w:t>agents</w:t>
      </w:r>
      <w:r>
        <w:rPr>
          <w:spacing w:val="-4"/>
        </w:rPr>
        <w:t xml:space="preserve"> </w:t>
      </w:r>
      <w:r>
        <w:t>(e.g.</w:t>
      </w:r>
      <w:r>
        <w:rPr>
          <w:spacing w:val="-4"/>
        </w:rPr>
        <w:t xml:space="preserve"> </w:t>
      </w:r>
      <w:r>
        <w:t>beta interferons or glatiramer acetate).</w:t>
      </w:r>
    </w:p>
    <w:p w14:paraId="77545DD6" w14:textId="77777777" w:rsidR="000974A3" w:rsidRDefault="00000000">
      <w:pPr>
        <w:pStyle w:val="Heading2"/>
        <w:numPr>
          <w:ilvl w:val="1"/>
          <w:numId w:val="2"/>
        </w:numPr>
        <w:tabs>
          <w:tab w:val="left" w:pos="885"/>
        </w:tabs>
        <w:spacing w:before="253"/>
        <w:ind w:left="885" w:hanging="578"/>
      </w:pPr>
      <w:bookmarkStart w:id="20" w:name="4.4_Special_warnings_and_precautions_for"/>
      <w:bookmarkStart w:id="21" w:name="_bookmark3"/>
      <w:bookmarkEnd w:id="20"/>
      <w:bookmarkEnd w:id="21"/>
      <w:r>
        <w:rPr>
          <w:smallCaps/>
        </w:rPr>
        <w:t>Special</w:t>
      </w:r>
      <w:r>
        <w:rPr>
          <w:smallCaps/>
          <w:spacing w:val="-11"/>
        </w:rPr>
        <w:t xml:space="preserve"> </w:t>
      </w:r>
      <w:r>
        <w:rPr>
          <w:smallCaps/>
        </w:rPr>
        <w:t>warnings</w:t>
      </w:r>
      <w:r>
        <w:rPr>
          <w:smallCaps/>
          <w:spacing w:val="-10"/>
        </w:rPr>
        <w:t xml:space="preserve"> </w:t>
      </w:r>
      <w:r>
        <w:rPr>
          <w:smallCaps/>
        </w:rPr>
        <w:t>and</w:t>
      </w:r>
      <w:r>
        <w:rPr>
          <w:smallCaps/>
          <w:spacing w:val="-9"/>
        </w:rPr>
        <w:t xml:space="preserve"> </w:t>
      </w:r>
      <w:r>
        <w:rPr>
          <w:smallCaps/>
        </w:rPr>
        <w:t>precautions</w:t>
      </w:r>
      <w:r>
        <w:rPr>
          <w:smallCaps/>
          <w:spacing w:val="-10"/>
        </w:rPr>
        <w:t xml:space="preserve"> </w:t>
      </w:r>
      <w:r>
        <w:rPr>
          <w:smallCaps/>
        </w:rPr>
        <w:t>for</w:t>
      </w:r>
      <w:r>
        <w:rPr>
          <w:smallCaps/>
          <w:spacing w:val="-10"/>
        </w:rPr>
        <w:t xml:space="preserve"> </w:t>
      </w:r>
      <w:r>
        <w:rPr>
          <w:smallCaps/>
          <w:spacing w:val="-5"/>
        </w:rPr>
        <w:t>use</w:t>
      </w:r>
    </w:p>
    <w:p w14:paraId="77545DD7" w14:textId="77777777" w:rsidR="000974A3" w:rsidRDefault="00000000">
      <w:pPr>
        <w:spacing w:before="162"/>
        <w:ind w:left="307"/>
        <w:rPr>
          <w:b/>
          <w:sz w:val="24"/>
        </w:rPr>
      </w:pPr>
      <w:bookmarkStart w:id="22" w:name="Progressive_Multifocal_Leukoencephalopat"/>
      <w:bookmarkStart w:id="23" w:name="_bookmark4"/>
      <w:bookmarkEnd w:id="22"/>
      <w:bookmarkEnd w:id="23"/>
      <w:r>
        <w:rPr>
          <w:b/>
          <w:sz w:val="24"/>
        </w:rPr>
        <w:t>Progressive</w:t>
      </w:r>
      <w:r>
        <w:rPr>
          <w:b/>
          <w:spacing w:val="-4"/>
          <w:sz w:val="24"/>
        </w:rPr>
        <w:t xml:space="preserve"> </w:t>
      </w:r>
      <w:r>
        <w:rPr>
          <w:b/>
          <w:sz w:val="24"/>
        </w:rPr>
        <w:t>Multifocal</w:t>
      </w:r>
      <w:r>
        <w:rPr>
          <w:b/>
          <w:spacing w:val="-4"/>
          <w:sz w:val="24"/>
        </w:rPr>
        <w:t xml:space="preserve"> </w:t>
      </w:r>
      <w:r>
        <w:rPr>
          <w:b/>
          <w:spacing w:val="-2"/>
          <w:sz w:val="24"/>
        </w:rPr>
        <w:t>Leukoencephalopathy</w:t>
      </w:r>
    </w:p>
    <w:p w14:paraId="77545DD8" w14:textId="77777777" w:rsidR="000974A3" w:rsidRDefault="00000000">
      <w:pPr>
        <w:pStyle w:val="BodyText"/>
        <w:spacing w:before="118"/>
        <w:ind w:left="306" w:right="339"/>
      </w:pPr>
      <w:r>
        <w:t>Use of natalizumab has been associated with an increased risk of PML, an opportunistic infection caused by John Cunningham Virus (JCV), which may be fatal or result in severe disability (see BOXED WARNING). There are no known interventions that can reliably prevent PML or adequately</w:t>
      </w:r>
      <w:r>
        <w:rPr>
          <w:spacing w:val="-2"/>
        </w:rPr>
        <w:t xml:space="preserve"> </w:t>
      </w:r>
      <w:r>
        <w:t>treat</w:t>
      </w:r>
      <w:r>
        <w:rPr>
          <w:spacing w:val="-2"/>
        </w:rPr>
        <w:t xml:space="preserve"> </w:t>
      </w:r>
      <w:r>
        <w:t>PML</w:t>
      </w:r>
      <w:r>
        <w:rPr>
          <w:spacing w:val="-2"/>
        </w:rPr>
        <w:t xml:space="preserve"> </w:t>
      </w:r>
      <w:r>
        <w:t>if</w:t>
      </w:r>
      <w:r>
        <w:rPr>
          <w:spacing w:val="-2"/>
        </w:rPr>
        <w:t xml:space="preserve"> </w:t>
      </w:r>
      <w:r>
        <w:t>it</w:t>
      </w:r>
      <w:r>
        <w:rPr>
          <w:spacing w:val="-2"/>
        </w:rPr>
        <w:t xml:space="preserve"> </w:t>
      </w:r>
      <w:r>
        <w:t>occurs.</w:t>
      </w:r>
      <w:r>
        <w:rPr>
          <w:spacing w:val="-2"/>
        </w:rPr>
        <w:t xml:space="preserve"> </w:t>
      </w:r>
      <w:r>
        <w:t>Early</w:t>
      </w:r>
      <w:r>
        <w:rPr>
          <w:spacing w:val="-2"/>
        </w:rPr>
        <w:t xml:space="preserve"> </w:t>
      </w:r>
      <w:r>
        <w:t>diagnosis</w:t>
      </w:r>
      <w:r>
        <w:rPr>
          <w:spacing w:val="-3"/>
        </w:rPr>
        <w:t xml:space="preserve"> </w:t>
      </w:r>
      <w:r>
        <w:t>(from</w:t>
      </w:r>
      <w:r>
        <w:rPr>
          <w:spacing w:val="-3"/>
        </w:rPr>
        <w:t xml:space="preserve"> </w:t>
      </w:r>
      <w:r>
        <w:t>clinical</w:t>
      </w:r>
      <w:r>
        <w:rPr>
          <w:spacing w:val="-2"/>
        </w:rPr>
        <w:t xml:space="preserve"> </w:t>
      </w:r>
      <w:r>
        <w:t>and</w:t>
      </w:r>
      <w:r>
        <w:rPr>
          <w:spacing w:val="-2"/>
        </w:rPr>
        <w:t xml:space="preserve"> </w:t>
      </w:r>
      <w:r>
        <w:t>MRI</w:t>
      </w:r>
      <w:r>
        <w:rPr>
          <w:spacing w:val="-2"/>
        </w:rPr>
        <w:t xml:space="preserve"> </w:t>
      </w:r>
      <w:r>
        <w:t>monitoring),</w:t>
      </w:r>
      <w:r>
        <w:rPr>
          <w:spacing w:val="-2"/>
        </w:rPr>
        <w:t xml:space="preserve"> </w:t>
      </w:r>
      <w:r>
        <w:t>and</w:t>
      </w:r>
      <w:r>
        <w:rPr>
          <w:spacing w:val="-2"/>
        </w:rPr>
        <w:t xml:space="preserve"> </w:t>
      </w:r>
      <w:r>
        <w:t>stopping therapy are important factors in management of PML in patients on natalizumab. Natalizumab therapy is to be initiated and supervised by neurologists, with timely access to MRI. Prescribing neurologists</w:t>
      </w:r>
      <w:r>
        <w:rPr>
          <w:spacing w:val="-4"/>
        </w:rPr>
        <w:t xml:space="preserve"> </w:t>
      </w:r>
      <w:r>
        <w:t>must</w:t>
      </w:r>
      <w:r>
        <w:rPr>
          <w:spacing w:val="-2"/>
        </w:rPr>
        <w:t xml:space="preserve"> </w:t>
      </w:r>
      <w:r>
        <w:t>discuss</w:t>
      </w:r>
      <w:r>
        <w:rPr>
          <w:spacing w:val="-1"/>
        </w:rPr>
        <w:t xml:space="preserve"> </w:t>
      </w:r>
      <w:r>
        <w:t>the</w:t>
      </w:r>
      <w:r>
        <w:rPr>
          <w:spacing w:val="-3"/>
        </w:rPr>
        <w:t xml:space="preserve"> </w:t>
      </w:r>
      <w:r>
        <w:t>benefits</w:t>
      </w:r>
      <w:r>
        <w:rPr>
          <w:spacing w:val="-3"/>
        </w:rPr>
        <w:t xml:space="preserve"> </w:t>
      </w:r>
      <w:r>
        <w:t>and</w:t>
      </w:r>
      <w:r>
        <w:rPr>
          <w:spacing w:val="-2"/>
        </w:rPr>
        <w:t xml:space="preserve"> </w:t>
      </w:r>
      <w:r>
        <w:t>risks</w:t>
      </w:r>
      <w:r>
        <w:rPr>
          <w:spacing w:val="-3"/>
        </w:rPr>
        <w:t xml:space="preserve"> </w:t>
      </w:r>
      <w:r>
        <w:t>of</w:t>
      </w:r>
      <w:r>
        <w:rPr>
          <w:spacing w:val="-2"/>
        </w:rPr>
        <w:t xml:space="preserve"> </w:t>
      </w:r>
      <w:r>
        <w:t>natalizumab</w:t>
      </w:r>
      <w:r>
        <w:rPr>
          <w:spacing w:val="-2"/>
        </w:rPr>
        <w:t xml:space="preserve"> </w:t>
      </w:r>
      <w:r>
        <w:t>therapy</w:t>
      </w:r>
      <w:r>
        <w:rPr>
          <w:spacing w:val="-2"/>
        </w:rPr>
        <w:t xml:space="preserve"> </w:t>
      </w:r>
      <w:r>
        <w:t>with</w:t>
      </w:r>
      <w:r>
        <w:rPr>
          <w:spacing w:val="-2"/>
        </w:rPr>
        <w:t xml:space="preserve"> </w:t>
      </w:r>
      <w:r>
        <w:t>the</w:t>
      </w:r>
      <w:r>
        <w:rPr>
          <w:spacing w:val="-4"/>
        </w:rPr>
        <w:t xml:space="preserve"> </w:t>
      </w:r>
      <w:r>
        <w:t>patient,</w:t>
      </w:r>
      <w:r>
        <w:rPr>
          <w:spacing w:val="-2"/>
        </w:rPr>
        <w:t xml:space="preserve"> </w:t>
      </w:r>
      <w:r>
        <w:t>and</w:t>
      </w:r>
      <w:r>
        <w:rPr>
          <w:spacing w:val="-2"/>
        </w:rPr>
        <w:t xml:space="preserve"> </w:t>
      </w:r>
      <w:r>
        <w:t>provide them with the Consumer Medicine Information and a Patient Alert Card. After 2 years of treatment, patients should be re-informed about the risks, especially the increased risk of PML, and should be instructed together with their caregivers on early signs and symptoms of PML.</w:t>
      </w:r>
    </w:p>
    <w:p w14:paraId="77545DD9" w14:textId="77777777" w:rsidR="000974A3" w:rsidRDefault="000974A3">
      <w:pPr>
        <w:pStyle w:val="BodyText"/>
      </w:pPr>
    </w:p>
    <w:p w14:paraId="77545DDA" w14:textId="77777777" w:rsidR="000974A3" w:rsidRDefault="00000000">
      <w:pPr>
        <w:pStyle w:val="BodyText"/>
        <w:ind w:left="306" w:right="401"/>
      </w:pPr>
      <w:r>
        <w:t>The Patient Alert Card reminds patients that because of the risks of PML and opportunistic infections with natalizumab, they must contact their doctor if they have unusual or prolonged new neurological symptoms or if they have severe or prolonged symptoms of infection. Patients should be</w:t>
      </w:r>
      <w:r>
        <w:rPr>
          <w:spacing w:val="-4"/>
        </w:rPr>
        <w:t xml:space="preserve"> </w:t>
      </w:r>
      <w:r>
        <w:t>instructed</w:t>
      </w:r>
      <w:r>
        <w:rPr>
          <w:spacing w:val="-3"/>
        </w:rPr>
        <w:t xml:space="preserve"> </w:t>
      </w:r>
      <w:r>
        <w:t>that</w:t>
      </w:r>
      <w:r>
        <w:rPr>
          <w:spacing w:val="-3"/>
        </w:rPr>
        <w:t xml:space="preserve"> </w:t>
      </w:r>
      <w:r>
        <w:t>they</w:t>
      </w:r>
      <w:r>
        <w:rPr>
          <w:spacing w:val="-3"/>
        </w:rPr>
        <w:t xml:space="preserve"> </w:t>
      </w:r>
      <w:r>
        <w:t>should</w:t>
      </w:r>
      <w:r>
        <w:rPr>
          <w:spacing w:val="-3"/>
        </w:rPr>
        <w:t xml:space="preserve"> </w:t>
      </w:r>
      <w:r>
        <w:t>inform</w:t>
      </w:r>
      <w:r>
        <w:rPr>
          <w:spacing w:val="-4"/>
        </w:rPr>
        <w:t xml:space="preserve"> </w:t>
      </w:r>
      <w:r>
        <w:t>all</w:t>
      </w:r>
      <w:r>
        <w:rPr>
          <w:spacing w:val="-3"/>
        </w:rPr>
        <w:t xml:space="preserve"> </w:t>
      </w:r>
      <w:r>
        <w:t>their</w:t>
      </w:r>
      <w:r>
        <w:rPr>
          <w:spacing w:val="-3"/>
        </w:rPr>
        <w:t xml:space="preserve"> </w:t>
      </w:r>
      <w:r>
        <w:t>healthcare</w:t>
      </w:r>
      <w:r>
        <w:rPr>
          <w:spacing w:val="-4"/>
        </w:rPr>
        <w:t xml:space="preserve"> </w:t>
      </w:r>
      <w:r>
        <w:t>providers</w:t>
      </w:r>
      <w:r>
        <w:rPr>
          <w:spacing w:val="-4"/>
        </w:rPr>
        <w:t xml:space="preserve"> </w:t>
      </w:r>
      <w:r>
        <w:t>that</w:t>
      </w:r>
      <w:r>
        <w:rPr>
          <w:spacing w:val="-3"/>
        </w:rPr>
        <w:t xml:space="preserve"> </w:t>
      </w:r>
      <w:r>
        <w:t>they</w:t>
      </w:r>
      <w:r>
        <w:rPr>
          <w:spacing w:val="-3"/>
        </w:rPr>
        <w:t xml:space="preserve"> </w:t>
      </w:r>
      <w:r>
        <w:t>are</w:t>
      </w:r>
      <w:r>
        <w:rPr>
          <w:spacing w:val="-4"/>
        </w:rPr>
        <w:t xml:space="preserve"> </w:t>
      </w:r>
      <w:r>
        <w:t>receiving</w:t>
      </w:r>
      <w:r>
        <w:rPr>
          <w:spacing w:val="-3"/>
        </w:rPr>
        <w:t xml:space="preserve"> </w:t>
      </w:r>
      <w:r>
        <w:t>treatment with natalizumab.</w:t>
      </w:r>
    </w:p>
    <w:p w14:paraId="77545DDB" w14:textId="77777777" w:rsidR="000974A3" w:rsidRDefault="000974A3">
      <w:pPr>
        <w:pStyle w:val="BodyText"/>
      </w:pPr>
    </w:p>
    <w:p w14:paraId="77545DDC" w14:textId="77777777" w:rsidR="000974A3" w:rsidRDefault="00000000">
      <w:pPr>
        <w:pStyle w:val="BodyText"/>
        <w:ind w:left="306" w:right="339"/>
      </w:pPr>
      <w:r>
        <w:t>The</w:t>
      </w:r>
      <w:r>
        <w:rPr>
          <w:spacing w:val="-4"/>
        </w:rPr>
        <w:t xml:space="preserve"> </w:t>
      </w:r>
      <w:r>
        <w:t>neurologist</w:t>
      </w:r>
      <w:r>
        <w:rPr>
          <w:spacing w:val="-3"/>
        </w:rPr>
        <w:t xml:space="preserve"> </w:t>
      </w:r>
      <w:r>
        <w:t>should</w:t>
      </w:r>
      <w:r>
        <w:rPr>
          <w:spacing w:val="-3"/>
        </w:rPr>
        <w:t xml:space="preserve"> </w:t>
      </w:r>
      <w:r>
        <w:t>re-evaluate</w:t>
      </w:r>
      <w:r>
        <w:rPr>
          <w:spacing w:val="-4"/>
        </w:rPr>
        <w:t xml:space="preserve"> </w:t>
      </w:r>
      <w:r>
        <w:t>the</w:t>
      </w:r>
      <w:r>
        <w:rPr>
          <w:spacing w:val="-4"/>
        </w:rPr>
        <w:t xml:space="preserve"> </w:t>
      </w:r>
      <w:r>
        <w:t>patient</w:t>
      </w:r>
      <w:r>
        <w:rPr>
          <w:spacing w:val="-3"/>
        </w:rPr>
        <w:t xml:space="preserve"> </w:t>
      </w:r>
      <w:r>
        <w:t>3</w:t>
      </w:r>
      <w:r>
        <w:rPr>
          <w:spacing w:val="-3"/>
        </w:rPr>
        <w:t xml:space="preserve"> </w:t>
      </w:r>
      <w:r>
        <w:t>months</w:t>
      </w:r>
      <w:r>
        <w:rPr>
          <w:spacing w:val="-4"/>
        </w:rPr>
        <w:t xml:space="preserve"> </w:t>
      </w:r>
      <w:r>
        <w:t>after</w:t>
      </w:r>
      <w:r>
        <w:rPr>
          <w:spacing w:val="-3"/>
        </w:rPr>
        <w:t xml:space="preserve"> </w:t>
      </w:r>
      <w:r>
        <w:t>the</w:t>
      </w:r>
      <w:r>
        <w:rPr>
          <w:spacing w:val="-4"/>
        </w:rPr>
        <w:t xml:space="preserve"> </w:t>
      </w:r>
      <w:r>
        <w:t>first</w:t>
      </w:r>
      <w:r>
        <w:rPr>
          <w:spacing w:val="-3"/>
        </w:rPr>
        <w:t xml:space="preserve"> </w:t>
      </w:r>
      <w:r>
        <w:t>administration,</w:t>
      </w:r>
      <w:r>
        <w:rPr>
          <w:spacing w:val="-3"/>
        </w:rPr>
        <w:t xml:space="preserve"> </w:t>
      </w:r>
      <w:r>
        <w:t>6</w:t>
      </w:r>
      <w:r>
        <w:rPr>
          <w:spacing w:val="-4"/>
        </w:rPr>
        <w:t xml:space="preserve"> </w:t>
      </w:r>
      <w:r>
        <w:t>months</w:t>
      </w:r>
      <w:r>
        <w:rPr>
          <w:spacing w:val="-4"/>
        </w:rPr>
        <w:t xml:space="preserve"> </w:t>
      </w:r>
      <w:r>
        <w:t>after the first administration and every 6 months thereafter. Continued therapy must be carefully reconsidered in patients who show no evidence of therapeutic benefit beyond 6 months.</w:t>
      </w:r>
    </w:p>
    <w:p w14:paraId="77545DDD" w14:textId="77777777" w:rsidR="000974A3" w:rsidRDefault="000974A3">
      <w:pPr>
        <w:pStyle w:val="BodyText"/>
        <w:spacing w:before="1"/>
      </w:pPr>
    </w:p>
    <w:p w14:paraId="77545DDE" w14:textId="77777777" w:rsidR="000974A3" w:rsidRDefault="00000000">
      <w:pPr>
        <w:pStyle w:val="BodyText"/>
        <w:ind w:left="306" w:right="401"/>
      </w:pPr>
      <w:r>
        <w:t>PML has been reported following discontinuation of natalizumab in patients who did not have findings suggestive of PML at the time of discontinuation. Patients and healthcare professionals should</w:t>
      </w:r>
      <w:r>
        <w:rPr>
          <w:spacing w:val="-2"/>
        </w:rPr>
        <w:t xml:space="preserve"> </w:t>
      </w:r>
      <w:r>
        <w:t>continue</w:t>
      </w:r>
      <w:r>
        <w:rPr>
          <w:spacing w:val="-3"/>
        </w:rPr>
        <w:t xml:space="preserve"> </w:t>
      </w:r>
      <w:r>
        <w:t>to</w:t>
      </w:r>
      <w:r>
        <w:rPr>
          <w:spacing w:val="-2"/>
        </w:rPr>
        <w:t xml:space="preserve"> </w:t>
      </w:r>
      <w:r>
        <w:t>be</w:t>
      </w:r>
      <w:r>
        <w:rPr>
          <w:spacing w:val="-3"/>
        </w:rPr>
        <w:t xml:space="preserve"> </w:t>
      </w:r>
      <w:r>
        <w:t>vigilant</w:t>
      </w:r>
      <w:r>
        <w:rPr>
          <w:spacing w:val="-2"/>
        </w:rPr>
        <w:t xml:space="preserve"> </w:t>
      </w:r>
      <w:r>
        <w:t>for</w:t>
      </w:r>
      <w:r>
        <w:rPr>
          <w:spacing w:val="-2"/>
        </w:rPr>
        <w:t xml:space="preserve"> </w:t>
      </w:r>
      <w:r>
        <w:t>any</w:t>
      </w:r>
      <w:r>
        <w:rPr>
          <w:spacing w:val="-2"/>
        </w:rPr>
        <w:t xml:space="preserve"> </w:t>
      </w:r>
      <w:r>
        <w:t>new</w:t>
      </w:r>
      <w:r>
        <w:rPr>
          <w:spacing w:val="-3"/>
        </w:rPr>
        <w:t xml:space="preserve"> </w:t>
      </w:r>
      <w:r>
        <w:t>signs</w:t>
      </w:r>
      <w:r>
        <w:rPr>
          <w:spacing w:val="-3"/>
        </w:rPr>
        <w:t xml:space="preserve"> </w:t>
      </w:r>
      <w:r>
        <w:t>or</w:t>
      </w:r>
      <w:r>
        <w:rPr>
          <w:spacing w:val="-2"/>
        </w:rPr>
        <w:t xml:space="preserve"> </w:t>
      </w:r>
      <w:r>
        <w:t>symptoms</w:t>
      </w:r>
      <w:r>
        <w:rPr>
          <w:spacing w:val="-3"/>
        </w:rPr>
        <w:t xml:space="preserve"> </w:t>
      </w:r>
      <w:r>
        <w:t>that</w:t>
      </w:r>
      <w:r>
        <w:rPr>
          <w:spacing w:val="-2"/>
        </w:rPr>
        <w:t xml:space="preserve"> </w:t>
      </w:r>
      <w:r>
        <w:t>may</w:t>
      </w:r>
      <w:r>
        <w:rPr>
          <w:spacing w:val="-2"/>
        </w:rPr>
        <w:t xml:space="preserve"> </w:t>
      </w:r>
      <w:r>
        <w:t>be</w:t>
      </w:r>
      <w:r>
        <w:rPr>
          <w:spacing w:val="-3"/>
        </w:rPr>
        <w:t xml:space="preserve"> </w:t>
      </w:r>
      <w:r>
        <w:t>suggestive</w:t>
      </w:r>
      <w:r>
        <w:rPr>
          <w:spacing w:val="-3"/>
        </w:rPr>
        <w:t xml:space="preserve"> </w:t>
      </w:r>
      <w:r>
        <w:t>of</w:t>
      </w:r>
      <w:r>
        <w:rPr>
          <w:spacing w:val="-2"/>
        </w:rPr>
        <w:t xml:space="preserve"> </w:t>
      </w:r>
      <w:r>
        <w:t>PML</w:t>
      </w:r>
      <w:r>
        <w:rPr>
          <w:spacing w:val="-3"/>
        </w:rPr>
        <w:t xml:space="preserve"> </w:t>
      </w:r>
      <w:r>
        <w:t>for approximately 6 months following discontinuation of natalizumab.</w:t>
      </w:r>
    </w:p>
    <w:p w14:paraId="77545DDF" w14:textId="77777777" w:rsidR="000974A3" w:rsidRDefault="000974A3">
      <w:pPr>
        <w:pStyle w:val="BodyText"/>
        <w:sectPr w:rsidR="000974A3">
          <w:pgSz w:w="11910" w:h="16840"/>
          <w:pgMar w:top="1320" w:right="1275" w:bottom="940" w:left="1133" w:header="0" w:footer="745" w:gutter="0"/>
          <w:cols w:space="720"/>
        </w:sectPr>
      </w:pPr>
    </w:p>
    <w:p w14:paraId="77545DE0" w14:textId="77777777" w:rsidR="000974A3" w:rsidRDefault="00000000">
      <w:pPr>
        <w:pStyle w:val="BodyText"/>
        <w:spacing w:before="63"/>
        <w:ind w:left="307"/>
      </w:pPr>
      <w:r>
        <w:lastRenderedPageBreak/>
        <w:t>The</w:t>
      </w:r>
      <w:r>
        <w:rPr>
          <w:spacing w:val="-8"/>
        </w:rPr>
        <w:t xml:space="preserve"> </w:t>
      </w:r>
      <w:r>
        <w:t>following</w:t>
      </w:r>
      <w:r>
        <w:rPr>
          <w:spacing w:val="-7"/>
        </w:rPr>
        <w:t xml:space="preserve"> </w:t>
      </w:r>
      <w:r>
        <w:t>risk</w:t>
      </w:r>
      <w:r>
        <w:rPr>
          <w:spacing w:val="-7"/>
        </w:rPr>
        <w:t xml:space="preserve"> </w:t>
      </w:r>
      <w:r>
        <w:t>factors</w:t>
      </w:r>
      <w:r>
        <w:rPr>
          <w:spacing w:val="-8"/>
        </w:rPr>
        <w:t xml:space="preserve"> </w:t>
      </w:r>
      <w:r>
        <w:t>are</w:t>
      </w:r>
      <w:r>
        <w:rPr>
          <w:spacing w:val="-8"/>
        </w:rPr>
        <w:t xml:space="preserve"> </w:t>
      </w:r>
      <w:r>
        <w:t>associated</w:t>
      </w:r>
      <w:r>
        <w:rPr>
          <w:spacing w:val="-6"/>
        </w:rPr>
        <w:t xml:space="preserve"> </w:t>
      </w:r>
      <w:r>
        <w:t>with</w:t>
      </w:r>
      <w:r>
        <w:rPr>
          <w:spacing w:val="-7"/>
        </w:rPr>
        <w:t xml:space="preserve"> </w:t>
      </w:r>
      <w:r>
        <w:t>an</w:t>
      </w:r>
      <w:r>
        <w:rPr>
          <w:spacing w:val="-7"/>
        </w:rPr>
        <w:t xml:space="preserve"> </w:t>
      </w:r>
      <w:r>
        <w:t>increased</w:t>
      </w:r>
      <w:r>
        <w:rPr>
          <w:spacing w:val="-7"/>
        </w:rPr>
        <w:t xml:space="preserve"> </w:t>
      </w:r>
      <w:r>
        <w:t>risk</w:t>
      </w:r>
      <w:r>
        <w:rPr>
          <w:spacing w:val="-7"/>
        </w:rPr>
        <w:t xml:space="preserve"> </w:t>
      </w:r>
      <w:r>
        <w:t>of</w:t>
      </w:r>
      <w:r>
        <w:rPr>
          <w:spacing w:val="-7"/>
        </w:rPr>
        <w:t xml:space="preserve"> </w:t>
      </w:r>
      <w:r>
        <w:t>developing</w:t>
      </w:r>
      <w:r>
        <w:rPr>
          <w:spacing w:val="-7"/>
        </w:rPr>
        <w:t xml:space="preserve"> </w:t>
      </w:r>
      <w:r>
        <w:rPr>
          <w:spacing w:val="-4"/>
        </w:rPr>
        <w:t>PML:</w:t>
      </w:r>
    </w:p>
    <w:p w14:paraId="77545DE1" w14:textId="77777777" w:rsidR="000974A3" w:rsidRDefault="00000000">
      <w:pPr>
        <w:pStyle w:val="Heading3"/>
        <w:numPr>
          <w:ilvl w:val="0"/>
          <w:numId w:val="1"/>
        </w:numPr>
        <w:tabs>
          <w:tab w:val="left" w:pos="1026"/>
        </w:tabs>
        <w:spacing w:line="269" w:lineRule="exact"/>
        <w:ind w:hanging="359"/>
      </w:pPr>
      <w:r>
        <w:t>The</w:t>
      </w:r>
      <w:r>
        <w:rPr>
          <w:spacing w:val="-9"/>
        </w:rPr>
        <w:t xml:space="preserve"> </w:t>
      </w:r>
      <w:r>
        <w:t>presence</w:t>
      </w:r>
      <w:r>
        <w:rPr>
          <w:spacing w:val="-8"/>
        </w:rPr>
        <w:t xml:space="preserve"> </w:t>
      </w:r>
      <w:r>
        <w:t>of</w:t>
      </w:r>
      <w:r>
        <w:rPr>
          <w:spacing w:val="-7"/>
        </w:rPr>
        <w:t xml:space="preserve"> </w:t>
      </w:r>
      <w:r>
        <w:t>anti-JCV</w:t>
      </w:r>
      <w:r>
        <w:rPr>
          <w:spacing w:val="-8"/>
        </w:rPr>
        <w:t xml:space="preserve"> </w:t>
      </w:r>
      <w:r>
        <w:rPr>
          <w:spacing w:val="-2"/>
        </w:rPr>
        <w:t>antibodies</w:t>
      </w:r>
    </w:p>
    <w:p w14:paraId="77545DE2" w14:textId="77777777" w:rsidR="000974A3" w:rsidRDefault="00000000">
      <w:pPr>
        <w:pStyle w:val="ListParagraph"/>
        <w:numPr>
          <w:ilvl w:val="0"/>
          <w:numId w:val="1"/>
        </w:numPr>
        <w:tabs>
          <w:tab w:val="left" w:pos="1026"/>
        </w:tabs>
        <w:ind w:right="820"/>
        <w:rPr>
          <w:rFonts w:ascii="Times New Roman" w:hAnsi="Times New Roman"/>
        </w:rPr>
      </w:pPr>
      <w:r>
        <w:rPr>
          <w:rFonts w:ascii="Times New Roman" w:hAnsi="Times New Roman"/>
          <w:b/>
        </w:rPr>
        <w:t>Treatment</w:t>
      </w:r>
      <w:r>
        <w:rPr>
          <w:rFonts w:ascii="Times New Roman" w:hAnsi="Times New Roman"/>
          <w:b/>
          <w:spacing w:val="-3"/>
        </w:rPr>
        <w:t xml:space="preserve"> </w:t>
      </w:r>
      <w:r>
        <w:rPr>
          <w:rFonts w:ascii="Times New Roman" w:hAnsi="Times New Roman"/>
          <w:b/>
        </w:rPr>
        <w:t>duration</w:t>
      </w:r>
      <w:r>
        <w:rPr>
          <w:rFonts w:ascii="Times New Roman" w:hAnsi="Times New Roman"/>
        </w:rPr>
        <w:t>,</w:t>
      </w:r>
      <w:r>
        <w:rPr>
          <w:rFonts w:ascii="Times New Roman" w:hAnsi="Times New Roman"/>
          <w:spacing w:val="-3"/>
        </w:rPr>
        <w:t xml:space="preserve"> </w:t>
      </w:r>
      <w:r>
        <w:rPr>
          <w:rFonts w:ascii="Times New Roman" w:hAnsi="Times New Roman"/>
        </w:rPr>
        <w:t>especially</w:t>
      </w:r>
      <w:r>
        <w:rPr>
          <w:rFonts w:ascii="Times New Roman" w:hAnsi="Times New Roman"/>
          <w:spacing w:val="-3"/>
        </w:rPr>
        <w:t xml:space="preserve"> </w:t>
      </w:r>
      <w:r>
        <w:rPr>
          <w:rFonts w:ascii="Times New Roman" w:hAnsi="Times New Roman"/>
        </w:rPr>
        <w:t>beyond</w:t>
      </w:r>
      <w:r>
        <w:rPr>
          <w:rFonts w:ascii="Times New Roman" w:hAnsi="Times New Roman"/>
          <w:spacing w:val="-4"/>
        </w:rPr>
        <w:t xml:space="preserve"> </w:t>
      </w:r>
      <w:r>
        <w:rPr>
          <w:rFonts w:ascii="Times New Roman" w:hAnsi="Times New Roman"/>
        </w:rPr>
        <w:t>2</w:t>
      </w:r>
      <w:r>
        <w:rPr>
          <w:rFonts w:ascii="Times New Roman" w:hAnsi="Times New Roman"/>
          <w:spacing w:val="-3"/>
        </w:rPr>
        <w:t xml:space="preserve"> </w:t>
      </w:r>
      <w:r>
        <w:rPr>
          <w:rFonts w:ascii="Times New Roman" w:hAnsi="Times New Roman"/>
        </w:rPr>
        <w:t>years</w:t>
      </w:r>
      <w:r>
        <w:rPr>
          <w:rFonts w:ascii="Times New Roman" w:hAnsi="Times New Roman"/>
          <w:spacing w:val="-4"/>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patients</w:t>
      </w:r>
      <w:r>
        <w:rPr>
          <w:rFonts w:ascii="Times New Roman" w:hAnsi="Times New Roman"/>
          <w:spacing w:val="-4"/>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are</w:t>
      </w:r>
      <w:r>
        <w:rPr>
          <w:rFonts w:ascii="Times New Roman" w:hAnsi="Times New Roman"/>
          <w:spacing w:val="-4"/>
        </w:rPr>
        <w:t xml:space="preserve"> </w:t>
      </w:r>
      <w:r>
        <w:rPr>
          <w:rFonts w:ascii="Times New Roman" w:hAnsi="Times New Roman"/>
        </w:rPr>
        <w:t>anti-JCV</w:t>
      </w:r>
      <w:r>
        <w:rPr>
          <w:rFonts w:ascii="Times New Roman" w:hAnsi="Times New Roman"/>
          <w:spacing w:val="-4"/>
        </w:rPr>
        <w:t xml:space="preserve"> </w:t>
      </w:r>
      <w:r>
        <w:rPr>
          <w:rFonts w:ascii="Times New Roman" w:hAnsi="Times New Roman"/>
        </w:rPr>
        <w:t xml:space="preserve">antibody </w:t>
      </w:r>
      <w:r>
        <w:rPr>
          <w:rFonts w:ascii="Times New Roman" w:hAnsi="Times New Roman"/>
          <w:spacing w:val="-2"/>
        </w:rPr>
        <w:t>positive</w:t>
      </w:r>
    </w:p>
    <w:p w14:paraId="77545DE3" w14:textId="77777777" w:rsidR="000974A3" w:rsidRDefault="00000000">
      <w:pPr>
        <w:pStyle w:val="ListParagraph"/>
        <w:numPr>
          <w:ilvl w:val="0"/>
          <w:numId w:val="1"/>
        </w:numPr>
        <w:tabs>
          <w:tab w:val="left" w:pos="1026"/>
        </w:tabs>
        <w:spacing w:line="268" w:lineRule="exact"/>
        <w:rPr>
          <w:rFonts w:ascii="Times New Roman" w:hAnsi="Times New Roman"/>
        </w:rPr>
      </w:pPr>
      <w:r>
        <w:rPr>
          <w:rFonts w:ascii="Times New Roman" w:hAnsi="Times New Roman"/>
          <w:b/>
        </w:rPr>
        <w:t>Immunosuppressant</w:t>
      </w:r>
      <w:r>
        <w:rPr>
          <w:rFonts w:ascii="Times New Roman" w:hAnsi="Times New Roman"/>
          <w:b/>
          <w:spacing w:val="-10"/>
        </w:rPr>
        <w:t xml:space="preserve"> </w:t>
      </w:r>
      <w:r>
        <w:rPr>
          <w:rFonts w:ascii="Times New Roman" w:hAnsi="Times New Roman"/>
          <w:b/>
        </w:rPr>
        <w:t>use</w:t>
      </w:r>
      <w:r>
        <w:rPr>
          <w:rFonts w:ascii="Times New Roman" w:hAnsi="Times New Roman"/>
          <w:b/>
          <w:spacing w:val="-10"/>
        </w:rPr>
        <w:t xml:space="preserve"> </w:t>
      </w:r>
      <w:r>
        <w:rPr>
          <w:rFonts w:ascii="Times New Roman" w:hAnsi="Times New Roman"/>
        </w:rPr>
        <w:t>prior</w:t>
      </w:r>
      <w:r>
        <w:rPr>
          <w:rFonts w:ascii="Times New Roman" w:hAnsi="Times New Roman"/>
          <w:spacing w:val="-9"/>
        </w:rPr>
        <w:t xml:space="preserve"> </w:t>
      </w:r>
      <w:r>
        <w:rPr>
          <w:rFonts w:ascii="Times New Roman" w:hAnsi="Times New Roman"/>
        </w:rPr>
        <w:t>to</w:t>
      </w:r>
      <w:r>
        <w:rPr>
          <w:rFonts w:ascii="Times New Roman" w:hAnsi="Times New Roman"/>
          <w:spacing w:val="-9"/>
        </w:rPr>
        <w:t xml:space="preserve"> </w:t>
      </w:r>
      <w:r>
        <w:rPr>
          <w:rFonts w:ascii="Times New Roman" w:hAnsi="Times New Roman"/>
        </w:rPr>
        <w:t>receiving</w:t>
      </w:r>
      <w:r>
        <w:rPr>
          <w:rFonts w:ascii="Times New Roman" w:hAnsi="Times New Roman"/>
          <w:spacing w:val="-10"/>
        </w:rPr>
        <w:t xml:space="preserve"> </w:t>
      </w:r>
      <w:r>
        <w:rPr>
          <w:rFonts w:ascii="Times New Roman" w:hAnsi="Times New Roman"/>
          <w:spacing w:val="-2"/>
        </w:rPr>
        <w:t>natalizumab.</w:t>
      </w:r>
    </w:p>
    <w:p w14:paraId="77545DE4" w14:textId="77777777" w:rsidR="000974A3" w:rsidRDefault="000974A3">
      <w:pPr>
        <w:pStyle w:val="BodyText"/>
        <w:spacing w:before="23"/>
      </w:pPr>
    </w:p>
    <w:p w14:paraId="77545DE5" w14:textId="77777777" w:rsidR="000974A3" w:rsidRDefault="00000000">
      <w:pPr>
        <w:pStyle w:val="Heading2"/>
      </w:pPr>
      <w:bookmarkStart w:id="24" w:name="Detection_of_PML"/>
      <w:bookmarkEnd w:id="24"/>
      <w:r>
        <w:t>Detection</w:t>
      </w:r>
      <w:r>
        <w:rPr>
          <w:spacing w:val="-3"/>
        </w:rPr>
        <w:t xml:space="preserve"> </w:t>
      </w:r>
      <w:r>
        <w:t>of</w:t>
      </w:r>
      <w:r>
        <w:rPr>
          <w:spacing w:val="-1"/>
        </w:rPr>
        <w:t xml:space="preserve"> </w:t>
      </w:r>
      <w:r>
        <w:rPr>
          <w:spacing w:val="-5"/>
        </w:rPr>
        <w:t>PML</w:t>
      </w:r>
    </w:p>
    <w:p w14:paraId="77545DE6" w14:textId="77777777" w:rsidR="000974A3" w:rsidRDefault="00000000">
      <w:pPr>
        <w:pStyle w:val="BodyText"/>
        <w:spacing w:before="119"/>
        <w:ind w:left="307" w:right="364"/>
      </w:pPr>
      <w:r>
        <w:t>Patients should be instructed, together with their caregivers, on early signs and symptoms of PML. Patients</w:t>
      </w:r>
      <w:r>
        <w:rPr>
          <w:spacing w:val="-3"/>
        </w:rPr>
        <w:t xml:space="preserve"> </w:t>
      </w:r>
      <w:r>
        <w:t>should</w:t>
      </w:r>
      <w:r>
        <w:rPr>
          <w:spacing w:val="-2"/>
        </w:rPr>
        <w:t xml:space="preserve"> </w:t>
      </w:r>
      <w:r>
        <w:t>also</w:t>
      </w:r>
      <w:r>
        <w:rPr>
          <w:spacing w:val="-2"/>
        </w:rPr>
        <w:t xml:space="preserve"> </w:t>
      </w:r>
      <w:r>
        <w:t>be</w:t>
      </w:r>
      <w:r>
        <w:rPr>
          <w:spacing w:val="-3"/>
        </w:rPr>
        <w:t xml:space="preserve"> </w:t>
      </w:r>
      <w:r>
        <w:t>advised</w:t>
      </w:r>
      <w:r>
        <w:rPr>
          <w:spacing w:val="-2"/>
        </w:rPr>
        <w:t xml:space="preserve"> </w:t>
      </w:r>
      <w:r>
        <w:t>to</w:t>
      </w:r>
      <w:r>
        <w:rPr>
          <w:spacing w:val="-2"/>
        </w:rPr>
        <w:t xml:space="preserve"> </w:t>
      </w:r>
      <w:r>
        <w:t>inform</w:t>
      </w:r>
      <w:r>
        <w:rPr>
          <w:spacing w:val="-3"/>
        </w:rPr>
        <w:t xml:space="preserve"> </w:t>
      </w:r>
      <w:r>
        <w:t>their</w:t>
      </w:r>
      <w:r>
        <w:rPr>
          <w:spacing w:val="-2"/>
        </w:rPr>
        <w:t xml:space="preserve"> </w:t>
      </w:r>
      <w:r>
        <w:t>partner</w:t>
      </w:r>
      <w:r>
        <w:rPr>
          <w:spacing w:val="-2"/>
        </w:rPr>
        <w:t xml:space="preserve"> </w:t>
      </w:r>
      <w:r>
        <w:t>or</w:t>
      </w:r>
      <w:r>
        <w:rPr>
          <w:spacing w:val="-2"/>
        </w:rPr>
        <w:t xml:space="preserve"> </w:t>
      </w:r>
      <w:r>
        <w:t>caregivers</w:t>
      </w:r>
      <w:r>
        <w:rPr>
          <w:spacing w:val="-3"/>
        </w:rPr>
        <w:t xml:space="preserve"> </w:t>
      </w:r>
      <w:r>
        <w:t>about</w:t>
      </w:r>
      <w:r>
        <w:rPr>
          <w:spacing w:val="-2"/>
        </w:rPr>
        <w:t xml:space="preserve"> </w:t>
      </w:r>
      <w:r>
        <w:t>their</w:t>
      </w:r>
      <w:r>
        <w:rPr>
          <w:spacing w:val="-3"/>
        </w:rPr>
        <w:t xml:space="preserve"> </w:t>
      </w:r>
      <w:r>
        <w:t>treatment,</w:t>
      </w:r>
      <w:r>
        <w:rPr>
          <w:spacing w:val="-2"/>
        </w:rPr>
        <w:t xml:space="preserve"> </w:t>
      </w:r>
      <w:r>
        <w:t>since</w:t>
      </w:r>
      <w:r>
        <w:rPr>
          <w:spacing w:val="-3"/>
        </w:rPr>
        <w:t xml:space="preserve"> </w:t>
      </w:r>
      <w:r>
        <w:t>they may notice symptoms that the patient is not aware of. Patients must be monitored at regular</w:t>
      </w:r>
      <w:r>
        <w:rPr>
          <w:spacing w:val="40"/>
        </w:rPr>
        <w:t xml:space="preserve"> </w:t>
      </w:r>
      <w:r>
        <w:t xml:space="preserve">intervals to allow for early detection of any new or worsening neurological symptoms or signs that may be suggestive of PML. The </w:t>
      </w:r>
      <w:proofErr w:type="gramStart"/>
      <w:r>
        <w:t>treating</w:t>
      </w:r>
      <w:proofErr w:type="gramEnd"/>
      <w:r>
        <w:t xml:space="preserve"> clinician should be particularly alert to symptoms suggestive of PML that the patient may not notice (e.g. cognitive or psychiatric symptoms).</w:t>
      </w:r>
    </w:p>
    <w:p w14:paraId="77545DE7" w14:textId="77777777" w:rsidR="000974A3" w:rsidRDefault="000974A3">
      <w:pPr>
        <w:pStyle w:val="BodyText"/>
      </w:pPr>
    </w:p>
    <w:p w14:paraId="77545DE8" w14:textId="77777777" w:rsidR="000974A3" w:rsidRDefault="00000000">
      <w:pPr>
        <w:pStyle w:val="BodyText"/>
        <w:spacing w:before="1"/>
        <w:ind w:left="306" w:right="350"/>
      </w:pPr>
      <w:r>
        <w:t>If new neurological symptoms suggestive of PML occur, further dosing must be suspended immediately until PML has been excluded. PML should be considered as a differential diagnosis in any</w:t>
      </w:r>
      <w:r>
        <w:rPr>
          <w:spacing w:val="-3"/>
        </w:rPr>
        <w:t xml:space="preserve"> </w:t>
      </w:r>
      <w:r>
        <w:t>MS</w:t>
      </w:r>
      <w:r>
        <w:rPr>
          <w:spacing w:val="-3"/>
        </w:rPr>
        <w:t xml:space="preserve"> </w:t>
      </w:r>
      <w:r>
        <w:t>patient</w:t>
      </w:r>
      <w:r>
        <w:rPr>
          <w:spacing w:val="-3"/>
        </w:rPr>
        <w:t xml:space="preserve"> </w:t>
      </w:r>
      <w:r>
        <w:t>taking</w:t>
      </w:r>
      <w:r>
        <w:rPr>
          <w:spacing w:val="-4"/>
        </w:rPr>
        <w:t xml:space="preserve"> </w:t>
      </w:r>
      <w:r>
        <w:t>natalizumab</w:t>
      </w:r>
      <w:r>
        <w:rPr>
          <w:spacing w:val="-3"/>
        </w:rPr>
        <w:t xml:space="preserve"> </w:t>
      </w:r>
      <w:r>
        <w:t>presenting</w:t>
      </w:r>
      <w:r>
        <w:rPr>
          <w:spacing w:val="-3"/>
        </w:rPr>
        <w:t xml:space="preserve"> </w:t>
      </w:r>
      <w:r>
        <w:t>with</w:t>
      </w:r>
      <w:r>
        <w:rPr>
          <w:spacing w:val="-4"/>
        </w:rPr>
        <w:t xml:space="preserve"> </w:t>
      </w:r>
      <w:r>
        <w:t>neurological</w:t>
      </w:r>
      <w:r>
        <w:rPr>
          <w:spacing w:val="-3"/>
        </w:rPr>
        <w:t xml:space="preserve"> </w:t>
      </w:r>
      <w:r>
        <w:t>symptoms</w:t>
      </w:r>
      <w:r>
        <w:rPr>
          <w:spacing w:val="-4"/>
        </w:rPr>
        <w:t xml:space="preserve"> </w:t>
      </w:r>
      <w:r>
        <w:t>and/or</w:t>
      </w:r>
      <w:r>
        <w:rPr>
          <w:spacing w:val="-3"/>
        </w:rPr>
        <w:t xml:space="preserve"> </w:t>
      </w:r>
      <w:r>
        <w:t>new</w:t>
      </w:r>
      <w:r>
        <w:rPr>
          <w:spacing w:val="-4"/>
        </w:rPr>
        <w:t xml:space="preserve"> </w:t>
      </w:r>
      <w:r>
        <w:t>brain</w:t>
      </w:r>
      <w:r>
        <w:rPr>
          <w:spacing w:val="-3"/>
        </w:rPr>
        <w:t xml:space="preserve"> </w:t>
      </w:r>
      <w:r>
        <w:t xml:space="preserve">lesions on MRI. If any doubt exists, further evaluation, including MRI scan (compared with pre-treatment and routine MRI), CSF testing for JC Viral DNA and repeat neurological assessments, should be considered. If initial investigations prove negative, but clinical suspicion for PML still remains, natalizumab should not be restarted and repeat investigations should be undertaken. Once the </w:t>
      </w:r>
      <w:proofErr w:type="gramStart"/>
      <w:r>
        <w:t>treating</w:t>
      </w:r>
      <w:proofErr w:type="gramEnd"/>
      <w:r>
        <w:t xml:space="preserve"> clinician has excluded PML, dosing of natalizumab may resume.</w:t>
      </w:r>
    </w:p>
    <w:p w14:paraId="77545DE9" w14:textId="77777777" w:rsidR="000974A3" w:rsidRDefault="00000000">
      <w:pPr>
        <w:pStyle w:val="BodyText"/>
        <w:spacing w:before="252"/>
        <w:ind w:left="307" w:hanging="1"/>
      </w:pPr>
      <w:r>
        <w:t>If</w:t>
      </w:r>
      <w:r>
        <w:rPr>
          <w:spacing w:val="-2"/>
        </w:rPr>
        <w:t xml:space="preserve"> </w:t>
      </w:r>
      <w:r>
        <w:t>a</w:t>
      </w:r>
      <w:r>
        <w:rPr>
          <w:spacing w:val="-3"/>
        </w:rPr>
        <w:t xml:space="preserve"> </w:t>
      </w:r>
      <w:r>
        <w:t>patient</w:t>
      </w:r>
      <w:r>
        <w:rPr>
          <w:spacing w:val="-2"/>
        </w:rPr>
        <w:t xml:space="preserve"> </w:t>
      </w:r>
      <w:r>
        <w:t>develops</w:t>
      </w:r>
      <w:r>
        <w:rPr>
          <w:spacing w:val="-3"/>
        </w:rPr>
        <w:t xml:space="preserve"> </w:t>
      </w:r>
      <w:r>
        <w:t>PML,</w:t>
      </w:r>
      <w:r>
        <w:rPr>
          <w:spacing w:val="-3"/>
        </w:rPr>
        <w:t xml:space="preserve"> </w:t>
      </w:r>
      <w:r>
        <w:t>the</w:t>
      </w:r>
      <w:r>
        <w:rPr>
          <w:spacing w:val="-3"/>
        </w:rPr>
        <w:t xml:space="preserve"> </w:t>
      </w:r>
      <w:r>
        <w:t>dosing</w:t>
      </w:r>
      <w:r>
        <w:rPr>
          <w:spacing w:val="-3"/>
        </w:rPr>
        <w:t xml:space="preserve"> </w:t>
      </w:r>
      <w:r>
        <w:t>of</w:t>
      </w:r>
      <w:r>
        <w:rPr>
          <w:spacing w:val="-4"/>
        </w:rPr>
        <w:t xml:space="preserve"> </w:t>
      </w:r>
      <w:r>
        <w:t>natalizumab</w:t>
      </w:r>
      <w:r>
        <w:rPr>
          <w:spacing w:val="-2"/>
        </w:rPr>
        <w:t xml:space="preserve"> </w:t>
      </w:r>
      <w:r>
        <w:t>must</w:t>
      </w:r>
      <w:r>
        <w:rPr>
          <w:spacing w:val="-2"/>
        </w:rPr>
        <w:t xml:space="preserve"> </w:t>
      </w:r>
      <w:r>
        <w:t>be</w:t>
      </w:r>
      <w:r>
        <w:rPr>
          <w:spacing w:val="-3"/>
        </w:rPr>
        <w:t xml:space="preserve"> </w:t>
      </w:r>
      <w:r>
        <w:t>permanently</w:t>
      </w:r>
      <w:r>
        <w:rPr>
          <w:spacing w:val="-2"/>
        </w:rPr>
        <w:t xml:space="preserve"> </w:t>
      </w:r>
      <w:r>
        <w:t>discontinued</w:t>
      </w:r>
      <w:r>
        <w:rPr>
          <w:spacing w:val="-2"/>
        </w:rPr>
        <w:t xml:space="preserve"> </w:t>
      </w:r>
      <w:r>
        <w:t>to</w:t>
      </w:r>
      <w:r>
        <w:rPr>
          <w:spacing w:val="-3"/>
        </w:rPr>
        <w:t xml:space="preserve"> </w:t>
      </w:r>
      <w:r>
        <w:t>enable reconstitution of the immune system.</w:t>
      </w:r>
    </w:p>
    <w:p w14:paraId="77545DEA" w14:textId="77777777" w:rsidR="000974A3" w:rsidRDefault="000974A3">
      <w:pPr>
        <w:pStyle w:val="BodyText"/>
        <w:spacing w:before="24"/>
      </w:pPr>
    </w:p>
    <w:p w14:paraId="77545DEB" w14:textId="77777777" w:rsidR="000974A3" w:rsidRDefault="00000000">
      <w:pPr>
        <w:pStyle w:val="Heading2"/>
      </w:pPr>
      <w:bookmarkStart w:id="25" w:name="MRI_screening_for_PML"/>
      <w:bookmarkEnd w:id="25"/>
      <w:r>
        <w:t>MRI</w:t>
      </w:r>
      <w:r>
        <w:rPr>
          <w:spacing w:val="-4"/>
        </w:rPr>
        <w:t xml:space="preserve"> </w:t>
      </w:r>
      <w:r>
        <w:t>screening</w:t>
      </w:r>
      <w:r>
        <w:rPr>
          <w:spacing w:val="-1"/>
        </w:rPr>
        <w:t xml:space="preserve"> </w:t>
      </w:r>
      <w:r>
        <w:t>for</w:t>
      </w:r>
      <w:r>
        <w:rPr>
          <w:spacing w:val="-1"/>
        </w:rPr>
        <w:t xml:space="preserve"> </w:t>
      </w:r>
      <w:r>
        <w:rPr>
          <w:spacing w:val="-5"/>
        </w:rPr>
        <w:t>PML</w:t>
      </w:r>
    </w:p>
    <w:p w14:paraId="77545DEC" w14:textId="77777777" w:rsidR="000974A3" w:rsidRDefault="00000000">
      <w:pPr>
        <w:pStyle w:val="BodyText"/>
        <w:spacing w:before="120"/>
        <w:ind w:left="306" w:right="401"/>
      </w:pPr>
      <w:r>
        <w:t>Before initiation of treatment with natalizumab, a recent (usually within 3 months) Magnetic Resonance</w:t>
      </w:r>
      <w:r>
        <w:rPr>
          <w:spacing w:val="-3"/>
        </w:rPr>
        <w:t xml:space="preserve"> </w:t>
      </w:r>
      <w:r>
        <w:t>Image</w:t>
      </w:r>
      <w:r>
        <w:rPr>
          <w:spacing w:val="-3"/>
        </w:rPr>
        <w:t xml:space="preserve"> </w:t>
      </w:r>
      <w:r>
        <w:t>(MRI)</w:t>
      </w:r>
      <w:r>
        <w:rPr>
          <w:spacing w:val="-1"/>
        </w:rPr>
        <w:t xml:space="preserve"> </w:t>
      </w:r>
      <w:r>
        <w:t>should</w:t>
      </w:r>
      <w:r>
        <w:rPr>
          <w:spacing w:val="-3"/>
        </w:rPr>
        <w:t xml:space="preserve"> </w:t>
      </w:r>
      <w:r>
        <w:t>be</w:t>
      </w:r>
      <w:r>
        <w:rPr>
          <w:spacing w:val="-3"/>
        </w:rPr>
        <w:t xml:space="preserve"> </w:t>
      </w:r>
      <w:r>
        <w:t>available</w:t>
      </w:r>
      <w:r>
        <w:rPr>
          <w:spacing w:val="-3"/>
        </w:rPr>
        <w:t xml:space="preserve"> </w:t>
      </w:r>
      <w:r>
        <w:t>as</w:t>
      </w:r>
      <w:r>
        <w:rPr>
          <w:spacing w:val="-3"/>
        </w:rPr>
        <w:t xml:space="preserve"> </w:t>
      </w:r>
      <w:r>
        <w:t>a</w:t>
      </w:r>
      <w:r>
        <w:rPr>
          <w:spacing w:val="-3"/>
        </w:rPr>
        <w:t xml:space="preserve"> </w:t>
      </w:r>
      <w:r>
        <w:t>reference</w:t>
      </w:r>
      <w:r>
        <w:rPr>
          <w:spacing w:val="-3"/>
        </w:rPr>
        <w:t xml:space="preserve"> </w:t>
      </w:r>
      <w:r>
        <w:t>and</w:t>
      </w:r>
      <w:r>
        <w:rPr>
          <w:spacing w:val="-2"/>
        </w:rPr>
        <w:t xml:space="preserve"> </w:t>
      </w:r>
      <w:r>
        <w:t>be</w:t>
      </w:r>
      <w:r>
        <w:rPr>
          <w:spacing w:val="-1"/>
        </w:rPr>
        <w:t xml:space="preserve"> </w:t>
      </w:r>
      <w:r>
        <w:t>routinely</w:t>
      </w:r>
      <w:r>
        <w:rPr>
          <w:spacing w:val="-2"/>
        </w:rPr>
        <w:t xml:space="preserve"> </w:t>
      </w:r>
      <w:r>
        <w:t>repeated</w:t>
      </w:r>
      <w:r>
        <w:rPr>
          <w:spacing w:val="-2"/>
        </w:rPr>
        <w:t xml:space="preserve"> </w:t>
      </w:r>
      <w:r>
        <w:t>at</w:t>
      </w:r>
      <w:r>
        <w:rPr>
          <w:spacing w:val="-2"/>
        </w:rPr>
        <w:t xml:space="preserve"> </w:t>
      </w:r>
      <w:r>
        <w:t>least</w:t>
      </w:r>
      <w:r>
        <w:rPr>
          <w:spacing w:val="-2"/>
        </w:rPr>
        <w:t xml:space="preserve"> </w:t>
      </w:r>
      <w:r>
        <w:t>yearly to update this reference. This MRI may be helpful in differentiating subsequent multiple sclerosis symptoms from PML.</w:t>
      </w:r>
    </w:p>
    <w:p w14:paraId="77545DED" w14:textId="77777777" w:rsidR="000974A3" w:rsidRDefault="00000000">
      <w:pPr>
        <w:pStyle w:val="BodyText"/>
        <w:spacing w:before="253"/>
        <w:ind w:left="306" w:right="401"/>
      </w:pPr>
      <w:r>
        <w:t>More</w:t>
      </w:r>
      <w:r>
        <w:rPr>
          <w:spacing w:val="-4"/>
        </w:rPr>
        <w:t xml:space="preserve"> </w:t>
      </w:r>
      <w:r>
        <w:t>frequent</w:t>
      </w:r>
      <w:r>
        <w:rPr>
          <w:spacing w:val="-3"/>
        </w:rPr>
        <w:t xml:space="preserve"> </w:t>
      </w:r>
      <w:r>
        <w:t>MRI</w:t>
      </w:r>
      <w:r>
        <w:rPr>
          <w:spacing w:val="-3"/>
        </w:rPr>
        <w:t xml:space="preserve"> </w:t>
      </w:r>
      <w:r>
        <w:t>monitoring,</w:t>
      </w:r>
      <w:r>
        <w:rPr>
          <w:spacing w:val="-3"/>
        </w:rPr>
        <w:t xml:space="preserve"> </w:t>
      </w:r>
      <w:r>
        <w:t>such</w:t>
      </w:r>
      <w:r>
        <w:rPr>
          <w:spacing w:val="-3"/>
        </w:rPr>
        <w:t xml:space="preserve"> </w:t>
      </w:r>
      <w:r>
        <w:t>as</w:t>
      </w:r>
      <w:r>
        <w:rPr>
          <w:spacing w:val="-5"/>
        </w:rPr>
        <w:t xml:space="preserve"> </w:t>
      </w:r>
      <w:r>
        <w:t>every</w:t>
      </w:r>
      <w:r>
        <w:rPr>
          <w:spacing w:val="-3"/>
        </w:rPr>
        <w:t xml:space="preserve"> </w:t>
      </w:r>
      <w:r>
        <w:t>3-6</w:t>
      </w:r>
      <w:r>
        <w:rPr>
          <w:spacing w:val="-3"/>
        </w:rPr>
        <w:t xml:space="preserve"> </w:t>
      </w:r>
      <w:r>
        <w:t>months,</w:t>
      </w:r>
      <w:r>
        <w:rPr>
          <w:spacing w:val="-3"/>
        </w:rPr>
        <w:t xml:space="preserve"> </w:t>
      </w:r>
      <w:r>
        <w:t>should</w:t>
      </w:r>
      <w:r>
        <w:rPr>
          <w:spacing w:val="-4"/>
        </w:rPr>
        <w:t xml:space="preserve"> </w:t>
      </w:r>
      <w:r>
        <w:t>be</w:t>
      </w:r>
      <w:r>
        <w:rPr>
          <w:spacing w:val="-4"/>
        </w:rPr>
        <w:t xml:space="preserve"> </w:t>
      </w:r>
      <w:r>
        <w:t>considered</w:t>
      </w:r>
      <w:r>
        <w:rPr>
          <w:spacing w:val="-3"/>
        </w:rPr>
        <w:t xml:space="preserve"> </w:t>
      </w:r>
      <w:r>
        <w:t>for</w:t>
      </w:r>
      <w:r>
        <w:rPr>
          <w:spacing w:val="-3"/>
        </w:rPr>
        <w:t xml:space="preserve"> </w:t>
      </w:r>
      <w:r>
        <w:t>patients</w:t>
      </w:r>
      <w:r>
        <w:rPr>
          <w:spacing w:val="-4"/>
        </w:rPr>
        <w:t xml:space="preserve"> </w:t>
      </w:r>
      <w:r>
        <w:t>at higher risk of PML. This includes:</w:t>
      </w:r>
    </w:p>
    <w:p w14:paraId="77545DEE" w14:textId="77777777" w:rsidR="000974A3" w:rsidRDefault="00000000">
      <w:pPr>
        <w:pStyle w:val="ListParagraph"/>
        <w:numPr>
          <w:ilvl w:val="0"/>
          <w:numId w:val="1"/>
        </w:numPr>
        <w:tabs>
          <w:tab w:val="left" w:pos="1026"/>
        </w:tabs>
        <w:spacing w:line="269" w:lineRule="exact"/>
        <w:rPr>
          <w:rFonts w:ascii="Times New Roman" w:hAnsi="Times New Roman"/>
        </w:rPr>
      </w:pPr>
      <w:r>
        <w:rPr>
          <w:rFonts w:ascii="Times New Roman" w:hAnsi="Times New Roman"/>
        </w:rPr>
        <w:t>Patients</w:t>
      </w:r>
      <w:r>
        <w:rPr>
          <w:rFonts w:ascii="Times New Roman" w:hAnsi="Times New Roman"/>
          <w:spacing w:val="-7"/>
        </w:rPr>
        <w:t xml:space="preserve"> </w:t>
      </w:r>
      <w:r>
        <w:rPr>
          <w:rFonts w:ascii="Times New Roman" w:hAnsi="Times New Roman"/>
        </w:rPr>
        <w:t>who</w:t>
      </w:r>
      <w:r>
        <w:rPr>
          <w:rFonts w:ascii="Times New Roman" w:hAnsi="Times New Roman"/>
          <w:spacing w:val="-5"/>
        </w:rPr>
        <w:t xml:space="preserve"> </w:t>
      </w:r>
      <w:r>
        <w:rPr>
          <w:rFonts w:ascii="Times New Roman" w:hAnsi="Times New Roman"/>
        </w:rPr>
        <w:t>have</w:t>
      </w:r>
      <w:r>
        <w:rPr>
          <w:rFonts w:ascii="Times New Roman" w:hAnsi="Times New Roman"/>
          <w:spacing w:val="-6"/>
        </w:rPr>
        <w:t xml:space="preserve"> </w:t>
      </w:r>
      <w:r>
        <w:rPr>
          <w:rFonts w:ascii="Times New Roman" w:hAnsi="Times New Roman"/>
        </w:rPr>
        <w:t>all</w:t>
      </w:r>
      <w:r>
        <w:rPr>
          <w:rFonts w:ascii="Times New Roman" w:hAnsi="Times New Roman"/>
          <w:spacing w:val="-6"/>
        </w:rPr>
        <w:t xml:space="preserve"> </w:t>
      </w:r>
      <w:r>
        <w:rPr>
          <w:rFonts w:ascii="Times New Roman" w:hAnsi="Times New Roman"/>
        </w:rPr>
        <w:t>three</w:t>
      </w:r>
      <w:r>
        <w:rPr>
          <w:rFonts w:ascii="Times New Roman" w:hAnsi="Times New Roman"/>
          <w:spacing w:val="-6"/>
        </w:rPr>
        <w:t xml:space="preserve"> </w:t>
      </w:r>
      <w:r>
        <w:rPr>
          <w:rFonts w:ascii="Times New Roman" w:hAnsi="Times New Roman"/>
        </w:rPr>
        <w:t>risk</w:t>
      </w:r>
      <w:r>
        <w:rPr>
          <w:rFonts w:ascii="Times New Roman" w:hAnsi="Times New Roman"/>
          <w:spacing w:val="-5"/>
        </w:rPr>
        <w:t xml:space="preserve"> </w:t>
      </w:r>
      <w:r>
        <w:rPr>
          <w:rFonts w:ascii="Times New Roman" w:hAnsi="Times New Roman"/>
        </w:rPr>
        <w:t>factors</w:t>
      </w:r>
      <w:r>
        <w:rPr>
          <w:rFonts w:ascii="Times New Roman" w:hAnsi="Times New Roman"/>
          <w:spacing w:val="-7"/>
        </w:rPr>
        <w:t xml:space="preserve"> </w:t>
      </w:r>
      <w:r>
        <w:rPr>
          <w:rFonts w:ascii="Times New Roman" w:hAnsi="Times New Roman"/>
        </w:rPr>
        <w:t>for</w:t>
      </w:r>
      <w:r>
        <w:rPr>
          <w:rFonts w:ascii="Times New Roman" w:hAnsi="Times New Roman"/>
          <w:spacing w:val="-5"/>
        </w:rPr>
        <w:t xml:space="preserve"> PML</w:t>
      </w:r>
    </w:p>
    <w:p w14:paraId="77545DEF" w14:textId="77777777" w:rsidR="000974A3" w:rsidRDefault="00000000">
      <w:pPr>
        <w:pStyle w:val="ListParagraph"/>
        <w:numPr>
          <w:ilvl w:val="0"/>
          <w:numId w:val="1"/>
        </w:numPr>
        <w:tabs>
          <w:tab w:val="left" w:pos="1026"/>
        </w:tabs>
        <w:ind w:right="1689"/>
        <w:rPr>
          <w:rFonts w:ascii="Times New Roman" w:hAnsi="Times New Roman"/>
        </w:rPr>
      </w:pPr>
      <w:r>
        <w:rPr>
          <w:rFonts w:ascii="Times New Roman" w:hAnsi="Times New Roman"/>
        </w:rPr>
        <w:t>Patients with a high anti-JCV antibody index value without prior history of immunosuppressant</w:t>
      </w:r>
      <w:r>
        <w:rPr>
          <w:rFonts w:ascii="Times New Roman" w:hAnsi="Times New Roman"/>
          <w:spacing w:val="-4"/>
        </w:rPr>
        <w:t xml:space="preserve"> </w:t>
      </w:r>
      <w:r>
        <w:rPr>
          <w:rFonts w:ascii="Times New Roman" w:hAnsi="Times New Roman"/>
        </w:rPr>
        <w:t>therapy</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more</w:t>
      </w:r>
      <w:r>
        <w:rPr>
          <w:rFonts w:ascii="Times New Roman" w:hAnsi="Times New Roman"/>
          <w:spacing w:val="-5"/>
        </w:rPr>
        <w:t xml:space="preserve"> </w:t>
      </w:r>
      <w:r>
        <w:rPr>
          <w:rFonts w:ascii="Times New Roman" w:hAnsi="Times New Roman"/>
        </w:rPr>
        <w:t>than</w:t>
      </w:r>
      <w:r>
        <w:rPr>
          <w:rFonts w:ascii="Times New Roman" w:hAnsi="Times New Roman"/>
          <w:spacing w:val="-4"/>
        </w:rPr>
        <w:t xml:space="preserve"> </w:t>
      </w:r>
      <w:r>
        <w:rPr>
          <w:rFonts w:ascii="Times New Roman" w:hAnsi="Times New Roman"/>
        </w:rPr>
        <w:t>2</w:t>
      </w:r>
      <w:r>
        <w:rPr>
          <w:rFonts w:ascii="Times New Roman" w:hAnsi="Times New Roman"/>
          <w:spacing w:val="-4"/>
        </w:rPr>
        <w:t xml:space="preserve"> </w:t>
      </w:r>
      <w:r>
        <w:rPr>
          <w:rFonts w:ascii="Times New Roman" w:hAnsi="Times New Roman"/>
        </w:rPr>
        <w:t>years</w:t>
      </w:r>
      <w:r>
        <w:rPr>
          <w:rFonts w:ascii="Times New Roman" w:hAnsi="Times New Roman"/>
          <w:spacing w:val="-5"/>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natalizumab</w:t>
      </w:r>
      <w:r>
        <w:rPr>
          <w:rFonts w:ascii="Times New Roman" w:hAnsi="Times New Roman"/>
          <w:spacing w:val="-4"/>
        </w:rPr>
        <w:t xml:space="preserve"> </w:t>
      </w:r>
      <w:r>
        <w:rPr>
          <w:rFonts w:ascii="Times New Roman" w:hAnsi="Times New Roman"/>
        </w:rPr>
        <w:t>treatment.</w:t>
      </w:r>
    </w:p>
    <w:p w14:paraId="77545DF0" w14:textId="77777777" w:rsidR="000974A3" w:rsidRDefault="00000000">
      <w:pPr>
        <w:pStyle w:val="BodyText"/>
        <w:spacing w:before="251"/>
        <w:ind w:left="306" w:right="350"/>
      </w:pPr>
      <w:r>
        <w:t>PML</w:t>
      </w:r>
      <w:r>
        <w:rPr>
          <w:spacing w:val="-2"/>
        </w:rPr>
        <w:t xml:space="preserve"> </w:t>
      </w:r>
      <w:r>
        <w:t>in</w:t>
      </w:r>
      <w:r>
        <w:rPr>
          <w:spacing w:val="-2"/>
        </w:rPr>
        <w:t xml:space="preserve"> </w:t>
      </w:r>
      <w:r>
        <w:t>the</w:t>
      </w:r>
      <w:r>
        <w:rPr>
          <w:spacing w:val="-3"/>
        </w:rPr>
        <w:t xml:space="preserve"> </w:t>
      </w:r>
      <w:r>
        <w:t>absence</w:t>
      </w:r>
      <w:r>
        <w:rPr>
          <w:spacing w:val="-3"/>
        </w:rPr>
        <w:t xml:space="preserve"> </w:t>
      </w:r>
      <w:r>
        <w:t>of</w:t>
      </w:r>
      <w:r>
        <w:rPr>
          <w:spacing w:val="-2"/>
        </w:rPr>
        <w:t xml:space="preserve"> </w:t>
      </w:r>
      <w:r>
        <w:t>symptoms</w:t>
      </w:r>
      <w:r>
        <w:rPr>
          <w:spacing w:val="-3"/>
        </w:rPr>
        <w:t xml:space="preserve"> </w:t>
      </w:r>
      <w:r>
        <w:t>can be</w:t>
      </w:r>
      <w:r>
        <w:rPr>
          <w:spacing w:val="-3"/>
        </w:rPr>
        <w:t xml:space="preserve"> </w:t>
      </w:r>
      <w:r>
        <w:t>detected</w:t>
      </w:r>
      <w:r>
        <w:rPr>
          <w:spacing w:val="-2"/>
        </w:rPr>
        <w:t xml:space="preserve"> </w:t>
      </w:r>
      <w:r>
        <w:t>on</w:t>
      </w:r>
      <w:r>
        <w:rPr>
          <w:spacing w:val="-2"/>
        </w:rPr>
        <w:t xml:space="preserve"> </w:t>
      </w:r>
      <w:r>
        <w:t>MRI</w:t>
      </w:r>
      <w:r>
        <w:rPr>
          <w:spacing w:val="-2"/>
        </w:rPr>
        <w:t xml:space="preserve"> </w:t>
      </w:r>
      <w:r>
        <w:t>and</w:t>
      </w:r>
      <w:r>
        <w:rPr>
          <w:spacing w:val="-2"/>
        </w:rPr>
        <w:t xml:space="preserve"> </w:t>
      </w:r>
      <w:r>
        <w:t>must</w:t>
      </w:r>
      <w:r>
        <w:rPr>
          <w:spacing w:val="-2"/>
        </w:rPr>
        <w:t xml:space="preserve"> </w:t>
      </w:r>
      <w:r>
        <w:t>be</w:t>
      </w:r>
      <w:r>
        <w:rPr>
          <w:spacing w:val="-3"/>
        </w:rPr>
        <w:t xml:space="preserve"> </w:t>
      </w:r>
      <w:r>
        <w:t>confirmed</w:t>
      </w:r>
      <w:r>
        <w:rPr>
          <w:spacing w:val="-2"/>
        </w:rPr>
        <w:t xml:space="preserve"> </w:t>
      </w:r>
      <w:r>
        <w:t>by</w:t>
      </w:r>
      <w:r>
        <w:rPr>
          <w:spacing w:val="-2"/>
        </w:rPr>
        <w:t xml:space="preserve"> </w:t>
      </w:r>
      <w:r>
        <w:t>the</w:t>
      </w:r>
      <w:r>
        <w:rPr>
          <w:spacing w:val="-3"/>
        </w:rPr>
        <w:t xml:space="preserve"> </w:t>
      </w:r>
      <w:r>
        <w:t>presence</w:t>
      </w:r>
      <w:r>
        <w:rPr>
          <w:spacing w:val="-3"/>
        </w:rPr>
        <w:t xml:space="preserve"> </w:t>
      </w:r>
      <w:r>
        <w:t>of JCV DNA in CSF or brain biopsy.</w:t>
      </w:r>
    </w:p>
    <w:p w14:paraId="77545DF1" w14:textId="77777777" w:rsidR="000974A3" w:rsidRDefault="000974A3">
      <w:pPr>
        <w:pStyle w:val="BodyText"/>
        <w:spacing w:before="24"/>
      </w:pPr>
    </w:p>
    <w:p w14:paraId="77545DF2" w14:textId="77777777" w:rsidR="000974A3" w:rsidRDefault="00000000">
      <w:pPr>
        <w:pStyle w:val="Heading2"/>
      </w:pPr>
      <w:bookmarkStart w:id="26" w:name="Anti-JCV_antibody_testing"/>
      <w:bookmarkEnd w:id="26"/>
      <w:r>
        <w:t>Anti-JCV</w:t>
      </w:r>
      <w:r>
        <w:rPr>
          <w:spacing w:val="-4"/>
        </w:rPr>
        <w:t xml:space="preserve"> </w:t>
      </w:r>
      <w:r>
        <w:t>antibody</w:t>
      </w:r>
      <w:r>
        <w:rPr>
          <w:spacing w:val="-4"/>
        </w:rPr>
        <w:t xml:space="preserve"> </w:t>
      </w:r>
      <w:r>
        <w:rPr>
          <w:spacing w:val="-2"/>
        </w:rPr>
        <w:t>testing</w:t>
      </w:r>
    </w:p>
    <w:p w14:paraId="77545DF3" w14:textId="77777777" w:rsidR="000974A3" w:rsidRDefault="00000000">
      <w:pPr>
        <w:pStyle w:val="BodyText"/>
        <w:spacing w:before="120"/>
        <w:ind w:left="307" w:right="401"/>
      </w:pPr>
      <w:r>
        <w:t>Serum anti-JCV antibody testing provides supportive information for risk stratification for PML in patients treated with natalizumab. Therefore, testing should be carried out prior to initiating natalizumab therapy or in patients already receiving natalizumab in whom antibody status is unknown. In addition, anti-JCV antibody testing is recommended for patients with anti-</w:t>
      </w:r>
      <w:proofErr w:type="gramStart"/>
      <w:r>
        <w:t>JCV antibody</w:t>
      </w:r>
      <w:proofErr w:type="gramEnd"/>
      <w:r>
        <w:t xml:space="preserve"> negative status and for those anti-JCV antibody positive patients with lower index value, since the antibody status or index value may change. Anti-JCV antibody negative patients may still be at risk of PML for reasons such as a new JCV infection, fluctuating antibody status or a false negative</w:t>
      </w:r>
      <w:r>
        <w:rPr>
          <w:spacing w:val="-4"/>
        </w:rPr>
        <w:t xml:space="preserve"> </w:t>
      </w:r>
      <w:r>
        <w:t>test</w:t>
      </w:r>
      <w:r>
        <w:rPr>
          <w:spacing w:val="-3"/>
        </w:rPr>
        <w:t xml:space="preserve"> </w:t>
      </w:r>
      <w:r>
        <w:t>result.</w:t>
      </w:r>
      <w:r>
        <w:rPr>
          <w:spacing w:val="-3"/>
        </w:rPr>
        <w:t xml:space="preserve"> </w:t>
      </w:r>
      <w:proofErr w:type="gramStart"/>
      <w:r>
        <w:t>Therefore</w:t>
      </w:r>
      <w:proofErr w:type="gramEnd"/>
      <w:r>
        <w:rPr>
          <w:spacing w:val="-4"/>
        </w:rPr>
        <w:t xml:space="preserve"> </w:t>
      </w:r>
      <w:r>
        <w:t>six-monthly</w:t>
      </w:r>
      <w:r>
        <w:rPr>
          <w:spacing w:val="-3"/>
        </w:rPr>
        <w:t xml:space="preserve"> </w:t>
      </w:r>
      <w:r>
        <w:t>testing</w:t>
      </w:r>
      <w:r>
        <w:rPr>
          <w:spacing w:val="-3"/>
        </w:rPr>
        <w:t xml:space="preserve"> </w:t>
      </w:r>
      <w:r>
        <w:t>of</w:t>
      </w:r>
      <w:r>
        <w:rPr>
          <w:spacing w:val="-4"/>
        </w:rPr>
        <w:t xml:space="preserve"> </w:t>
      </w:r>
      <w:r>
        <w:t>patients</w:t>
      </w:r>
      <w:r>
        <w:rPr>
          <w:spacing w:val="-4"/>
        </w:rPr>
        <w:t xml:space="preserve"> </w:t>
      </w:r>
      <w:r>
        <w:t>who</w:t>
      </w:r>
      <w:r>
        <w:rPr>
          <w:spacing w:val="-3"/>
        </w:rPr>
        <w:t xml:space="preserve"> </w:t>
      </w:r>
      <w:r>
        <w:t>are</w:t>
      </w:r>
      <w:r>
        <w:rPr>
          <w:spacing w:val="-4"/>
        </w:rPr>
        <w:t xml:space="preserve"> </w:t>
      </w:r>
      <w:r>
        <w:t>anti-JCV</w:t>
      </w:r>
      <w:r>
        <w:rPr>
          <w:spacing w:val="-4"/>
        </w:rPr>
        <w:t xml:space="preserve"> </w:t>
      </w:r>
      <w:r>
        <w:t>antibody</w:t>
      </w:r>
      <w:r>
        <w:rPr>
          <w:spacing w:val="-3"/>
        </w:rPr>
        <w:t xml:space="preserve"> </w:t>
      </w:r>
      <w:r>
        <w:t>negative</w:t>
      </w:r>
      <w:r>
        <w:rPr>
          <w:spacing w:val="-4"/>
        </w:rPr>
        <w:t xml:space="preserve"> </w:t>
      </w:r>
      <w:r>
        <w:t>is recommended. Patients with lower index values who have not had prior immunosuppressant use</w:t>
      </w:r>
    </w:p>
    <w:p w14:paraId="77545DF4" w14:textId="77777777" w:rsidR="000974A3" w:rsidRDefault="000974A3">
      <w:pPr>
        <w:pStyle w:val="BodyText"/>
        <w:sectPr w:rsidR="000974A3">
          <w:pgSz w:w="11910" w:h="16840"/>
          <w:pgMar w:top="1340" w:right="1275" w:bottom="940" w:left="1133" w:header="0" w:footer="745" w:gutter="0"/>
          <w:cols w:space="720"/>
        </w:sectPr>
      </w:pPr>
    </w:p>
    <w:p w14:paraId="77545DF5" w14:textId="77777777" w:rsidR="000974A3" w:rsidRDefault="00000000">
      <w:pPr>
        <w:pStyle w:val="BodyText"/>
        <w:spacing w:before="63"/>
        <w:ind w:left="307"/>
      </w:pPr>
      <w:r>
        <w:lastRenderedPageBreak/>
        <w:t>should</w:t>
      </w:r>
      <w:r>
        <w:rPr>
          <w:spacing w:val="-2"/>
        </w:rPr>
        <w:t xml:space="preserve"> </w:t>
      </w:r>
      <w:r>
        <w:t>also</w:t>
      </w:r>
      <w:r>
        <w:rPr>
          <w:spacing w:val="-2"/>
        </w:rPr>
        <w:t xml:space="preserve"> </w:t>
      </w:r>
      <w:r>
        <w:t>be</w:t>
      </w:r>
      <w:r>
        <w:rPr>
          <w:spacing w:val="-3"/>
        </w:rPr>
        <w:t xml:space="preserve"> </w:t>
      </w:r>
      <w:r>
        <w:t>retested</w:t>
      </w:r>
      <w:r>
        <w:rPr>
          <w:spacing w:val="-2"/>
        </w:rPr>
        <w:t xml:space="preserve"> </w:t>
      </w:r>
      <w:r>
        <w:t>periodically,</w:t>
      </w:r>
      <w:r>
        <w:rPr>
          <w:spacing w:val="-2"/>
        </w:rPr>
        <w:t xml:space="preserve"> </w:t>
      </w:r>
      <w:r>
        <w:t>for</w:t>
      </w:r>
      <w:r>
        <w:rPr>
          <w:spacing w:val="-3"/>
        </w:rPr>
        <w:t xml:space="preserve"> </w:t>
      </w:r>
      <w:r>
        <w:t>example</w:t>
      </w:r>
      <w:r>
        <w:rPr>
          <w:spacing w:val="-3"/>
        </w:rPr>
        <w:t xml:space="preserve"> </w:t>
      </w:r>
      <w:r>
        <w:t>every</w:t>
      </w:r>
      <w:r>
        <w:rPr>
          <w:spacing w:val="-2"/>
        </w:rPr>
        <w:t xml:space="preserve"> </w:t>
      </w:r>
      <w:r>
        <w:t>six</w:t>
      </w:r>
      <w:r>
        <w:rPr>
          <w:spacing w:val="-2"/>
        </w:rPr>
        <w:t xml:space="preserve"> </w:t>
      </w:r>
      <w:r>
        <w:t>months,</w:t>
      </w:r>
      <w:r>
        <w:rPr>
          <w:spacing w:val="-3"/>
        </w:rPr>
        <w:t xml:space="preserve"> </w:t>
      </w:r>
      <w:r>
        <w:t>once</w:t>
      </w:r>
      <w:r>
        <w:rPr>
          <w:spacing w:val="-3"/>
        </w:rPr>
        <w:t xml:space="preserve"> </w:t>
      </w:r>
      <w:r>
        <w:t>they</w:t>
      </w:r>
      <w:r>
        <w:rPr>
          <w:spacing w:val="-2"/>
        </w:rPr>
        <w:t xml:space="preserve"> </w:t>
      </w:r>
      <w:r>
        <w:t>reach</w:t>
      </w:r>
      <w:r>
        <w:rPr>
          <w:spacing w:val="-2"/>
        </w:rPr>
        <w:t xml:space="preserve"> </w:t>
      </w:r>
      <w:r>
        <w:t>the</w:t>
      </w:r>
      <w:r>
        <w:rPr>
          <w:spacing w:val="-3"/>
        </w:rPr>
        <w:t xml:space="preserve"> </w:t>
      </w:r>
      <w:proofErr w:type="gramStart"/>
      <w:r>
        <w:t>two</w:t>
      </w:r>
      <w:r>
        <w:rPr>
          <w:spacing w:val="-2"/>
        </w:rPr>
        <w:t xml:space="preserve"> </w:t>
      </w:r>
      <w:r>
        <w:t>year</w:t>
      </w:r>
      <w:proofErr w:type="gramEnd"/>
      <w:r>
        <w:t xml:space="preserve"> treatment point to </w:t>
      </w:r>
      <w:proofErr w:type="gramStart"/>
      <w:r>
        <w:t>inform</w:t>
      </w:r>
      <w:proofErr w:type="gramEnd"/>
      <w:r>
        <w:t xml:space="preserve"> on appropriate MRI monitoring.</w:t>
      </w:r>
    </w:p>
    <w:p w14:paraId="77545DF6" w14:textId="77777777" w:rsidR="000974A3" w:rsidRDefault="00000000">
      <w:pPr>
        <w:pStyle w:val="BodyText"/>
        <w:spacing w:before="253"/>
        <w:ind w:left="307" w:right="469"/>
      </w:pPr>
      <w:r>
        <w:t>Testing</w:t>
      </w:r>
      <w:r>
        <w:rPr>
          <w:spacing w:val="-3"/>
        </w:rPr>
        <w:t xml:space="preserve"> </w:t>
      </w:r>
      <w:r>
        <w:t>should</w:t>
      </w:r>
      <w:r>
        <w:rPr>
          <w:spacing w:val="-3"/>
        </w:rPr>
        <w:t xml:space="preserve"> </w:t>
      </w:r>
      <w:r>
        <w:t>be</w:t>
      </w:r>
      <w:r>
        <w:rPr>
          <w:spacing w:val="-4"/>
        </w:rPr>
        <w:t xml:space="preserve"> </w:t>
      </w:r>
      <w:r>
        <w:t>performed</w:t>
      </w:r>
      <w:r>
        <w:rPr>
          <w:spacing w:val="-3"/>
        </w:rPr>
        <w:t xml:space="preserve"> </w:t>
      </w:r>
      <w:r>
        <w:t>using</w:t>
      </w:r>
      <w:r>
        <w:rPr>
          <w:spacing w:val="-3"/>
        </w:rPr>
        <w:t xml:space="preserve"> </w:t>
      </w:r>
      <w:r>
        <w:t>an</w:t>
      </w:r>
      <w:r>
        <w:rPr>
          <w:spacing w:val="-3"/>
        </w:rPr>
        <w:t xml:space="preserve"> </w:t>
      </w:r>
      <w:r>
        <w:t>anti-JCV</w:t>
      </w:r>
      <w:r>
        <w:rPr>
          <w:spacing w:val="-4"/>
        </w:rPr>
        <w:t xml:space="preserve"> </w:t>
      </w:r>
      <w:r>
        <w:t>antibody</w:t>
      </w:r>
      <w:r>
        <w:rPr>
          <w:spacing w:val="-3"/>
        </w:rPr>
        <w:t xml:space="preserve"> </w:t>
      </w:r>
      <w:r>
        <w:t>assay</w:t>
      </w:r>
      <w:r>
        <w:rPr>
          <w:spacing w:val="-3"/>
        </w:rPr>
        <w:t xml:space="preserve"> </w:t>
      </w:r>
      <w:r>
        <w:t>that</w:t>
      </w:r>
      <w:r>
        <w:rPr>
          <w:spacing w:val="-3"/>
        </w:rPr>
        <w:t xml:space="preserve"> </w:t>
      </w:r>
      <w:r>
        <w:t>has</w:t>
      </w:r>
      <w:r>
        <w:rPr>
          <w:spacing w:val="-4"/>
        </w:rPr>
        <w:t xml:space="preserve"> </w:t>
      </w:r>
      <w:r>
        <w:t>been</w:t>
      </w:r>
      <w:r>
        <w:rPr>
          <w:spacing w:val="-3"/>
        </w:rPr>
        <w:t xml:space="preserve"> </w:t>
      </w:r>
      <w:r>
        <w:t>analytically</w:t>
      </w:r>
      <w:r>
        <w:rPr>
          <w:spacing w:val="-3"/>
        </w:rPr>
        <w:t xml:space="preserve"> </w:t>
      </w:r>
      <w:r>
        <w:t xml:space="preserve">validated in MS patients. Based on a Phase 4 study examining longitudinal antibody status over 18 months, there was approximately an 11% annual change in serostatus from anti-JCV antibody negative to </w:t>
      </w:r>
      <w:r>
        <w:rPr>
          <w:spacing w:val="-2"/>
        </w:rPr>
        <w:t>positive.</w:t>
      </w:r>
    </w:p>
    <w:p w14:paraId="77545DF7" w14:textId="77777777" w:rsidR="000974A3" w:rsidRDefault="00000000">
      <w:pPr>
        <w:pStyle w:val="BodyText"/>
        <w:spacing w:before="253"/>
        <w:ind w:left="307"/>
      </w:pPr>
      <w:r>
        <w:t>Anti-JCV</w:t>
      </w:r>
      <w:r>
        <w:rPr>
          <w:spacing w:val="-8"/>
        </w:rPr>
        <w:t xml:space="preserve"> </w:t>
      </w:r>
      <w:r>
        <w:t>antibody</w:t>
      </w:r>
      <w:r>
        <w:rPr>
          <w:spacing w:val="-8"/>
        </w:rPr>
        <w:t xml:space="preserve"> </w:t>
      </w:r>
      <w:r>
        <w:t>assays</w:t>
      </w:r>
      <w:r>
        <w:rPr>
          <w:spacing w:val="-6"/>
        </w:rPr>
        <w:t xml:space="preserve"> </w:t>
      </w:r>
      <w:r>
        <w:t>should</w:t>
      </w:r>
      <w:r>
        <w:rPr>
          <w:spacing w:val="-7"/>
        </w:rPr>
        <w:t xml:space="preserve"> </w:t>
      </w:r>
      <w:r>
        <w:t>not</w:t>
      </w:r>
      <w:r>
        <w:rPr>
          <w:spacing w:val="-7"/>
        </w:rPr>
        <w:t xml:space="preserve"> </w:t>
      </w:r>
      <w:r>
        <w:t>be</w:t>
      </w:r>
      <w:r>
        <w:rPr>
          <w:spacing w:val="-9"/>
        </w:rPr>
        <w:t xml:space="preserve"> </w:t>
      </w:r>
      <w:r>
        <w:t>used</w:t>
      </w:r>
      <w:r>
        <w:rPr>
          <w:spacing w:val="-6"/>
        </w:rPr>
        <w:t xml:space="preserve"> </w:t>
      </w:r>
      <w:r>
        <w:t>to</w:t>
      </w:r>
      <w:r>
        <w:rPr>
          <w:spacing w:val="-7"/>
        </w:rPr>
        <w:t xml:space="preserve"> </w:t>
      </w:r>
      <w:r>
        <w:t>diagnose</w:t>
      </w:r>
      <w:r>
        <w:rPr>
          <w:spacing w:val="-8"/>
        </w:rPr>
        <w:t xml:space="preserve"> </w:t>
      </w:r>
      <w:r>
        <w:rPr>
          <w:spacing w:val="-4"/>
        </w:rPr>
        <w:t>PML.</w:t>
      </w:r>
    </w:p>
    <w:p w14:paraId="77545DF8" w14:textId="77777777" w:rsidR="000974A3" w:rsidRDefault="000974A3">
      <w:pPr>
        <w:pStyle w:val="BodyText"/>
      </w:pPr>
    </w:p>
    <w:p w14:paraId="77545DF9" w14:textId="77777777" w:rsidR="000974A3" w:rsidRDefault="00000000">
      <w:pPr>
        <w:pStyle w:val="BodyText"/>
        <w:ind w:left="307" w:right="417"/>
        <w:jc w:val="both"/>
      </w:pPr>
      <w:r>
        <w:t>Use</w:t>
      </w:r>
      <w:r>
        <w:rPr>
          <w:spacing w:val="-4"/>
        </w:rPr>
        <w:t xml:space="preserve"> </w:t>
      </w:r>
      <w:r>
        <w:t>of</w:t>
      </w:r>
      <w:r>
        <w:rPr>
          <w:spacing w:val="-4"/>
        </w:rPr>
        <w:t xml:space="preserve"> </w:t>
      </w:r>
      <w:r>
        <w:t>plasmapheresis</w:t>
      </w:r>
      <w:r>
        <w:rPr>
          <w:spacing w:val="-4"/>
        </w:rPr>
        <w:t xml:space="preserve"> </w:t>
      </w:r>
      <w:r>
        <w:t>(plasma</w:t>
      </w:r>
      <w:r>
        <w:rPr>
          <w:spacing w:val="-3"/>
        </w:rPr>
        <w:t xml:space="preserve"> </w:t>
      </w:r>
      <w:r>
        <w:t>exchange,</w:t>
      </w:r>
      <w:r>
        <w:rPr>
          <w:spacing w:val="-4"/>
        </w:rPr>
        <w:t xml:space="preserve"> </w:t>
      </w:r>
      <w:r>
        <w:t>PLEX)</w:t>
      </w:r>
      <w:r>
        <w:rPr>
          <w:spacing w:val="-4"/>
        </w:rPr>
        <w:t xml:space="preserve"> </w:t>
      </w:r>
      <w:r>
        <w:t>or</w:t>
      </w:r>
      <w:r>
        <w:rPr>
          <w:spacing w:val="-4"/>
        </w:rPr>
        <w:t xml:space="preserve"> </w:t>
      </w:r>
      <w:r>
        <w:t>intravenous</w:t>
      </w:r>
      <w:r>
        <w:rPr>
          <w:spacing w:val="-4"/>
        </w:rPr>
        <w:t xml:space="preserve"> </w:t>
      </w:r>
      <w:r>
        <w:t>immunoglobulin</w:t>
      </w:r>
      <w:r>
        <w:rPr>
          <w:spacing w:val="-4"/>
        </w:rPr>
        <w:t xml:space="preserve"> </w:t>
      </w:r>
      <w:r>
        <w:t>(IVIG)</w:t>
      </w:r>
      <w:r>
        <w:rPr>
          <w:spacing w:val="-4"/>
        </w:rPr>
        <w:t xml:space="preserve"> </w:t>
      </w:r>
      <w:r>
        <w:t>can</w:t>
      </w:r>
      <w:r>
        <w:rPr>
          <w:spacing w:val="-4"/>
        </w:rPr>
        <w:t xml:space="preserve"> </w:t>
      </w:r>
      <w:r>
        <w:t>affect meaningful</w:t>
      </w:r>
      <w:r>
        <w:rPr>
          <w:spacing w:val="-3"/>
        </w:rPr>
        <w:t xml:space="preserve"> </w:t>
      </w:r>
      <w:r>
        <w:t>interpretation</w:t>
      </w:r>
      <w:r>
        <w:rPr>
          <w:spacing w:val="-3"/>
        </w:rPr>
        <w:t xml:space="preserve"> </w:t>
      </w:r>
      <w:r>
        <w:t>of</w:t>
      </w:r>
      <w:r>
        <w:rPr>
          <w:spacing w:val="-3"/>
        </w:rPr>
        <w:t xml:space="preserve"> </w:t>
      </w:r>
      <w:r>
        <w:t>serum</w:t>
      </w:r>
      <w:r>
        <w:rPr>
          <w:spacing w:val="-4"/>
        </w:rPr>
        <w:t xml:space="preserve"> </w:t>
      </w:r>
      <w:r>
        <w:t>anti-JCV</w:t>
      </w:r>
      <w:r>
        <w:rPr>
          <w:spacing w:val="-4"/>
        </w:rPr>
        <w:t xml:space="preserve"> </w:t>
      </w:r>
      <w:r>
        <w:t>antibody</w:t>
      </w:r>
      <w:r>
        <w:rPr>
          <w:spacing w:val="-4"/>
        </w:rPr>
        <w:t xml:space="preserve"> </w:t>
      </w:r>
      <w:r>
        <w:t>testing.</w:t>
      </w:r>
      <w:r>
        <w:rPr>
          <w:spacing w:val="-3"/>
        </w:rPr>
        <w:t xml:space="preserve"> </w:t>
      </w:r>
      <w:r>
        <w:t>Patients</w:t>
      </w:r>
      <w:r>
        <w:rPr>
          <w:spacing w:val="-4"/>
        </w:rPr>
        <w:t xml:space="preserve"> </w:t>
      </w:r>
      <w:r>
        <w:t>should</w:t>
      </w:r>
      <w:r>
        <w:rPr>
          <w:spacing w:val="-4"/>
        </w:rPr>
        <w:t xml:space="preserve"> </w:t>
      </w:r>
      <w:r>
        <w:t>not</w:t>
      </w:r>
      <w:r>
        <w:rPr>
          <w:spacing w:val="-3"/>
        </w:rPr>
        <w:t xml:space="preserve"> </w:t>
      </w:r>
      <w:r>
        <w:t>be</w:t>
      </w:r>
      <w:r>
        <w:rPr>
          <w:spacing w:val="-4"/>
        </w:rPr>
        <w:t xml:space="preserve"> </w:t>
      </w:r>
      <w:r>
        <w:t>tested</w:t>
      </w:r>
      <w:r>
        <w:rPr>
          <w:spacing w:val="-3"/>
        </w:rPr>
        <w:t xml:space="preserve"> </w:t>
      </w:r>
      <w:r>
        <w:t>for</w:t>
      </w:r>
      <w:r>
        <w:rPr>
          <w:spacing w:val="-3"/>
        </w:rPr>
        <w:t xml:space="preserve"> </w:t>
      </w:r>
      <w:r>
        <w:t>anti- JCV antibodies during or within 2 weeks of PLEX due to removal of antibodies from the serum, or within 6 months of IVIG (6 months being 5x half-life for immunoglobulins).</w:t>
      </w:r>
    </w:p>
    <w:p w14:paraId="77545DFA" w14:textId="77777777" w:rsidR="000974A3" w:rsidRDefault="000974A3">
      <w:pPr>
        <w:pStyle w:val="BodyText"/>
        <w:spacing w:before="23"/>
      </w:pPr>
    </w:p>
    <w:p w14:paraId="77545DFB" w14:textId="77777777" w:rsidR="000974A3" w:rsidRDefault="00000000">
      <w:pPr>
        <w:pStyle w:val="Heading2"/>
      </w:pPr>
      <w:bookmarkStart w:id="27" w:name="Estimates_of_PML_Risk"/>
      <w:bookmarkEnd w:id="27"/>
      <w:r>
        <w:t>Estimates</w:t>
      </w:r>
      <w:r>
        <w:rPr>
          <w:spacing w:val="-2"/>
        </w:rPr>
        <w:t xml:space="preserve"> </w:t>
      </w:r>
      <w:r>
        <w:t>of</w:t>
      </w:r>
      <w:r>
        <w:rPr>
          <w:spacing w:val="-2"/>
        </w:rPr>
        <w:t xml:space="preserve"> </w:t>
      </w:r>
      <w:r>
        <w:t>PML</w:t>
      </w:r>
      <w:r>
        <w:rPr>
          <w:spacing w:val="-2"/>
        </w:rPr>
        <w:t xml:space="preserve"> </w:t>
      </w:r>
      <w:r>
        <w:rPr>
          <w:spacing w:val="-4"/>
        </w:rPr>
        <w:t>Risk</w:t>
      </w:r>
    </w:p>
    <w:p w14:paraId="77545DFC" w14:textId="77777777" w:rsidR="000974A3" w:rsidRDefault="00000000">
      <w:pPr>
        <w:pStyle w:val="BodyText"/>
        <w:spacing w:before="120"/>
        <w:ind w:left="307" w:right="401"/>
      </w:pPr>
      <w:r>
        <w:t>The PML Risk Estimates Algorithm (Figure 2) summarises PML risk by anti-JCV antibody status, prior</w:t>
      </w:r>
      <w:r>
        <w:rPr>
          <w:spacing w:val="-3"/>
        </w:rPr>
        <w:t xml:space="preserve"> </w:t>
      </w:r>
      <w:r>
        <w:t>immunosuppressant</w:t>
      </w:r>
      <w:r>
        <w:rPr>
          <w:spacing w:val="-3"/>
        </w:rPr>
        <w:t xml:space="preserve"> </w:t>
      </w:r>
      <w:r>
        <w:t>use</w:t>
      </w:r>
      <w:r>
        <w:rPr>
          <w:spacing w:val="-4"/>
        </w:rPr>
        <w:t xml:space="preserve"> </w:t>
      </w:r>
      <w:r>
        <w:t>and</w:t>
      </w:r>
      <w:r>
        <w:rPr>
          <w:spacing w:val="-3"/>
        </w:rPr>
        <w:t xml:space="preserve"> </w:t>
      </w:r>
      <w:r>
        <w:t>duration</w:t>
      </w:r>
      <w:r>
        <w:rPr>
          <w:spacing w:val="-3"/>
        </w:rPr>
        <w:t xml:space="preserve"> </w:t>
      </w:r>
      <w:r>
        <w:t>of</w:t>
      </w:r>
      <w:r>
        <w:rPr>
          <w:spacing w:val="-3"/>
        </w:rPr>
        <w:t xml:space="preserve"> </w:t>
      </w:r>
      <w:r>
        <w:t>treatment</w:t>
      </w:r>
      <w:r>
        <w:rPr>
          <w:spacing w:val="-3"/>
        </w:rPr>
        <w:t xml:space="preserve"> </w:t>
      </w:r>
      <w:r>
        <w:t>(by</w:t>
      </w:r>
      <w:r>
        <w:rPr>
          <w:spacing w:val="-4"/>
        </w:rPr>
        <w:t xml:space="preserve"> </w:t>
      </w:r>
      <w:r>
        <w:t>year</w:t>
      </w:r>
      <w:r>
        <w:rPr>
          <w:spacing w:val="-3"/>
        </w:rPr>
        <w:t xml:space="preserve"> </w:t>
      </w:r>
      <w:r>
        <w:t>of</w:t>
      </w:r>
      <w:r>
        <w:rPr>
          <w:spacing w:val="-3"/>
        </w:rPr>
        <w:t xml:space="preserve"> </w:t>
      </w:r>
      <w:r>
        <w:t>treatment)</w:t>
      </w:r>
      <w:r>
        <w:rPr>
          <w:spacing w:val="-3"/>
        </w:rPr>
        <w:t xml:space="preserve"> </w:t>
      </w:r>
      <w:r>
        <w:t>and</w:t>
      </w:r>
      <w:r>
        <w:rPr>
          <w:spacing w:val="-3"/>
        </w:rPr>
        <w:t xml:space="preserve"> </w:t>
      </w:r>
      <w:r>
        <w:t>stratifies</w:t>
      </w:r>
      <w:r>
        <w:rPr>
          <w:spacing w:val="-4"/>
        </w:rPr>
        <w:t xml:space="preserve"> </w:t>
      </w:r>
      <w:r>
        <w:t>this</w:t>
      </w:r>
      <w:r>
        <w:rPr>
          <w:spacing w:val="-4"/>
        </w:rPr>
        <w:t xml:space="preserve"> </w:t>
      </w:r>
      <w:r>
        <w:t>risk by anti-JCV antibody level (index value), as derived from the STRATIFY JCV assay, an anti-JCV antibody assay that has been analytically validated in MS patients. Index threshold values for low/high PML risk depend on the specific anti-JCV antibody test used.</w:t>
      </w:r>
    </w:p>
    <w:p w14:paraId="77545DFD" w14:textId="77777777" w:rsidR="000974A3" w:rsidRDefault="000974A3">
      <w:pPr>
        <w:pStyle w:val="BodyText"/>
      </w:pPr>
    </w:p>
    <w:p w14:paraId="77545DFE" w14:textId="77777777" w:rsidR="000974A3" w:rsidRDefault="00000000">
      <w:pPr>
        <w:pStyle w:val="BodyText"/>
        <w:ind w:left="306" w:right="386"/>
      </w:pPr>
      <w:r>
        <w:t xml:space="preserve">Patients who have all three risk factors for developing PML (i.e., are anti-JCV antibody positive </w:t>
      </w:r>
      <w:r>
        <w:rPr>
          <w:b/>
        </w:rPr>
        <w:t xml:space="preserve">and </w:t>
      </w:r>
      <w:r>
        <w:t xml:space="preserve">have received more than 2 years of natalizumab therapy </w:t>
      </w:r>
      <w:r>
        <w:rPr>
          <w:b/>
        </w:rPr>
        <w:t xml:space="preserve">and </w:t>
      </w:r>
      <w:r>
        <w:t>have received prior immunosuppressant therapy) have a significantly higher risk of developing PML as determined during</w:t>
      </w:r>
      <w:r>
        <w:rPr>
          <w:spacing w:val="-3"/>
        </w:rPr>
        <w:t xml:space="preserve"> </w:t>
      </w:r>
      <w:r>
        <w:t>studies</w:t>
      </w:r>
      <w:r>
        <w:rPr>
          <w:spacing w:val="-3"/>
        </w:rPr>
        <w:t xml:space="preserve"> </w:t>
      </w:r>
      <w:r>
        <w:t>using</w:t>
      </w:r>
      <w:r>
        <w:rPr>
          <w:spacing w:val="-2"/>
        </w:rPr>
        <w:t xml:space="preserve"> </w:t>
      </w:r>
      <w:r>
        <w:t>a</w:t>
      </w:r>
      <w:r>
        <w:rPr>
          <w:spacing w:val="-3"/>
        </w:rPr>
        <w:t xml:space="preserve"> </w:t>
      </w:r>
      <w:r>
        <w:t>two-step</w:t>
      </w:r>
      <w:r>
        <w:rPr>
          <w:spacing w:val="-2"/>
        </w:rPr>
        <w:t xml:space="preserve"> </w:t>
      </w:r>
      <w:r>
        <w:t>ELISA</w:t>
      </w:r>
      <w:r>
        <w:rPr>
          <w:spacing w:val="-3"/>
        </w:rPr>
        <w:t xml:space="preserve"> </w:t>
      </w:r>
      <w:r>
        <w:t>anti-JCV</w:t>
      </w:r>
      <w:r>
        <w:rPr>
          <w:spacing w:val="-3"/>
        </w:rPr>
        <w:t xml:space="preserve"> </w:t>
      </w:r>
      <w:r>
        <w:t>antibody</w:t>
      </w:r>
      <w:r>
        <w:rPr>
          <w:spacing w:val="-3"/>
        </w:rPr>
        <w:t xml:space="preserve"> </w:t>
      </w:r>
      <w:r>
        <w:t>assay,</w:t>
      </w:r>
      <w:r>
        <w:rPr>
          <w:spacing w:val="-2"/>
        </w:rPr>
        <w:t xml:space="preserve"> </w:t>
      </w:r>
      <w:r>
        <w:t>although</w:t>
      </w:r>
      <w:r>
        <w:rPr>
          <w:spacing w:val="-2"/>
        </w:rPr>
        <w:t xml:space="preserve"> </w:t>
      </w:r>
      <w:r>
        <w:t>the</w:t>
      </w:r>
      <w:r>
        <w:rPr>
          <w:spacing w:val="-3"/>
        </w:rPr>
        <w:t xml:space="preserve"> </w:t>
      </w:r>
      <w:r>
        <w:t>relative</w:t>
      </w:r>
      <w:r>
        <w:rPr>
          <w:spacing w:val="-3"/>
        </w:rPr>
        <w:t xml:space="preserve"> </w:t>
      </w:r>
      <w:r>
        <w:t>risk</w:t>
      </w:r>
      <w:r>
        <w:rPr>
          <w:spacing w:val="-2"/>
        </w:rPr>
        <w:t xml:space="preserve"> </w:t>
      </w:r>
      <w:r>
        <w:t>may</w:t>
      </w:r>
      <w:r>
        <w:rPr>
          <w:spacing w:val="-2"/>
        </w:rPr>
        <w:t xml:space="preserve"> </w:t>
      </w:r>
      <w:r>
        <w:t>vary using other assays.</w:t>
      </w:r>
    </w:p>
    <w:p w14:paraId="77545DFF" w14:textId="77777777" w:rsidR="000974A3" w:rsidRDefault="000974A3">
      <w:pPr>
        <w:pStyle w:val="BodyText"/>
      </w:pPr>
    </w:p>
    <w:p w14:paraId="77545E00" w14:textId="77777777" w:rsidR="000974A3" w:rsidRDefault="00000000">
      <w:pPr>
        <w:pStyle w:val="BodyText"/>
        <w:ind w:left="306" w:right="401"/>
      </w:pPr>
      <w:r>
        <w:t>In</w:t>
      </w:r>
      <w:r>
        <w:rPr>
          <w:spacing w:val="-3"/>
        </w:rPr>
        <w:t xml:space="preserve"> </w:t>
      </w:r>
      <w:r>
        <w:t>patients</w:t>
      </w:r>
      <w:r>
        <w:rPr>
          <w:spacing w:val="-4"/>
        </w:rPr>
        <w:t xml:space="preserve"> </w:t>
      </w:r>
      <w:r>
        <w:t>not</w:t>
      </w:r>
      <w:r>
        <w:rPr>
          <w:spacing w:val="-3"/>
        </w:rPr>
        <w:t xml:space="preserve"> </w:t>
      </w:r>
      <w:r>
        <w:t>previously</w:t>
      </w:r>
      <w:r>
        <w:rPr>
          <w:spacing w:val="-4"/>
        </w:rPr>
        <w:t xml:space="preserve"> </w:t>
      </w:r>
      <w:r>
        <w:t>treated</w:t>
      </w:r>
      <w:r>
        <w:rPr>
          <w:spacing w:val="-3"/>
        </w:rPr>
        <w:t xml:space="preserve"> </w:t>
      </w:r>
      <w:r>
        <w:t>with</w:t>
      </w:r>
      <w:r>
        <w:rPr>
          <w:spacing w:val="-3"/>
        </w:rPr>
        <w:t xml:space="preserve"> </w:t>
      </w:r>
      <w:r>
        <w:t>immunosuppressants,</w:t>
      </w:r>
      <w:r>
        <w:rPr>
          <w:spacing w:val="-3"/>
        </w:rPr>
        <w:t xml:space="preserve"> </w:t>
      </w:r>
      <w:r>
        <w:t>the</w:t>
      </w:r>
      <w:r>
        <w:rPr>
          <w:spacing w:val="-4"/>
        </w:rPr>
        <w:t xml:space="preserve"> </w:t>
      </w:r>
      <w:r>
        <w:t>level</w:t>
      </w:r>
      <w:r>
        <w:rPr>
          <w:spacing w:val="-3"/>
        </w:rPr>
        <w:t xml:space="preserve"> </w:t>
      </w:r>
      <w:r>
        <w:t>of</w:t>
      </w:r>
      <w:r>
        <w:rPr>
          <w:spacing w:val="-3"/>
        </w:rPr>
        <w:t xml:space="preserve"> </w:t>
      </w:r>
      <w:r>
        <w:t>anti-JCV</w:t>
      </w:r>
      <w:r>
        <w:rPr>
          <w:spacing w:val="-4"/>
        </w:rPr>
        <w:t xml:space="preserve"> </w:t>
      </w:r>
      <w:r>
        <w:t>antibodies</w:t>
      </w:r>
      <w:r>
        <w:rPr>
          <w:spacing w:val="-4"/>
        </w:rPr>
        <w:t xml:space="preserve"> </w:t>
      </w:r>
      <w:r>
        <w:t>(index value)</w:t>
      </w:r>
      <w:r>
        <w:rPr>
          <w:spacing w:val="-3"/>
        </w:rPr>
        <w:t xml:space="preserve"> </w:t>
      </w:r>
      <w:r>
        <w:t>can</w:t>
      </w:r>
      <w:r>
        <w:rPr>
          <w:spacing w:val="-3"/>
        </w:rPr>
        <w:t xml:space="preserve"> </w:t>
      </w:r>
      <w:r>
        <w:t>further</w:t>
      </w:r>
      <w:r>
        <w:rPr>
          <w:spacing w:val="-3"/>
        </w:rPr>
        <w:t xml:space="preserve"> </w:t>
      </w:r>
      <w:r>
        <w:t>stratify</w:t>
      </w:r>
      <w:r>
        <w:rPr>
          <w:spacing w:val="-3"/>
        </w:rPr>
        <w:t xml:space="preserve"> </w:t>
      </w:r>
      <w:r>
        <w:t>the</w:t>
      </w:r>
      <w:r>
        <w:rPr>
          <w:spacing w:val="-3"/>
        </w:rPr>
        <w:t xml:space="preserve"> </w:t>
      </w:r>
      <w:r>
        <w:t>risk</w:t>
      </w:r>
      <w:r>
        <w:rPr>
          <w:spacing w:val="-3"/>
        </w:rPr>
        <w:t xml:space="preserve"> </w:t>
      </w:r>
      <w:r>
        <w:t>for</w:t>
      </w:r>
      <w:r>
        <w:rPr>
          <w:spacing w:val="-3"/>
        </w:rPr>
        <w:t xml:space="preserve"> </w:t>
      </w:r>
      <w:r>
        <w:t>developing</w:t>
      </w:r>
      <w:r>
        <w:rPr>
          <w:spacing w:val="-3"/>
        </w:rPr>
        <w:t xml:space="preserve"> </w:t>
      </w:r>
      <w:r>
        <w:t>PML</w:t>
      </w:r>
      <w:r>
        <w:rPr>
          <w:spacing w:val="-3"/>
        </w:rPr>
        <w:t xml:space="preserve"> </w:t>
      </w:r>
      <w:r>
        <w:t>(e.g.</w:t>
      </w:r>
      <w:r>
        <w:rPr>
          <w:spacing w:val="-3"/>
        </w:rPr>
        <w:t xml:space="preserve"> </w:t>
      </w:r>
      <w:r>
        <w:t>when</w:t>
      </w:r>
      <w:r>
        <w:rPr>
          <w:spacing w:val="-3"/>
        </w:rPr>
        <w:t xml:space="preserve"> </w:t>
      </w:r>
      <w:r>
        <w:t>using</w:t>
      </w:r>
      <w:r>
        <w:rPr>
          <w:spacing w:val="-3"/>
        </w:rPr>
        <w:t xml:space="preserve"> </w:t>
      </w:r>
      <w:r>
        <w:t>the</w:t>
      </w:r>
      <w:r>
        <w:rPr>
          <w:spacing w:val="-3"/>
        </w:rPr>
        <w:t xml:space="preserve"> </w:t>
      </w:r>
      <w:r>
        <w:t>STRATIFY</w:t>
      </w:r>
      <w:r>
        <w:rPr>
          <w:spacing w:val="-3"/>
        </w:rPr>
        <w:t xml:space="preserve"> </w:t>
      </w:r>
      <w:r>
        <w:t>JCV</w:t>
      </w:r>
      <w:r>
        <w:rPr>
          <w:spacing w:val="-3"/>
        </w:rPr>
        <w:t xml:space="preserve"> </w:t>
      </w:r>
      <w:r>
        <w:t>assay, index values equal to or below 0.9 are associated with a PML incidence of less than 1 per 1000 patients; PML risk increases substantially at index values above 1.5).</w:t>
      </w:r>
    </w:p>
    <w:p w14:paraId="77545E01" w14:textId="77777777" w:rsidR="000974A3" w:rsidRDefault="000974A3">
      <w:pPr>
        <w:pStyle w:val="BodyText"/>
        <w:sectPr w:rsidR="000974A3">
          <w:pgSz w:w="11910" w:h="16840"/>
          <w:pgMar w:top="1340" w:right="1275" w:bottom="940" w:left="1133" w:header="0" w:footer="745" w:gutter="0"/>
          <w:cols w:space="720"/>
        </w:sectPr>
      </w:pPr>
    </w:p>
    <w:p w14:paraId="77545E02" w14:textId="77777777" w:rsidR="000974A3" w:rsidRDefault="00000000">
      <w:pPr>
        <w:pStyle w:val="Heading2"/>
        <w:spacing w:before="64"/>
      </w:pPr>
      <w:r>
        <w:lastRenderedPageBreak/>
        <w:t>Figure</w:t>
      </w:r>
      <w:r>
        <w:rPr>
          <w:spacing w:val="-4"/>
        </w:rPr>
        <w:t xml:space="preserve"> </w:t>
      </w:r>
      <w:r>
        <w:t>2:</w:t>
      </w:r>
      <w:r>
        <w:rPr>
          <w:spacing w:val="-2"/>
        </w:rPr>
        <w:t xml:space="preserve"> </w:t>
      </w:r>
      <w:r>
        <w:t>PML</w:t>
      </w:r>
      <w:r>
        <w:rPr>
          <w:spacing w:val="-3"/>
        </w:rPr>
        <w:t xml:space="preserve"> </w:t>
      </w:r>
      <w:r>
        <w:t>Risk</w:t>
      </w:r>
      <w:r>
        <w:rPr>
          <w:spacing w:val="-2"/>
        </w:rPr>
        <w:t xml:space="preserve"> </w:t>
      </w:r>
      <w:r>
        <w:t>Estimates</w:t>
      </w:r>
      <w:r>
        <w:rPr>
          <w:spacing w:val="-2"/>
        </w:rPr>
        <w:t xml:space="preserve"> </w:t>
      </w:r>
      <w:r>
        <w:t>(based</w:t>
      </w:r>
      <w:r>
        <w:rPr>
          <w:spacing w:val="-2"/>
        </w:rPr>
        <w:t xml:space="preserve"> </w:t>
      </w:r>
      <w:r>
        <w:t>on</w:t>
      </w:r>
      <w:r>
        <w:rPr>
          <w:spacing w:val="-3"/>
        </w:rPr>
        <w:t xml:space="preserve"> </w:t>
      </w:r>
      <w:r>
        <w:t>STRATIFY</w:t>
      </w:r>
      <w:r>
        <w:rPr>
          <w:spacing w:val="-3"/>
        </w:rPr>
        <w:t xml:space="preserve"> </w:t>
      </w:r>
      <w:r>
        <w:t>JCV</w:t>
      </w:r>
      <w:r>
        <w:rPr>
          <w:spacing w:val="-1"/>
        </w:rPr>
        <w:t xml:space="preserve"> </w:t>
      </w:r>
      <w:r>
        <w:rPr>
          <w:spacing w:val="-2"/>
        </w:rPr>
        <w:t>assay)</w:t>
      </w:r>
    </w:p>
    <w:p w14:paraId="77545E03" w14:textId="77777777" w:rsidR="000974A3" w:rsidRDefault="00000000">
      <w:pPr>
        <w:pStyle w:val="BodyText"/>
        <w:spacing w:before="275"/>
        <w:ind w:left="307"/>
      </w:pPr>
      <w:r>
        <w:t>This</w:t>
      </w:r>
      <w:r>
        <w:rPr>
          <w:spacing w:val="-8"/>
        </w:rPr>
        <w:t xml:space="preserve"> </w:t>
      </w:r>
      <w:r>
        <w:t>dataset</w:t>
      </w:r>
      <w:r>
        <w:rPr>
          <w:spacing w:val="-5"/>
        </w:rPr>
        <w:t xml:space="preserve"> </w:t>
      </w:r>
      <w:r>
        <w:t>may</w:t>
      </w:r>
      <w:r>
        <w:rPr>
          <w:spacing w:val="-7"/>
        </w:rPr>
        <w:t xml:space="preserve"> </w:t>
      </w:r>
      <w:r>
        <w:t>not</w:t>
      </w:r>
      <w:r>
        <w:rPr>
          <w:spacing w:val="-6"/>
        </w:rPr>
        <w:t xml:space="preserve"> </w:t>
      </w:r>
      <w:r>
        <w:t>exactly</w:t>
      </w:r>
      <w:r>
        <w:rPr>
          <w:spacing w:val="-7"/>
        </w:rPr>
        <w:t xml:space="preserve"> </w:t>
      </w:r>
      <w:r>
        <w:t>align</w:t>
      </w:r>
      <w:r>
        <w:rPr>
          <w:spacing w:val="-6"/>
        </w:rPr>
        <w:t xml:space="preserve"> </w:t>
      </w:r>
      <w:r>
        <w:t>with</w:t>
      </w:r>
      <w:r>
        <w:rPr>
          <w:spacing w:val="-8"/>
        </w:rPr>
        <w:t xml:space="preserve"> </w:t>
      </w:r>
      <w:r>
        <w:t>index</w:t>
      </w:r>
      <w:r>
        <w:rPr>
          <w:spacing w:val="-6"/>
        </w:rPr>
        <w:t xml:space="preserve"> </w:t>
      </w:r>
      <w:r>
        <w:t>values</w:t>
      </w:r>
      <w:r>
        <w:rPr>
          <w:spacing w:val="-8"/>
        </w:rPr>
        <w:t xml:space="preserve"> </w:t>
      </w:r>
      <w:r>
        <w:t>derived</w:t>
      </w:r>
      <w:r>
        <w:rPr>
          <w:spacing w:val="-7"/>
        </w:rPr>
        <w:t xml:space="preserve"> </w:t>
      </w:r>
      <w:r>
        <w:t>for</w:t>
      </w:r>
      <w:r>
        <w:rPr>
          <w:spacing w:val="-6"/>
        </w:rPr>
        <w:t xml:space="preserve"> </w:t>
      </w:r>
      <w:r>
        <w:t>other</w:t>
      </w:r>
      <w:r>
        <w:rPr>
          <w:spacing w:val="-7"/>
        </w:rPr>
        <w:t xml:space="preserve"> </w:t>
      </w:r>
      <w:r>
        <w:t>assays</w:t>
      </w:r>
      <w:r>
        <w:rPr>
          <w:spacing w:val="-5"/>
        </w:rPr>
        <w:t xml:space="preserve"> </w:t>
      </w:r>
      <w:r>
        <w:t>available</w:t>
      </w:r>
      <w:r>
        <w:rPr>
          <w:spacing w:val="-8"/>
        </w:rPr>
        <w:t xml:space="preserve"> </w:t>
      </w:r>
      <w:r>
        <w:t>for</w:t>
      </w:r>
      <w:r>
        <w:rPr>
          <w:spacing w:val="-6"/>
        </w:rPr>
        <w:t xml:space="preserve"> </w:t>
      </w:r>
      <w:r>
        <w:rPr>
          <w:spacing w:val="-4"/>
        </w:rPr>
        <w:t>use.</w:t>
      </w:r>
    </w:p>
    <w:p w14:paraId="77545E04" w14:textId="77777777" w:rsidR="000974A3" w:rsidRDefault="00000000">
      <w:pPr>
        <w:pStyle w:val="BodyText"/>
        <w:spacing w:before="6"/>
        <w:rPr>
          <w:sz w:val="10"/>
        </w:rPr>
      </w:pPr>
      <w:r>
        <w:rPr>
          <w:noProof/>
          <w:sz w:val="10"/>
        </w:rPr>
        <w:drawing>
          <wp:anchor distT="0" distB="0" distL="0" distR="0" simplePos="0" relativeHeight="487588864" behindDoc="1" locked="0" layoutInCell="1" allowOverlap="1" wp14:anchorId="77546370" wp14:editId="77546371">
            <wp:simplePos x="0" y="0"/>
            <wp:positionH relativeFrom="page">
              <wp:posOffset>951136</wp:posOffset>
            </wp:positionH>
            <wp:positionV relativeFrom="paragraph">
              <wp:posOffset>92367</wp:posOffset>
            </wp:positionV>
            <wp:extent cx="5605849" cy="345643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5605849" cy="3456432"/>
                    </a:xfrm>
                    <a:prstGeom prst="rect">
                      <a:avLst/>
                    </a:prstGeom>
                  </pic:spPr>
                </pic:pic>
              </a:graphicData>
            </a:graphic>
          </wp:anchor>
        </w:drawing>
      </w:r>
    </w:p>
    <w:p w14:paraId="77545E05" w14:textId="77777777" w:rsidR="000974A3" w:rsidRDefault="00000000">
      <w:pPr>
        <w:spacing w:before="33"/>
        <w:ind w:left="1746" w:right="1033"/>
        <w:rPr>
          <w:sz w:val="20"/>
        </w:rPr>
      </w:pPr>
      <w:r>
        <w:rPr>
          <w:sz w:val="20"/>
        </w:rPr>
        <w:t>*The</w:t>
      </w:r>
      <w:r>
        <w:rPr>
          <w:spacing w:val="-3"/>
          <w:sz w:val="20"/>
        </w:rPr>
        <w:t xml:space="preserve"> </w:t>
      </w:r>
      <w:r>
        <w:rPr>
          <w:sz w:val="20"/>
        </w:rPr>
        <w:t>risk</w:t>
      </w:r>
      <w:r>
        <w:rPr>
          <w:spacing w:val="-4"/>
          <w:sz w:val="20"/>
        </w:rPr>
        <w:t xml:space="preserve"> </w:t>
      </w:r>
      <w:r>
        <w:rPr>
          <w:sz w:val="20"/>
        </w:rPr>
        <w:t>of</w:t>
      </w:r>
      <w:r>
        <w:rPr>
          <w:spacing w:val="-4"/>
          <w:sz w:val="20"/>
        </w:rPr>
        <w:t xml:space="preserve"> </w:t>
      </w:r>
      <w:r>
        <w:rPr>
          <w:sz w:val="20"/>
        </w:rPr>
        <w:t>PML</w:t>
      </w:r>
      <w:r>
        <w:rPr>
          <w:spacing w:val="-3"/>
          <w:sz w:val="20"/>
        </w:rPr>
        <w:t xml:space="preserve"> </w:t>
      </w:r>
      <w:r>
        <w:rPr>
          <w:sz w:val="20"/>
        </w:rPr>
        <w:t>in</w:t>
      </w:r>
      <w:r>
        <w:rPr>
          <w:spacing w:val="-2"/>
          <w:sz w:val="20"/>
        </w:rPr>
        <w:t xml:space="preserve"> </w:t>
      </w:r>
      <w:r>
        <w:rPr>
          <w:sz w:val="20"/>
        </w:rPr>
        <w:t>anti-JCV</w:t>
      </w:r>
      <w:r>
        <w:rPr>
          <w:spacing w:val="-3"/>
          <w:sz w:val="20"/>
        </w:rPr>
        <w:t xml:space="preserve"> </w:t>
      </w:r>
      <w:r>
        <w:rPr>
          <w:sz w:val="20"/>
        </w:rPr>
        <w:t>antibody</w:t>
      </w:r>
      <w:r>
        <w:rPr>
          <w:spacing w:val="-4"/>
          <w:sz w:val="20"/>
        </w:rPr>
        <w:t xml:space="preserve"> </w:t>
      </w:r>
      <w:r>
        <w:rPr>
          <w:sz w:val="20"/>
        </w:rPr>
        <w:t>negative</w:t>
      </w:r>
      <w:r>
        <w:rPr>
          <w:spacing w:val="-4"/>
          <w:sz w:val="20"/>
        </w:rPr>
        <w:t xml:space="preserve"> </w:t>
      </w:r>
      <w:r>
        <w:rPr>
          <w:sz w:val="20"/>
        </w:rPr>
        <w:t>patients</w:t>
      </w:r>
      <w:r>
        <w:rPr>
          <w:spacing w:val="-4"/>
          <w:sz w:val="20"/>
        </w:rPr>
        <w:t xml:space="preserve"> </w:t>
      </w:r>
      <w:r>
        <w:rPr>
          <w:sz w:val="20"/>
        </w:rPr>
        <w:t>was</w:t>
      </w:r>
      <w:r>
        <w:rPr>
          <w:spacing w:val="-3"/>
          <w:sz w:val="20"/>
        </w:rPr>
        <w:t xml:space="preserve"> </w:t>
      </w:r>
      <w:r>
        <w:rPr>
          <w:sz w:val="20"/>
        </w:rPr>
        <w:t>estimated</w:t>
      </w:r>
      <w:r>
        <w:rPr>
          <w:spacing w:val="-4"/>
          <w:sz w:val="20"/>
        </w:rPr>
        <w:t xml:space="preserve"> </w:t>
      </w:r>
      <w:r>
        <w:rPr>
          <w:sz w:val="20"/>
        </w:rPr>
        <w:t>based</w:t>
      </w:r>
      <w:r>
        <w:rPr>
          <w:spacing w:val="-4"/>
          <w:sz w:val="20"/>
        </w:rPr>
        <w:t xml:space="preserve"> </w:t>
      </w:r>
      <w:r>
        <w:rPr>
          <w:sz w:val="20"/>
        </w:rPr>
        <w:t>on post marketing data from approximately 125,000 natalizumab exposed patients.</w:t>
      </w:r>
    </w:p>
    <w:p w14:paraId="77545E06" w14:textId="77777777" w:rsidR="000974A3" w:rsidRDefault="00000000">
      <w:pPr>
        <w:spacing w:before="1"/>
        <w:ind w:left="1747" w:right="339" w:hanging="1"/>
        <w:rPr>
          <w:sz w:val="20"/>
        </w:rPr>
      </w:pPr>
      <w:r>
        <w:rPr>
          <w:sz w:val="20"/>
        </w:rPr>
        <w:t>**PML risk estimates in anti-JCV antibody positive patients were based on the</w:t>
      </w:r>
      <w:r>
        <w:rPr>
          <w:spacing w:val="40"/>
          <w:sz w:val="20"/>
        </w:rPr>
        <w:t xml:space="preserve"> </w:t>
      </w:r>
      <w:r>
        <w:rPr>
          <w:sz w:val="20"/>
        </w:rPr>
        <w:t>pooled cohort</w:t>
      </w:r>
      <w:r>
        <w:rPr>
          <w:spacing w:val="-3"/>
          <w:sz w:val="20"/>
        </w:rPr>
        <w:t xml:space="preserve"> </w:t>
      </w:r>
      <w:r>
        <w:rPr>
          <w:sz w:val="20"/>
        </w:rPr>
        <w:t>of</w:t>
      </w:r>
      <w:r>
        <w:rPr>
          <w:spacing w:val="-3"/>
          <w:sz w:val="20"/>
        </w:rPr>
        <w:t xml:space="preserve"> </w:t>
      </w:r>
      <w:r>
        <w:rPr>
          <w:sz w:val="20"/>
        </w:rPr>
        <w:t>21,696</w:t>
      </w:r>
      <w:r>
        <w:rPr>
          <w:spacing w:val="-3"/>
          <w:sz w:val="20"/>
        </w:rPr>
        <w:t xml:space="preserve"> </w:t>
      </w:r>
      <w:r>
        <w:rPr>
          <w:sz w:val="20"/>
        </w:rPr>
        <w:t>patients</w:t>
      </w:r>
      <w:r>
        <w:rPr>
          <w:spacing w:val="-3"/>
          <w:sz w:val="20"/>
        </w:rPr>
        <w:t xml:space="preserve"> </w:t>
      </w:r>
      <w:r>
        <w:rPr>
          <w:sz w:val="20"/>
        </w:rPr>
        <w:t>who</w:t>
      </w:r>
      <w:r>
        <w:rPr>
          <w:spacing w:val="-3"/>
          <w:sz w:val="20"/>
        </w:rPr>
        <w:t xml:space="preserve"> </w:t>
      </w:r>
      <w:r>
        <w:rPr>
          <w:sz w:val="20"/>
        </w:rPr>
        <w:t>participated</w:t>
      </w:r>
      <w:r>
        <w:rPr>
          <w:spacing w:val="-3"/>
          <w:sz w:val="20"/>
        </w:rPr>
        <w:t xml:space="preserve"> </w:t>
      </w:r>
      <w:r>
        <w:rPr>
          <w:sz w:val="20"/>
        </w:rPr>
        <w:t>in</w:t>
      </w:r>
      <w:r>
        <w:rPr>
          <w:spacing w:val="-3"/>
          <w:sz w:val="20"/>
        </w:rPr>
        <w:t xml:space="preserve"> </w:t>
      </w:r>
      <w:r>
        <w:rPr>
          <w:sz w:val="20"/>
        </w:rPr>
        <w:t>3</w:t>
      </w:r>
      <w:r>
        <w:rPr>
          <w:spacing w:val="-3"/>
          <w:sz w:val="20"/>
        </w:rPr>
        <w:t xml:space="preserve"> </w:t>
      </w:r>
      <w:r>
        <w:rPr>
          <w:sz w:val="20"/>
        </w:rPr>
        <w:t>observational</w:t>
      </w:r>
      <w:r>
        <w:rPr>
          <w:spacing w:val="-4"/>
          <w:sz w:val="20"/>
        </w:rPr>
        <w:t xml:space="preserve"> </w:t>
      </w:r>
      <w:r>
        <w:rPr>
          <w:sz w:val="20"/>
        </w:rPr>
        <w:t>studies</w:t>
      </w:r>
      <w:r>
        <w:rPr>
          <w:spacing w:val="-2"/>
          <w:sz w:val="20"/>
        </w:rPr>
        <w:t xml:space="preserve"> </w:t>
      </w:r>
      <w:r>
        <w:rPr>
          <w:sz w:val="20"/>
        </w:rPr>
        <w:t>and</w:t>
      </w:r>
      <w:r>
        <w:rPr>
          <w:spacing w:val="-3"/>
          <w:sz w:val="20"/>
        </w:rPr>
        <w:t xml:space="preserve"> </w:t>
      </w:r>
      <w:r>
        <w:rPr>
          <w:sz w:val="20"/>
        </w:rPr>
        <w:t>1</w:t>
      </w:r>
      <w:r>
        <w:rPr>
          <w:spacing w:val="-3"/>
          <w:sz w:val="20"/>
        </w:rPr>
        <w:t xml:space="preserve"> </w:t>
      </w:r>
      <w:r>
        <w:rPr>
          <w:sz w:val="20"/>
        </w:rPr>
        <w:t>clinical</w:t>
      </w:r>
      <w:r>
        <w:rPr>
          <w:spacing w:val="-3"/>
          <w:sz w:val="20"/>
        </w:rPr>
        <w:t xml:space="preserve"> </w:t>
      </w:r>
      <w:r>
        <w:rPr>
          <w:sz w:val="20"/>
        </w:rPr>
        <w:t>study.</w:t>
      </w:r>
    </w:p>
    <w:p w14:paraId="77545E07" w14:textId="77777777" w:rsidR="000974A3" w:rsidRDefault="00000000">
      <w:pPr>
        <w:ind w:left="1747" w:right="381"/>
        <w:rPr>
          <w:sz w:val="20"/>
        </w:rPr>
      </w:pPr>
      <w:r>
        <w:rPr>
          <w:sz w:val="20"/>
        </w:rPr>
        <w:t>***</w:t>
      </w:r>
      <w:proofErr w:type="gramStart"/>
      <w:r>
        <w:rPr>
          <w:sz w:val="20"/>
        </w:rPr>
        <w:t>The majority of</w:t>
      </w:r>
      <w:proofErr w:type="gramEnd"/>
      <w:r>
        <w:rPr>
          <w:sz w:val="20"/>
        </w:rPr>
        <w:t xml:space="preserve"> the prior IS use from these studies included the following 5 IS</w:t>
      </w:r>
      <w:r>
        <w:rPr>
          <w:spacing w:val="40"/>
          <w:sz w:val="20"/>
        </w:rPr>
        <w:t xml:space="preserve"> </w:t>
      </w:r>
      <w:r>
        <w:rPr>
          <w:sz w:val="20"/>
        </w:rPr>
        <w:t>therapies:</w:t>
      </w:r>
      <w:r>
        <w:rPr>
          <w:spacing w:val="-7"/>
          <w:sz w:val="20"/>
        </w:rPr>
        <w:t xml:space="preserve"> </w:t>
      </w:r>
      <w:r>
        <w:rPr>
          <w:sz w:val="20"/>
        </w:rPr>
        <w:t>mitoxantrone,</w:t>
      </w:r>
      <w:r>
        <w:rPr>
          <w:spacing w:val="-7"/>
          <w:sz w:val="20"/>
        </w:rPr>
        <w:t xml:space="preserve"> </w:t>
      </w:r>
      <w:r>
        <w:rPr>
          <w:sz w:val="20"/>
        </w:rPr>
        <w:t>methotrexate,</w:t>
      </w:r>
      <w:r>
        <w:rPr>
          <w:spacing w:val="-6"/>
          <w:sz w:val="20"/>
        </w:rPr>
        <w:t xml:space="preserve"> </w:t>
      </w:r>
      <w:r>
        <w:rPr>
          <w:sz w:val="20"/>
        </w:rPr>
        <w:t>azathioprine,</w:t>
      </w:r>
      <w:r>
        <w:rPr>
          <w:spacing w:val="-6"/>
          <w:sz w:val="20"/>
        </w:rPr>
        <w:t xml:space="preserve"> </w:t>
      </w:r>
      <w:r>
        <w:rPr>
          <w:sz w:val="20"/>
        </w:rPr>
        <w:t>cyclophosphamide</w:t>
      </w:r>
      <w:r>
        <w:rPr>
          <w:spacing w:val="-6"/>
          <w:sz w:val="20"/>
        </w:rPr>
        <w:t xml:space="preserve"> </w:t>
      </w:r>
      <w:r>
        <w:rPr>
          <w:sz w:val="20"/>
        </w:rPr>
        <w:t>and</w:t>
      </w:r>
      <w:r>
        <w:rPr>
          <w:spacing w:val="-6"/>
          <w:sz w:val="20"/>
        </w:rPr>
        <w:t xml:space="preserve"> </w:t>
      </w:r>
      <w:r>
        <w:rPr>
          <w:sz w:val="20"/>
        </w:rPr>
        <w:t>mycophenolate.</w:t>
      </w:r>
    </w:p>
    <w:p w14:paraId="77545E08" w14:textId="77777777" w:rsidR="000974A3" w:rsidRDefault="000974A3">
      <w:pPr>
        <w:pStyle w:val="BodyText"/>
        <w:spacing w:before="22"/>
        <w:rPr>
          <w:sz w:val="20"/>
        </w:rPr>
      </w:pPr>
    </w:p>
    <w:p w14:paraId="77545E09" w14:textId="77777777" w:rsidR="000974A3" w:rsidRDefault="00000000">
      <w:pPr>
        <w:pStyle w:val="BodyText"/>
        <w:ind w:left="307" w:right="469"/>
      </w:pPr>
      <w:r>
        <w:t>For</w:t>
      </w:r>
      <w:r>
        <w:rPr>
          <w:spacing w:val="-3"/>
        </w:rPr>
        <w:t xml:space="preserve"> </w:t>
      </w:r>
      <w:r>
        <w:t>interpretation</w:t>
      </w:r>
      <w:r>
        <w:rPr>
          <w:spacing w:val="-3"/>
        </w:rPr>
        <w:t xml:space="preserve"> </w:t>
      </w:r>
      <w:r>
        <w:t>of</w:t>
      </w:r>
      <w:r>
        <w:rPr>
          <w:spacing w:val="-3"/>
        </w:rPr>
        <w:t xml:space="preserve"> </w:t>
      </w:r>
      <w:r>
        <w:t>index</w:t>
      </w:r>
      <w:r>
        <w:rPr>
          <w:spacing w:val="-4"/>
        </w:rPr>
        <w:t xml:space="preserve"> </w:t>
      </w:r>
      <w:r>
        <w:t>values</w:t>
      </w:r>
      <w:r>
        <w:rPr>
          <w:spacing w:val="-4"/>
        </w:rPr>
        <w:t xml:space="preserve"> </w:t>
      </w:r>
      <w:r>
        <w:t>obtained</w:t>
      </w:r>
      <w:r>
        <w:rPr>
          <w:spacing w:val="-3"/>
        </w:rPr>
        <w:t xml:space="preserve"> </w:t>
      </w:r>
      <w:r>
        <w:t>using</w:t>
      </w:r>
      <w:r>
        <w:rPr>
          <w:spacing w:val="-3"/>
        </w:rPr>
        <w:t xml:space="preserve"> </w:t>
      </w:r>
      <w:r>
        <w:t>alternative</w:t>
      </w:r>
      <w:r>
        <w:rPr>
          <w:spacing w:val="-4"/>
        </w:rPr>
        <w:t xml:space="preserve"> </w:t>
      </w:r>
      <w:r>
        <w:t>assays</w:t>
      </w:r>
      <w:r>
        <w:rPr>
          <w:spacing w:val="-2"/>
        </w:rPr>
        <w:t xml:space="preserve"> </w:t>
      </w:r>
      <w:r>
        <w:t>and</w:t>
      </w:r>
      <w:r>
        <w:rPr>
          <w:spacing w:val="-3"/>
        </w:rPr>
        <w:t xml:space="preserve"> </w:t>
      </w:r>
      <w:r>
        <w:t>the</w:t>
      </w:r>
      <w:r>
        <w:rPr>
          <w:spacing w:val="-4"/>
        </w:rPr>
        <w:t xml:space="preserve"> </w:t>
      </w:r>
      <w:r>
        <w:t>estimation</w:t>
      </w:r>
      <w:r>
        <w:rPr>
          <w:spacing w:val="-3"/>
        </w:rPr>
        <w:t xml:space="preserve"> </w:t>
      </w:r>
      <w:r>
        <w:t>of</w:t>
      </w:r>
      <w:r>
        <w:rPr>
          <w:spacing w:val="-3"/>
        </w:rPr>
        <w:t xml:space="preserve"> </w:t>
      </w:r>
      <w:r>
        <w:t>PML</w:t>
      </w:r>
      <w:r>
        <w:rPr>
          <w:spacing w:val="-4"/>
        </w:rPr>
        <w:t xml:space="preserve"> </w:t>
      </w:r>
      <w:r>
        <w:t xml:space="preserve">risk in the different patient subgroups, please refer to the Physician Information and Management </w:t>
      </w:r>
      <w:r>
        <w:rPr>
          <w:spacing w:val="-2"/>
        </w:rPr>
        <w:t>Guidelines.</w:t>
      </w:r>
    </w:p>
    <w:p w14:paraId="77545E0A" w14:textId="77777777" w:rsidR="000974A3" w:rsidRDefault="00000000">
      <w:pPr>
        <w:pStyle w:val="BodyText"/>
        <w:spacing w:before="253"/>
        <w:ind w:left="306"/>
      </w:pPr>
      <w:r>
        <w:t>The</w:t>
      </w:r>
      <w:r>
        <w:rPr>
          <w:spacing w:val="-4"/>
        </w:rPr>
        <w:t xml:space="preserve"> </w:t>
      </w:r>
      <w:r>
        <w:t>risks</w:t>
      </w:r>
      <w:r>
        <w:rPr>
          <w:spacing w:val="-4"/>
        </w:rPr>
        <w:t xml:space="preserve"> </w:t>
      </w:r>
      <w:r>
        <w:t>and</w:t>
      </w:r>
      <w:r>
        <w:rPr>
          <w:spacing w:val="-3"/>
        </w:rPr>
        <w:t xml:space="preserve"> </w:t>
      </w:r>
      <w:r>
        <w:t>benefits</w:t>
      </w:r>
      <w:r>
        <w:rPr>
          <w:spacing w:val="-4"/>
        </w:rPr>
        <w:t xml:space="preserve"> </w:t>
      </w:r>
      <w:r>
        <w:t>of</w:t>
      </w:r>
      <w:r>
        <w:rPr>
          <w:spacing w:val="-3"/>
        </w:rPr>
        <w:t xml:space="preserve"> </w:t>
      </w:r>
      <w:r>
        <w:t>continuing</w:t>
      </w:r>
      <w:r>
        <w:rPr>
          <w:spacing w:val="-3"/>
        </w:rPr>
        <w:t xml:space="preserve"> </w:t>
      </w:r>
      <w:r>
        <w:t>treatment</w:t>
      </w:r>
      <w:r>
        <w:rPr>
          <w:spacing w:val="-3"/>
        </w:rPr>
        <w:t xml:space="preserve"> </w:t>
      </w:r>
      <w:r>
        <w:t>with</w:t>
      </w:r>
      <w:r>
        <w:rPr>
          <w:spacing w:val="-3"/>
        </w:rPr>
        <w:t xml:space="preserve"> </w:t>
      </w:r>
      <w:r>
        <w:t>natalizumab</w:t>
      </w:r>
      <w:r>
        <w:rPr>
          <w:spacing w:val="-3"/>
        </w:rPr>
        <w:t xml:space="preserve"> </w:t>
      </w:r>
      <w:r>
        <w:t>should</w:t>
      </w:r>
      <w:r>
        <w:rPr>
          <w:spacing w:val="-3"/>
        </w:rPr>
        <w:t xml:space="preserve"> </w:t>
      </w:r>
      <w:r>
        <w:t>be</w:t>
      </w:r>
      <w:r>
        <w:rPr>
          <w:spacing w:val="-4"/>
        </w:rPr>
        <w:t xml:space="preserve"> </w:t>
      </w:r>
      <w:r>
        <w:t>carefully</w:t>
      </w:r>
      <w:r>
        <w:rPr>
          <w:spacing w:val="-3"/>
        </w:rPr>
        <w:t xml:space="preserve"> </w:t>
      </w:r>
      <w:r>
        <w:t>considered</w:t>
      </w:r>
      <w:r>
        <w:rPr>
          <w:spacing w:val="-3"/>
        </w:rPr>
        <w:t xml:space="preserve"> </w:t>
      </w:r>
      <w:r>
        <w:t xml:space="preserve">in patients who have all three of these risk factors for PML or </w:t>
      </w:r>
      <w:proofErr w:type="gramStart"/>
      <w:r>
        <w:t>those patients</w:t>
      </w:r>
      <w:proofErr w:type="gramEnd"/>
      <w:r>
        <w:t xml:space="preserve"> who have no prior immunosuppressant use and have a high index value and more than two years of treatment with </w:t>
      </w:r>
      <w:r>
        <w:rPr>
          <w:spacing w:val="-2"/>
        </w:rPr>
        <w:t>natalizumab.</w:t>
      </w:r>
    </w:p>
    <w:p w14:paraId="77545E0B" w14:textId="77777777" w:rsidR="000974A3" w:rsidRDefault="00000000">
      <w:pPr>
        <w:pStyle w:val="BodyText"/>
        <w:spacing w:before="253"/>
        <w:ind w:left="306"/>
      </w:pPr>
      <w:r>
        <w:t>Patients</w:t>
      </w:r>
      <w:r>
        <w:rPr>
          <w:spacing w:val="-8"/>
        </w:rPr>
        <w:t xml:space="preserve"> </w:t>
      </w:r>
      <w:r>
        <w:t>who</w:t>
      </w:r>
      <w:r>
        <w:rPr>
          <w:spacing w:val="-7"/>
        </w:rPr>
        <w:t xml:space="preserve"> </w:t>
      </w:r>
      <w:r>
        <w:t>are</w:t>
      </w:r>
      <w:r>
        <w:rPr>
          <w:spacing w:val="-8"/>
        </w:rPr>
        <w:t xml:space="preserve"> </w:t>
      </w:r>
      <w:r>
        <w:t>anti-JCV</w:t>
      </w:r>
      <w:r>
        <w:rPr>
          <w:spacing w:val="-7"/>
        </w:rPr>
        <w:t xml:space="preserve"> </w:t>
      </w:r>
      <w:r>
        <w:t>antibody</w:t>
      </w:r>
      <w:r>
        <w:rPr>
          <w:spacing w:val="-8"/>
        </w:rPr>
        <w:t xml:space="preserve"> </w:t>
      </w:r>
      <w:r>
        <w:t>negative</w:t>
      </w:r>
      <w:r>
        <w:rPr>
          <w:spacing w:val="-8"/>
        </w:rPr>
        <w:t xml:space="preserve"> </w:t>
      </w:r>
      <w:r>
        <w:t>are</w:t>
      </w:r>
      <w:r>
        <w:rPr>
          <w:spacing w:val="-7"/>
        </w:rPr>
        <w:t xml:space="preserve"> </w:t>
      </w:r>
      <w:r>
        <w:t>at</w:t>
      </w:r>
      <w:r>
        <w:rPr>
          <w:spacing w:val="-7"/>
        </w:rPr>
        <w:t xml:space="preserve"> </w:t>
      </w:r>
      <w:r>
        <w:t>a</w:t>
      </w:r>
      <w:r>
        <w:rPr>
          <w:spacing w:val="-6"/>
        </w:rPr>
        <w:t xml:space="preserve"> </w:t>
      </w:r>
      <w:r>
        <w:t>significantly</w:t>
      </w:r>
      <w:r>
        <w:rPr>
          <w:spacing w:val="-7"/>
        </w:rPr>
        <w:t xml:space="preserve"> </w:t>
      </w:r>
      <w:r>
        <w:t>lower</w:t>
      </w:r>
      <w:r>
        <w:rPr>
          <w:spacing w:val="-7"/>
        </w:rPr>
        <w:t xml:space="preserve"> </w:t>
      </w:r>
      <w:r>
        <w:t>risk</w:t>
      </w:r>
      <w:r>
        <w:rPr>
          <w:spacing w:val="-7"/>
        </w:rPr>
        <w:t xml:space="preserve"> </w:t>
      </w:r>
      <w:r>
        <w:t>of</w:t>
      </w:r>
      <w:r>
        <w:rPr>
          <w:spacing w:val="-6"/>
        </w:rPr>
        <w:t xml:space="preserve"> </w:t>
      </w:r>
      <w:r>
        <w:t>developing</w:t>
      </w:r>
      <w:r>
        <w:rPr>
          <w:spacing w:val="-7"/>
        </w:rPr>
        <w:t xml:space="preserve"> </w:t>
      </w:r>
      <w:r>
        <w:rPr>
          <w:spacing w:val="-4"/>
        </w:rPr>
        <w:t>PML.</w:t>
      </w:r>
    </w:p>
    <w:p w14:paraId="77545E0C" w14:textId="77777777" w:rsidR="000974A3" w:rsidRDefault="000974A3">
      <w:pPr>
        <w:pStyle w:val="BodyText"/>
      </w:pPr>
    </w:p>
    <w:p w14:paraId="77545E0D" w14:textId="77777777" w:rsidR="000974A3" w:rsidRDefault="00000000">
      <w:pPr>
        <w:pStyle w:val="BodyText"/>
        <w:ind w:left="306" w:right="350"/>
      </w:pPr>
      <w:r>
        <w:t>The risk of acquiring PML estimated from clinical trials is generally consistent with the risk estimated from post marketing data. Data on the safety and efficacy of natalizumab at two years were</w:t>
      </w:r>
      <w:r>
        <w:rPr>
          <w:spacing w:val="-4"/>
        </w:rPr>
        <w:t xml:space="preserve"> </w:t>
      </w:r>
      <w:r>
        <w:t>generated</w:t>
      </w:r>
      <w:r>
        <w:rPr>
          <w:spacing w:val="-3"/>
        </w:rPr>
        <w:t xml:space="preserve"> </w:t>
      </w:r>
      <w:r>
        <w:t>from</w:t>
      </w:r>
      <w:r>
        <w:rPr>
          <w:spacing w:val="-4"/>
        </w:rPr>
        <w:t xml:space="preserve"> </w:t>
      </w:r>
      <w:r>
        <w:t>controlled,</w:t>
      </w:r>
      <w:r>
        <w:rPr>
          <w:spacing w:val="-3"/>
        </w:rPr>
        <w:t xml:space="preserve"> </w:t>
      </w:r>
      <w:r>
        <w:t>double-blind</w:t>
      </w:r>
      <w:r>
        <w:rPr>
          <w:spacing w:val="-3"/>
        </w:rPr>
        <w:t xml:space="preserve"> </w:t>
      </w:r>
      <w:r>
        <w:t>studies.</w:t>
      </w:r>
      <w:r>
        <w:rPr>
          <w:spacing w:val="-4"/>
        </w:rPr>
        <w:t xml:space="preserve"> </w:t>
      </w:r>
      <w:r>
        <w:t>Post-marketing</w:t>
      </w:r>
      <w:r>
        <w:rPr>
          <w:spacing w:val="-3"/>
        </w:rPr>
        <w:t xml:space="preserve"> </w:t>
      </w:r>
      <w:r>
        <w:t>data</w:t>
      </w:r>
      <w:r>
        <w:rPr>
          <w:spacing w:val="-4"/>
        </w:rPr>
        <w:t xml:space="preserve"> </w:t>
      </w:r>
      <w:r>
        <w:t>are</w:t>
      </w:r>
      <w:r>
        <w:rPr>
          <w:spacing w:val="-4"/>
        </w:rPr>
        <w:t xml:space="preserve"> </w:t>
      </w:r>
      <w:r>
        <w:t>available</w:t>
      </w:r>
      <w:r>
        <w:rPr>
          <w:spacing w:val="-4"/>
        </w:rPr>
        <w:t xml:space="preserve"> </w:t>
      </w:r>
      <w:r>
        <w:t>from</w:t>
      </w:r>
      <w:r>
        <w:rPr>
          <w:spacing w:val="-2"/>
        </w:rPr>
        <w:t xml:space="preserve"> </w:t>
      </w:r>
      <w:r>
        <w:t>use</w:t>
      </w:r>
      <w:r>
        <w:rPr>
          <w:spacing w:val="-4"/>
        </w:rPr>
        <w:t xml:space="preserve"> </w:t>
      </w:r>
      <w:r>
        <w:t>up to six years, although data beyond 6 years are limited.</w:t>
      </w:r>
    </w:p>
    <w:p w14:paraId="77545E0E" w14:textId="77777777" w:rsidR="000974A3" w:rsidRDefault="000974A3">
      <w:pPr>
        <w:pStyle w:val="BodyText"/>
        <w:spacing w:before="24"/>
      </w:pPr>
    </w:p>
    <w:p w14:paraId="77545E0F" w14:textId="77777777" w:rsidR="000974A3" w:rsidRDefault="00000000">
      <w:pPr>
        <w:pStyle w:val="Heading2"/>
      </w:pPr>
      <w:bookmarkStart w:id="28" w:name="JCV_Granule_Cell_Neuronopathy"/>
      <w:bookmarkEnd w:id="28"/>
      <w:r>
        <w:t>JCV</w:t>
      </w:r>
      <w:r>
        <w:rPr>
          <w:spacing w:val="-2"/>
        </w:rPr>
        <w:t xml:space="preserve"> </w:t>
      </w:r>
      <w:r>
        <w:t>Granule</w:t>
      </w:r>
      <w:r>
        <w:rPr>
          <w:spacing w:val="-1"/>
        </w:rPr>
        <w:t xml:space="preserve"> </w:t>
      </w:r>
      <w:r>
        <w:t>Cell</w:t>
      </w:r>
      <w:r>
        <w:rPr>
          <w:spacing w:val="-1"/>
        </w:rPr>
        <w:t xml:space="preserve"> </w:t>
      </w:r>
      <w:r>
        <w:rPr>
          <w:spacing w:val="-2"/>
        </w:rPr>
        <w:t>Neuronopathy</w:t>
      </w:r>
    </w:p>
    <w:p w14:paraId="77545E10" w14:textId="77777777" w:rsidR="000974A3" w:rsidRDefault="00000000">
      <w:pPr>
        <w:pStyle w:val="BodyText"/>
        <w:spacing w:before="119"/>
        <w:ind w:left="306" w:right="401"/>
      </w:pPr>
      <w:r>
        <w:t>JCV</w:t>
      </w:r>
      <w:r>
        <w:rPr>
          <w:spacing w:val="-4"/>
        </w:rPr>
        <w:t xml:space="preserve"> </w:t>
      </w:r>
      <w:r>
        <w:t>also</w:t>
      </w:r>
      <w:r>
        <w:rPr>
          <w:spacing w:val="-3"/>
        </w:rPr>
        <w:t xml:space="preserve"> </w:t>
      </w:r>
      <w:r>
        <w:t>causes</w:t>
      </w:r>
      <w:r>
        <w:rPr>
          <w:spacing w:val="-4"/>
        </w:rPr>
        <w:t xml:space="preserve"> </w:t>
      </w:r>
      <w:r>
        <w:t>granule</w:t>
      </w:r>
      <w:r>
        <w:rPr>
          <w:spacing w:val="-4"/>
        </w:rPr>
        <w:t xml:space="preserve"> </w:t>
      </w:r>
      <w:r>
        <w:t>cell</w:t>
      </w:r>
      <w:r>
        <w:rPr>
          <w:spacing w:val="-3"/>
        </w:rPr>
        <w:t xml:space="preserve"> </w:t>
      </w:r>
      <w:r>
        <w:t>neuronopathy</w:t>
      </w:r>
      <w:r>
        <w:rPr>
          <w:spacing w:val="-3"/>
        </w:rPr>
        <w:t xml:space="preserve"> </w:t>
      </w:r>
      <w:r>
        <w:t>(GCN)</w:t>
      </w:r>
      <w:r>
        <w:rPr>
          <w:spacing w:val="-3"/>
        </w:rPr>
        <w:t xml:space="preserve"> </w:t>
      </w:r>
      <w:r>
        <w:t>which</w:t>
      </w:r>
      <w:r>
        <w:rPr>
          <w:spacing w:val="-3"/>
        </w:rPr>
        <w:t xml:space="preserve"> </w:t>
      </w:r>
      <w:r>
        <w:t>has</w:t>
      </w:r>
      <w:r>
        <w:rPr>
          <w:spacing w:val="-4"/>
        </w:rPr>
        <w:t xml:space="preserve"> </w:t>
      </w:r>
      <w:r>
        <w:t>been</w:t>
      </w:r>
      <w:r>
        <w:rPr>
          <w:spacing w:val="-3"/>
        </w:rPr>
        <w:t xml:space="preserve"> </w:t>
      </w:r>
      <w:r>
        <w:t>reported</w:t>
      </w:r>
      <w:r>
        <w:rPr>
          <w:spacing w:val="-3"/>
        </w:rPr>
        <w:t xml:space="preserve"> </w:t>
      </w:r>
      <w:r>
        <w:t>in</w:t>
      </w:r>
      <w:r>
        <w:rPr>
          <w:spacing w:val="-3"/>
        </w:rPr>
        <w:t xml:space="preserve"> </w:t>
      </w:r>
      <w:r>
        <w:t>patients</w:t>
      </w:r>
      <w:r>
        <w:rPr>
          <w:spacing w:val="-4"/>
        </w:rPr>
        <w:t xml:space="preserve"> </w:t>
      </w:r>
      <w:r>
        <w:t>treated</w:t>
      </w:r>
      <w:r>
        <w:rPr>
          <w:spacing w:val="-2"/>
        </w:rPr>
        <w:t xml:space="preserve"> </w:t>
      </w:r>
      <w:r>
        <w:t xml:space="preserve">with natalizumab. Symptoms of JCV GCN are similar to symptoms of PML (i.e. cerebellar syndrome, although cerebellar atrophy may be a differential feature on MRI), and diagnosis and management of JCV GCN should follow guidance provided for PML (see section </w:t>
      </w:r>
      <w:hyperlink w:anchor="_bookmark9" w:history="1">
        <w:r w:rsidR="000974A3">
          <w:t>4.8 ADVERSE EFFECTS</w:t>
        </w:r>
      </w:hyperlink>
      <w:r>
        <w:t xml:space="preserve"> </w:t>
      </w:r>
      <w:hyperlink w:anchor="_bookmark9" w:history="1">
        <w:r w:rsidR="000974A3">
          <w:t>(UNDESIRABLE EFFECTS),</w:t>
        </w:r>
      </w:hyperlink>
      <w:r>
        <w:t xml:space="preserve"> </w:t>
      </w:r>
      <w:hyperlink w:anchor="_bookmark13" w:history="1">
        <w:r w:rsidR="000974A3">
          <w:t>Post-Marketing Experience</w:t>
        </w:r>
      </w:hyperlink>
      <w:r>
        <w:t>).</w:t>
      </w:r>
    </w:p>
    <w:p w14:paraId="77545E11" w14:textId="77777777" w:rsidR="000974A3" w:rsidRDefault="000974A3">
      <w:pPr>
        <w:pStyle w:val="BodyText"/>
        <w:sectPr w:rsidR="000974A3">
          <w:pgSz w:w="11910" w:h="16840"/>
          <w:pgMar w:top="1340" w:right="1275" w:bottom="940" w:left="1133" w:header="0" w:footer="745" w:gutter="0"/>
          <w:cols w:space="720"/>
        </w:sectPr>
      </w:pPr>
    </w:p>
    <w:p w14:paraId="77545E12" w14:textId="77777777" w:rsidR="000974A3" w:rsidRDefault="00000000">
      <w:pPr>
        <w:pStyle w:val="Heading2"/>
        <w:spacing w:before="60"/>
      </w:pPr>
      <w:r>
        <w:lastRenderedPageBreak/>
        <w:t>PML,</w:t>
      </w:r>
      <w:r>
        <w:rPr>
          <w:spacing w:val="40"/>
        </w:rPr>
        <w:t xml:space="preserve"> </w:t>
      </w:r>
      <w:r>
        <w:t>Plasma</w:t>
      </w:r>
      <w:r>
        <w:rPr>
          <w:spacing w:val="40"/>
        </w:rPr>
        <w:t xml:space="preserve"> </w:t>
      </w:r>
      <w:r>
        <w:t>Exchange</w:t>
      </w:r>
      <w:r>
        <w:rPr>
          <w:spacing w:val="40"/>
        </w:rPr>
        <w:t xml:space="preserve"> </w:t>
      </w:r>
      <w:r>
        <w:t>(PLEX)</w:t>
      </w:r>
      <w:r>
        <w:rPr>
          <w:spacing w:val="40"/>
        </w:rPr>
        <w:t xml:space="preserve"> </w:t>
      </w:r>
      <w:r>
        <w:t>and</w:t>
      </w:r>
      <w:r>
        <w:rPr>
          <w:spacing w:val="40"/>
        </w:rPr>
        <w:t xml:space="preserve"> </w:t>
      </w:r>
      <w:r>
        <w:t>IRIS</w:t>
      </w:r>
      <w:r>
        <w:rPr>
          <w:spacing w:val="40"/>
        </w:rPr>
        <w:t xml:space="preserve"> </w:t>
      </w:r>
      <w:r>
        <w:t>(Immune</w:t>
      </w:r>
      <w:r>
        <w:rPr>
          <w:spacing w:val="40"/>
        </w:rPr>
        <w:t xml:space="preserve"> </w:t>
      </w:r>
      <w:r>
        <w:t>Reconstitution</w:t>
      </w:r>
      <w:r>
        <w:rPr>
          <w:spacing w:val="40"/>
        </w:rPr>
        <w:t xml:space="preserve"> </w:t>
      </w:r>
      <w:r>
        <w:t xml:space="preserve">Inflammatory </w:t>
      </w:r>
      <w:r>
        <w:rPr>
          <w:spacing w:val="-2"/>
        </w:rPr>
        <w:t>Syndrome)</w:t>
      </w:r>
    </w:p>
    <w:p w14:paraId="77545E13" w14:textId="77777777" w:rsidR="000974A3" w:rsidRDefault="00000000">
      <w:pPr>
        <w:pStyle w:val="BodyText"/>
        <w:spacing w:before="275"/>
        <w:ind w:left="306" w:right="401"/>
      </w:pPr>
      <w:r>
        <w:t>In</w:t>
      </w:r>
      <w:r>
        <w:rPr>
          <w:spacing w:val="-2"/>
        </w:rPr>
        <w:t xml:space="preserve"> </w:t>
      </w:r>
      <w:r>
        <w:t>natalizumab-treated</w:t>
      </w:r>
      <w:r>
        <w:rPr>
          <w:spacing w:val="-2"/>
        </w:rPr>
        <w:t xml:space="preserve"> </w:t>
      </w:r>
      <w:r>
        <w:t>patients</w:t>
      </w:r>
      <w:r>
        <w:rPr>
          <w:spacing w:val="-3"/>
        </w:rPr>
        <w:t xml:space="preserve"> </w:t>
      </w:r>
      <w:r>
        <w:t>that</w:t>
      </w:r>
      <w:r>
        <w:rPr>
          <w:spacing w:val="-2"/>
        </w:rPr>
        <w:t xml:space="preserve"> </w:t>
      </w:r>
      <w:r>
        <w:t>develop</w:t>
      </w:r>
      <w:r>
        <w:rPr>
          <w:spacing w:val="-2"/>
        </w:rPr>
        <w:t xml:space="preserve"> </w:t>
      </w:r>
      <w:r>
        <w:t>PML,</w:t>
      </w:r>
      <w:r>
        <w:rPr>
          <w:spacing w:val="-2"/>
        </w:rPr>
        <w:t xml:space="preserve"> </w:t>
      </w:r>
      <w:r>
        <w:t>IRIS</w:t>
      </w:r>
      <w:r>
        <w:rPr>
          <w:spacing w:val="-2"/>
        </w:rPr>
        <w:t xml:space="preserve"> </w:t>
      </w:r>
      <w:r>
        <w:t>occurs</w:t>
      </w:r>
      <w:r>
        <w:rPr>
          <w:spacing w:val="-3"/>
        </w:rPr>
        <w:t xml:space="preserve"> </w:t>
      </w:r>
      <w:r>
        <w:t>in</w:t>
      </w:r>
      <w:r>
        <w:rPr>
          <w:spacing w:val="-2"/>
        </w:rPr>
        <w:t xml:space="preserve"> </w:t>
      </w:r>
      <w:r>
        <w:t>almost</w:t>
      </w:r>
      <w:r>
        <w:rPr>
          <w:spacing w:val="-2"/>
        </w:rPr>
        <w:t xml:space="preserve"> </w:t>
      </w:r>
      <w:r>
        <w:t>all</w:t>
      </w:r>
      <w:r>
        <w:rPr>
          <w:spacing w:val="-2"/>
        </w:rPr>
        <w:t xml:space="preserve"> </w:t>
      </w:r>
      <w:r>
        <w:t>cases</w:t>
      </w:r>
      <w:r>
        <w:rPr>
          <w:spacing w:val="-1"/>
        </w:rPr>
        <w:t xml:space="preserve"> </w:t>
      </w:r>
      <w:r>
        <w:t>after</w:t>
      </w:r>
      <w:r>
        <w:rPr>
          <w:spacing w:val="-2"/>
        </w:rPr>
        <w:t xml:space="preserve"> </w:t>
      </w:r>
      <w:r>
        <w:t>withdrawal or removal of natalizumab, e.g. by plasma exchange (PLEX). IRIS is thought to result from the restoration</w:t>
      </w:r>
      <w:r>
        <w:rPr>
          <w:spacing w:val="-3"/>
        </w:rPr>
        <w:t xml:space="preserve"> </w:t>
      </w:r>
      <w:r>
        <w:t>of</w:t>
      </w:r>
      <w:r>
        <w:rPr>
          <w:spacing w:val="-3"/>
        </w:rPr>
        <w:t xml:space="preserve"> </w:t>
      </w:r>
      <w:r>
        <w:t>immune</w:t>
      </w:r>
      <w:r>
        <w:rPr>
          <w:spacing w:val="-4"/>
        </w:rPr>
        <w:t xml:space="preserve"> </w:t>
      </w:r>
      <w:r>
        <w:t>function</w:t>
      </w:r>
      <w:r>
        <w:rPr>
          <w:spacing w:val="-3"/>
        </w:rPr>
        <w:t xml:space="preserve"> </w:t>
      </w:r>
      <w:r>
        <w:t>in</w:t>
      </w:r>
      <w:r>
        <w:rPr>
          <w:spacing w:val="-4"/>
        </w:rPr>
        <w:t xml:space="preserve"> </w:t>
      </w:r>
      <w:r>
        <w:t>patients</w:t>
      </w:r>
      <w:r>
        <w:rPr>
          <w:spacing w:val="-4"/>
        </w:rPr>
        <w:t xml:space="preserve"> </w:t>
      </w:r>
      <w:r>
        <w:t>with</w:t>
      </w:r>
      <w:r>
        <w:rPr>
          <w:spacing w:val="-3"/>
        </w:rPr>
        <w:t xml:space="preserve"> </w:t>
      </w:r>
      <w:r>
        <w:t>PML.</w:t>
      </w:r>
      <w:r>
        <w:rPr>
          <w:spacing w:val="-3"/>
        </w:rPr>
        <w:t xml:space="preserve"> </w:t>
      </w:r>
      <w:r>
        <w:t>IRIS</w:t>
      </w:r>
      <w:r>
        <w:rPr>
          <w:spacing w:val="-3"/>
        </w:rPr>
        <w:t xml:space="preserve"> </w:t>
      </w:r>
      <w:r>
        <w:t>presents</w:t>
      </w:r>
      <w:r>
        <w:rPr>
          <w:spacing w:val="-2"/>
        </w:rPr>
        <w:t xml:space="preserve"> </w:t>
      </w:r>
      <w:r>
        <w:t>as</w:t>
      </w:r>
      <w:r>
        <w:rPr>
          <w:spacing w:val="-4"/>
        </w:rPr>
        <w:t xml:space="preserve"> </w:t>
      </w:r>
      <w:r>
        <w:t>a</w:t>
      </w:r>
      <w:r>
        <w:rPr>
          <w:spacing w:val="-4"/>
        </w:rPr>
        <w:t xml:space="preserve"> </w:t>
      </w:r>
      <w:r>
        <w:t>worsening</w:t>
      </w:r>
      <w:r>
        <w:rPr>
          <w:spacing w:val="-3"/>
        </w:rPr>
        <w:t xml:space="preserve"> </w:t>
      </w:r>
      <w:r>
        <w:t>in</w:t>
      </w:r>
      <w:r>
        <w:rPr>
          <w:spacing w:val="-3"/>
        </w:rPr>
        <w:t xml:space="preserve"> </w:t>
      </w:r>
      <w:r>
        <w:t>neurological status that may be rapid, which can lead to serious neurological complications and may be fatal.</w:t>
      </w:r>
    </w:p>
    <w:p w14:paraId="77545E14" w14:textId="77777777" w:rsidR="000974A3" w:rsidRDefault="00000000">
      <w:pPr>
        <w:pStyle w:val="BodyText"/>
        <w:ind w:left="306"/>
      </w:pPr>
      <w:r>
        <w:t>Monitoring</w:t>
      </w:r>
      <w:r>
        <w:rPr>
          <w:spacing w:val="-3"/>
        </w:rPr>
        <w:t xml:space="preserve"> </w:t>
      </w:r>
      <w:r>
        <w:t>for</w:t>
      </w:r>
      <w:r>
        <w:rPr>
          <w:spacing w:val="-3"/>
        </w:rPr>
        <w:t xml:space="preserve"> </w:t>
      </w:r>
      <w:proofErr w:type="gramStart"/>
      <w:r>
        <w:t>development</w:t>
      </w:r>
      <w:proofErr w:type="gramEnd"/>
      <w:r>
        <w:rPr>
          <w:spacing w:val="-3"/>
        </w:rPr>
        <w:t xml:space="preserve"> </w:t>
      </w:r>
      <w:r>
        <w:t>of</w:t>
      </w:r>
      <w:r>
        <w:rPr>
          <w:spacing w:val="-3"/>
        </w:rPr>
        <w:t xml:space="preserve"> </w:t>
      </w:r>
      <w:r>
        <w:t>IRIS,</w:t>
      </w:r>
      <w:r>
        <w:rPr>
          <w:spacing w:val="-3"/>
        </w:rPr>
        <w:t xml:space="preserve"> </w:t>
      </w:r>
      <w:r>
        <w:t>which</w:t>
      </w:r>
      <w:r>
        <w:rPr>
          <w:spacing w:val="-3"/>
        </w:rPr>
        <w:t xml:space="preserve"> </w:t>
      </w:r>
      <w:r>
        <w:t>has</w:t>
      </w:r>
      <w:r>
        <w:rPr>
          <w:spacing w:val="-4"/>
        </w:rPr>
        <w:t xml:space="preserve"> </w:t>
      </w:r>
      <w:r>
        <w:t>occurred</w:t>
      </w:r>
      <w:r>
        <w:rPr>
          <w:spacing w:val="-3"/>
        </w:rPr>
        <w:t xml:space="preserve"> </w:t>
      </w:r>
      <w:r>
        <w:t>within</w:t>
      </w:r>
      <w:r>
        <w:rPr>
          <w:spacing w:val="-3"/>
        </w:rPr>
        <w:t xml:space="preserve"> </w:t>
      </w:r>
      <w:r>
        <w:t>days</w:t>
      </w:r>
      <w:r>
        <w:rPr>
          <w:spacing w:val="-4"/>
        </w:rPr>
        <w:t xml:space="preserve"> </w:t>
      </w:r>
      <w:r>
        <w:t>to</w:t>
      </w:r>
      <w:r>
        <w:rPr>
          <w:spacing w:val="-3"/>
        </w:rPr>
        <w:t xml:space="preserve"> </w:t>
      </w:r>
      <w:r>
        <w:t>several</w:t>
      </w:r>
      <w:r>
        <w:rPr>
          <w:spacing w:val="-2"/>
        </w:rPr>
        <w:t xml:space="preserve"> </w:t>
      </w:r>
      <w:r>
        <w:t>weeks</w:t>
      </w:r>
      <w:r>
        <w:rPr>
          <w:spacing w:val="-4"/>
        </w:rPr>
        <w:t xml:space="preserve"> </w:t>
      </w:r>
      <w:r>
        <w:t>after</w:t>
      </w:r>
      <w:r>
        <w:rPr>
          <w:spacing w:val="-3"/>
        </w:rPr>
        <w:t xml:space="preserve"> </w:t>
      </w:r>
      <w:r>
        <w:t>plasma exchange in natalizumab-treated patients with PML, and appropriate treatment of the associated inflammation during recovery from PML should be undertaken.</w:t>
      </w:r>
    </w:p>
    <w:p w14:paraId="77545E15" w14:textId="77777777" w:rsidR="000974A3" w:rsidRDefault="000974A3">
      <w:pPr>
        <w:pStyle w:val="BodyText"/>
      </w:pPr>
    </w:p>
    <w:p w14:paraId="77545E16" w14:textId="77777777" w:rsidR="000974A3" w:rsidRDefault="00000000">
      <w:pPr>
        <w:pStyle w:val="BodyText"/>
        <w:ind w:left="306" w:right="401"/>
      </w:pPr>
      <w:r>
        <w:t>Based on a retrospective analysis of natalizumab-treated patients since its approval, no difference was observed on 2-year survival after PML diagnosis between patients who received PLEX and those</w:t>
      </w:r>
      <w:r>
        <w:rPr>
          <w:spacing w:val="-3"/>
        </w:rPr>
        <w:t xml:space="preserve"> </w:t>
      </w:r>
      <w:r>
        <w:t>who</w:t>
      </w:r>
      <w:r>
        <w:rPr>
          <w:spacing w:val="-2"/>
        </w:rPr>
        <w:t xml:space="preserve"> </w:t>
      </w:r>
      <w:r>
        <w:t>did</w:t>
      </w:r>
      <w:r>
        <w:rPr>
          <w:spacing w:val="-2"/>
        </w:rPr>
        <w:t xml:space="preserve"> </w:t>
      </w:r>
      <w:r>
        <w:t>not.</w:t>
      </w:r>
      <w:r>
        <w:rPr>
          <w:spacing w:val="-3"/>
        </w:rPr>
        <w:t xml:space="preserve"> </w:t>
      </w:r>
      <w:r>
        <w:t>Physicians</w:t>
      </w:r>
      <w:r>
        <w:rPr>
          <w:spacing w:val="-3"/>
        </w:rPr>
        <w:t xml:space="preserve"> </w:t>
      </w:r>
      <w:r>
        <w:t>should</w:t>
      </w:r>
      <w:r>
        <w:rPr>
          <w:spacing w:val="-2"/>
        </w:rPr>
        <w:t xml:space="preserve"> </w:t>
      </w:r>
      <w:r>
        <w:t>use</w:t>
      </w:r>
      <w:r>
        <w:rPr>
          <w:spacing w:val="-3"/>
        </w:rPr>
        <w:t xml:space="preserve"> </w:t>
      </w:r>
      <w:r>
        <w:t>medical</w:t>
      </w:r>
      <w:r>
        <w:rPr>
          <w:spacing w:val="-2"/>
        </w:rPr>
        <w:t xml:space="preserve"> </w:t>
      </w:r>
      <w:r>
        <w:t>judgement</w:t>
      </w:r>
      <w:r>
        <w:rPr>
          <w:spacing w:val="-2"/>
        </w:rPr>
        <w:t xml:space="preserve"> </w:t>
      </w:r>
      <w:r>
        <w:t>when</w:t>
      </w:r>
      <w:r>
        <w:rPr>
          <w:spacing w:val="-1"/>
        </w:rPr>
        <w:t xml:space="preserve"> </w:t>
      </w:r>
      <w:r>
        <w:t>considering</w:t>
      </w:r>
      <w:r>
        <w:rPr>
          <w:spacing w:val="-2"/>
        </w:rPr>
        <w:t xml:space="preserve"> </w:t>
      </w:r>
      <w:r>
        <w:t>the</w:t>
      </w:r>
      <w:r>
        <w:rPr>
          <w:spacing w:val="-3"/>
        </w:rPr>
        <w:t xml:space="preserve"> </w:t>
      </w:r>
      <w:r>
        <w:t>use</w:t>
      </w:r>
      <w:r>
        <w:rPr>
          <w:spacing w:val="-3"/>
        </w:rPr>
        <w:t xml:space="preserve"> </w:t>
      </w:r>
      <w:r>
        <w:t>of</w:t>
      </w:r>
      <w:r>
        <w:rPr>
          <w:spacing w:val="-2"/>
        </w:rPr>
        <w:t xml:space="preserve"> </w:t>
      </w:r>
      <w:r>
        <w:t>PLEX</w:t>
      </w:r>
      <w:r>
        <w:rPr>
          <w:spacing w:val="-3"/>
        </w:rPr>
        <w:t xml:space="preserve"> </w:t>
      </w:r>
      <w:r>
        <w:t>to treat PML.</w:t>
      </w:r>
    </w:p>
    <w:p w14:paraId="77545E17" w14:textId="77777777" w:rsidR="000974A3" w:rsidRDefault="000974A3">
      <w:pPr>
        <w:pStyle w:val="BodyText"/>
      </w:pPr>
    </w:p>
    <w:p w14:paraId="77545E18" w14:textId="77777777" w:rsidR="000974A3" w:rsidRDefault="00000000">
      <w:pPr>
        <w:pStyle w:val="BodyText"/>
        <w:ind w:left="306" w:right="469"/>
      </w:pPr>
      <w:r>
        <w:t>The</w:t>
      </w:r>
      <w:r>
        <w:rPr>
          <w:spacing w:val="-4"/>
        </w:rPr>
        <w:t xml:space="preserve"> </w:t>
      </w:r>
      <w:r>
        <w:t>impact</w:t>
      </w:r>
      <w:r>
        <w:rPr>
          <w:spacing w:val="-3"/>
        </w:rPr>
        <w:t xml:space="preserve"> </w:t>
      </w:r>
      <w:r>
        <w:t>of</w:t>
      </w:r>
      <w:r>
        <w:rPr>
          <w:spacing w:val="-3"/>
        </w:rPr>
        <w:t xml:space="preserve"> </w:t>
      </w:r>
      <w:r>
        <w:t>plasma</w:t>
      </w:r>
      <w:r>
        <w:rPr>
          <w:spacing w:val="-4"/>
        </w:rPr>
        <w:t xml:space="preserve"> </w:t>
      </w:r>
      <w:r>
        <w:t>exchange</w:t>
      </w:r>
      <w:r>
        <w:rPr>
          <w:spacing w:val="-4"/>
        </w:rPr>
        <w:t xml:space="preserve"> </w:t>
      </w:r>
      <w:r>
        <w:t>on</w:t>
      </w:r>
      <w:r>
        <w:rPr>
          <w:spacing w:val="-3"/>
        </w:rPr>
        <w:t xml:space="preserve"> </w:t>
      </w:r>
      <w:r>
        <w:t>the</w:t>
      </w:r>
      <w:r>
        <w:rPr>
          <w:spacing w:val="-4"/>
        </w:rPr>
        <w:t xml:space="preserve"> </w:t>
      </w:r>
      <w:r>
        <w:t>restitution</w:t>
      </w:r>
      <w:r>
        <w:rPr>
          <w:spacing w:val="-3"/>
        </w:rPr>
        <w:t xml:space="preserve"> </w:t>
      </w:r>
      <w:r>
        <w:t>of</w:t>
      </w:r>
      <w:r>
        <w:rPr>
          <w:spacing w:val="-3"/>
        </w:rPr>
        <w:t xml:space="preserve"> </w:t>
      </w:r>
      <w:r>
        <w:t>lymphocyte</w:t>
      </w:r>
      <w:r>
        <w:rPr>
          <w:spacing w:val="-4"/>
        </w:rPr>
        <w:t xml:space="preserve"> </w:t>
      </w:r>
      <w:r>
        <w:t>migration</w:t>
      </w:r>
      <w:r>
        <w:rPr>
          <w:spacing w:val="-3"/>
        </w:rPr>
        <w:t xml:space="preserve"> </w:t>
      </w:r>
      <w:r>
        <w:t>and</w:t>
      </w:r>
      <w:r>
        <w:rPr>
          <w:spacing w:val="-4"/>
        </w:rPr>
        <w:t xml:space="preserve"> </w:t>
      </w:r>
      <w:r>
        <w:t>ultimately</w:t>
      </w:r>
      <w:r>
        <w:rPr>
          <w:spacing w:val="-3"/>
        </w:rPr>
        <w:t xml:space="preserve"> </w:t>
      </w:r>
      <w:r>
        <w:t xml:space="preserve">its clinical usefulness is unknown (see section </w:t>
      </w:r>
      <w:hyperlink w:anchor="_bookmark23" w:history="1">
        <w:r w:rsidR="000974A3">
          <w:t>5.2 PHARMACOKINETIC PROPERTIES</w:t>
        </w:r>
      </w:hyperlink>
      <w:r>
        <w:t>).</w:t>
      </w:r>
    </w:p>
    <w:p w14:paraId="77545E19" w14:textId="77777777" w:rsidR="000974A3" w:rsidRDefault="000974A3">
      <w:pPr>
        <w:pStyle w:val="BodyText"/>
        <w:spacing w:before="23"/>
      </w:pPr>
    </w:p>
    <w:p w14:paraId="77545E1A" w14:textId="77777777" w:rsidR="000974A3" w:rsidRDefault="00000000">
      <w:pPr>
        <w:pStyle w:val="Heading2"/>
      </w:pPr>
      <w:bookmarkStart w:id="29" w:name="Other_Opportunistic_Infections"/>
      <w:bookmarkStart w:id="30" w:name="_bookmark5"/>
      <w:bookmarkEnd w:id="29"/>
      <w:bookmarkEnd w:id="30"/>
      <w:r>
        <w:t>Other</w:t>
      </w:r>
      <w:r>
        <w:rPr>
          <w:spacing w:val="-4"/>
        </w:rPr>
        <w:t xml:space="preserve"> </w:t>
      </w:r>
      <w:r>
        <w:t>Opportunistic</w:t>
      </w:r>
      <w:r>
        <w:rPr>
          <w:spacing w:val="-3"/>
        </w:rPr>
        <w:t xml:space="preserve"> </w:t>
      </w:r>
      <w:r>
        <w:rPr>
          <w:spacing w:val="-2"/>
        </w:rPr>
        <w:t>Infections</w:t>
      </w:r>
    </w:p>
    <w:p w14:paraId="77545E1B" w14:textId="77777777" w:rsidR="000974A3" w:rsidRDefault="00000000">
      <w:pPr>
        <w:pStyle w:val="BodyText"/>
        <w:spacing w:before="120"/>
        <w:ind w:left="307" w:right="397"/>
      </w:pPr>
      <w:r>
        <w:t>Other opportunistic infections have been reported with the use of</w:t>
      </w:r>
      <w:r>
        <w:rPr>
          <w:spacing w:val="-1"/>
        </w:rPr>
        <w:t xml:space="preserve"> </w:t>
      </w:r>
      <w:r>
        <w:t xml:space="preserve">natalizumab, primarily in patients with Crohn’s disease who were immunocompromised or where significant co-morbidity existed (see section </w:t>
      </w:r>
      <w:hyperlink w:anchor="_bookmark9" w:history="1">
        <w:r w:rsidR="000974A3">
          <w:t>4.8 ADVERSE EFFECTS (UNDESIRABLE EFFECTS),</w:t>
        </w:r>
      </w:hyperlink>
      <w:r>
        <w:t xml:space="preserve"> </w:t>
      </w:r>
      <w:hyperlink w:anchor="_bookmark12" w:history="1">
        <w:r w:rsidR="000974A3">
          <w:t>Infections</w:t>
        </w:r>
      </w:hyperlink>
      <w:r>
        <w:t>). However</w:t>
      </w:r>
      <w:proofErr w:type="gramStart"/>
      <w:r>
        <w:t xml:space="preserve"> increased</w:t>
      </w:r>
      <w:proofErr w:type="gramEnd"/>
      <w:r>
        <w:rPr>
          <w:spacing w:val="-3"/>
        </w:rPr>
        <w:t xml:space="preserve"> </w:t>
      </w:r>
      <w:r>
        <w:t>risk</w:t>
      </w:r>
      <w:r>
        <w:rPr>
          <w:spacing w:val="-2"/>
        </w:rPr>
        <w:t xml:space="preserve"> </w:t>
      </w:r>
      <w:r>
        <w:t>of</w:t>
      </w:r>
      <w:r>
        <w:rPr>
          <w:spacing w:val="-3"/>
        </w:rPr>
        <w:t xml:space="preserve"> </w:t>
      </w:r>
      <w:r>
        <w:t>other</w:t>
      </w:r>
      <w:r>
        <w:rPr>
          <w:spacing w:val="-3"/>
        </w:rPr>
        <w:t xml:space="preserve"> </w:t>
      </w:r>
      <w:r>
        <w:t>opportunistic</w:t>
      </w:r>
      <w:r>
        <w:rPr>
          <w:spacing w:val="-4"/>
        </w:rPr>
        <w:t xml:space="preserve"> </w:t>
      </w:r>
      <w:r>
        <w:t>infections</w:t>
      </w:r>
      <w:r>
        <w:rPr>
          <w:spacing w:val="-4"/>
        </w:rPr>
        <w:t xml:space="preserve"> </w:t>
      </w:r>
      <w:r>
        <w:t>with</w:t>
      </w:r>
      <w:r>
        <w:rPr>
          <w:spacing w:val="-3"/>
        </w:rPr>
        <w:t xml:space="preserve"> </w:t>
      </w:r>
      <w:proofErr w:type="gramStart"/>
      <w:r>
        <w:t>use</w:t>
      </w:r>
      <w:proofErr w:type="gramEnd"/>
      <w:r>
        <w:rPr>
          <w:spacing w:val="-4"/>
        </w:rPr>
        <w:t xml:space="preserve"> </w:t>
      </w:r>
      <w:r>
        <w:t>of</w:t>
      </w:r>
      <w:r>
        <w:rPr>
          <w:spacing w:val="-3"/>
        </w:rPr>
        <w:t xml:space="preserve"> </w:t>
      </w:r>
      <w:r>
        <w:t>natalizumab</w:t>
      </w:r>
      <w:r>
        <w:rPr>
          <w:spacing w:val="-3"/>
        </w:rPr>
        <w:t xml:space="preserve"> </w:t>
      </w:r>
      <w:r>
        <w:t>in</w:t>
      </w:r>
      <w:r>
        <w:rPr>
          <w:spacing w:val="-3"/>
        </w:rPr>
        <w:t xml:space="preserve"> </w:t>
      </w:r>
      <w:r>
        <w:t>patients</w:t>
      </w:r>
      <w:r>
        <w:rPr>
          <w:spacing w:val="-4"/>
        </w:rPr>
        <w:t xml:space="preserve"> </w:t>
      </w:r>
      <w:r>
        <w:t>without</w:t>
      </w:r>
      <w:r>
        <w:rPr>
          <w:spacing w:val="-3"/>
        </w:rPr>
        <w:t xml:space="preserve"> </w:t>
      </w:r>
      <w:r>
        <w:t>these</w:t>
      </w:r>
      <w:r>
        <w:rPr>
          <w:spacing w:val="-4"/>
        </w:rPr>
        <w:t xml:space="preserve"> </w:t>
      </w:r>
      <w:r>
        <w:t>co- morbidities cannot currently be excluded.</w:t>
      </w:r>
    </w:p>
    <w:p w14:paraId="77545E1C" w14:textId="77777777" w:rsidR="000974A3" w:rsidRDefault="000974A3">
      <w:pPr>
        <w:pStyle w:val="BodyText"/>
      </w:pPr>
    </w:p>
    <w:p w14:paraId="77545E1D" w14:textId="77777777" w:rsidR="000974A3" w:rsidRDefault="00000000">
      <w:pPr>
        <w:pStyle w:val="BodyText"/>
        <w:ind w:left="307" w:right="405"/>
      </w:pPr>
      <w:r>
        <w:t>Serious, life-threatening and sometimes fatal reports of encephalitis and meningitis caused by herpes</w:t>
      </w:r>
      <w:r>
        <w:rPr>
          <w:spacing w:val="-4"/>
        </w:rPr>
        <w:t xml:space="preserve"> </w:t>
      </w:r>
      <w:r>
        <w:t>simplex</w:t>
      </w:r>
      <w:r>
        <w:rPr>
          <w:spacing w:val="-3"/>
        </w:rPr>
        <w:t xml:space="preserve"> </w:t>
      </w:r>
      <w:r>
        <w:t>or</w:t>
      </w:r>
      <w:r>
        <w:rPr>
          <w:spacing w:val="-3"/>
        </w:rPr>
        <w:t xml:space="preserve"> </w:t>
      </w:r>
      <w:r>
        <w:t>varicella</w:t>
      </w:r>
      <w:r>
        <w:rPr>
          <w:spacing w:val="-4"/>
        </w:rPr>
        <w:t xml:space="preserve"> </w:t>
      </w:r>
      <w:r>
        <w:t>zoster</w:t>
      </w:r>
      <w:r>
        <w:rPr>
          <w:spacing w:val="-3"/>
        </w:rPr>
        <w:t xml:space="preserve"> </w:t>
      </w:r>
      <w:r>
        <w:t>have</w:t>
      </w:r>
      <w:r>
        <w:rPr>
          <w:spacing w:val="-4"/>
        </w:rPr>
        <w:t xml:space="preserve"> </w:t>
      </w:r>
      <w:r>
        <w:t>been</w:t>
      </w:r>
      <w:r>
        <w:rPr>
          <w:spacing w:val="-3"/>
        </w:rPr>
        <w:t xml:space="preserve"> </w:t>
      </w:r>
      <w:r>
        <w:t>seen.</w:t>
      </w:r>
      <w:r>
        <w:rPr>
          <w:spacing w:val="-3"/>
        </w:rPr>
        <w:t xml:space="preserve"> </w:t>
      </w:r>
      <w:r>
        <w:t>The</w:t>
      </w:r>
      <w:r>
        <w:rPr>
          <w:spacing w:val="-2"/>
        </w:rPr>
        <w:t xml:space="preserve"> </w:t>
      </w:r>
      <w:r>
        <w:t>duration</w:t>
      </w:r>
      <w:r>
        <w:rPr>
          <w:spacing w:val="-4"/>
        </w:rPr>
        <w:t xml:space="preserve"> </w:t>
      </w:r>
      <w:r>
        <w:t>of</w:t>
      </w:r>
      <w:r>
        <w:rPr>
          <w:spacing w:val="-3"/>
        </w:rPr>
        <w:t xml:space="preserve"> </w:t>
      </w:r>
      <w:r>
        <w:t>treatment</w:t>
      </w:r>
      <w:r>
        <w:rPr>
          <w:spacing w:val="-3"/>
        </w:rPr>
        <w:t xml:space="preserve"> </w:t>
      </w:r>
      <w:r>
        <w:t>with</w:t>
      </w:r>
      <w:r>
        <w:rPr>
          <w:spacing w:val="-3"/>
        </w:rPr>
        <w:t xml:space="preserve"> </w:t>
      </w:r>
      <w:r>
        <w:t>natalizumab</w:t>
      </w:r>
      <w:r>
        <w:rPr>
          <w:spacing w:val="-2"/>
        </w:rPr>
        <w:t xml:space="preserve"> </w:t>
      </w:r>
      <w:r>
        <w:t>prior to onset ranged from a few months to several years. If herpes encephalitis or meningitis occurs, natalizumab</w:t>
      </w:r>
      <w:r>
        <w:rPr>
          <w:spacing w:val="-1"/>
        </w:rPr>
        <w:t xml:space="preserve"> </w:t>
      </w:r>
      <w:r>
        <w:t>should</w:t>
      </w:r>
      <w:r>
        <w:rPr>
          <w:spacing w:val="-2"/>
        </w:rPr>
        <w:t xml:space="preserve"> </w:t>
      </w:r>
      <w:r>
        <w:t>be</w:t>
      </w:r>
      <w:r>
        <w:rPr>
          <w:spacing w:val="-2"/>
        </w:rPr>
        <w:t xml:space="preserve"> </w:t>
      </w:r>
      <w:r>
        <w:t>discontinued</w:t>
      </w:r>
      <w:r>
        <w:rPr>
          <w:spacing w:val="-2"/>
        </w:rPr>
        <w:t xml:space="preserve"> </w:t>
      </w:r>
      <w:r>
        <w:t>and</w:t>
      </w:r>
      <w:r>
        <w:rPr>
          <w:spacing w:val="-2"/>
        </w:rPr>
        <w:t xml:space="preserve"> </w:t>
      </w:r>
      <w:r>
        <w:t>appropriate</w:t>
      </w:r>
      <w:r>
        <w:rPr>
          <w:spacing w:val="-2"/>
        </w:rPr>
        <w:t xml:space="preserve"> </w:t>
      </w:r>
      <w:r>
        <w:t>treatment</w:t>
      </w:r>
      <w:r>
        <w:rPr>
          <w:spacing w:val="-1"/>
        </w:rPr>
        <w:t xml:space="preserve"> </w:t>
      </w:r>
      <w:r>
        <w:t>for</w:t>
      </w:r>
      <w:r>
        <w:rPr>
          <w:spacing w:val="-1"/>
        </w:rPr>
        <w:t xml:space="preserve"> </w:t>
      </w:r>
      <w:r>
        <w:t>herpes</w:t>
      </w:r>
      <w:r>
        <w:rPr>
          <w:spacing w:val="-2"/>
        </w:rPr>
        <w:t xml:space="preserve"> </w:t>
      </w:r>
      <w:r>
        <w:t>encephalitis</w:t>
      </w:r>
      <w:r>
        <w:rPr>
          <w:spacing w:val="-2"/>
        </w:rPr>
        <w:t xml:space="preserve"> </w:t>
      </w:r>
      <w:r>
        <w:t>or</w:t>
      </w:r>
      <w:r>
        <w:rPr>
          <w:spacing w:val="-1"/>
        </w:rPr>
        <w:t xml:space="preserve"> </w:t>
      </w:r>
      <w:r>
        <w:t>meningitis should be administered.</w:t>
      </w:r>
    </w:p>
    <w:p w14:paraId="77545E1E" w14:textId="77777777" w:rsidR="000974A3" w:rsidRDefault="000974A3">
      <w:pPr>
        <w:pStyle w:val="BodyText"/>
      </w:pPr>
    </w:p>
    <w:p w14:paraId="77545E1F" w14:textId="77777777" w:rsidR="000974A3" w:rsidRDefault="00000000">
      <w:pPr>
        <w:pStyle w:val="BodyText"/>
        <w:ind w:left="307" w:right="401"/>
      </w:pPr>
      <w:r>
        <w:t xml:space="preserve">Acute retinal necrosis (ARN) is a fulminant viral infection of the retina caused by the family of herpes viruses (e.g., varicella zoster). ARN has been observed in patients being administered natalizumab and can be potentially blinding (see section </w:t>
      </w:r>
      <w:hyperlink w:anchor="_bookmark9" w:history="1">
        <w:r w:rsidR="000974A3">
          <w:t>4.8 ADVERSE EFFECTS</w:t>
        </w:r>
      </w:hyperlink>
      <w:r>
        <w:t xml:space="preserve"> </w:t>
      </w:r>
      <w:hyperlink w:anchor="_bookmark9" w:history="1">
        <w:r w:rsidR="000974A3">
          <w:t>(UNDESIRABLE EFFECTS),</w:t>
        </w:r>
      </w:hyperlink>
      <w:r>
        <w:t xml:space="preserve"> </w:t>
      </w:r>
      <w:hyperlink w:anchor="_bookmark12" w:history="1">
        <w:r w:rsidR="000974A3">
          <w:t>Infections</w:t>
        </w:r>
      </w:hyperlink>
      <w:r>
        <w:t>). Patients presenting with eye symptoms such as decreased</w:t>
      </w:r>
      <w:r>
        <w:rPr>
          <w:spacing w:val="-3"/>
        </w:rPr>
        <w:t xml:space="preserve"> </w:t>
      </w:r>
      <w:r>
        <w:t>visual</w:t>
      </w:r>
      <w:r>
        <w:rPr>
          <w:spacing w:val="-3"/>
        </w:rPr>
        <w:t xml:space="preserve"> </w:t>
      </w:r>
      <w:r>
        <w:t>acuity,</w:t>
      </w:r>
      <w:r>
        <w:rPr>
          <w:spacing w:val="-3"/>
        </w:rPr>
        <w:t xml:space="preserve"> </w:t>
      </w:r>
      <w:r>
        <w:t>redness</w:t>
      </w:r>
      <w:r>
        <w:rPr>
          <w:spacing w:val="-4"/>
        </w:rPr>
        <w:t xml:space="preserve"> </w:t>
      </w:r>
      <w:r>
        <w:t>and</w:t>
      </w:r>
      <w:r>
        <w:rPr>
          <w:spacing w:val="-3"/>
        </w:rPr>
        <w:t xml:space="preserve"> </w:t>
      </w:r>
      <w:r>
        <w:t>painful</w:t>
      </w:r>
      <w:r>
        <w:rPr>
          <w:spacing w:val="-3"/>
        </w:rPr>
        <w:t xml:space="preserve"> </w:t>
      </w:r>
      <w:r>
        <w:t>eye</w:t>
      </w:r>
      <w:r>
        <w:rPr>
          <w:spacing w:val="-4"/>
        </w:rPr>
        <w:t xml:space="preserve"> </w:t>
      </w:r>
      <w:r>
        <w:t>should</w:t>
      </w:r>
      <w:r>
        <w:rPr>
          <w:spacing w:val="-3"/>
        </w:rPr>
        <w:t xml:space="preserve"> </w:t>
      </w:r>
      <w:r>
        <w:t>be</w:t>
      </w:r>
      <w:r>
        <w:rPr>
          <w:spacing w:val="-4"/>
        </w:rPr>
        <w:t xml:space="preserve"> </w:t>
      </w:r>
      <w:r>
        <w:t>referred</w:t>
      </w:r>
      <w:r>
        <w:rPr>
          <w:spacing w:val="-3"/>
        </w:rPr>
        <w:t xml:space="preserve"> </w:t>
      </w:r>
      <w:proofErr w:type="gramStart"/>
      <w:r>
        <w:t>for</w:t>
      </w:r>
      <w:proofErr w:type="gramEnd"/>
      <w:r>
        <w:rPr>
          <w:spacing w:val="-3"/>
        </w:rPr>
        <w:t xml:space="preserve"> </w:t>
      </w:r>
      <w:r>
        <w:t>retinal</w:t>
      </w:r>
      <w:r>
        <w:rPr>
          <w:spacing w:val="-3"/>
        </w:rPr>
        <w:t xml:space="preserve"> </w:t>
      </w:r>
      <w:r>
        <w:t>screening</w:t>
      </w:r>
      <w:r>
        <w:rPr>
          <w:spacing w:val="-3"/>
        </w:rPr>
        <w:t xml:space="preserve"> </w:t>
      </w:r>
      <w:r>
        <w:t>for</w:t>
      </w:r>
      <w:r>
        <w:rPr>
          <w:spacing w:val="-3"/>
        </w:rPr>
        <w:t xml:space="preserve"> </w:t>
      </w:r>
      <w:r>
        <w:t>ARN. Following clinical diagnosis of ARN and institution of antiviral therapy where appropriate, discontinuation of natalizumab should be considered in these patients.</w:t>
      </w:r>
    </w:p>
    <w:p w14:paraId="77545E20" w14:textId="77777777" w:rsidR="000974A3" w:rsidRDefault="000974A3">
      <w:pPr>
        <w:pStyle w:val="BodyText"/>
      </w:pPr>
    </w:p>
    <w:p w14:paraId="77545E21" w14:textId="77777777" w:rsidR="000974A3" w:rsidRDefault="00000000">
      <w:pPr>
        <w:pStyle w:val="BodyText"/>
        <w:ind w:left="307" w:right="403"/>
      </w:pPr>
      <w:r>
        <w:t>Physicians should be aware of the possibility that other opportunistic infections may occur during natalizumab</w:t>
      </w:r>
      <w:r>
        <w:rPr>
          <w:spacing w:val="-3"/>
        </w:rPr>
        <w:t xml:space="preserve"> </w:t>
      </w:r>
      <w:r>
        <w:t>therapy</w:t>
      </w:r>
      <w:r>
        <w:rPr>
          <w:spacing w:val="-3"/>
        </w:rPr>
        <w:t xml:space="preserve"> </w:t>
      </w:r>
      <w:r>
        <w:t>and</w:t>
      </w:r>
      <w:r>
        <w:rPr>
          <w:spacing w:val="-3"/>
        </w:rPr>
        <w:t xml:space="preserve"> </w:t>
      </w:r>
      <w:r>
        <w:t>should</w:t>
      </w:r>
      <w:r>
        <w:rPr>
          <w:spacing w:val="-3"/>
        </w:rPr>
        <w:t xml:space="preserve"> </w:t>
      </w:r>
      <w:r>
        <w:t>include</w:t>
      </w:r>
      <w:r>
        <w:rPr>
          <w:spacing w:val="-3"/>
        </w:rPr>
        <w:t xml:space="preserve"> </w:t>
      </w:r>
      <w:r>
        <w:t>them</w:t>
      </w:r>
      <w:r>
        <w:rPr>
          <w:spacing w:val="-3"/>
        </w:rPr>
        <w:t xml:space="preserve"> </w:t>
      </w:r>
      <w:r>
        <w:t>in</w:t>
      </w:r>
      <w:r>
        <w:rPr>
          <w:spacing w:val="-3"/>
        </w:rPr>
        <w:t xml:space="preserve"> </w:t>
      </w:r>
      <w:r>
        <w:t>the</w:t>
      </w:r>
      <w:r>
        <w:rPr>
          <w:spacing w:val="-3"/>
        </w:rPr>
        <w:t xml:space="preserve"> </w:t>
      </w:r>
      <w:r>
        <w:t>differential</w:t>
      </w:r>
      <w:r>
        <w:rPr>
          <w:spacing w:val="-3"/>
        </w:rPr>
        <w:t xml:space="preserve"> </w:t>
      </w:r>
      <w:r>
        <w:t>diagnosis</w:t>
      </w:r>
      <w:r>
        <w:rPr>
          <w:spacing w:val="-3"/>
        </w:rPr>
        <w:t xml:space="preserve"> </w:t>
      </w:r>
      <w:r>
        <w:t>of</w:t>
      </w:r>
      <w:r>
        <w:rPr>
          <w:spacing w:val="-3"/>
        </w:rPr>
        <w:t xml:space="preserve"> </w:t>
      </w:r>
      <w:r>
        <w:t>infections</w:t>
      </w:r>
      <w:r>
        <w:rPr>
          <w:spacing w:val="-3"/>
        </w:rPr>
        <w:t xml:space="preserve"> </w:t>
      </w:r>
      <w:r>
        <w:t>that</w:t>
      </w:r>
      <w:r>
        <w:rPr>
          <w:spacing w:val="-3"/>
        </w:rPr>
        <w:t xml:space="preserve"> </w:t>
      </w:r>
      <w:r>
        <w:t>occur</w:t>
      </w:r>
      <w:r>
        <w:rPr>
          <w:spacing w:val="-3"/>
        </w:rPr>
        <w:t xml:space="preserve"> </w:t>
      </w:r>
      <w:r>
        <w:t>in natalizumab-treated patients. If an opportunistic infection is suspected, dosing with natalizumab is to be suspended until such infections can be excluded through further evaluations.</w:t>
      </w:r>
    </w:p>
    <w:p w14:paraId="77545E22" w14:textId="77777777" w:rsidR="000974A3" w:rsidRDefault="000974A3">
      <w:pPr>
        <w:pStyle w:val="BodyText"/>
      </w:pPr>
    </w:p>
    <w:p w14:paraId="77545E23" w14:textId="77777777" w:rsidR="000974A3" w:rsidRDefault="00000000">
      <w:pPr>
        <w:pStyle w:val="BodyText"/>
        <w:ind w:left="306" w:right="401"/>
      </w:pPr>
      <w:r>
        <w:t>If</w:t>
      </w:r>
      <w:r>
        <w:rPr>
          <w:spacing w:val="-3"/>
        </w:rPr>
        <w:t xml:space="preserve"> </w:t>
      </w:r>
      <w:r>
        <w:t>a</w:t>
      </w:r>
      <w:r>
        <w:rPr>
          <w:spacing w:val="-4"/>
        </w:rPr>
        <w:t xml:space="preserve"> </w:t>
      </w:r>
      <w:r>
        <w:t>patient</w:t>
      </w:r>
      <w:r>
        <w:rPr>
          <w:spacing w:val="-3"/>
        </w:rPr>
        <w:t xml:space="preserve"> </w:t>
      </w:r>
      <w:r>
        <w:t>receiving</w:t>
      </w:r>
      <w:r>
        <w:rPr>
          <w:spacing w:val="-3"/>
        </w:rPr>
        <w:t xml:space="preserve"> </w:t>
      </w:r>
      <w:r>
        <w:t>natalizumab</w:t>
      </w:r>
      <w:r>
        <w:rPr>
          <w:spacing w:val="-3"/>
        </w:rPr>
        <w:t xml:space="preserve"> </w:t>
      </w:r>
      <w:r>
        <w:t>develops</w:t>
      </w:r>
      <w:r>
        <w:rPr>
          <w:spacing w:val="-4"/>
        </w:rPr>
        <w:t xml:space="preserve"> </w:t>
      </w:r>
      <w:r>
        <w:t>an</w:t>
      </w:r>
      <w:r>
        <w:rPr>
          <w:spacing w:val="-3"/>
        </w:rPr>
        <w:t xml:space="preserve"> </w:t>
      </w:r>
      <w:r>
        <w:t>opportunistic</w:t>
      </w:r>
      <w:r>
        <w:rPr>
          <w:spacing w:val="-4"/>
        </w:rPr>
        <w:t xml:space="preserve"> </w:t>
      </w:r>
      <w:r>
        <w:t>infection,</w:t>
      </w:r>
      <w:r>
        <w:rPr>
          <w:spacing w:val="-3"/>
        </w:rPr>
        <w:t xml:space="preserve"> </w:t>
      </w:r>
      <w:r>
        <w:t>dosing</w:t>
      </w:r>
      <w:r>
        <w:rPr>
          <w:spacing w:val="-3"/>
        </w:rPr>
        <w:t xml:space="preserve"> </w:t>
      </w:r>
      <w:r>
        <w:t>of</w:t>
      </w:r>
      <w:r>
        <w:rPr>
          <w:spacing w:val="-5"/>
        </w:rPr>
        <w:t xml:space="preserve"> </w:t>
      </w:r>
      <w:r>
        <w:t>natalizumab</w:t>
      </w:r>
      <w:r>
        <w:rPr>
          <w:spacing w:val="-3"/>
        </w:rPr>
        <w:t xml:space="preserve"> </w:t>
      </w:r>
      <w:r>
        <w:t>must be permanently discontinued.</w:t>
      </w:r>
    </w:p>
    <w:p w14:paraId="77545E24" w14:textId="77777777" w:rsidR="000974A3" w:rsidRDefault="000974A3">
      <w:pPr>
        <w:pStyle w:val="BodyText"/>
        <w:spacing w:before="23"/>
      </w:pPr>
    </w:p>
    <w:p w14:paraId="77545E25" w14:textId="77777777" w:rsidR="000974A3" w:rsidRDefault="00000000">
      <w:pPr>
        <w:pStyle w:val="Heading2"/>
      </w:pPr>
      <w:bookmarkStart w:id="31" w:name="Hepatotoxicity"/>
      <w:bookmarkStart w:id="32" w:name="_bookmark6"/>
      <w:bookmarkEnd w:id="31"/>
      <w:bookmarkEnd w:id="32"/>
      <w:r>
        <w:rPr>
          <w:spacing w:val="-2"/>
        </w:rPr>
        <w:t>Hepatotoxicity</w:t>
      </w:r>
    </w:p>
    <w:p w14:paraId="77545E26" w14:textId="77777777" w:rsidR="000974A3" w:rsidRDefault="00000000">
      <w:pPr>
        <w:pStyle w:val="BodyText"/>
        <w:spacing w:before="120"/>
        <w:ind w:left="307" w:right="386"/>
      </w:pPr>
      <w:r>
        <w:t xml:space="preserve">Spontaneous </w:t>
      </w:r>
      <w:proofErr w:type="gramStart"/>
      <w:r>
        <w:t>suspect</w:t>
      </w:r>
      <w:proofErr w:type="gramEnd"/>
      <w:r>
        <w:t xml:space="preserve"> adverse drug reactions of liver injury, including severe liver injury, have been reported</w:t>
      </w:r>
      <w:r>
        <w:rPr>
          <w:spacing w:val="-3"/>
        </w:rPr>
        <w:t xml:space="preserve"> </w:t>
      </w:r>
      <w:r>
        <w:t>from</w:t>
      </w:r>
      <w:r>
        <w:rPr>
          <w:spacing w:val="-4"/>
        </w:rPr>
        <w:t xml:space="preserve"> </w:t>
      </w:r>
      <w:r>
        <w:t>the</w:t>
      </w:r>
      <w:r>
        <w:rPr>
          <w:spacing w:val="-4"/>
        </w:rPr>
        <w:t xml:space="preserve"> </w:t>
      </w:r>
      <w:r>
        <w:t>market.</w:t>
      </w:r>
      <w:r>
        <w:rPr>
          <w:spacing w:val="-3"/>
        </w:rPr>
        <w:t xml:space="preserve"> </w:t>
      </w:r>
      <w:r>
        <w:t>Signs</w:t>
      </w:r>
      <w:r>
        <w:rPr>
          <w:spacing w:val="-4"/>
        </w:rPr>
        <w:t xml:space="preserve"> </w:t>
      </w:r>
      <w:r>
        <w:t>of</w:t>
      </w:r>
      <w:r>
        <w:rPr>
          <w:spacing w:val="-3"/>
        </w:rPr>
        <w:t xml:space="preserve"> </w:t>
      </w:r>
      <w:r>
        <w:t>liver</w:t>
      </w:r>
      <w:r>
        <w:rPr>
          <w:spacing w:val="-3"/>
        </w:rPr>
        <w:t xml:space="preserve"> </w:t>
      </w:r>
      <w:r>
        <w:t>injury,</w:t>
      </w:r>
      <w:r>
        <w:rPr>
          <w:spacing w:val="-3"/>
        </w:rPr>
        <w:t xml:space="preserve"> </w:t>
      </w:r>
      <w:r>
        <w:t>including</w:t>
      </w:r>
      <w:r>
        <w:rPr>
          <w:spacing w:val="-3"/>
        </w:rPr>
        <w:t xml:space="preserve"> </w:t>
      </w:r>
      <w:r>
        <w:t>markedly</w:t>
      </w:r>
      <w:r>
        <w:rPr>
          <w:spacing w:val="-4"/>
        </w:rPr>
        <w:t xml:space="preserve"> </w:t>
      </w:r>
      <w:r>
        <w:t>elevated</w:t>
      </w:r>
      <w:r>
        <w:rPr>
          <w:spacing w:val="-3"/>
        </w:rPr>
        <w:t xml:space="preserve"> </w:t>
      </w:r>
      <w:r>
        <w:t>serum</w:t>
      </w:r>
      <w:r>
        <w:rPr>
          <w:spacing w:val="-4"/>
        </w:rPr>
        <w:t xml:space="preserve"> </w:t>
      </w:r>
      <w:r>
        <w:t>hepatic</w:t>
      </w:r>
      <w:r>
        <w:rPr>
          <w:spacing w:val="-4"/>
        </w:rPr>
        <w:t xml:space="preserve"> </w:t>
      </w:r>
      <w:r>
        <w:t>enzymes and elevated total bilirubin, occurred as early as six days after the first dose. Signs of liver injury</w:t>
      </w:r>
    </w:p>
    <w:p w14:paraId="77545E27" w14:textId="77777777" w:rsidR="000974A3" w:rsidRDefault="000974A3">
      <w:pPr>
        <w:pStyle w:val="BodyText"/>
        <w:sectPr w:rsidR="000974A3">
          <w:pgSz w:w="11910" w:h="16840"/>
          <w:pgMar w:top="1620" w:right="1275" w:bottom="940" w:left="1133" w:header="0" w:footer="745" w:gutter="0"/>
          <w:cols w:space="720"/>
        </w:sectPr>
      </w:pPr>
    </w:p>
    <w:p w14:paraId="77545E28" w14:textId="77777777" w:rsidR="000974A3" w:rsidRDefault="00000000">
      <w:pPr>
        <w:pStyle w:val="BodyText"/>
        <w:spacing w:before="63"/>
        <w:ind w:left="307" w:right="401"/>
      </w:pPr>
      <w:r>
        <w:lastRenderedPageBreak/>
        <w:t>have</w:t>
      </w:r>
      <w:r>
        <w:rPr>
          <w:spacing w:val="-3"/>
        </w:rPr>
        <w:t xml:space="preserve"> </w:t>
      </w:r>
      <w:r>
        <w:t>also</w:t>
      </w:r>
      <w:r>
        <w:rPr>
          <w:spacing w:val="-3"/>
        </w:rPr>
        <w:t xml:space="preserve"> </w:t>
      </w:r>
      <w:r>
        <w:t>been</w:t>
      </w:r>
      <w:r>
        <w:rPr>
          <w:spacing w:val="-3"/>
        </w:rPr>
        <w:t xml:space="preserve"> </w:t>
      </w:r>
      <w:r>
        <w:t>reported</w:t>
      </w:r>
      <w:r>
        <w:rPr>
          <w:spacing w:val="-3"/>
        </w:rPr>
        <w:t xml:space="preserve"> </w:t>
      </w:r>
      <w:r>
        <w:t>for</w:t>
      </w:r>
      <w:r>
        <w:rPr>
          <w:spacing w:val="-4"/>
        </w:rPr>
        <w:t xml:space="preserve"> </w:t>
      </w:r>
      <w:r>
        <w:t>the</w:t>
      </w:r>
      <w:r>
        <w:rPr>
          <w:spacing w:val="-3"/>
        </w:rPr>
        <w:t xml:space="preserve"> </w:t>
      </w:r>
      <w:r>
        <w:t>first</w:t>
      </w:r>
      <w:r>
        <w:rPr>
          <w:spacing w:val="-3"/>
        </w:rPr>
        <w:t xml:space="preserve"> </w:t>
      </w:r>
      <w:r>
        <w:t>time</w:t>
      </w:r>
      <w:r>
        <w:rPr>
          <w:spacing w:val="-2"/>
        </w:rPr>
        <w:t xml:space="preserve"> </w:t>
      </w:r>
      <w:r>
        <w:t>after</w:t>
      </w:r>
      <w:r>
        <w:rPr>
          <w:spacing w:val="-3"/>
        </w:rPr>
        <w:t xml:space="preserve"> </w:t>
      </w:r>
      <w:r>
        <w:t>multiple</w:t>
      </w:r>
      <w:r>
        <w:rPr>
          <w:spacing w:val="-3"/>
        </w:rPr>
        <w:t xml:space="preserve"> </w:t>
      </w:r>
      <w:r>
        <w:t>doses,</w:t>
      </w:r>
      <w:r>
        <w:rPr>
          <w:spacing w:val="-3"/>
        </w:rPr>
        <w:t xml:space="preserve"> </w:t>
      </w:r>
      <w:r>
        <w:t>including</w:t>
      </w:r>
      <w:r>
        <w:rPr>
          <w:spacing w:val="-3"/>
        </w:rPr>
        <w:t xml:space="preserve"> </w:t>
      </w:r>
      <w:r>
        <w:t>cases</w:t>
      </w:r>
      <w:r>
        <w:rPr>
          <w:spacing w:val="-3"/>
        </w:rPr>
        <w:t xml:space="preserve"> </w:t>
      </w:r>
      <w:r>
        <w:t>with</w:t>
      </w:r>
      <w:r>
        <w:rPr>
          <w:spacing w:val="-3"/>
        </w:rPr>
        <w:t xml:space="preserve"> </w:t>
      </w:r>
      <w:r>
        <w:t>rechallenge.</w:t>
      </w:r>
      <w:r>
        <w:rPr>
          <w:spacing w:val="-3"/>
        </w:rPr>
        <w:t xml:space="preserve"> </w:t>
      </w:r>
      <w:r>
        <w:t>In these patients, recovery of liver function occurred following cessation of therapy.</w:t>
      </w:r>
    </w:p>
    <w:p w14:paraId="77545E29" w14:textId="77777777" w:rsidR="000974A3" w:rsidRDefault="00000000">
      <w:pPr>
        <w:pStyle w:val="BodyText"/>
        <w:spacing w:before="253"/>
        <w:ind w:left="307" w:right="401"/>
      </w:pPr>
      <w:r>
        <w:t>If liver injury occurs during treatment with natalizumab the drug should be discontinued and investigation</w:t>
      </w:r>
      <w:r>
        <w:rPr>
          <w:spacing w:val="-4"/>
        </w:rPr>
        <w:t xml:space="preserve"> </w:t>
      </w:r>
      <w:r>
        <w:t>of</w:t>
      </w:r>
      <w:r>
        <w:rPr>
          <w:spacing w:val="-3"/>
        </w:rPr>
        <w:t xml:space="preserve"> </w:t>
      </w:r>
      <w:r>
        <w:t>cause</w:t>
      </w:r>
      <w:r>
        <w:rPr>
          <w:spacing w:val="-4"/>
        </w:rPr>
        <w:t xml:space="preserve"> </w:t>
      </w:r>
      <w:r>
        <w:t>undertaken.</w:t>
      </w:r>
      <w:r>
        <w:rPr>
          <w:spacing w:val="-3"/>
        </w:rPr>
        <w:t xml:space="preserve"> </w:t>
      </w:r>
      <w:r>
        <w:t>Natalizumab</w:t>
      </w:r>
      <w:r>
        <w:rPr>
          <w:spacing w:val="-4"/>
        </w:rPr>
        <w:t xml:space="preserve"> </w:t>
      </w:r>
      <w:r>
        <w:t>should</w:t>
      </w:r>
      <w:r>
        <w:rPr>
          <w:spacing w:val="-4"/>
        </w:rPr>
        <w:t xml:space="preserve"> </w:t>
      </w:r>
      <w:r>
        <w:t>be</w:t>
      </w:r>
      <w:r>
        <w:rPr>
          <w:spacing w:val="-4"/>
        </w:rPr>
        <w:t xml:space="preserve"> </w:t>
      </w:r>
      <w:r>
        <w:t>initiated</w:t>
      </w:r>
      <w:r>
        <w:rPr>
          <w:spacing w:val="-4"/>
        </w:rPr>
        <w:t xml:space="preserve"> </w:t>
      </w:r>
      <w:r>
        <w:t>with</w:t>
      </w:r>
      <w:r>
        <w:rPr>
          <w:spacing w:val="-3"/>
        </w:rPr>
        <w:t xml:space="preserve"> </w:t>
      </w:r>
      <w:r>
        <w:t>caution</w:t>
      </w:r>
      <w:r>
        <w:rPr>
          <w:spacing w:val="-3"/>
        </w:rPr>
        <w:t xml:space="preserve"> </w:t>
      </w:r>
      <w:r>
        <w:t>in</w:t>
      </w:r>
      <w:r>
        <w:rPr>
          <w:spacing w:val="-3"/>
        </w:rPr>
        <w:t xml:space="preserve"> </w:t>
      </w:r>
      <w:r>
        <w:t>patients</w:t>
      </w:r>
      <w:r>
        <w:rPr>
          <w:spacing w:val="-4"/>
        </w:rPr>
        <w:t xml:space="preserve"> </w:t>
      </w:r>
      <w:r>
        <w:t>with</w:t>
      </w:r>
      <w:r>
        <w:rPr>
          <w:spacing w:val="-3"/>
        </w:rPr>
        <w:t xml:space="preserve"> </w:t>
      </w:r>
      <w:r>
        <w:t>a history of liver disease and liver function tests should be regularly monitored in these patients.</w:t>
      </w:r>
    </w:p>
    <w:p w14:paraId="77545E2A" w14:textId="77777777" w:rsidR="000974A3" w:rsidRDefault="000974A3">
      <w:pPr>
        <w:pStyle w:val="BodyText"/>
        <w:spacing w:before="24"/>
      </w:pPr>
    </w:p>
    <w:p w14:paraId="77545E2B" w14:textId="77777777" w:rsidR="000974A3" w:rsidRDefault="00000000">
      <w:pPr>
        <w:pStyle w:val="Heading2"/>
      </w:pPr>
      <w:bookmarkStart w:id="33" w:name="Stopping_natalizumab_Therapy_–_Prolonged"/>
      <w:bookmarkEnd w:id="33"/>
      <w:r>
        <w:t>Stopping</w:t>
      </w:r>
      <w:r>
        <w:rPr>
          <w:spacing w:val="-6"/>
        </w:rPr>
        <w:t xml:space="preserve"> </w:t>
      </w:r>
      <w:r>
        <w:t>natalizumab</w:t>
      </w:r>
      <w:r>
        <w:rPr>
          <w:spacing w:val="-4"/>
        </w:rPr>
        <w:t xml:space="preserve"> </w:t>
      </w:r>
      <w:r>
        <w:t>Therapy</w:t>
      </w:r>
      <w:r>
        <w:rPr>
          <w:spacing w:val="-3"/>
        </w:rPr>
        <w:t xml:space="preserve"> </w:t>
      </w:r>
      <w:r>
        <w:t>–</w:t>
      </w:r>
      <w:r>
        <w:rPr>
          <w:spacing w:val="-4"/>
        </w:rPr>
        <w:t xml:space="preserve"> </w:t>
      </w:r>
      <w:r>
        <w:t>Prolonged</w:t>
      </w:r>
      <w:r>
        <w:rPr>
          <w:spacing w:val="-4"/>
        </w:rPr>
        <w:t xml:space="preserve"> </w:t>
      </w:r>
      <w:r>
        <w:t>Pharmacodynamic</w:t>
      </w:r>
      <w:r>
        <w:rPr>
          <w:spacing w:val="-3"/>
        </w:rPr>
        <w:t xml:space="preserve"> </w:t>
      </w:r>
      <w:r>
        <w:rPr>
          <w:spacing w:val="-2"/>
        </w:rPr>
        <w:t>Effects</w:t>
      </w:r>
    </w:p>
    <w:p w14:paraId="77545E2C" w14:textId="77777777" w:rsidR="000974A3" w:rsidRDefault="00000000">
      <w:pPr>
        <w:pStyle w:val="BodyText"/>
        <w:spacing w:before="119"/>
        <w:ind w:left="306" w:right="386"/>
      </w:pPr>
      <w:r>
        <w:t xml:space="preserve">If a decision is made to stop treatment with natalizumab, the physician needs to be aware that natalizumab remains in the </w:t>
      </w:r>
      <w:proofErr w:type="gramStart"/>
      <w:r>
        <w:t>blood, and</w:t>
      </w:r>
      <w:proofErr w:type="gramEnd"/>
      <w:r>
        <w:t xml:space="preserve"> may have pharmacodynamic effects (e.g. increased lymphocyte counts) for approximately 12 weeks following the last dose. Starting other therapies during this interval may result in a concomitant exposure to natalizumab. For drugs such as interferon and glatiramer acetate, concomitant exposure of this duration was not associated with safety risks in clinical trials. No data </w:t>
      </w:r>
      <w:proofErr w:type="gramStart"/>
      <w:r>
        <w:t>are</w:t>
      </w:r>
      <w:proofErr w:type="gramEnd"/>
      <w:r>
        <w:t xml:space="preserve"> available in MS patients regarding concomitant exposure with immunosuppressant medication. Use of these medicines soon after the discontinuation of natalizumab</w:t>
      </w:r>
      <w:r>
        <w:rPr>
          <w:spacing w:val="-2"/>
        </w:rPr>
        <w:t xml:space="preserve"> </w:t>
      </w:r>
      <w:r>
        <w:t>may</w:t>
      </w:r>
      <w:r>
        <w:rPr>
          <w:spacing w:val="-3"/>
        </w:rPr>
        <w:t xml:space="preserve"> </w:t>
      </w:r>
      <w:r>
        <w:t>lead</w:t>
      </w:r>
      <w:r>
        <w:rPr>
          <w:spacing w:val="-3"/>
        </w:rPr>
        <w:t xml:space="preserve"> </w:t>
      </w:r>
      <w:r>
        <w:t>to</w:t>
      </w:r>
      <w:r>
        <w:rPr>
          <w:spacing w:val="-3"/>
        </w:rPr>
        <w:t xml:space="preserve"> </w:t>
      </w:r>
      <w:r>
        <w:t>an</w:t>
      </w:r>
      <w:r>
        <w:rPr>
          <w:spacing w:val="-3"/>
        </w:rPr>
        <w:t xml:space="preserve"> </w:t>
      </w:r>
      <w:r>
        <w:t>additive</w:t>
      </w:r>
      <w:r>
        <w:rPr>
          <w:spacing w:val="-4"/>
        </w:rPr>
        <w:t xml:space="preserve"> </w:t>
      </w:r>
      <w:r>
        <w:t>immunosuppressive</w:t>
      </w:r>
      <w:r>
        <w:rPr>
          <w:spacing w:val="-4"/>
        </w:rPr>
        <w:t xml:space="preserve"> </w:t>
      </w:r>
      <w:r>
        <w:t>effect.</w:t>
      </w:r>
      <w:r>
        <w:rPr>
          <w:spacing w:val="-3"/>
        </w:rPr>
        <w:t xml:space="preserve"> </w:t>
      </w:r>
      <w:r>
        <w:t>This</w:t>
      </w:r>
      <w:r>
        <w:rPr>
          <w:spacing w:val="-4"/>
        </w:rPr>
        <w:t xml:space="preserve"> </w:t>
      </w:r>
      <w:r>
        <w:t>should</w:t>
      </w:r>
      <w:r>
        <w:rPr>
          <w:spacing w:val="-4"/>
        </w:rPr>
        <w:t xml:space="preserve"> </w:t>
      </w:r>
      <w:r>
        <w:t>be</w:t>
      </w:r>
      <w:r>
        <w:rPr>
          <w:spacing w:val="-5"/>
        </w:rPr>
        <w:t xml:space="preserve"> </w:t>
      </w:r>
      <w:r>
        <w:t>carefully</w:t>
      </w:r>
      <w:r>
        <w:rPr>
          <w:spacing w:val="-3"/>
        </w:rPr>
        <w:t xml:space="preserve"> </w:t>
      </w:r>
      <w:r>
        <w:t xml:space="preserve">considered on a case-by-case basis, and a wash-out period of natalizumab might be appropriate. Also see section </w:t>
      </w:r>
      <w:hyperlink w:anchor="_bookmark3" w:history="1">
        <w:r w:rsidR="000974A3">
          <w:t>4.4 SPECIAL WARNINGS AND PRECAUTIONS FOR USE,</w:t>
        </w:r>
      </w:hyperlink>
      <w:r>
        <w:t xml:space="preserve"> </w:t>
      </w:r>
      <w:hyperlink w:anchor="_bookmark4" w:history="1">
        <w:r w:rsidR="000974A3">
          <w:t>Progressive Multifocal</w:t>
        </w:r>
      </w:hyperlink>
      <w:r>
        <w:t xml:space="preserve"> </w:t>
      </w:r>
      <w:hyperlink w:anchor="_bookmark4" w:history="1">
        <w:r w:rsidR="000974A3">
          <w:rPr>
            <w:spacing w:val="-2"/>
          </w:rPr>
          <w:t>Leukoencephalopathy.</w:t>
        </w:r>
      </w:hyperlink>
    </w:p>
    <w:p w14:paraId="77545E2D" w14:textId="77777777" w:rsidR="000974A3" w:rsidRDefault="000974A3">
      <w:pPr>
        <w:pStyle w:val="BodyText"/>
        <w:spacing w:before="24"/>
      </w:pPr>
    </w:p>
    <w:p w14:paraId="77545E2E" w14:textId="77777777" w:rsidR="000974A3" w:rsidRDefault="00000000">
      <w:pPr>
        <w:pStyle w:val="Heading2"/>
      </w:pPr>
      <w:bookmarkStart w:id="34" w:name="_bookmark7"/>
      <w:bookmarkEnd w:id="34"/>
      <w:r>
        <w:rPr>
          <w:spacing w:val="-2"/>
        </w:rPr>
        <w:t>Hypersensitivity</w:t>
      </w:r>
    </w:p>
    <w:p w14:paraId="77545E2F" w14:textId="77777777" w:rsidR="000974A3" w:rsidRDefault="00000000">
      <w:pPr>
        <w:pStyle w:val="BodyText"/>
        <w:spacing w:before="118"/>
        <w:ind w:left="307" w:right="401"/>
      </w:pPr>
      <w:r>
        <w:t>Natalizumab has been associated with hypersensitivity reactions, including anaphylactic/ anaphylactoid reactions, which occurred at an incidence of &lt;1%. These reactions usually occurred during administration or up to 1 hour after completion of administration, but there have been occasional</w:t>
      </w:r>
      <w:r>
        <w:rPr>
          <w:spacing w:val="-3"/>
        </w:rPr>
        <w:t xml:space="preserve"> </w:t>
      </w:r>
      <w:r>
        <w:t>post-market</w:t>
      </w:r>
      <w:r>
        <w:rPr>
          <w:spacing w:val="-3"/>
        </w:rPr>
        <w:t xml:space="preserve"> </w:t>
      </w:r>
      <w:r>
        <w:t>reports</w:t>
      </w:r>
      <w:r>
        <w:rPr>
          <w:spacing w:val="-4"/>
        </w:rPr>
        <w:t xml:space="preserve"> </w:t>
      </w:r>
      <w:r>
        <w:t>of</w:t>
      </w:r>
      <w:r>
        <w:rPr>
          <w:spacing w:val="-3"/>
        </w:rPr>
        <w:t xml:space="preserve"> </w:t>
      </w:r>
      <w:r>
        <w:t>delays</w:t>
      </w:r>
      <w:r>
        <w:rPr>
          <w:spacing w:val="-4"/>
        </w:rPr>
        <w:t xml:space="preserve"> </w:t>
      </w:r>
      <w:r>
        <w:t>of</w:t>
      </w:r>
      <w:r>
        <w:rPr>
          <w:spacing w:val="-3"/>
        </w:rPr>
        <w:t xml:space="preserve"> </w:t>
      </w:r>
      <w:r>
        <w:t>up</w:t>
      </w:r>
      <w:r>
        <w:rPr>
          <w:spacing w:val="-4"/>
        </w:rPr>
        <w:t xml:space="preserve"> </w:t>
      </w:r>
      <w:r>
        <w:t>to</w:t>
      </w:r>
      <w:r>
        <w:rPr>
          <w:spacing w:val="-3"/>
        </w:rPr>
        <w:t xml:space="preserve"> </w:t>
      </w:r>
      <w:r>
        <w:t>2</w:t>
      </w:r>
      <w:r>
        <w:rPr>
          <w:spacing w:val="-4"/>
        </w:rPr>
        <w:t xml:space="preserve"> </w:t>
      </w:r>
      <w:r>
        <w:t>weeks</w:t>
      </w:r>
      <w:r>
        <w:rPr>
          <w:spacing w:val="-4"/>
        </w:rPr>
        <w:t xml:space="preserve"> </w:t>
      </w:r>
      <w:r>
        <w:t>in</w:t>
      </w:r>
      <w:r>
        <w:rPr>
          <w:spacing w:val="-3"/>
        </w:rPr>
        <w:t xml:space="preserve"> </w:t>
      </w:r>
      <w:r>
        <w:t>symptom</w:t>
      </w:r>
      <w:r>
        <w:rPr>
          <w:spacing w:val="-4"/>
        </w:rPr>
        <w:t xml:space="preserve"> </w:t>
      </w:r>
      <w:r>
        <w:t>onset.</w:t>
      </w:r>
      <w:r>
        <w:rPr>
          <w:spacing w:val="-3"/>
        </w:rPr>
        <w:t xml:space="preserve"> </w:t>
      </w:r>
      <w:r>
        <w:t>Symptoms</w:t>
      </w:r>
      <w:r>
        <w:rPr>
          <w:spacing w:val="-4"/>
        </w:rPr>
        <w:t xml:space="preserve"> </w:t>
      </w:r>
      <w:r>
        <w:t>associated with these reactions can include urticaria, dizziness, fever, rash, rigors, pruritus, nausea, flushing, hypertension,</w:t>
      </w:r>
      <w:r>
        <w:rPr>
          <w:spacing w:val="-4"/>
        </w:rPr>
        <w:t xml:space="preserve"> </w:t>
      </w:r>
      <w:r>
        <w:t>hypotension,</w:t>
      </w:r>
      <w:r>
        <w:rPr>
          <w:spacing w:val="-4"/>
        </w:rPr>
        <w:t xml:space="preserve"> </w:t>
      </w:r>
      <w:r>
        <w:t>dyspnoea</w:t>
      </w:r>
      <w:r>
        <w:rPr>
          <w:spacing w:val="-4"/>
        </w:rPr>
        <w:t xml:space="preserve"> </w:t>
      </w:r>
      <w:r>
        <w:t>and</w:t>
      </w:r>
      <w:r>
        <w:rPr>
          <w:spacing w:val="-3"/>
        </w:rPr>
        <w:t xml:space="preserve"> </w:t>
      </w:r>
      <w:r>
        <w:t>chest</w:t>
      </w:r>
      <w:r>
        <w:rPr>
          <w:spacing w:val="-3"/>
        </w:rPr>
        <w:t xml:space="preserve"> </w:t>
      </w:r>
      <w:r>
        <w:t>pain.</w:t>
      </w:r>
      <w:r>
        <w:rPr>
          <w:spacing w:val="-4"/>
        </w:rPr>
        <w:t xml:space="preserve"> </w:t>
      </w:r>
      <w:r>
        <w:t>Generally,</w:t>
      </w:r>
      <w:r>
        <w:rPr>
          <w:spacing w:val="-3"/>
        </w:rPr>
        <w:t xml:space="preserve"> </w:t>
      </w:r>
      <w:r>
        <w:t>these</w:t>
      </w:r>
      <w:r>
        <w:rPr>
          <w:spacing w:val="-4"/>
        </w:rPr>
        <w:t xml:space="preserve"> </w:t>
      </w:r>
      <w:r>
        <w:t>reactions</w:t>
      </w:r>
      <w:r>
        <w:rPr>
          <w:spacing w:val="-4"/>
        </w:rPr>
        <w:t xml:space="preserve"> </w:t>
      </w:r>
      <w:r>
        <w:t>are</w:t>
      </w:r>
      <w:r>
        <w:rPr>
          <w:spacing w:val="-4"/>
        </w:rPr>
        <w:t xml:space="preserve"> </w:t>
      </w:r>
      <w:r>
        <w:t>associated</w:t>
      </w:r>
      <w:r>
        <w:rPr>
          <w:spacing w:val="-2"/>
        </w:rPr>
        <w:t xml:space="preserve"> </w:t>
      </w:r>
      <w:r>
        <w:t>with antibodies to natalizumab.</w:t>
      </w:r>
    </w:p>
    <w:p w14:paraId="77545E30" w14:textId="77777777" w:rsidR="000974A3" w:rsidRDefault="000974A3">
      <w:pPr>
        <w:pStyle w:val="BodyText"/>
        <w:spacing w:before="1"/>
      </w:pPr>
    </w:p>
    <w:p w14:paraId="77545E31" w14:textId="77777777" w:rsidR="000974A3" w:rsidRDefault="00000000">
      <w:pPr>
        <w:pStyle w:val="BodyText"/>
        <w:ind w:left="307" w:right="401"/>
      </w:pPr>
      <w:r>
        <w:t>The risk for hypersensitivity was greatest with early infusions and in patients re-exposed to natalizumab</w:t>
      </w:r>
      <w:r>
        <w:rPr>
          <w:spacing w:val="-3"/>
        </w:rPr>
        <w:t xml:space="preserve"> </w:t>
      </w:r>
      <w:r>
        <w:t>following</w:t>
      </w:r>
      <w:r>
        <w:rPr>
          <w:spacing w:val="-3"/>
        </w:rPr>
        <w:t xml:space="preserve"> </w:t>
      </w:r>
      <w:r>
        <w:t>an</w:t>
      </w:r>
      <w:r>
        <w:rPr>
          <w:spacing w:val="-4"/>
        </w:rPr>
        <w:t xml:space="preserve"> </w:t>
      </w:r>
      <w:r>
        <w:t>initial</w:t>
      </w:r>
      <w:r>
        <w:rPr>
          <w:spacing w:val="-3"/>
        </w:rPr>
        <w:t xml:space="preserve"> </w:t>
      </w:r>
      <w:r>
        <w:t>short</w:t>
      </w:r>
      <w:r>
        <w:rPr>
          <w:spacing w:val="-3"/>
        </w:rPr>
        <w:t xml:space="preserve"> </w:t>
      </w:r>
      <w:r>
        <w:t>exposure</w:t>
      </w:r>
      <w:r>
        <w:rPr>
          <w:spacing w:val="-4"/>
        </w:rPr>
        <w:t xml:space="preserve"> </w:t>
      </w:r>
      <w:r>
        <w:t>(up</w:t>
      </w:r>
      <w:r>
        <w:rPr>
          <w:spacing w:val="-3"/>
        </w:rPr>
        <w:t xml:space="preserve"> </w:t>
      </w:r>
      <w:r>
        <w:t>to</w:t>
      </w:r>
      <w:r>
        <w:rPr>
          <w:spacing w:val="-4"/>
        </w:rPr>
        <w:t xml:space="preserve"> </w:t>
      </w:r>
      <w:r>
        <w:t>three</w:t>
      </w:r>
      <w:r>
        <w:rPr>
          <w:spacing w:val="-4"/>
        </w:rPr>
        <w:t xml:space="preserve"> </w:t>
      </w:r>
      <w:r>
        <w:t>infusions)</w:t>
      </w:r>
      <w:r>
        <w:rPr>
          <w:spacing w:val="-3"/>
        </w:rPr>
        <w:t xml:space="preserve"> </w:t>
      </w:r>
      <w:r>
        <w:t>and</w:t>
      </w:r>
      <w:r>
        <w:rPr>
          <w:spacing w:val="-3"/>
        </w:rPr>
        <w:t xml:space="preserve"> </w:t>
      </w:r>
      <w:r>
        <w:t>extended</w:t>
      </w:r>
      <w:r>
        <w:rPr>
          <w:spacing w:val="-3"/>
        </w:rPr>
        <w:t xml:space="preserve"> </w:t>
      </w:r>
      <w:r>
        <w:t>period</w:t>
      </w:r>
      <w:r>
        <w:rPr>
          <w:spacing w:val="-3"/>
        </w:rPr>
        <w:t xml:space="preserve"> </w:t>
      </w:r>
      <w:r>
        <w:t>(three months or more) without treatment. Neurologists should counsel patients on the importance of uninterrupted dosing, particularly in the early months of treatment. However, the risk of hypersensitivity reactions should be considered for every administration.</w:t>
      </w:r>
    </w:p>
    <w:p w14:paraId="77545E32" w14:textId="77777777" w:rsidR="000974A3" w:rsidRDefault="000974A3">
      <w:pPr>
        <w:pStyle w:val="BodyText"/>
      </w:pPr>
    </w:p>
    <w:p w14:paraId="77545E33" w14:textId="77777777" w:rsidR="000974A3" w:rsidRDefault="00000000">
      <w:pPr>
        <w:pStyle w:val="BodyText"/>
        <w:ind w:left="307" w:right="401"/>
      </w:pPr>
      <w:r>
        <w:t>Patients should be observed during administration and for 1 hour after the completion of administration</w:t>
      </w:r>
      <w:r>
        <w:rPr>
          <w:spacing w:val="-4"/>
        </w:rPr>
        <w:t xml:space="preserve"> </w:t>
      </w:r>
      <w:r>
        <w:t>(see</w:t>
      </w:r>
      <w:r>
        <w:rPr>
          <w:spacing w:val="-5"/>
        </w:rPr>
        <w:t xml:space="preserve"> </w:t>
      </w:r>
      <w:r>
        <w:t>also</w:t>
      </w:r>
      <w:r>
        <w:rPr>
          <w:spacing w:val="-4"/>
        </w:rPr>
        <w:t xml:space="preserve"> </w:t>
      </w:r>
      <w:r>
        <w:t>Section</w:t>
      </w:r>
      <w:r>
        <w:rPr>
          <w:spacing w:val="-4"/>
        </w:rPr>
        <w:t xml:space="preserve"> </w:t>
      </w:r>
      <w:hyperlink w:anchor="_bookmark0" w:history="1">
        <w:r w:rsidR="000974A3">
          <w:t>4.2</w:t>
        </w:r>
        <w:r w:rsidR="000974A3">
          <w:rPr>
            <w:spacing w:val="-5"/>
          </w:rPr>
          <w:t xml:space="preserve"> </w:t>
        </w:r>
        <w:r w:rsidR="000974A3">
          <w:t>DOSE</w:t>
        </w:r>
        <w:r w:rsidR="000974A3">
          <w:rPr>
            <w:spacing w:val="-4"/>
          </w:rPr>
          <w:t xml:space="preserve"> </w:t>
        </w:r>
        <w:r w:rsidR="000974A3">
          <w:t>AND</w:t>
        </w:r>
        <w:r w:rsidR="000974A3">
          <w:rPr>
            <w:spacing w:val="-5"/>
          </w:rPr>
          <w:t xml:space="preserve"> </w:t>
        </w:r>
        <w:r w:rsidR="000974A3">
          <w:t>METHOD</w:t>
        </w:r>
        <w:r w:rsidR="000974A3">
          <w:rPr>
            <w:spacing w:val="-5"/>
          </w:rPr>
          <w:t xml:space="preserve"> </w:t>
        </w:r>
        <w:r w:rsidR="000974A3">
          <w:t>OF</w:t>
        </w:r>
        <w:r w:rsidR="000974A3">
          <w:rPr>
            <w:spacing w:val="-3"/>
          </w:rPr>
          <w:t xml:space="preserve"> </w:t>
        </w:r>
        <w:r w:rsidR="000974A3">
          <w:t>ADMINISTRATION</w:t>
        </w:r>
      </w:hyperlink>
      <w:r>
        <w:t>).</w:t>
      </w:r>
      <w:r>
        <w:rPr>
          <w:spacing w:val="-4"/>
        </w:rPr>
        <w:t xml:space="preserve"> </w:t>
      </w:r>
      <w:r>
        <w:t>Resources for the management of hypersensitivity reactions should be available.</w:t>
      </w:r>
    </w:p>
    <w:p w14:paraId="77545E34" w14:textId="77777777" w:rsidR="000974A3" w:rsidRDefault="000974A3">
      <w:pPr>
        <w:pStyle w:val="BodyText"/>
      </w:pPr>
    </w:p>
    <w:p w14:paraId="77545E35" w14:textId="77777777" w:rsidR="000974A3" w:rsidRDefault="00000000">
      <w:pPr>
        <w:pStyle w:val="BodyText"/>
        <w:ind w:left="306" w:right="401"/>
      </w:pPr>
      <w:r>
        <w:t>If a hypersensitivity reaction occurs, discontinue administration of natalizumab and initiate appropriate</w:t>
      </w:r>
      <w:r>
        <w:rPr>
          <w:spacing w:val="-4"/>
        </w:rPr>
        <w:t xml:space="preserve"> </w:t>
      </w:r>
      <w:r>
        <w:t>therapy.</w:t>
      </w:r>
      <w:r>
        <w:rPr>
          <w:spacing w:val="-3"/>
        </w:rPr>
        <w:t xml:space="preserve"> </w:t>
      </w:r>
      <w:r>
        <w:t>Patients</w:t>
      </w:r>
      <w:r>
        <w:rPr>
          <w:spacing w:val="-4"/>
        </w:rPr>
        <w:t xml:space="preserve"> </w:t>
      </w:r>
      <w:r>
        <w:t>who</w:t>
      </w:r>
      <w:r>
        <w:rPr>
          <w:spacing w:val="-3"/>
        </w:rPr>
        <w:t xml:space="preserve"> </w:t>
      </w:r>
      <w:r>
        <w:t>have</w:t>
      </w:r>
      <w:r>
        <w:rPr>
          <w:spacing w:val="-4"/>
        </w:rPr>
        <w:t xml:space="preserve"> </w:t>
      </w:r>
      <w:r>
        <w:t>experienced</w:t>
      </w:r>
      <w:r>
        <w:rPr>
          <w:spacing w:val="-3"/>
        </w:rPr>
        <w:t xml:space="preserve"> </w:t>
      </w:r>
      <w:r>
        <w:t>a</w:t>
      </w:r>
      <w:r>
        <w:rPr>
          <w:spacing w:val="-4"/>
        </w:rPr>
        <w:t xml:space="preserve"> </w:t>
      </w:r>
      <w:r>
        <w:t>hypersensitivity</w:t>
      </w:r>
      <w:r>
        <w:rPr>
          <w:spacing w:val="-3"/>
        </w:rPr>
        <w:t xml:space="preserve"> </w:t>
      </w:r>
      <w:r>
        <w:t>reaction</w:t>
      </w:r>
      <w:r>
        <w:rPr>
          <w:spacing w:val="-3"/>
        </w:rPr>
        <w:t xml:space="preserve"> </w:t>
      </w:r>
      <w:r>
        <w:t>should</w:t>
      </w:r>
      <w:r>
        <w:rPr>
          <w:spacing w:val="-4"/>
        </w:rPr>
        <w:t xml:space="preserve"> </w:t>
      </w:r>
      <w:r>
        <w:t>not</w:t>
      </w:r>
      <w:r>
        <w:rPr>
          <w:spacing w:val="-4"/>
        </w:rPr>
        <w:t xml:space="preserve"> </w:t>
      </w:r>
      <w:r>
        <w:t>be</w:t>
      </w:r>
      <w:r>
        <w:rPr>
          <w:spacing w:val="-4"/>
        </w:rPr>
        <w:t xml:space="preserve"> </w:t>
      </w:r>
      <w:r>
        <w:t xml:space="preserve">re- treated with natalizumab. The possibility of antibodies to natalizumab should be considered in patients who have hypersensitivity reactions (see section see section </w:t>
      </w:r>
      <w:hyperlink w:anchor="_bookmark9" w:history="1">
        <w:r w:rsidR="000974A3">
          <w:t>4.8 ADVERSE EFFECTS</w:t>
        </w:r>
      </w:hyperlink>
      <w:r>
        <w:t xml:space="preserve"> </w:t>
      </w:r>
      <w:hyperlink w:anchor="_bookmark9" w:history="1">
        <w:r w:rsidR="000974A3">
          <w:t>(UNDESIRABLE EFFECTS),</w:t>
        </w:r>
      </w:hyperlink>
      <w:r>
        <w:t xml:space="preserve"> </w:t>
      </w:r>
      <w:hyperlink w:anchor="_bookmark11" w:history="1">
        <w:r w:rsidR="000974A3">
          <w:t>Immunogenicity</w:t>
        </w:r>
      </w:hyperlink>
      <w:r>
        <w:t>).</w:t>
      </w:r>
    </w:p>
    <w:p w14:paraId="77545E36" w14:textId="77777777" w:rsidR="000974A3" w:rsidRDefault="000974A3">
      <w:pPr>
        <w:pStyle w:val="BodyText"/>
        <w:spacing w:before="23"/>
      </w:pPr>
    </w:p>
    <w:p w14:paraId="77545E37" w14:textId="77777777" w:rsidR="000974A3" w:rsidRDefault="00000000">
      <w:pPr>
        <w:pStyle w:val="Heading2"/>
      </w:pPr>
      <w:r>
        <w:rPr>
          <w:spacing w:val="-2"/>
        </w:rPr>
        <w:t>Immunogenicity</w:t>
      </w:r>
    </w:p>
    <w:p w14:paraId="77545E38" w14:textId="77777777" w:rsidR="000974A3" w:rsidRDefault="00000000">
      <w:pPr>
        <w:pStyle w:val="BodyText"/>
        <w:spacing w:before="119"/>
        <w:ind w:left="307" w:right="401"/>
      </w:pPr>
      <w:r>
        <w:t>Disease</w:t>
      </w:r>
      <w:r>
        <w:rPr>
          <w:spacing w:val="-4"/>
        </w:rPr>
        <w:t xml:space="preserve"> </w:t>
      </w:r>
      <w:r>
        <w:t>exacerbations</w:t>
      </w:r>
      <w:r>
        <w:rPr>
          <w:spacing w:val="-4"/>
        </w:rPr>
        <w:t xml:space="preserve"> </w:t>
      </w:r>
      <w:r>
        <w:t>or</w:t>
      </w:r>
      <w:r>
        <w:rPr>
          <w:spacing w:val="-3"/>
        </w:rPr>
        <w:t xml:space="preserve"> </w:t>
      </w:r>
      <w:r>
        <w:t>administration-related</w:t>
      </w:r>
      <w:r>
        <w:rPr>
          <w:spacing w:val="-3"/>
        </w:rPr>
        <w:t xml:space="preserve"> </w:t>
      </w:r>
      <w:r>
        <w:t>events</w:t>
      </w:r>
      <w:r>
        <w:rPr>
          <w:spacing w:val="-4"/>
        </w:rPr>
        <w:t xml:space="preserve"> </w:t>
      </w:r>
      <w:r>
        <w:t>may</w:t>
      </w:r>
      <w:r>
        <w:rPr>
          <w:spacing w:val="-3"/>
        </w:rPr>
        <w:t xml:space="preserve"> </w:t>
      </w:r>
      <w:r>
        <w:t>indicate</w:t>
      </w:r>
      <w:r>
        <w:rPr>
          <w:spacing w:val="-4"/>
        </w:rPr>
        <w:t xml:space="preserve"> </w:t>
      </w:r>
      <w:r>
        <w:t>the</w:t>
      </w:r>
      <w:r>
        <w:rPr>
          <w:spacing w:val="-4"/>
        </w:rPr>
        <w:t xml:space="preserve"> </w:t>
      </w:r>
      <w:r>
        <w:t>development</w:t>
      </w:r>
      <w:r>
        <w:rPr>
          <w:spacing w:val="-3"/>
        </w:rPr>
        <w:t xml:space="preserve"> </w:t>
      </w:r>
      <w:r>
        <w:t>of</w:t>
      </w:r>
      <w:r>
        <w:rPr>
          <w:spacing w:val="-3"/>
        </w:rPr>
        <w:t xml:space="preserve"> </w:t>
      </w:r>
      <w:r>
        <w:t xml:space="preserve">antibodies against natalizumab (see section see section </w:t>
      </w:r>
      <w:hyperlink w:anchor="_bookmark9" w:history="1">
        <w:r w:rsidR="000974A3">
          <w:t>4.8 ADVERSE EFFECTS (UNDESIRABLE</w:t>
        </w:r>
      </w:hyperlink>
      <w:r>
        <w:t xml:space="preserve"> </w:t>
      </w:r>
      <w:hyperlink w:anchor="_bookmark9" w:history="1">
        <w:r w:rsidR="000974A3">
          <w:t>EFFECTS)</w:t>
        </w:r>
      </w:hyperlink>
      <w:r>
        <w:t>). If, after approximately 6 months of therapy, persistent antibodies are suspected, they may be detected and confirmed with a subsequent test 6 weeks after the first positive test.</w:t>
      </w:r>
    </w:p>
    <w:p w14:paraId="77545E39" w14:textId="77777777" w:rsidR="000974A3" w:rsidRDefault="000974A3">
      <w:pPr>
        <w:pStyle w:val="BodyText"/>
        <w:sectPr w:rsidR="000974A3">
          <w:pgSz w:w="11910" w:h="16840"/>
          <w:pgMar w:top="1340" w:right="1275" w:bottom="940" w:left="1133" w:header="0" w:footer="745" w:gutter="0"/>
          <w:cols w:space="720"/>
        </w:sectPr>
      </w:pPr>
    </w:p>
    <w:p w14:paraId="77545E3A" w14:textId="77777777" w:rsidR="000974A3" w:rsidRDefault="00000000">
      <w:pPr>
        <w:pStyle w:val="BodyText"/>
        <w:spacing w:before="63"/>
        <w:ind w:left="307" w:right="343"/>
      </w:pPr>
      <w:r>
        <w:lastRenderedPageBreak/>
        <w:t xml:space="preserve">Antibodies detected early in the treatment course (e.g. within the first 6 months) may be transient and disappear with continued dosing. Given that efficacy may be reduced, or the incidence of hypersensitivity or administration-related reactions may be increased in a patient with persistent antibodies, physicians should consider the overall benefits and risks of continuing therapy with </w:t>
      </w:r>
      <w:proofErr w:type="gramStart"/>
      <w:r>
        <w:t>natalizumab</w:t>
      </w:r>
      <w:proofErr w:type="gramEnd"/>
      <w:r>
        <w:t xml:space="preserve"> and cessation of treatment may be appropriate. Patients who receive natalizumab for a short exposure followed by an extended period without treatment are at higher risk of developing anti-natalizumab</w:t>
      </w:r>
      <w:r>
        <w:rPr>
          <w:spacing w:val="-4"/>
        </w:rPr>
        <w:t xml:space="preserve"> </w:t>
      </w:r>
      <w:r>
        <w:t>antibodies</w:t>
      </w:r>
      <w:r>
        <w:rPr>
          <w:spacing w:val="-5"/>
        </w:rPr>
        <w:t xml:space="preserve"> </w:t>
      </w:r>
      <w:r>
        <w:t>and/or</w:t>
      </w:r>
      <w:r>
        <w:rPr>
          <w:spacing w:val="-4"/>
        </w:rPr>
        <w:t xml:space="preserve"> </w:t>
      </w:r>
      <w:r>
        <w:t>hypersensitivity</w:t>
      </w:r>
      <w:r>
        <w:rPr>
          <w:spacing w:val="-4"/>
        </w:rPr>
        <w:t xml:space="preserve"> </w:t>
      </w:r>
      <w:r>
        <w:t>reactions</w:t>
      </w:r>
      <w:r>
        <w:rPr>
          <w:spacing w:val="-5"/>
        </w:rPr>
        <w:t xml:space="preserve"> </w:t>
      </w:r>
      <w:r>
        <w:t>on</w:t>
      </w:r>
      <w:r>
        <w:rPr>
          <w:spacing w:val="-4"/>
        </w:rPr>
        <w:t xml:space="preserve"> </w:t>
      </w:r>
      <w:r>
        <w:t>re-exposure.</w:t>
      </w:r>
      <w:r>
        <w:rPr>
          <w:spacing w:val="-4"/>
        </w:rPr>
        <w:t xml:space="preserve"> </w:t>
      </w:r>
      <w:r>
        <w:t>Following</w:t>
      </w:r>
      <w:r>
        <w:rPr>
          <w:spacing w:val="-4"/>
        </w:rPr>
        <w:t xml:space="preserve"> </w:t>
      </w:r>
      <w:r>
        <w:t>a</w:t>
      </w:r>
      <w:r>
        <w:rPr>
          <w:spacing w:val="-5"/>
        </w:rPr>
        <w:t xml:space="preserve"> </w:t>
      </w:r>
      <w:r>
        <w:t xml:space="preserve">prolonged dose interruption (three months or more), consideration should be given to testing for the presence of persistent antibodies (detected on two occasions at least 6 weeks apart) prior to resuming </w:t>
      </w:r>
      <w:r>
        <w:rPr>
          <w:spacing w:val="-2"/>
        </w:rPr>
        <w:t>treatment.</w:t>
      </w:r>
    </w:p>
    <w:p w14:paraId="77545E3B" w14:textId="77777777" w:rsidR="000974A3" w:rsidRDefault="000974A3">
      <w:pPr>
        <w:pStyle w:val="BodyText"/>
        <w:spacing w:before="23"/>
      </w:pPr>
    </w:p>
    <w:p w14:paraId="77545E3C" w14:textId="77777777" w:rsidR="000974A3" w:rsidRDefault="00000000">
      <w:pPr>
        <w:pStyle w:val="Heading2"/>
      </w:pPr>
      <w:bookmarkStart w:id="35" w:name="Use_in_hepatic_impairment"/>
      <w:bookmarkEnd w:id="35"/>
      <w:r>
        <w:t>Use</w:t>
      </w:r>
      <w:r>
        <w:rPr>
          <w:spacing w:val="-2"/>
        </w:rPr>
        <w:t xml:space="preserve"> </w:t>
      </w:r>
      <w:r>
        <w:t>in</w:t>
      </w:r>
      <w:r>
        <w:rPr>
          <w:spacing w:val="-1"/>
        </w:rPr>
        <w:t xml:space="preserve"> </w:t>
      </w:r>
      <w:r>
        <w:t>hepatic</w:t>
      </w:r>
      <w:r>
        <w:rPr>
          <w:spacing w:val="-2"/>
        </w:rPr>
        <w:t xml:space="preserve"> impairment</w:t>
      </w:r>
    </w:p>
    <w:p w14:paraId="77545E3D" w14:textId="77777777" w:rsidR="000974A3" w:rsidRDefault="00000000">
      <w:pPr>
        <w:pStyle w:val="BodyText"/>
        <w:spacing w:before="120"/>
        <w:ind w:left="307"/>
      </w:pPr>
      <w:r>
        <w:t>Natalizumab</w:t>
      </w:r>
      <w:r>
        <w:rPr>
          <w:spacing w:val="-8"/>
        </w:rPr>
        <w:t xml:space="preserve"> </w:t>
      </w:r>
      <w:r>
        <w:t>has</w:t>
      </w:r>
      <w:r>
        <w:rPr>
          <w:spacing w:val="-8"/>
        </w:rPr>
        <w:t xml:space="preserve"> </w:t>
      </w:r>
      <w:r>
        <w:t>not</w:t>
      </w:r>
      <w:r>
        <w:rPr>
          <w:spacing w:val="-7"/>
        </w:rPr>
        <w:t xml:space="preserve"> </w:t>
      </w:r>
      <w:r>
        <w:t>been</w:t>
      </w:r>
      <w:r>
        <w:rPr>
          <w:spacing w:val="-8"/>
        </w:rPr>
        <w:t xml:space="preserve"> </w:t>
      </w:r>
      <w:r>
        <w:t>studied</w:t>
      </w:r>
      <w:r>
        <w:rPr>
          <w:spacing w:val="-7"/>
        </w:rPr>
        <w:t xml:space="preserve"> </w:t>
      </w:r>
      <w:r>
        <w:t>in</w:t>
      </w:r>
      <w:r>
        <w:rPr>
          <w:spacing w:val="-8"/>
        </w:rPr>
        <w:t xml:space="preserve"> </w:t>
      </w:r>
      <w:r>
        <w:t>patients</w:t>
      </w:r>
      <w:r>
        <w:rPr>
          <w:spacing w:val="-8"/>
        </w:rPr>
        <w:t xml:space="preserve"> </w:t>
      </w:r>
      <w:r>
        <w:t>with</w:t>
      </w:r>
      <w:r>
        <w:rPr>
          <w:spacing w:val="-7"/>
        </w:rPr>
        <w:t xml:space="preserve"> </w:t>
      </w:r>
      <w:r>
        <w:t>hepatic</w:t>
      </w:r>
      <w:r>
        <w:rPr>
          <w:spacing w:val="-9"/>
        </w:rPr>
        <w:t xml:space="preserve"> </w:t>
      </w:r>
      <w:r>
        <w:t>impairment</w:t>
      </w:r>
      <w:r>
        <w:rPr>
          <w:spacing w:val="-7"/>
        </w:rPr>
        <w:t xml:space="preserve"> </w:t>
      </w:r>
      <w:r>
        <w:t>in</w:t>
      </w:r>
      <w:r>
        <w:rPr>
          <w:spacing w:val="-7"/>
        </w:rPr>
        <w:t xml:space="preserve"> </w:t>
      </w:r>
      <w:r>
        <w:t>clinical</w:t>
      </w:r>
      <w:r>
        <w:rPr>
          <w:spacing w:val="-7"/>
        </w:rPr>
        <w:t xml:space="preserve"> </w:t>
      </w:r>
      <w:r>
        <w:rPr>
          <w:spacing w:val="-2"/>
        </w:rPr>
        <w:t>trials.</w:t>
      </w:r>
    </w:p>
    <w:p w14:paraId="77545E3E" w14:textId="77777777" w:rsidR="000974A3" w:rsidRDefault="000974A3">
      <w:pPr>
        <w:pStyle w:val="BodyText"/>
        <w:spacing w:before="24"/>
      </w:pPr>
    </w:p>
    <w:p w14:paraId="77545E3F" w14:textId="77777777" w:rsidR="000974A3" w:rsidRDefault="00000000">
      <w:pPr>
        <w:pStyle w:val="Heading2"/>
      </w:pPr>
      <w:bookmarkStart w:id="36" w:name="Use_in_renal_impairment"/>
      <w:bookmarkEnd w:id="36"/>
      <w:r>
        <w:t>Use</w:t>
      </w:r>
      <w:r>
        <w:rPr>
          <w:spacing w:val="-1"/>
        </w:rPr>
        <w:t xml:space="preserve"> </w:t>
      </w:r>
      <w:r>
        <w:t>in</w:t>
      </w:r>
      <w:r>
        <w:rPr>
          <w:spacing w:val="-2"/>
        </w:rPr>
        <w:t xml:space="preserve"> </w:t>
      </w:r>
      <w:r>
        <w:t>renal</w:t>
      </w:r>
      <w:r>
        <w:rPr>
          <w:spacing w:val="-1"/>
        </w:rPr>
        <w:t xml:space="preserve"> </w:t>
      </w:r>
      <w:r>
        <w:rPr>
          <w:spacing w:val="-2"/>
        </w:rPr>
        <w:t>impairment</w:t>
      </w:r>
    </w:p>
    <w:p w14:paraId="77545E40" w14:textId="77777777" w:rsidR="000974A3" w:rsidRDefault="00000000">
      <w:pPr>
        <w:pStyle w:val="BodyText"/>
        <w:spacing w:before="119"/>
        <w:ind w:left="307"/>
      </w:pPr>
      <w:r>
        <w:t>Natalizumab</w:t>
      </w:r>
      <w:r>
        <w:rPr>
          <w:spacing w:val="-8"/>
        </w:rPr>
        <w:t xml:space="preserve"> </w:t>
      </w:r>
      <w:r>
        <w:t>has</w:t>
      </w:r>
      <w:r>
        <w:rPr>
          <w:spacing w:val="-7"/>
        </w:rPr>
        <w:t xml:space="preserve"> </w:t>
      </w:r>
      <w:r>
        <w:t>not</w:t>
      </w:r>
      <w:r>
        <w:rPr>
          <w:spacing w:val="-7"/>
        </w:rPr>
        <w:t xml:space="preserve"> </w:t>
      </w:r>
      <w:r>
        <w:t>been</w:t>
      </w:r>
      <w:r>
        <w:rPr>
          <w:spacing w:val="-8"/>
        </w:rPr>
        <w:t xml:space="preserve"> </w:t>
      </w:r>
      <w:r>
        <w:t>studied</w:t>
      </w:r>
      <w:r>
        <w:rPr>
          <w:spacing w:val="-7"/>
        </w:rPr>
        <w:t xml:space="preserve"> </w:t>
      </w:r>
      <w:r>
        <w:t>in</w:t>
      </w:r>
      <w:r>
        <w:rPr>
          <w:spacing w:val="-8"/>
        </w:rPr>
        <w:t xml:space="preserve"> </w:t>
      </w:r>
      <w:r>
        <w:t>patients</w:t>
      </w:r>
      <w:r>
        <w:rPr>
          <w:spacing w:val="-8"/>
        </w:rPr>
        <w:t xml:space="preserve"> </w:t>
      </w:r>
      <w:r>
        <w:t>with</w:t>
      </w:r>
      <w:r>
        <w:rPr>
          <w:spacing w:val="-7"/>
        </w:rPr>
        <w:t xml:space="preserve"> </w:t>
      </w:r>
      <w:r>
        <w:t>renal</w:t>
      </w:r>
      <w:r>
        <w:rPr>
          <w:spacing w:val="-7"/>
        </w:rPr>
        <w:t xml:space="preserve"> </w:t>
      </w:r>
      <w:r>
        <w:t>impairment</w:t>
      </w:r>
      <w:r>
        <w:rPr>
          <w:spacing w:val="-7"/>
        </w:rPr>
        <w:t xml:space="preserve"> </w:t>
      </w:r>
      <w:r>
        <w:t>in</w:t>
      </w:r>
      <w:r>
        <w:rPr>
          <w:spacing w:val="-7"/>
        </w:rPr>
        <w:t xml:space="preserve"> </w:t>
      </w:r>
      <w:r>
        <w:t>clinical</w:t>
      </w:r>
      <w:r>
        <w:rPr>
          <w:spacing w:val="-7"/>
        </w:rPr>
        <w:t xml:space="preserve"> </w:t>
      </w:r>
      <w:r>
        <w:rPr>
          <w:spacing w:val="-2"/>
        </w:rPr>
        <w:t>trials.</w:t>
      </w:r>
    </w:p>
    <w:p w14:paraId="77545E41" w14:textId="77777777" w:rsidR="000974A3" w:rsidRDefault="000974A3">
      <w:pPr>
        <w:pStyle w:val="BodyText"/>
        <w:spacing w:before="24"/>
      </w:pPr>
    </w:p>
    <w:p w14:paraId="77545E42" w14:textId="77777777" w:rsidR="000974A3" w:rsidRDefault="00000000">
      <w:pPr>
        <w:pStyle w:val="Heading2"/>
      </w:pPr>
      <w:bookmarkStart w:id="37" w:name="Use_in_the_elderly"/>
      <w:bookmarkEnd w:id="37"/>
      <w:r>
        <w:t>Use</w:t>
      </w:r>
      <w:r>
        <w:rPr>
          <w:spacing w:val="-1"/>
        </w:rPr>
        <w:t xml:space="preserve"> </w:t>
      </w:r>
      <w:r>
        <w:t>in</w:t>
      </w:r>
      <w:r>
        <w:rPr>
          <w:spacing w:val="-2"/>
        </w:rPr>
        <w:t xml:space="preserve"> </w:t>
      </w:r>
      <w:r>
        <w:t xml:space="preserve">the </w:t>
      </w:r>
      <w:r>
        <w:rPr>
          <w:spacing w:val="-2"/>
        </w:rPr>
        <w:t>elderly</w:t>
      </w:r>
    </w:p>
    <w:p w14:paraId="77545E43" w14:textId="77777777" w:rsidR="000974A3" w:rsidRDefault="00000000">
      <w:pPr>
        <w:pStyle w:val="BodyText"/>
        <w:spacing w:before="118"/>
        <w:ind w:left="307" w:right="469"/>
      </w:pPr>
      <w:r>
        <w:t>Clinical</w:t>
      </w:r>
      <w:r>
        <w:rPr>
          <w:spacing w:val="-3"/>
        </w:rPr>
        <w:t xml:space="preserve"> </w:t>
      </w:r>
      <w:r>
        <w:t>studies</w:t>
      </w:r>
      <w:r>
        <w:rPr>
          <w:spacing w:val="-3"/>
        </w:rPr>
        <w:t xml:space="preserve"> </w:t>
      </w:r>
      <w:r>
        <w:t>of</w:t>
      </w:r>
      <w:r>
        <w:rPr>
          <w:spacing w:val="-3"/>
        </w:rPr>
        <w:t xml:space="preserve"> </w:t>
      </w:r>
      <w:r>
        <w:t>natalizumab</w:t>
      </w:r>
      <w:r>
        <w:rPr>
          <w:spacing w:val="-3"/>
        </w:rPr>
        <w:t xml:space="preserve"> </w:t>
      </w:r>
      <w:r>
        <w:t>did</w:t>
      </w:r>
      <w:r>
        <w:rPr>
          <w:spacing w:val="-3"/>
        </w:rPr>
        <w:t xml:space="preserve"> </w:t>
      </w:r>
      <w:r>
        <w:t>not</w:t>
      </w:r>
      <w:r>
        <w:rPr>
          <w:spacing w:val="-3"/>
        </w:rPr>
        <w:t xml:space="preserve"> </w:t>
      </w:r>
      <w:r>
        <w:t>include</w:t>
      </w:r>
      <w:r>
        <w:rPr>
          <w:spacing w:val="-3"/>
        </w:rPr>
        <w:t xml:space="preserve"> </w:t>
      </w:r>
      <w:proofErr w:type="gramStart"/>
      <w:r>
        <w:t>sufficient</w:t>
      </w:r>
      <w:r>
        <w:rPr>
          <w:spacing w:val="-3"/>
        </w:rPr>
        <w:t xml:space="preserve"> </w:t>
      </w:r>
      <w:r>
        <w:t>numbers</w:t>
      </w:r>
      <w:r>
        <w:rPr>
          <w:spacing w:val="-3"/>
        </w:rPr>
        <w:t xml:space="preserve"> </w:t>
      </w:r>
      <w:r>
        <w:t>of</w:t>
      </w:r>
      <w:proofErr w:type="gramEnd"/>
      <w:r>
        <w:rPr>
          <w:spacing w:val="-3"/>
        </w:rPr>
        <w:t xml:space="preserve"> </w:t>
      </w:r>
      <w:r>
        <w:t>patients</w:t>
      </w:r>
      <w:r>
        <w:rPr>
          <w:spacing w:val="-3"/>
        </w:rPr>
        <w:t xml:space="preserve"> </w:t>
      </w:r>
      <w:r>
        <w:t>aged</w:t>
      </w:r>
      <w:r>
        <w:rPr>
          <w:spacing w:val="-3"/>
        </w:rPr>
        <w:t xml:space="preserve"> </w:t>
      </w:r>
      <w:r>
        <w:t>65</w:t>
      </w:r>
      <w:r>
        <w:rPr>
          <w:spacing w:val="-3"/>
        </w:rPr>
        <w:t xml:space="preserve"> </w:t>
      </w:r>
      <w:r>
        <w:t>years</w:t>
      </w:r>
      <w:r>
        <w:rPr>
          <w:spacing w:val="-3"/>
        </w:rPr>
        <w:t xml:space="preserve"> </w:t>
      </w:r>
      <w:r>
        <w:t>and over to determine whether they respond differently than younger patients.</w:t>
      </w:r>
    </w:p>
    <w:p w14:paraId="77545E44" w14:textId="77777777" w:rsidR="000974A3" w:rsidRDefault="000974A3">
      <w:pPr>
        <w:pStyle w:val="BodyText"/>
        <w:spacing w:before="24"/>
      </w:pPr>
    </w:p>
    <w:p w14:paraId="77545E45" w14:textId="77777777" w:rsidR="000974A3" w:rsidRDefault="00000000">
      <w:pPr>
        <w:pStyle w:val="Heading2"/>
      </w:pPr>
      <w:bookmarkStart w:id="38" w:name="Paediatric_and_adolescent_use"/>
      <w:bookmarkEnd w:id="38"/>
      <w:r>
        <w:t>Paediatric</w:t>
      </w:r>
      <w:r>
        <w:rPr>
          <w:spacing w:val="-3"/>
        </w:rPr>
        <w:t xml:space="preserve"> </w:t>
      </w:r>
      <w:r>
        <w:t>and</w:t>
      </w:r>
      <w:r>
        <w:rPr>
          <w:spacing w:val="-3"/>
        </w:rPr>
        <w:t xml:space="preserve"> </w:t>
      </w:r>
      <w:r>
        <w:t>adolescent</w:t>
      </w:r>
      <w:r>
        <w:rPr>
          <w:spacing w:val="-2"/>
        </w:rPr>
        <w:t xml:space="preserve"> </w:t>
      </w:r>
      <w:r>
        <w:rPr>
          <w:spacing w:val="-5"/>
        </w:rPr>
        <w:t>use</w:t>
      </w:r>
    </w:p>
    <w:p w14:paraId="77545E46" w14:textId="77777777" w:rsidR="000974A3" w:rsidRDefault="00000000">
      <w:pPr>
        <w:pStyle w:val="BodyText"/>
        <w:spacing w:before="120"/>
        <w:ind w:left="306"/>
      </w:pPr>
      <w:r>
        <w:t>Safety</w:t>
      </w:r>
      <w:r>
        <w:rPr>
          <w:spacing w:val="-3"/>
        </w:rPr>
        <w:t xml:space="preserve"> </w:t>
      </w:r>
      <w:r>
        <w:t>and</w:t>
      </w:r>
      <w:r>
        <w:rPr>
          <w:spacing w:val="-3"/>
        </w:rPr>
        <w:t xml:space="preserve"> </w:t>
      </w:r>
      <w:r>
        <w:t>effectiveness</w:t>
      </w:r>
      <w:r>
        <w:rPr>
          <w:spacing w:val="-4"/>
        </w:rPr>
        <w:t xml:space="preserve"> </w:t>
      </w:r>
      <w:r>
        <w:t>of</w:t>
      </w:r>
      <w:r>
        <w:rPr>
          <w:spacing w:val="-2"/>
        </w:rPr>
        <w:t xml:space="preserve"> </w:t>
      </w:r>
      <w:r>
        <w:t>natalizumab</w:t>
      </w:r>
      <w:r>
        <w:rPr>
          <w:spacing w:val="-2"/>
        </w:rPr>
        <w:t xml:space="preserve"> </w:t>
      </w:r>
      <w:r>
        <w:t>in</w:t>
      </w:r>
      <w:r>
        <w:rPr>
          <w:spacing w:val="-3"/>
        </w:rPr>
        <w:t xml:space="preserve"> </w:t>
      </w:r>
      <w:r>
        <w:t>paediatric</w:t>
      </w:r>
      <w:r>
        <w:rPr>
          <w:spacing w:val="-4"/>
        </w:rPr>
        <w:t xml:space="preserve"> </w:t>
      </w:r>
      <w:r>
        <w:t>and</w:t>
      </w:r>
      <w:r>
        <w:rPr>
          <w:spacing w:val="-3"/>
        </w:rPr>
        <w:t xml:space="preserve"> </w:t>
      </w:r>
      <w:r>
        <w:t>adolescent</w:t>
      </w:r>
      <w:r>
        <w:rPr>
          <w:spacing w:val="-3"/>
        </w:rPr>
        <w:t xml:space="preserve"> </w:t>
      </w:r>
      <w:r>
        <w:t>patients</w:t>
      </w:r>
      <w:r>
        <w:rPr>
          <w:spacing w:val="-4"/>
        </w:rPr>
        <w:t xml:space="preserve"> </w:t>
      </w:r>
      <w:r>
        <w:t>with</w:t>
      </w:r>
      <w:r>
        <w:rPr>
          <w:spacing w:val="-3"/>
        </w:rPr>
        <w:t xml:space="preserve"> </w:t>
      </w:r>
      <w:r>
        <w:t>multiple</w:t>
      </w:r>
      <w:r>
        <w:rPr>
          <w:spacing w:val="-4"/>
        </w:rPr>
        <w:t xml:space="preserve"> </w:t>
      </w:r>
      <w:r>
        <w:t xml:space="preserve">sclerosis below the age of 18 have not been established. Currently available data are described in section see section </w:t>
      </w:r>
      <w:hyperlink w:anchor="_bookmark9" w:history="1">
        <w:r w:rsidR="000974A3">
          <w:t>4.8 ADVERSE EFFECTS (UNDESIRABLE EFFECTS),</w:t>
        </w:r>
      </w:hyperlink>
      <w:r>
        <w:t xml:space="preserve"> </w:t>
      </w:r>
      <w:hyperlink w:anchor="_bookmark14" w:history="1">
        <w:r w:rsidR="000974A3">
          <w:t>Paediatric</w:t>
        </w:r>
      </w:hyperlink>
      <w:r>
        <w:t xml:space="preserve"> and section </w:t>
      </w:r>
      <w:hyperlink w:anchor="_bookmark16" w:history="1">
        <w:r w:rsidR="000974A3">
          <w:t>5.1</w:t>
        </w:r>
      </w:hyperlink>
      <w:r>
        <w:t xml:space="preserve"> </w:t>
      </w:r>
      <w:hyperlink w:anchor="_bookmark16" w:history="1">
        <w:r w:rsidR="000974A3">
          <w:t>PHARMACODYNAMIC PROPERTIES,</w:t>
        </w:r>
      </w:hyperlink>
      <w:r>
        <w:t xml:space="preserve"> </w:t>
      </w:r>
      <w:hyperlink w:anchor="_bookmark17" w:history="1">
        <w:r w:rsidR="000974A3">
          <w:t>Clinical trials.</w:t>
        </w:r>
      </w:hyperlink>
    </w:p>
    <w:p w14:paraId="77545E47" w14:textId="77777777" w:rsidR="000974A3" w:rsidRDefault="000974A3">
      <w:pPr>
        <w:pStyle w:val="BodyText"/>
        <w:spacing w:before="23"/>
      </w:pPr>
    </w:p>
    <w:p w14:paraId="77545E48" w14:textId="77777777" w:rsidR="000974A3" w:rsidRDefault="00000000">
      <w:pPr>
        <w:pStyle w:val="Heading2"/>
      </w:pPr>
      <w:bookmarkStart w:id="39" w:name="Immunisations"/>
      <w:bookmarkEnd w:id="39"/>
      <w:r>
        <w:rPr>
          <w:spacing w:val="-2"/>
        </w:rPr>
        <w:t>Immunisations</w:t>
      </w:r>
    </w:p>
    <w:p w14:paraId="77545E49" w14:textId="77777777" w:rsidR="000974A3" w:rsidRDefault="00000000">
      <w:pPr>
        <w:pStyle w:val="BodyText"/>
        <w:spacing w:before="120"/>
        <w:ind w:left="306" w:right="401"/>
      </w:pPr>
      <w:r>
        <w:t>In a randomised, open-label study of 60 patients with relapsing MS there was no significant difference</w:t>
      </w:r>
      <w:r>
        <w:rPr>
          <w:spacing w:val="-3"/>
        </w:rPr>
        <w:t xml:space="preserve"> </w:t>
      </w:r>
      <w:r>
        <w:t>in</w:t>
      </w:r>
      <w:r>
        <w:rPr>
          <w:spacing w:val="-2"/>
        </w:rPr>
        <w:t xml:space="preserve"> </w:t>
      </w:r>
      <w:r>
        <w:t>the</w:t>
      </w:r>
      <w:r>
        <w:rPr>
          <w:spacing w:val="-3"/>
        </w:rPr>
        <w:t xml:space="preserve"> </w:t>
      </w:r>
      <w:r>
        <w:t>humoral</w:t>
      </w:r>
      <w:r>
        <w:rPr>
          <w:spacing w:val="-2"/>
        </w:rPr>
        <w:t xml:space="preserve"> </w:t>
      </w:r>
      <w:r>
        <w:t>immune</w:t>
      </w:r>
      <w:r>
        <w:rPr>
          <w:spacing w:val="-3"/>
        </w:rPr>
        <w:t xml:space="preserve"> </w:t>
      </w:r>
      <w:r>
        <w:t>response</w:t>
      </w:r>
      <w:r>
        <w:rPr>
          <w:spacing w:val="-3"/>
        </w:rPr>
        <w:t xml:space="preserve"> </w:t>
      </w:r>
      <w:r>
        <w:t>to</w:t>
      </w:r>
      <w:r>
        <w:rPr>
          <w:spacing w:val="-2"/>
        </w:rPr>
        <w:t xml:space="preserve"> </w:t>
      </w:r>
      <w:r>
        <w:t>either</w:t>
      </w:r>
      <w:r>
        <w:rPr>
          <w:spacing w:val="-2"/>
        </w:rPr>
        <w:t xml:space="preserve"> </w:t>
      </w:r>
      <w:r>
        <w:t>a</w:t>
      </w:r>
      <w:r>
        <w:rPr>
          <w:spacing w:val="-3"/>
        </w:rPr>
        <w:t xml:space="preserve"> </w:t>
      </w:r>
      <w:r>
        <w:t>neoantigen</w:t>
      </w:r>
      <w:r>
        <w:rPr>
          <w:spacing w:val="-2"/>
        </w:rPr>
        <w:t xml:space="preserve"> </w:t>
      </w:r>
      <w:r>
        <w:t>(keyhole</w:t>
      </w:r>
      <w:r>
        <w:rPr>
          <w:spacing w:val="-3"/>
        </w:rPr>
        <w:t xml:space="preserve"> </w:t>
      </w:r>
      <w:r>
        <w:t>limpet</w:t>
      </w:r>
      <w:r>
        <w:rPr>
          <w:spacing w:val="-2"/>
        </w:rPr>
        <w:t xml:space="preserve"> </w:t>
      </w:r>
      <w:r>
        <w:t>haemocyanin)</w:t>
      </w:r>
      <w:r>
        <w:rPr>
          <w:spacing w:val="-2"/>
        </w:rPr>
        <w:t xml:space="preserve"> </w:t>
      </w:r>
      <w:r>
        <w:t xml:space="preserve">or a recall antigen (tetanus toxoid) between patients who were treated with natalizumab for </w:t>
      </w:r>
      <w:proofErr w:type="gramStart"/>
      <w:r>
        <w:t>6-months</w:t>
      </w:r>
      <w:proofErr w:type="gramEnd"/>
      <w:r>
        <w:t xml:space="preserve"> compared</w:t>
      </w:r>
      <w:r>
        <w:rPr>
          <w:spacing w:val="-1"/>
        </w:rPr>
        <w:t xml:space="preserve"> </w:t>
      </w:r>
      <w:r>
        <w:t>to</w:t>
      </w:r>
      <w:r>
        <w:rPr>
          <w:spacing w:val="-1"/>
        </w:rPr>
        <w:t xml:space="preserve"> </w:t>
      </w:r>
      <w:r>
        <w:t>an</w:t>
      </w:r>
      <w:r>
        <w:rPr>
          <w:spacing w:val="-1"/>
        </w:rPr>
        <w:t xml:space="preserve"> </w:t>
      </w:r>
      <w:r>
        <w:t>untreated</w:t>
      </w:r>
      <w:r>
        <w:rPr>
          <w:spacing w:val="-1"/>
        </w:rPr>
        <w:t xml:space="preserve"> </w:t>
      </w:r>
      <w:r>
        <w:t>control</w:t>
      </w:r>
      <w:r>
        <w:rPr>
          <w:spacing w:val="-1"/>
        </w:rPr>
        <w:t xml:space="preserve"> </w:t>
      </w:r>
      <w:r>
        <w:t>group.</w:t>
      </w:r>
      <w:r>
        <w:rPr>
          <w:spacing w:val="-1"/>
        </w:rPr>
        <w:t xml:space="preserve"> </w:t>
      </w:r>
      <w:r>
        <w:t>Live</w:t>
      </w:r>
      <w:r>
        <w:rPr>
          <w:spacing w:val="-2"/>
        </w:rPr>
        <w:t xml:space="preserve"> </w:t>
      </w:r>
      <w:r>
        <w:t>vaccines</w:t>
      </w:r>
      <w:r>
        <w:rPr>
          <w:spacing w:val="-2"/>
        </w:rPr>
        <w:t xml:space="preserve"> </w:t>
      </w:r>
      <w:r>
        <w:t>have</w:t>
      </w:r>
      <w:r>
        <w:rPr>
          <w:spacing w:val="-2"/>
        </w:rPr>
        <w:t xml:space="preserve"> </w:t>
      </w:r>
      <w:r>
        <w:t>not</w:t>
      </w:r>
      <w:r>
        <w:rPr>
          <w:spacing w:val="-1"/>
        </w:rPr>
        <w:t xml:space="preserve"> </w:t>
      </w:r>
      <w:r>
        <w:t>been</w:t>
      </w:r>
      <w:r>
        <w:rPr>
          <w:spacing w:val="-1"/>
        </w:rPr>
        <w:t xml:space="preserve"> </w:t>
      </w:r>
      <w:r>
        <w:t>studied.</w:t>
      </w:r>
      <w:r>
        <w:rPr>
          <w:spacing w:val="-2"/>
        </w:rPr>
        <w:t xml:space="preserve"> </w:t>
      </w:r>
      <w:r>
        <w:t>No</w:t>
      </w:r>
      <w:r>
        <w:rPr>
          <w:spacing w:val="-1"/>
        </w:rPr>
        <w:t xml:space="preserve"> </w:t>
      </w:r>
      <w:r>
        <w:t>data</w:t>
      </w:r>
      <w:r>
        <w:rPr>
          <w:spacing w:val="-2"/>
        </w:rPr>
        <w:t xml:space="preserve"> </w:t>
      </w:r>
      <w:r>
        <w:t>are</w:t>
      </w:r>
      <w:r>
        <w:rPr>
          <w:spacing w:val="-2"/>
        </w:rPr>
        <w:t xml:space="preserve"> </w:t>
      </w:r>
      <w:r>
        <w:t>available on the secondary transmission of infection by live vaccines in patients receiving natalizumab.</w:t>
      </w:r>
    </w:p>
    <w:p w14:paraId="77545E4A" w14:textId="77777777" w:rsidR="000974A3" w:rsidRDefault="000974A3">
      <w:pPr>
        <w:pStyle w:val="BodyText"/>
        <w:spacing w:before="23"/>
      </w:pPr>
    </w:p>
    <w:p w14:paraId="77545E4B" w14:textId="77777777" w:rsidR="000974A3" w:rsidRDefault="00000000">
      <w:pPr>
        <w:pStyle w:val="Heading2"/>
      </w:pPr>
      <w:bookmarkStart w:id="40" w:name="Effects_on_laboratory_tests"/>
      <w:bookmarkStart w:id="41" w:name="_bookmark8"/>
      <w:bookmarkEnd w:id="40"/>
      <w:bookmarkEnd w:id="41"/>
      <w:r>
        <w:t>Effects</w:t>
      </w:r>
      <w:r>
        <w:rPr>
          <w:spacing w:val="-2"/>
        </w:rPr>
        <w:t xml:space="preserve"> </w:t>
      </w:r>
      <w:r>
        <w:t>on</w:t>
      </w:r>
      <w:r>
        <w:rPr>
          <w:spacing w:val="-3"/>
        </w:rPr>
        <w:t xml:space="preserve"> </w:t>
      </w:r>
      <w:r>
        <w:t>laboratory</w:t>
      </w:r>
      <w:r>
        <w:rPr>
          <w:spacing w:val="-1"/>
        </w:rPr>
        <w:t xml:space="preserve"> </w:t>
      </w:r>
      <w:r>
        <w:rPr>
          <w:spacing w:val="-2"/>
        </w:rPr>
        <w:t>tests</w:t>
      </w:r>
    </w:p>
    <w:p w14:paraId="77545E4C" w14:textId="77777777" w:rsidR="000974A3" w:rsidRDefault="00000000">
      <w:pPr>
        <w:pStyle w:val="BodyText"/>
        <w:spacing w:before="119"/>
        <w:ind w:left="306" w:right="343"/>
      </w:pPr>
      <w:r>
        <w:t>Natalizumab induces increases in circulating lymphocytes, monocytes, eosinophils, basophils, and nucleated red blood cells. Elevations of neutrophils are not observed. Natalizumab induces mild decreases</w:t>
      </w:r>
      <w:r>
        <w:rPr>
          <w:spacing w:val="-4"/>
        </w:rPr>
        <w:t xml:space="preserve"> </w:t>
      </w:r>
      <w:r>
        <w:t>in</w:t>
      </w:r>
      <w:r>
        <w:rPr>
          <w:spacing w:val="-1"/>
        </w:rPr>
        <w:t xml:space="preserve"> </w:t>
      </w:r>
      <w:r>
        <w:t>haemoglobin</w:t>
      </w:r>
      <w:r>
        <w:rPr>
          <w:spacing w:val="-4"/>
        </w:rPr>
        <w:t xml:space="preserve"> </w:t>
      </w:r>
      <w:r>
        <w:t>levels</w:t>
      </w:r>
      <w:r>
        <w:rPr>
          <w:spacing w:val="-4"/>
        </w:rPr>
        <w:t xml:space="preserve"> </w:t>
      </w:r>
      <w:r>
        <w:t>that</w:t>
      </w:r>
      <w:r>
        <w:rPr>
          <w:spacing w:val="-3"/>
        </w:rPr>
        <w:t xml:space="preserve"> </w:t>
      </w:r>
      <w:r>
        <w:t>are</w:t>
      </w:r>
      <w:r>
        <w:rPr>
          <w:spacing w:val="-2"/>
        </w:rPr>
        <w:t xml:space="preserve"> </w:t>
      </w:r>
      <w:r>
        <w:t>frequently</w:t>
      </w:r>
      <w:r>
        <w:rPr>
          <w:spacing w:val="-3"/>
        </w:rPr>
        <w:t xml:space="preserve"> </w:t>
      </w:r>
      <w:r>
        <w:t>transient.</w:t>
      </w:r>
      <w:r>
        <w:rPr>
          <w:spacing w:val="-3"/>
        </w:rPr>
        <w:t xml:space="preserve"> </w:t>
      </w:r>
      <w:r>
        <w:t>Haematological</w:t>
      </w:r>
      <w:r>
        <w:rPr>
          <w:spacing w:val="-3"/>
        </w:rPr>
        <w:t xml:space="preserve"> </w:t>
      </w:r>
      <w:r>
        <w:t>changes</w:t>
      </w:r>
      <w:r>
        <w:rPr>
          <w:spacing w:val="-4"/>
        </w:rPr>
        <w:t xml:space="preserve"> </w:t>
      </w:r>
      <w:r>
        <w:t>persist</w:t>
      </w:r>
      <w:r>
        <w:rPr>
          <w:spacing w:val="-3"/>
        </w:rPr>
        <w:t xml:space="preserve"> </w:t>
      </w:r>
      <w:r>
        <w:t>during natalizumab exposure but are reversible, returning to baseline levels usually within 16 weeks after the last dose, and are not associated with clinical symptoms.</w:t>
      </w:r>
    </w:p>
    <w:p w14:paraId="77545E4D" w14:textId="77777777" w:rsidR="000974A3" w:rsidRDefault="000974A3">
      <w:pPr>
        <w:pStyle w:val="BodyText"/>
        <w:spacing w:before="1"/>
      </w:pPr>
    </w:p>
    <w:p w14:paraId="77545E4E" w14:textId="77777777" w:rsidR="000974A3" w:rsidRDefault="00000000">
      <w:pPr>
        <w:pStyle w:val="BodyText"/>
        <w:ind w:left="306" w:right="401"/>
      </w:pPr>
      <w:r>
        <w:t>In addition to those laboratory tests normally required for monitoring patients with multiple sclerosis,</w:t>
      </w:r>
      <w:r>
        <w:rPr>
          <w:spacing w:val="-3"/>
        </w:rPr>
        <w:t xml:space="preserve"> </w:t>
      </w:r>
      <w:r>
        <w:t>blood</w:t>
      </w:r>
      <w:r>
        <w:rPr>
          <w:spacing w:val="-3"/>
        </w:rPr>
        <w:t xml:space="preserve"> </w:t>
      </w:r>
      <w:r>
        <w:t>chemistry,</w:t>
      </w:r>
      <w:r>
        <w:rPr>
          <w:spacing w:val="-3"/>
        </w:rPr>
        <w:t xml:space="preserve"> </w:t>
      </w:r>
      <w:r>
        <w:t>including</w:t>
      </w:r>
      <w:r>
        <w:rPr>
          <w:spacing w:val="-3"/>
        </w:rPr>
        <w:t xml:space="preserve"> </w:t>
      </w:r>
      <w:r>
        <w:t>liver</w:t>
      </w:r>
      <w:r>
        <w:rPr>
          <w:spacing w:val="-3"/>
        </w:rPr>
        <w:t xml:space="preserve"> </w:t>
      </w:r>
      <w:r>
        <w:t>function</w:t>
      </w:r>
      <w:r>
        <w:rPr>
          <w:spacing w:val="-3"/>
        </w:rPr>
        <w:t xml:space="preserve"> </w:t>
      </w:r>
      <w:r>
        <w:t>tests,</w:t>
      </w:r>
      <w:r>
        <w:rPr>
          <w:spacing w:val="-3"/>
        </w:rPr>
        <w:t xml:space="preserve"> </w:t>
      </w:r>
      <w:proofErr w:type="gramStart"/>
      <w:r>
        <w:t>are</w:t>
      </w:r>
      <w:proofErr w:type="gramEnd"/>
      <w:r>
        <w:rPr>
          <w:spacing w:val="-4"/>
        </w:rPr>
        <w:t xml:space="preserve"> </w:t>
      </w:r>
      <w:r>
        <w:t>recommended</w:t>
      </w:r>
      <w:r>
        <w:rPr>
          <w:spacing w:val="-3"/>
        </w:rPr>
        <w:t xml:space="preserve"> </w:t>
      </w:r>
      <w:r>
        <w:t>for</w:t>
      </w:r>
      <w:r>
        <w:rPr>
          <w:spacing w:val="-3"/>
        </w:rPr>
        <w:t xml:space="preserve"> </w:t>
      </w:r>
      <w:r>
        <w:t>patients</w:t>
      </w:r>
      <w:r>
        <w:rPr>
          <w:spacing w:val="-4"/>
        </w:rPr>
        <w:t xml:space="preserve"> </w:t>
      </w:r>
      <w:r>
        <w:t>with</w:t>
      </w:r>
      <w:r>
        <w:rPr>
          <w:spacing w:val="-3"/>
        </w:rPr>
        <w:t xml:space="preserve"> </w:t>
      </w:r>
      <w:r>
        <w:t>a history of liver disease or active liver disease, during treatment with natalizumab.</w:t>
      </w:r>
    </w:p>
    <w:p w14:paraId="77545E4F" w14:textId="77777777" w:rsidR="000974A3" w:rsidRDefault="000974A3">
      <w:pPr>
        <w:pStyle w:val="BodyText"/>
        <w:spacing w:before="24"/>
      </w:pPr>
    </w:p>
    <w:p w14:paraId="77545E50" w14:textId="77777777" w:rsidR="000974A3" w:rsidRDefault="00000000">
      <w:pPr>
        <w:pStyle w:val="Heading2"/>
      </w:pPr>
      <w:bookmarkStart w:id="42" w:name="Extended_Interval_Dosing_(EID)"/>
      <w:bookmarkEnd w:id="42"/>
      <w:r>
        <w:t>Extended</w:t>
      </w:r>
      <w:r>
        <w:rPr>
          <w:spacing w:val="-4"/>
        </w:rPr>
        <w:t xml:space="preserve"> </w:t>
      </w:r>
      <w:r>
        <w:t>Interval</w:t>
      </w:r>
      <w:r>
        <w:rPr>
          <w:spacing w:val="-2"/>
        </w:rPr>
        <w:t xml:space="preserve"> </w:t>
      </w:r>
      <w:r>
        <w:t>Dosing</w:t>
      </w:r>
      <w:r>
        <w:rPr>
          <w:spacing w:val="-2"/>
        </w:rPr>
        <w:t xml:space="preserve"> </w:t>
      </w:r>
      <w:r>
        <w:rPr>
          <w:spacing w:val="-4"/>
        </w:rPr>
        <w:t>(EID)</w:t>
      </w:r>
    </w:p>
    <w:p w14:paraId="77545E51" w14:textId="77777777" w:rsidR="000974A3" w:rsidRDefault="00000000">
      <w:pPr>
        <w:pStyle w:val="BodyText"/>
        <w:spacing w:before="118"/>
        <w:ind w:left="306" w:right="350"/>
      </w:pPr>
      <w:r>
        <w:t>Extended interval dosing of natalizumab (average dosing interval of approximately 6 weeks) has been</w:t>
      </w:r>
      <w:r>
        <w:rPr>
          <w:spacing w:val="-3"/>
        </w:rPr>
        <w:t xml:space="preserve"> </w:t>
      </w:r>
      <w:r>
        <w:t>used</w:t>
      </w:r>
      <w:r>
        <w:rPr>
          <w:spacing w:val="-3"/>
        </w:rPr>
        <w:t xml:space="preserve"> </w:t>
      </w:r>
      <w:r>
        <w:t>in</w:t>
      </w:r>
      <w:r>
        <w:rPr>
          <w:spacing w:val="-3"/>
        </w:rPr>
        <w:t xml:space="preserve"> </w:t>
      </w:r>
      <w:r>
        <w:t>the</w:t>
      </w:r>
      <w:r>
        <w:rPr>
          <w:spacing w:val="-3"/>
        </w:rPr>
        <w:t xml:space="preserve"> </w:t>
      </w:r>
      <w:r>
        <w:t>post-market</w:t>
      </w:r>
      <w:r>
        <w:rPr>
          <w:spacing w:val="-3"/>
        </w:rPr>
        <w:t xml:space="preserve"> </w:t>
      </w:r>
      <w:r>
        <w:t>setting.</w:t>
      </w:r>
      <w:r>
        <w:rPr>
          <w:spacing w:val="-3"/>
        </w:rPr>
        <w:t xml:space="preserve"> </w:t>
      </w:r>
      <w:r>
        <w:t>However,</w:t>
      </w:r>
      <w:r>
        <w:rPr>
          <w:spacing w:val="-3"/>
        </w:rPr>
        <w:t xml:space="preserve"> </w:t>
      </w:r>
      <w:r>
        <w:t>the</w:t>
      </w:r>
      <w:r>
        <w:rPr>
          <w:spacing w:val="-3"/>
        </w:rPr>
        <w:t xml:space="preserve"> </w:t>
      </w:r>
      <w:r>
        <w:t>efficacy</w:t>
      </w:r>
      <w:r>
        <w:rPr>
          <w:spacing w:val="-3"/>
        </w:rPr>
        <w:t xml:space="preserve"> </w:t>
      </w:r>
      <w:r>
        <w:t>of</w:t>
      </w:r>
      <w:r>
        <w:rPr>
          <w:spacing w:val="-3"/>
        </w:rPr>
        <w:t xml:space="preserve"> </w:t>
      </w:r>
      <w:r>
        <w:t>extended</w:t>
      </w:r>
      <w:r>
        <w:rPr>
          <w:spacing w:val="-3"/>
        </w:rPr>
        <w:t xml:space="preserve"> </w:t>
      </w:r>
      <w:r>
        <w:t>interval</w:t>
      </w:r>
      <w:r>
        <w:rPr>
          <w:spacing w:val="-3"/>
        </w:rPr>
        <w:t xml:space="preserve"> </w:t>
      </w:r>
      <w:r>
        <w:t>dosing</w:t>
      </w:r>
      <w:r>
        <w:rPr>
          <w:spacing w:val="-3"/>
        </w:rPr>
        <w:t xml:space="preserve"> </w:t>
      </w:r>
      <w:r>
        <w:t>has</w:t>
      </w:r>
      <w:r>
        <w:rPr>
          <w:spacing w:val="-3"/>
        </w:rPr>
        <w:t xml:space="preserve"> </w:t>
      </w:r>
      <w:r>
        <w:t>not</w:t>
      </w:r>
      <w:r>
        <w:rPr>
          <w:spacing w:val="-3"/>
        </w:rPr>
        <w:t xml:space="preserve"> </w:t>
      </w:r>
      <w:r>
        <w:t xml:space="preserve">been </w:t>
      </w:r>
      <w:proofErr w:type="gramStart"/>
      <w:r>
        <w:t>established</w:t>
      </w:r>
      <w:proofErr w:type="gramEnd"/>
      <w:r>
        <w:t xml:space="preserve"> and the associated benefit risk balance is currently unknown.</w:t>
      </w:r>
    </w:p>
    <w:p w14:paraId="77545E52" w14:textId="77777777" w:rsidR="000974A3" w:rsidRDefault="000974A3">
      <w:pPr>
        <w:pStyle w:val="BodyText"/>
        <w:sectPr w:rsidR="000974A3">
          <w:pgSz w:w="11910" w:h="16840"/>
          <w:pgMar w:top="1340" w:right="1275" w:bottom="940" w:left="1133" w:header="0" w:footer="745" w:gutter="0"/>
          <w:cols w:space="720"/>
        </w:sectPr>
      </w:pPr>
    </w:p>
    <w:p w14:paraId="77545E53" w14:textId="77777777" w:rsidR="000974A3" w:rsidRDefault="00000000">
      <w:pPr>
        <w:pStyle w:val="Heading2"/>
        <w:numPr>
          <w:ilvl w:val="1"/>
          <w:numId w:val="2"/>
        </w:numPr>
        <w:tabs>
          <w:tab w:val="left" w:pos="885"/>
        </w:tabs>
        <w:spacing w:before="81"/>
        <w:ind w:left="885" w:hanging="578"/>
        <w:rPr>
          <w:rFonts w:ascii="Cambria"/>
        </w:rPr>
      </w:pPr>
      <w:bookmarkStart w:id="43" w:name="4.5_Interactions_with_other_medicines_an"/>
      <w:bookmarkEnd w:id="43"/>
      <w:r>
        <w:rPr>
          <w:rFonts w:ascii="Cambria"/>
          <w:smallCaps/>
        </w:rPr>
        <w:lastRenderedPageBreak/>
        <w:t>Interactions</w:t>
      </w:r>
      <w:r>
        <w:rPr>
          <w:rFonts w:ascii="Cambria"/>
          <w:smallCaps/>
          <w:spacing w:val="-8"/>
        </w:rPr>
        <w:t xml:space="preserve"> </w:t>
      </w:r>
      <w:r>
        <w:rPr>
          <w:rFonts w:ascii="Cambria"/>
          <w:smallCaps/>
        </w:rPr>
        <w:t>with</w:t>
      </w:r>
      <w:r>
        <w:rPr>
          <w:rFonts w:ascii="Cambria"/>
          <w:smallCaps/>
          <w:spacing w:val="-8"/>
        </w:rPr>
        <w:t xml:space="preserve"> </w:t>
      </w:r>
      <w:r>
        <w:rPr>
          <w:rFonts w:ascii="Cambria"/>
          <w:smallCaps/>
        </w:rPr>
        <w:t>other</w:t>
      </w:r>
      <w:r>
        <w:rPr>
          <w:rFonts w:ascii="Cambria"/>
          <w:smallCaps/>
          <w:spacing w:val="-8"/>
        </w:rPr>
        <w:t xml:space="preserve"> </w:t>
      </w:r>
      <w:r>
        <w:rPr>
          <w:rFonts w:ascii="Cambria"/>
          <w:smallCaps/>
        </w:rPr>
        <w:t>medicines</w:t>
      </w:r>
      <w:r>
        <w:rPr>
          <w:rFonts w:ascii="Cambria"/>
          <w:smallCaps/>
          <w:spacing w:val="-8"/>
        </w:rPr>
        <w:t xml:space="preserve"> </w:t>
      </w:r>
      <w:r>
        <w:rPr>
          <w:rFonts w:ascii="Cambria"/>
          <w:smallCaps/>
        </w:rPr>
        <w:t>and</w:t>
      </w:r>
      <w:r>
        <w:rPr>
          <w:rFonts w:ascii="Cambria"/>
          <w:smallCaps/>
          <w:spacing w:val="-9"/>
        </w:rPr>
        <w:t xml:space="preserve"> </w:t>
      </w:r>
      <w:r>
        <w:rPr>
          <w:rFonts w:ascii="Cambria"/>
          <w:smallCaps/>
        </w:rPr>
        <w:t>other</w:t>
      </w:r>
      <w:r>
        <w:rPr>
          <w:rFonts w:ascii="Cambria"/>
          <w:smallCaps/>
          <w:spacing w:val="-7"/>
        </w:rPr>
        <w:t xml:space="preserve"> </w:t>
      </w:r>
      <w:r>
        <w:rPr>
          <w:rFonts w:ascii="Cambria"/>
          <w:smallCaps/>
        </w:rPr>
        <w:t>forms</w:t>
      </w:r>
      <w:r>
        <w:rPr>
          <w:rFonts w:ascii="Cambria"/>
          <w:smallCaps/>
          <w:spacing w:val="-8"/>
        </w:rPr>
        <w:t xml:space="preserve"> </w:t>
      </w:r>
      <w:r>
        <w:rPr>
          <w:rFonts w:ascii="Cambria"/>
          <w:smallCaps/>
        </w:rPr>
        <w:t>of</w:t>
      </w:r>
      <w:r>
        <w:rPr>
          <w:rFonts w:ascii="Cambria"/>
          <w:smallCaps/>
          <w:spacing w:val="-8"/>
        </w:rPr>
        <w:t xml:space="preserve"> </w:t>
      </w:r>
      <w:r>
        <w:rPr>
          <w:rFonts w:ascii="Cambria"/>
          <w:smallCaps/>
          <w:spacing w:val="-2"/>
        </w:rPr>
        <w:t>interactions</w:t>
      </w:r>
    </w:p>
    <w:p w14:paraId="77545E54" w14:textId="77777777" w:rsidR="000974A3" w:rsidRDefault="00000000">
      <w:pPr>
        <w:pStyle w:val="BodyText"/>
        <w:spacing w:before="160"/>
        <w:ind w:left="306" w:right="401"/>
      </w:pPr>
      <w:r>
        <w:t>The safety and efficacy of natalizumab in combination with antineoplastic or immunosuppressive agents</w:t>
      </w:r>
      <w:r>
        <w:rPr>
          <w:spacing w:val="-4"/>
        </w:rPr>
        <w:t xml:space="preserve"> </w:t>
      </w:r>
      <w:r>
        <w:t>have</w:t>
      </w:r>
      <w:r>
        <w:rPr>
          <w:spacing w:val="-4"/>
        </w:rPr>
        <w:t xml:space="preserve"> </w:t>
      </w:r>
      <w:r>
        <w:t>not</w:t>
      </w:r>
      <w:r>
        <w:rPr>
          <w:spacing w:val="-3"/>
        </w:rPr>
        <w:t xml:space="preserve"> </w:t>
      </w:r>
      <w:r>
        <w:t>been</w:t>
      </w:r>
      <w:r>
        <w:rPr>
          <w:spacing w:val="-3"/>
        </w:rPr>
        <w:t xml:space="preserve"> </w:t>
      </w:r>
      <w:r>
        <w:t>established.</w:t>
      </w:r>
      <w:r>
        <w:rPr>
          <w:spacing w:val="-3"/>
        </w:rPr>
        <w:t xml:space="preserve"> </w:t>
      </w:r>
      <w:r>
        <w:t>Concurrent</w:t>
      </w:r>
      <w:r>
        <w:rPr>
          <w:spacing w:val="-3"/>
        </w:rPr>
        <w:t xml:space="preserve"> </w:t>
      </w:r>
      <w:r>
        <w:t>use</w:t>
      </w:r>
      <w:r>
        <w:rPr>
          <w:spacing w:val="-4"/>
        </w:rPr>
        <w:t xml:space="preserve"> </w:t>
      </w:r>
      <w:r>
        <w:t>of</w:t>
      </w:r>
      <w:r>
        <w:rPr>
          <w:spacing w:val="-3"/>
        </w:rPr>
        <w:t xml:space="preserve"> </w:t>
      </w:r>
      <w:r>
        <w:t>these</w:t>
      </w:r>
      <w:r>
        <w:rPr>
          <w:spacing w:val="-4"/>
        </w:rPr>
        <w:t xml:space="preserve"> </w:t>
      </w:r>
      <w:r>
        <w:t>agents</w:t>
      </w:r>
      <w:r>
        <w:rPr>
          <w:spacing w:val="-4"/>
        </w:rPr>
        <w:t xml:space="preserve"> </w:t>
      </w:r>
      <w:r>
        <w:t>with</w:t>
      </w:r>
      <w:r>
        <w:rPr>
          <w:spacing w:val="-3"/>
        </w:rPr>
        <w:t xml:space="preserve"> </w:t>
      </w:r>
      <w:r>
        <w:t>natalizumab</w:t>
      </w:r>
      <w:r>
        <w:rPr>
          <w:spacing w:val="-3"/>
        </w:rPr>
        <w:t xml:space="preserve"> </w:t>
      </w:r>
      <w:r>
        <w:t>may</w:t>
      </w:r>
      <w:r>
        <w:rPr>
          <w:spacing w:val="-3"/>
        </w:rPr>
        <w:t xml:space="preserve"> </w:t>
      </w:r>
      <w:r>
        <w:t>increase</w:t>
      </w:r>
      <w:r>
        <w:rPr>
          <w:spacing w:val="-4"/>
        </w:rPr>
        <w:t xml:space="preserve"> </w:t>
      </w:r>
      <w:r>
        <w:t xml:space="preserve">the risk of infections, including PML and other opportunistic infections (see section </w:t>
      </w:r>
      <w:hyperlink w:anchor="_bookmark2" w:history="1">
        <w:r w:rsidR="000974A3">
          <w:t>4.3</w:t>
        </w:r>
      </w:hyperlink>
      <w:r>
        <w:t xml:space="preserve"> </w:t>
      </w:r>
      <w:hyperlink w:anchor="_bookmark2" w:history="1">
        <w:r w:rsidR="000974A3">
          <w:t>CONTRAINDICATIONS</w:t>
        </w:r>
      </w:hyperlink>
      <w:r>
        <w:t xml:space="preserve"> and section </w:t>
      </w:r>
      <w:hyperlink w:anchor="_bookmark9" w:history="1">
        <w:r w:rsidR="000974A3">
          <w:t>4.8 ADVERSE EFFECTS (UNDESIRABLE EFFECTS),</w:t>
        </w:r>
      </w:hyperlink>
    </w:p>
    <w:p w14:paraId="77545E55" w14:textId="77777777" w:rsidR="000974A3" w:rsidRDefault="000974A3">
      <w:pPr>
        <w:pStyle w:val="BodyText"/>
        <w:spacing w:before="1"/>
        <w:ind w:left="306"/>
      </w:pPr>
      <w:hyperlink w:anchor="_bookmark12" w:history="1">
        <w:r>
          <w:rPr>
            <w:spacing w:val="-2"/>
          </w:rPr>
          <w:t>Infections</w:t>
        </w:r>
      </w:hyperlink>
      <w:r>
        <w:rPr>
          <w:spacing w:val="-2"/>
        </w:rPr>
        <w:t>).</w:t>
      </w:r>
    </w:p>
    <w:p w14:paraId="77545E56" w14:textId="77777777" w:rsidR="000974A3" w:rsidRDefault="00000000">
      <w:pPr>
        <w:pStyle w:val="BodyText"/>
        <w:spacing w:before="252"/>
        <w:ind w:left="306" w:right="401"/>
      </w:pPr>
      <w:r>
        <w:t>In phase 3 clinical trials in multiple sclerosis (Studies 1 and 2), concomitant treatment of relapses with a short course of corticosteroids was associated with an increased rate of infection. However, the increase in infections was similar in natalizumab-treated patients who received steroids compared</w:t>
      </w:r>
      <w:r>
        <w:rPr>
          <w:spacing w:val="-4"/>
        </w:rPr>
        <w:t xml:space="preserve"> </w:t>
      </w:r>
      <w:r>
        <w:t>with</w:t>
      </w:r>
      <w:r>
        <w:rPr>
          <w:spacing w:val="-4"/>
        </w:rPr>
        <w:t xml:space="preserve"> </w:t>
      </w:r>
      <w:r>
        <w:t>placebo-treated</w:t>
      </w:r>
      <w:r>
        <w:rPr>
          <w:spacing w:val="-4"/>
        </w:rPr>
        <w:t xml:space="preserve"> </w:t>
      </w:r>
      <w:r>
        <w:t>patients</w:t>
      </w:r>
      <w:r>
        <w:rPr>
          <w:spacing w:val="-4"/>
        </w:rPr>
        <w:t xml:space="preserve"> </w:t>
      </w:r>
      <w:r>
        <w:t>who</w:t>
      </w:r>
      <w:r>
        <w:rPr>
          <w:spacing w:val="-4"/>
        </w:rPr>
        <w:t xml:space="preserve"> </w:t>
      </w:r>
      <w:r>
        <w:t>received</w:t>
      </w:r>
      <w:r>
        <w:rPr>
          <w:spacing w:val="-4"/>
        </w:rPr>
        <w:t xml:space="preserve"> </w:t>
      </w:r>
      <w:r>
        <w:t>steroids.</w:t>
      </w:r>
      <w:r>
        <w:rPr>
          <w:spacing w:val="-4"/>
        </w:rPr>
        <w:t xml:space="preserve"> </w:t>
      </w:r>
      <w:r>
        <w:t>Short</w:t>
      </w:r>
      <w:r>
        <w:rPr>
          <w:spacing w:val="-4"/>
        </w:rPr>
        <w:t xml:space="preserve"> </w:t>
      </w:r>
      <w:r>
        <w:t>courses</w:t>
      </w:r>
      <w:r>
        <w:rPr>
          <w:spacing w:val="-4"/>
        </w:rPr>
        <w:t xml:space="preserve"> </w:t>
      </w:r>
      <w:r>
        <w:t>of</w:t>
      </w:r>
      <w:r>
        <w:rPr>
          <w:spacing w:val="-4"/>
        </w:rPr>
        <w:t xml:space="preserve"> </w:t>
      </w:r>
      <w:r>
        <w:t>corticosteroids</w:t>
      </w:r>
      <w:r>
        <w:rPr>
          <w:spacing w:val="-4"/>
        </w:rPr>
        <w:t xml:space="preserve"> </w:t>
      </w:r>
      <w:r>
        <w:t>can be used in combination with natalizumab.</w:t>
      </w:r>
    </w:p>
    <w:p w14:paraId="77545E57" w14:textId="77777777" w:rsidR="000974A3" w:rsidRDefault="000974A3">
      <w:pPr>
        <w:pStyle w:val="BodyText"/>
        <w:spacing w:before="25"/>
      </w:pPr>
    </w:p>
    <w:p w14:paraId="77545E58" w14:textId="77777777" w:rsidR="000974A3" w:rsidRDefault="00000000">
      <w:pPr>
        <w:pStyle w:val="Heading2"/>
        <w:numPr>
          <w:ilvl w:val="1"/>
          <w:numId w:val="2"/>
        </w:numPr>
        <w:tabs>
          <w:tab w:val="left" w:pos="885"/>
        </w:tabs>
        <w:spacing w:before="1"/>
        <w:ind w:left="885" w:hanging="578"/>
        <w:rPr>
          <w:rFonts w:ascii="Cambria"/>
        </w:rPr>
      </w:pPr>
      <w:bookmarkStart w:id="44" w:name="4.6_Fertility,_pregnancy_and_lactation"/>
      <w:bookmarkEnd w:id="44"/>
      <w:r>
        <w:rPr>
          <w:rFonts w:ascii="Cambria"/>
          <w:smallCaps/>
          <w:spacing w:val="-2"/>
        </w:rPr>
        <w:t>Fertility,</w:t>
      </w:r>
      <w:r>
        <w:rPr>
          <w:rFonts w:ascii="Cambria"/>
          <w:smallCaps/>
          <w:spacing w:val="-9"/>
        </w:rPr>
        <w:t xml:space="preserve"> </w:t>
      </w:r>
      <w:r>
        <w:rPr>
          <w:rFonts w:ascii="Cambria"/>
          <w:smallCaps/>
          <w:spacing w:val="-2"/>
        </w:rPr>
        <w:t>pregnancy</w:t>
      </w:r>
      <w:r>
        <w:rPr>
          <w:rFonts w:ascii="Cambria"/>
          <w:smallCaps/>
          <w:spacing w:val="6"/>
        </w:rPr>
        <w:t xml:space="preserve"> </w:t>
      </w:r>
      <w:r>
        <w:rPr>
          <w:rFonts w:ascii="Cambria"/>
          <w:smallCaps/>
          <w:spacing w:val="-2"/>
        </w:rPr>
        <w:t>and</w:t>
      </w:r>
      <w:r>
        <w:rPr>
          <w:rFonts w:ascii="Cambria"/>
          <w:smallCaps/>
          <w:spacing w:val="5"/>
        </w:rPr>
        <w:t xml:space="preserve"> </w:t>
      </w:r>
      <w:r>
        <w:rPr>
          <w:rFonts w:ascii="Cambria"/>
          <w:smallCaps/>
          <w:spacing w:val="-2"/>
        </w:rPr>
        <w:t>lactation</w:t>
      </w:r>
    </w:p>
    <w:p w14:paraId="77545E59" w14:textId="77777777" w:rsidR="000974A3" w:rsidRDefault="00000000">
      <w:pPr>
        <w:spacing w:before="161"/>
        <w:ind w:left="307"/>
        <w:rPr>
          <w:rFonts w:ascii="Cambria"/>
          <w:b/>
          <w:sz w:val="24"/>
        </w:rPr>
      </w:pPr>
      <w:bookmarkStart w:id="45" w:name="Effects_on_fertility"/>
      <w:bookmarkEnd w:id="45"/>
      <w:r>
        <w:rPr>
          <w:rFonts w:ascii="Cambria"/>
          <w:b/>
          <w:sz w:val="24"/>
        </w:rPr>
        <w:t>Effects</w:t>
      </w:r>
      <w:r>
        <w:rPr>
          <w:rFonts w:ascii="Cambria"/>
          <w:b/>
          <w:spacing w:val="-2"/>
          <w:sz w:val="24"/>
        </w:rPr>
        <w:t xml:space="preserve"> </w:t>
      </w:r>
      <w:r>
        <w:rPr>
          <w:rFonts w:ascii="Cambria"/>
          <w:b/>
          <w:sz w:val="24"/>
        </w:rPr>
        <w:t>on</w:t>
      </w:r>
      <w:r>
        <w:rPr>
          <w:rFonts w:ascii="Cambria"/>
          <w:b/>
          <w:spacing w:val="-2"/>
          <w:sz w:val="24"/>
        </w:rPr>
        <w:t xml:space="preserve"> fertility</w:t>
      </w:r>
    </w:p>
    <w:p w14:paraId="77545E5A" w14:textId="77777777" w:rsidR="000974A3" w:rsidRDefault="00000000">
      <w:pPr>
        <w:pStyle w:val="BodyText"/>
        <w:spacing w:before="161"/>
        <w:ind w:left="306" w:right="401"/>
      </w:pPr>
      <w:r>
        <w:t>In guinea pigs, intravenous administration of natalizumab was associated with reduced female fertility at an estimated systemic exposure (serum AUC) of 18 times that in humans at the recommended clinical dose, but not at 3 times clinical exposure. Intravenous administration of natalizumab</w:t>
      </w:r>
      <w:r>
        <w:rPr>
          <w:spacing w:val="-2"/>
        </w:rPr>
        <w:t xml:space="preserve"> </w:t>
      </w:r>
      <w:r>
        <w:t>to</w:t>
      </w:r>
      <w:r>
        <w:rPr>
          <w:spacing w:val="-2"/>
        </w:rPr>
        <w:t xml:space="preserve"> </w:t>
      </w:r>
      <w:r>
        <w:t>male</w:t>
      </w:r>
      <w:r>
        <w:rPr>
          <w:spacing w:val="-3"/>
        </w:rPr>
        <w:t xml:space="preserve"> </w:t>
      </w:r>
      <w:r>
        <w:t>guinea</w:t>
      </w:r>
      <w:r>
        <w:rPr>
          <w:spacing w:val="-3"/>
        </w:rPr>
        <w:t xml:space="preserve"> </w:t>
      </w:r>
      <w:r>
        <w:t>pigs</w:t>
      </w:r>
      <w:r>
        <w:rPr>
          <w:spacing w:val="-3"/>
        </w:rPr>
        <w:t xml:space="preserve"> </w:t>
      </w:r>
      <w:r>
        <w:t>did</w:t>
      </w:r>
      <w:r>
        <w:rPr>
          <w:spacing w:val="-3"/>
        </w:rPr>
        <w:t xml:space="preserve"> </w:t>
      </w:r>
      <w:r>
        <w:t>not</w:t>
      </w:r>
      <w:r>
        <w:rPr>
          <w:spacing w:val="-3"/>
        </w:rPr>
        <w:t xml:space="preserve"> </w:t>
      </w:r>
      <w:r>
        <w:t>affect</w:t>
      </w:r>
      <w:r>
        <w:rPr>
          <w:spacing w:val="-2"/>
        </w:rPr>
        <w:t xml:space="preserve"> </w:t>
      </w:r>
      <w:r>
        <w:t>fertility</w:t>
      </w:r>
      <w:r>
        <w:rPr>
          <w:spacing w:val="-2"/>
        </w:rPr>
        <w:t xml:space="preserve"> </w:t>
      </w:r>
      <w:r>
        <w:t>at</w:t>
      </w:r>
      <w:r>
        <w:rPr>
          <w:spacing w:val="-2"/>
        </w:rPr>
        <w:t xml:space="preserve"> </w:t>
      </w:r>
      <w:r>
        <w:t>an</w:t>
      </w:r>
      <w:r>
        <w:rPr>
          <w:spacing w:val="-2"/>
        </w:rPr>
        <w:t xml:space="preserve"> </w:t>
      </w:r>
      <w:r>
        <w:t>estimated</w:t>
      </w:r>
      <w:r>
        <w:rPr>
          <w:spacing w:val="-2"/>
        </w:rPr>
        <w:t xml:space="preserve"> </w:t>
      </w:r>
      <w:r>
        <w:t>exposure</w:t>
      </w:r>
      <w:r>
        <w:rPr>
          <w:spacing w:val="-4"/>
        </w:rPr>
        <w:t xml:space="preserve"> </w:t>
      </w:r>
      <w:r>
        <w:t>21</w:t>
      </w:r>
      <w:r>
        <w:rPr>
          <w:spacing w:val="-2"/>
        </w:rPr>
        <w:t xml:space="preserve"> </w:t>
      </w:r>
      <w:r>
        <w:t>times</w:t>
      </w:r>
      <w:r>
        <w:rPr>
          <w:spacing w:val="-3"/>
        </w:rPr>
        <w:t xml:space="preserve"> </w:t>
      </w:r>
      <w:r>
        <w:t>clinical exposure (serum AUC).</w:t>
      </w:r>
    </w:p>
    <w:p w14:paraId="77545E5B" w14:textId="77777777" w:rsidR="000974A3" w:rsidRDefault="000974A3">
      <w:pPr>
        <w:pStyle w:val="BodyText"/>
      </w:pPr>
    </w:p>
    <w:p w14:paraId="77545E5C" w14:textId="77777777" w:rsidR="000974A3" w:rsidRDefault="00000000">
      <w:pPr>
        <w:pStyle w:val="Heading3"/>
        <w:ind w:left="306"/>
      </w:pPr>
      <w:bookmarkStart w:id="46" w:name="Use_in_Pregnancy_(Category_C)"/>
      <w:bookmarkEnd w:id="46"/>
      <w:r>
        <w:rPr>
          <w:rFonts w:ascii="Cambria"/>
        </w:rPr>
        <w:t>Use</w:t>
      </w:r>
      <w:r>
        <w:rPr>
          <w:rFonts w:ascii="Cambria"/>
          <w:spacing w:val="-9"/>
        </w:rPr>
        <w:t xml:space="preserve"> </w:t>
      </w:r>
      <w:r>
        <w:rPr>
          <w:rFonts w:ascii="Cambria"/>
        </w:rPr>
        <w:t>in</w:t>
      </w:r>
      <w:r>
        <w:rPr>
          <w:rFonts w:ascii="Cambria"/>
          <w:spacing w:val="-7"/>
        </w:rPr>
        <w:t xml:space="preserve"> </w:t>
      </w:r>
      <w:r>
        <w:rPr>
          <w:rFonts w:ascii="Cambria"/>
        </w:rPr>
        <w:t>Pregnancy</w:t>
      </w:r>
      <w:r>
        <w:rPr>
          <w:rFonts w:ascii="Cambria"/>
          <w:spacing w:val="-8"/>
        </w:rPr>
        <w:t xml:space="preserve"> </w:t>
      </w:r>
      <w:r>
        <w:rPr>
          <w:rFonts w:ascii="Cambria"/>
        </w:rPr>
        <w:t>(</w:t>
      </w:r>
      <w:r>
        <w:t>Category</w:t>
      </w:r>
      <w:r>
        <w:rPr>
          <w:spacing w:val="-8"/>
        </w:rPr>
        <w:t xml:space="preserve"> </w:t>
      </w:r>
      <w:r>
        <w:rPr>
          <w:spacing w:val="-5"/>
        </w:rPr>
        <w:t>C)</w:t>
      </w:r>
    </w:p>
    <w:p w14:paraId="77545E5D" w14:textId="77777777" w:rsidR="000974A3" w:rsidRDefault="00000000">
      <w:pPr>
        <w:pStyle w:val="BodyText"/>
        <w:spacing w:before="159"/>
        <w:ind w:left="306" w:right="384"/>
      </w:pPr>
      <w:r>
        <w:t>Studies in animals have shown reproductive toxicity. Natalizumab crossed the placenta in guinea pigs and monkeys, but there was no evidence of teratogenicity at respective maternal exposures up to 16 times and 100 times clinical exposure (based on AUC), including effects on early cardiac development (a process known to involve α4 integrins). Intravenous administration of natalizumab to pregnant monkeys during the period of organogenesis was associated with foetal changes (mild anaemia, thrombocytopaenia, increased spleen weights, and reduced liver and thymus weights associated with increased splenic extramedullary haematopoiesis, thymic atrophy and decreased hepatic</w:t>
      </w:r>
      <w:r>
        <w:rPr>
          <w:spacing w:val="-4"/>
        </w:rPr>
        <w:t xml:space="preserve"> </w:t>
      </w:r>
      <w:r>
        <w:t>haematopoiesis),</w:t>
      </w:r>
      <w:r>
        <w:rPr>
          <w:spacing w:val="-3"/>
        </w:rPr>
        <w:t xml:space="preserve"> </w:t>
      </w:r>
      <w:r>
        <w:t>at</w:t>
      </w:r>
      <w:r>
        <w:rPr>
          <w:spacing w:val="-3"/>
        </w:rPr>
        <w:t xml:space="preserve"> </w:t>
      </w:r>
      <w:r>
        <w:t>estimated</w:t>
      </w:r>
      <w:r>
        <w:rPr>
          <w:spacing w:val="-3"/>
        </w:rPr>
        <w:t xml:space="preserve"> </w:t>
      </w:r>
      <w:r>
        <w:t>maternal</w:t>
      </w:r>
      <w:r>
        <w:rPr>
          <w:spacing w:val="-3"/>
        </w:rPr>
        <w:t xml:space="preserve"> </w:t>
      </w:r>
      <w:r>
        <w:t>exposures</w:t>
      </w:r>
      <w:r>
        <w:rPr>
          <w:spacing w:val="-4"/>
        </w:rPr>
        <w:t xml:space="preserve"> </w:t>
      </w:r>
      <w:r>
        <w:t>of</w:t>
      </w:r>
      <w:r>
        <w:rPr>
          <w:spacing w:val="-3"/>
        </w:rPr>
        <w:t xml:space="preserve"> </w:t>
      </w:r>
      <w:r>
        <w:t>17</w:t>
      </w:r>
      <w:r>
        <w:rPr>
          <w:spacing w:val="-3"/>
        </w:rPr>
        <w:t xml:space="preserve"> </w:t>
      </w:r>
      <w:r>
        <w:t>times</w:t>
      </w:r>
      <w:r>
        <w:rPr>
          <w:spacing w:val="-4"/>
        </w:rPr>
        <w:t xml:space="preserve"> </w:t>
      </w:r>
      <w:r>
        <w:t>or</w:t>
      </w:r>
      <w:r>
        <w:rPr>
          <w:spacing w:val="-3"/>
        </w:rPr>
        <w:t xml:space="preserve"> </w:t>
      </w:r>
      <w:r>
        <w:t>greater</w:t>
      </w:r>
      <w:r>
        <w:rPr>
          <w:spacing w:val="-3"/>
        </w:rPr>
        <w:t xml:space="preserve"> </w:t>
      </w:r>
      <w:r>
        <w:t>(based</w:t>
      </w:r>
      <w:r>
        <w:rPr>
          <w:spacing w:val="-3"/>
        </w:rPr>
        <w:t xml:space="preserve"> </w:t>
      </w:r>
      <w:r>
        <w:t>on</w:t>
      </w:r>
      <w:r>
        <w:rPr>
          <w:spacing w:val="-3"/>
        </w:rPr>
        <w:t xml:space="preserve"> </w:t>
      </w:r>
      <w:r>
        <w:t>AUC)</w:t>
      </w:r>
      <w:r>
        <w:rPr>
          <w:spacing w:val="-3"/>
        </w:rPr>
        <w:t xml:space="preserve"> </w:t>
      </w:r>
      <w:r>
        <w:t>the clinical exposure at the recommended dose. At the no-effect dose, the extent of maternal exposure was uncertain. Offspring born to monkeys treated intravenously with high doses of natalizumab (100 times clinical exposure based on AUC) showed thrombocytopaenia (reversed upon clearance of natalizumab) and enlarged spleen, but there was no evidence of anaemia.</w:t>
      </w:r>
    </w:p>
    <w:p w14:paraId="77545E5E" w14:textId="77777777" w:rsidR="000974A3" w:rsidRDefault="00000000">
      <w:pPr>
        <w:pStyle w:val="BodyText"/>
        <w:spacing w:before="252"/>
        <w:ind w:left="306"/>
      </w:pPr>
      <w:r>
        <w:t>Intravenous administration of natalizumab to guinea pigs during late gestation and lactation was associated</w:t>
      </w:r>
      <w:r>
        <w:rPr>
          <w:spacing w:val="-3"/>
        </w:rPr>
        <w:t xml:space="preserve"> </w:t>
      </w:r>
      <w:r>
        <w:t>with</w:t>
      </w:r>
      <w:r>
        <w:rPr>
          <w:spacing w:val="-3"/>
        </w:rPr>
        <w:t xml:space="preserve"> </w:t>
      </w:r>
      <w:r>
        <w:t>reduced</w:t>
      </w:r>
      <w:r>
        <w:rPr>
          <w:spacing w:val="-3"/>
        </w:rPr>
        <w:t xml:space="preserve"> </w:t>
      </w:r>
      <w:r>
        <w:t>pup</w:t>
      </w:r>
      <w:r>
        <w:rPr>
          <w:spacing w:val="-3"/>
        </w:rPr>
        <w:t xml:space="preserve"> </w:t>
      </w:r>
      <w:r>
        <w:t>viability,</w:t>
      </w:r>
      <w:r>
        <w:rPr>
          <w:spacing w:val="-3"/>
        </w:rPr>
        <w:t xml:space="preserve"> </w:t>
      </w:r>
      <w:r>
        <w:t>with</w:t>
      </w:r>
      <w:r>
        <w:rPr>
          <w:spacing w:val="-3"/>
        </w:rPr>
        <w:t xml:space="preserve"> </w:t>
      </w:r>
      <w:r>
        <w:t>maternal</w:t>
      </w:r>
      <w:r>
        <w:rPr>
          <w:spacing w:val="-3"/>
        </w:rPr>
        <w:t xml:space="preserve"> </w:t>
      </w:r>
      <w:r>
        <w:t>exposure</w:t>
      </w:r>
      <w:r>
        <w:rPr>
          <w:spacing w:val="-4"/>
        </w:rPr>
        <w:t xml:space="preserve"> </w:t>
      </w:r>
      <w:r>
        <w:t>(based</w:t>
      </w:r>
      <w:r>
        <w:rPr>
          <w:spacing w:val="-3"/>
        </w:rPr>
        <w:t xml:space="preserve"> </w:t>
      </w:r>
      <w:r>
        <w:t>on</w:t>
      </w:r>
      <w:r>
        <w:rPr>
          <w:spacing w:val="-3"/>
        </w:rPr>
        <w:t xml:space="preserve"> </w:t>
      </w:r>
      <w:r>
        <w:t>AUC)</w:t>
      </w:r>
      <w:r>
        <w:rPr>
          <w:spacing w:val="-3"/>
        </w:rPr>
        <w:t xml:space="preserve"> </w:t>
      </w:r>
      <w:r>
        <w:t>estimated</w:t>
      </w:r>
      <w:r>
        <w:rPr>
          <w:spacing w:val="-3"/>
        </w:rPr>
        <w:t xml:space="preserve"> </w:t>
      </w:r>
      <w:r>
        <w:t>at</w:t>
      </w:r>
      <w:r>
        <w:rPr>
          <w:spacing w:val="-3"/>
        </w:rPr>
        <w:t xml:space="preserve"> </w:t>
      </w:r>
      <w:r>
        <w:t>18-fold clinical exposure. At the no-effect dose, maternal exposure was 3-fold clinical exposure.</w:t>
      </w:r>
    </w:p>
    <w:p w14:paraId="77545E5F" w14:textId="77777777" w:rsidR="000974A3" w:rsidRDefault="000974A3">
      <w:pPr>
        <w:pStyle w:val="BodyText"/>
        <w:spacing w:before="1"/>
      </w:pPr>
    </w:p>
    <w:p w14:paraId="77545E60" w14:textId="77777777" w:rsidR="000974A3" w:rsidRDefault="00000000">
      <w:pPr>
        <w:pStyle w:val="BodyText"/>
        <w:ind w:left="306" w:right="401"/>
      </w:pPr>
      <w:r>
        <w:t>There</w:t>
      </w:r>
      <w:r>
        <w:rPr>
          <w:spacing w:val="-4"/>
        </w:rPr>
        <w:t xml:space="preserve"> </w:t>
      </w:r>
      <w:r>
        <w:t>are</w:t>
      </w:r>
      <w:r>
        <w:rPr>
          <w:spacing w:val="-4"/>
        </w:rPr>
        <w:t xml:space="preserve"> </w:t>
      </w:r>
      <w:r>
        <w:t>no</w:t>
      </w:r>
      <w:r>
        <w:rPr>
          <w:spacing w:val="-3"/>
        </w:rPr>
        <w:t xml:space="preserve"> </w:t>
      </w:r>
      <w:r>
        <w:t>adequate</w:t>
      </w:r>
      <w:r>
        <w:rPr>
          <w:spacing w:val="-4"/>
        </w:rPr>
        <w:t xml:space="preserve"> </w:t>
      </w:r>
      <w:r>
        <w:t>and</w:t>
      </w:r>
      <w:r>
        <w:rPr>
          <w:spacing w:val="-3"/>
        </w:rPr>
        <w:t xml:space="preserve"> </w:t>
      </w:r>
      <w:r>
        <w:t>well-controlled</w:t>
      </w:r>
      <w:r>
        <w:rPr>
          <w:spacing w:val="-3"/>
        </w:rPr>
        <w:t xml:space="preserve"> </w:t>
      </w:r>
      <w:r>
        <w:t>studies</w:t>
      </w:r>
      <w:r>
        <w:rPr>
          <w:spacing w:val="-4"/>
        </w:rPr>
        <w:t xml:space="preserve"> </w:t>
      </w:r>
      <w:r>
        <w:t>of</w:t>
      </w:r>
      <w:r>
        <w:rPr>
          <w:spacing w:val="-5"/>
        </w:rPr>
        <w:t xml:space="preserve"> </w:t>
      </w:r>
      <w:r>
        <w:t>natalizumab</w:t>
      </w:r>
      <w:r>
        <w:rPr>
          <w:spacing w:val="-3"/>
        </w:rPr>
        <w:t xml:space="preserve"> </w:t>
      </w:r>
      <w:r>
        <w:t>therapy</w:t>
      </w:r>
      <w:r>
        <w:rPr>
          <w:spacing w:val="-3"/>
        </w:rPr>
        <w:t xml:space="preserve"> </w:t>
      </w:r>
      <w:r>
        <w:t>in</w:t>
      </w:r>
      <w:r>
        <w:rPr>
          <w:spacing w:val="-3"/>
        </w:rPr>
        <w:t xml:space="preserve"> </w:t>
      </w:r>
      <w:r>
        <w:t>pregnant</w:t>
      </w:r>
      <w:r>
        <w:rPr>
          <w:spacing w:val="-3"/>
        </w:rPr>
        <w:t xml:space="preserve"> </w:t>
      </w:r>
      <w:r>
        <w:t>women.</w:t>
      </w:r>
      <w:r>
        <w:rPr>
          <w:spacing w:val="-3"/>
        </w:rPr>
        <w:t xml:space="preserve"> </w:t>
      </w:r>
      <w:r>
        <w:t>This drug should be used during pregnancy only if clearly needed. If a woman becomes pregnant while taking natalizumab, discontinuation of therapy should be considered.</w:t>
      </w:r>
    </w:p>
    <w:p w14:paraId="77545E61" w14:textId="77777777" w:rsidR="000974A3" w:rsidRDefault="000974A3">
      <w:pPr>
        <w:pStyle w:val="BodyText"/>
      </w:pPr>
    </w:p>
    <w:p w14:paraId="77545E62" w14:textId="77777777" w:rsidR="000974A3" w:rsidRDefault="00000000">
      <w:pPr>
        <w:pStyle w:val="BodyText"/>
        <w:ind w:left="307" w:right="363"/>
      </w:pPr>
      <w:r>
        <w:t>Cases of thrombocytopenia in infants born to women exposed to natalizumab during pregnancy were</w:t>
      </w:r>
      <w:r>
        <w:rPr>
          <w:spacing w:val="-4"/>
        </w:rPr>
        <w:t xml:space="preserve"> </w:t>
      </w:r>
      <w:r>
        <w:t>reported</w:t>
      </w:r>
      <w:r>
        <w:rPr>
          <w:spacing w:val="-2"/>
        </w:rPr>
        <w:t xml:space="preserve"> </w:t>
      </w:r>
      <w:r>
        <w:t>in</w:t>
      </w:r>
      <w:r>
        <w:rPr>
          <w:spacing w:val="-3"/>
        </w:rPr>
        <w:t xml:space="preserve"> </w:t>
      </w:r>
      <w:r>
        <w:t>the</w:t>
      </w:r>
      <w:r>
        <w:rPr>
          <w:spacing w:val="-4"/>
        </w:rPr>
        <w:t xml:space="preserve"> </w:t>
      </w:r>
      <w:r>
        <w:t>post-marketing</w:t>
      </w:r>
      <w:r>
        <w:rPr>
          <w:spacing w:val="-3"/>
        </w:rPr>
        <w:t xml:space="preserve"> </w:t>
      </w:r>
      <w:r>
        <w:t>setting.</w:t>
      </w:r>
      <w:r>
        <w:rPr>
          <w:spacing w:val="-3"/>
        </w:rPr>
        <w:t xml:space="preserve"> </w:t>
      </w:r>
      <w:r>
        <w:t>Cases</w:t>
      </w:r>
      <w:r>
        <w:rPr>
          <w:spacing w:val="-4"/>
        </w:rPr>
        <w:t xml:space="preserve"> </w:t>
      </w:r>
      <w:r>
        <w:t>of</w:t>
      </w:r>
      <w:r>
        <w:rPr>
          <w:spacing w:val="-3"/>
        </w:rPr>
        <w:t xml:space="preserve"> </w:t>
      </w:r>
      <w:r>
        <w:t>increased</w:t>
      </w:r>
      <w:r>
        <w:rPr>
          <w:spacing w:val="-3"/>
        </w:rPr>
        <w:t xml:space="preserve"> </w:t>
      </w:r>
      <w:r>
        <w:t>white</w:t>
      </w:r>
      <w:r>
        <w:rPr>
          <w:spacing w:val="-4"/>
        </w:rPr>
        <w:t xml:space="preserve"> </w:t>
      </w:r>
      <w:r>
        <w:t>blood</w:t>
      </w:r>
      <w:r>
        <w:rPr>
          <w:spacing w:val="-3"/>
        </w:rPr>
        <w:t xml:space="preserve"> </w:t>
      </w:r>
      <w:r>
        <w:t>cell</w:t>
      </w:r>
      <w:r>
        <w:rPr>
          <w:spacing w:val="-3"/>
        </w:rPr>
        <w:t xml:space="preserve"> </w:t>
      </w:r>
      <w:r>
        <w:t>counts</w:t>
      </w:r>
      <w:r>
        <w:rPr>
          <w:spacing w:val="-4"/>
        </w:rPr>
        <w:t xml:space="preserve"> </w:t>
      </w:r>
      <w:r>
        <w:t>and</w:t>
      </w:r>
      <w:r>
        <w:rPr>
          <w:spacing w:val="-3"/>
        </w:rPr>
        <w:t xml:space="preserve"> </w:t>
      </w:r>
      <w:r>
        <w:t xml:space="preserve">transient mild to moderate anaemia, from published literature, were reported in infants born to women exposed to natalizumab in their third trimester. Therefore, monitoring for haematological abnormalities is recommended for neonates born to women exposed to natalizumab during </w:t>
      </w:r>
      <w:r>
        <w:rPr>
          <w:spacing w:val="-2"/>
        </w:rPr>
        <w:t>pregnancy.</w:t>
      </w:r>
    </w:p>
    <w:p w14:paraId="77545E63" w14:textId="77777777" w:rsidR="000974A3" w:rsidRDefault="000974A3">
      <w:pPr>
        <w:pStyle w:val="BodyText"/>
        <w:sectPr w:rsidR="000974A3">
          <w:pgSz w:w="11910" w:h="16840"/>
          <w:pgMar w:top="1740" w:right="1275" w:bottom="940" w:left="1133" w:header="0" w:footer="745" w:gutter="0"/>
          <w:cols w:space="720"/>
        </w:sectPr>
      </w:pPr>
    </w:p>
    <w:p w14:paraId="77545E64" w14:textId="77777777" w:rsidR="000974A3" w:rsidRDefault="00000000">
      <w:pPr>
        <w:pStyle w:val="Heading3"/>
        <w:spacing w:before="83"/>
        <w:rPr>
          <w:rFonts w:ascii="Cambria"/>
        </w:rPr>
      </w:pPr>
      <w:bookmarkStart w:id="47" w:name="Use_in_Lactation"/>
      <w:bookmarkEnd w:id="47"/>
      <w:r>
        <w:rPr>
          <w:rFonts w:ascii="Cambria"/>
        </w:rPr>
        <w:lastRenderedPageBreak/>
        <w:t>Use</w:t>
      </w:r>
      <w:r>
        <w:rPr>
          <w:rFonts w:ascii="Cambria"/>
          <w:spacing w:val="-4"/>
        </w:rPr>
        <w:t xml:space="preserve"> </w:t>
      </w:r>
      <w:r>
        <w:rPr>
          <w:rFonts w:ascii="Cambria"/>
        </w:rPr>
        <w:t>in</w:t>
      </w:r>
      <w:r>
        <w:rPr>
          <w:rFonts w:ascii="Cambria"/>
          <w:spacing w:val="-4"/>
        </w:rPr>
        <w:t xml:space="preserve"> </w:t>
      </w:r>
      <w:r>
        <w:rPr>
          <w:rFonts w:ascii="Cambria"/>
          <w:spacing w:val="-2"/>
        </w:rPr>
        <w:t>Lactation</w:t>
      </w:r>
    </w:p>
    <w:p w14:paraId="77545E65" w14:textId="77777777" w:rsidR="000974A3" w:rsidRDefault="00000000">
      <w:pPr>
        <w:pStyle w:val="BodyText"/>
        <w:spacing w:before="159"/>
        <w:ind w:left="307"/>
      </w:pPr>
      <w:r>
        <w:t>Natalizumab</w:t>
      </w:r>
      <w:r>
        <w:rPr>
          <w:spacing w:val="-3"/>
        </w:rPr>
        <w:t xml:space="preserve"> </w:t>
      </w:r>
      <w:r>
        <w:t>has</w:t>
      </w:r>
      <w:r>
        <w:rPr>
          <w:spacing w:val="-4"/>
        </w:rPr>
        <w:t xml:space="preserve"> </w:t>
      </w:r>
      <w:r>
        <w:t>been</w:t>
      </w:r>
      <w:r>
        <w:rPr>
          <w:spacing w:val="-3"/>
        </w:rPr>
        <w:t xml:space="preserve"> </w:t>
      </w:r>
      <w:r>
        <w:t>detected</w:t>
      </w:r>
      <w:r>
        <w:rPr>
          <w:spacing w:val="-3"/>
        </w:rPr>
        <w:t xml:space="preserve"> </w:t>
      </w:r>
      <w:r>
        <w:t>in</w:t>
      </w:r>
      <w:r>
        <w:rPr>
          <w:spacing w:val="-3"/>
        </w:rPr>
        <w:t xml:space="preserve"> </w:t>
      </w:r>
      <w:r>
        <w:t>human</w:t>
      </w:r>
      <w:r>
        <w:rPr>
          <w:spacing w:val="-3"/>
        </w:rPr>
        <w:t xml:space="preserve"> </w:t>
      </w:r>
      <w:r>
        <w:t>milk.</w:t>
      </w:r>
      <w:r>
        <w:rPr>
          <w:spacing w:val="-3"/>
        </w:rPr>
        <w:t xml:space="preserve"> </w:t>
      </w:r>
      <w:r>
        <w:t>Because</w:t>
      </w:r>
      <w:r>
        <w:rPr>
          <w:spacing w:val="-4"/>
        </w:rPr>
        <w:t xml:space="preserve"> </w:t>
      </w:r>
      <w:r>
        <w:t>of</w:t>
      </w:r>
      <w:r>
        <w:rPr>
          <w:spacing w:val="-3"/>
        </w:rPr>
        <w:t xml:space="preserve"> </w:t>
      </w:r>
      <w:r>
        <w:t>this,</w:t>
      </w:r>
      <w:r>
        <w:rPr>
          <w:spacing w:val="-3"/>
        </w:rPr>
        <w:t xml:space="preserve"> </w:t>
      </w:r>
      <w:r>
        <w:t>and</w:t>
      </w:r>
      <w:r>
        <w:rPr>
          <w:spacing w:val="-4"/>
        </w:rPr>
        <w:t xml:space="preserve"> </w:t>
      </w:r>
      <w:r>
        <w:t>because</w:t>
      </w:r>
      <w:r>
        <w:rPr>
          <w:spacing w:val="-4"/>
        </w:rPr>
        <w:t xml:space="preserve"> </w:t>
      </w:r>
      <w:r>
        <w:t>the</w:t>
      </w:r>
      <w:r>
        <w:rPr>
          <w:spacing w:val="-2"/>
        </w:rPr>
        <w:t xml:space="preserve"> </w:t>
      </w:r>
      <w:r>
        <w:t>potential</w:t>
      </w:r>
      <w:r>
        <w:rPr>
          <w:spacing w:val="-3"/>
        </w:rPr>
        <w:t xml:space="preserve"> </w:t>
      </w:r>
      <w:r>
        <w:t>for</w:t>
      </w:r>
      <w:r>
        <w:rPr>
          <w:spacing w:val="-3"/>
        </w:rPr>
        <w:t xml:space="preserve"> </w:t>
      </w:r>
      <w:r>
        <w:t>serious adverse reactions is unknown, a decision should be made whether to discontinue breast-feeding or natalizumab therapy.</w:t>
      </w:r>
    </w:p>
    <w:p w14:paraId="77545E66" w14:textId="77777777" w:rsidR="000974A3" w:rsidRDefault="00000000">
      <w:pPr>
        <w:pStyle w:val="BodyText"/>
        <w:spacing w:before="252"/>
        <w:ind w:left="306" w:right="401"/>
      </w:pPr>
      <w:r>
        <w:t>Intravenous</w:t>
      </w:r>
      <w:r>
        <w:rPr>
          <w:spacing w:val="-4"/>
        </w:rPr>
        <w:t xml:space="preserve"> </w:t>
      </w:r>
      <w:r>
        <w:t>administration</w:t>
      </w:r>
      <w:r>
        <w:rPr>
          <w:spacing w:val="-3"/>
        </w:rPr>
        <w:t xml:space="preserve"> </w:t>
      </w:r>
      <w:r>
        <w:t>of</w:t>
      </w:r>
      <w:r>
        <w:rPr>
          <w:spacing w:val="-3"/>
        </w:rPr>
        <w:t xml:space="preserve"> </w:t>
      </w:r>
      <w:r>
        <w:t>natalizumab</w:t>
      </w:r>
      <w:r>
        <w:rPr>
          <w:spacing w:val="-3"/>
        </w:rPr>
        <w:t xml:space="preserve"> </w:t>
      </w:r>
      <w:r>
        <w:t>to</w:t>
      </w:r>
      <w:r>
        <w:rPr>
          <w:spacing w:val="-3"/>
        </w:rPr>
        <w:t xml:space="preserve"> </w:t>
      </w:r>
      <w:r>
        <w:t>guinea</w:t>
      </w:r>
      <w:r>
        <w:rPr>
          <w:spacing w:val="-4"/>
        </w:rPr>
        <w:t xml:space="preserve"> </w:t>
      </w:r>
      <w:r>
        <w:t>pigs</w:t>
      </w:r>
      <w:r>
        <w:rPr>
          <w:spacing w:val="-4"/>
        </w:rPr>
        <w:t xml:space="preserve"> </w:t>
      </w:r>
      <w:r>
        <w:t>during</w:t>
      </w:r>
      <w:r>
        <w:rPr>
          <w:spacing w:val="-3"/>
        </w:rPr>
        <w:t xml:space="preserve"> </w:t>
      </w:r>
      <w:r>
        <w:t>late</w:t>
      </w:r>
      <w:r>
        <w:rPr>
          <w:spacing w:val="-4"/>
        </w:rPr>
        <w:t xml:space="preserve"> </w:t>
      </w:r>
      <w:r>
        <w:t>gestation</w:t>
      </w:r>
      <w:r>
        <w:rPr>
          <w:spacing w:val="-3"/>
        </w:rPr>
        <w:t xml:space="preserve"> </w:t>
      </w:r>
      <w:r>
        <w:t>and</w:t>
      </w:r>
      <w:r>
        <w:rPr>
          <w:spacing w:val="-3"/>
        </w:rPr>
        <w:t xml:space="preserve"> </w:t>
      </w:r>
      <w:r>
        <w:t>lactation</w:t>
      </w:r>
      <w:r>
        <w:rPr>
          <w:spacing w:val="-4"/>
        </w:rPr>
        <w:t xml:space="preserve"> </w:t>
      </w:r>
      <w:r>
        <w:t>was associated with reduced pup viability, with estimated maternal exposure (AUC) 18-fold that in humans at the recommended clinical dose, and 3-fold clinical exposure at the no-effect dose.</w:t>
      </w:r>
    </w:p>
    <w:p w14:paraId="77545E67" w14:textId="77777777" w:rsidR="000974A3" w:rsidRDefault="000974A3">
      <w:pPr>
        <w:pStyle w:val="BodyText"/>
        <w:spacing w:before="2"/>
      </w:pPr>
    </w:p>
    <w:p w14:paraId="77545E68" w14:textId="77777777" w:rsidR="000974A3" w:rsidRDefault="00000000">
      <w:pPr>
        <w:pStyle w:val="Heading2"/>
        <w:numPr>
          <w:ilvl w:val="1"/>
          <w:numId w:val="2"/>
        </w:numPr>
        <w:tabs>
          <w:tab w:val="left" w:pos="885"/>
        </w:tabs>
        <w:ind w:left="885" w:hanging="578"/>
        <w:rPr>
          <w:rFonts w:ascii="Cambria"/>
        </w:rPr>
      </w:pPr>
      <w:bookmarkStart w:id="48" w:name="4.7_Effects_on_ability_to_drive_and_use_"/>
      <w:bookmarkEnd w:id="48"/>
      <w:r>
        <w:rPr>
          <w:rFonts w:ascii="Cambria"/>
          <w:smallCaps/>
        </w:rPr>
        <w:t>Effects</w:t>
      </w:r>
      <w:r>
        <w:rPr>
          <w:rFonts w:ascii="Cambria"/>
          <w:smallCaps/>
          <w:spacing w:val="-6"/>
        </w:rPr>
        <w:t xml:space="preserve"> </w:t>
      </w:r>
      <w:r>
        <w:rPr>
          <w:rFonts w:ascii="Cambria"/>
          <w:smallCaps/>
        </w:rPr>
        <w:t>on</w:t>
      </w:r>
      <w:r>
        <w:rPr>
          <w:rFonts w:ascii="Cambria"/>
          <w:smallCaps/>
          <w:spacing w:val="-6"/>
        </w:rPr>
        <w:t xml:space="preserve"> </w:t>
      </w:r>
      <w:r>
        <w:rPr>
          <w:rFonts w:ascii="Cambria"/>
          <w:smallCaps/>
        </w:rPr>
        <w:t>ability</w:t>
      </w:r>
      <w:r>
        <w:rPr>
          <w:rFonts w:ascii="Cambria"/>
          <w:smallCaps/>
          <w:spacing w:val="-6"/>
        </w:rPr>
        <w:t xml:space="preserve"> </w:t>
      </w:r>
      <w:r>
        <w:rPr>
          <w:rFonts w:ascii="Cambria"/>
          <w:smallCaps/>
        </w:rPr>
        <w:t>to</w:t>
      </w:r>
      <w:r>
        <w:rPr>
          <w:rFonts w:ascii="Cambria"/>
          <w:smallCaps/>
          <w:spacing w:val="-4"/>
        </w:rPr>
        <w:t xml:space="preserve"> </w:t>
      </w:r>
      <w:r>
        <w:rPr>
          <w:rFonts w:ascii="Cambria"/>
          <w:smallCaps/>
        </w:rPr>
        <w:t>drive</w:t>
      </w:r>
      <w:r>
        <w:rPr>
          <w:rFonts w:ascii="Cambria"/>
          <w:smallCaps/>
          <w:spacing w:val="-7"/>
        </w:rPr>
        <w:t xml:space="preserve"> </w:t>
      </w:r>
      <w:r>
        <w:rPr>
          <w:rFonts w:ascii="Cambria"/>
          <w:smallCaps/>
        </w:rPr>
        <w:t>and</w:t>
      </w:r>
      <w:r>
        <w:rPr>
          <w:rFonts w:ascii="Cambria"/>
          <w:smallCaps/>
          <w:spacing w:val="-7"/>
        </w:rPr>
        <w:t xml:space="preserve"> </w:t>
      </w:r>
      <w:r>
        <w:rPr>
          <w:rFonts w:ascii="Cambria"/>
          <w:smallCaps/>
        </w:rPr>
        <w:t>use</w:t>
      </w:r>
      <w:r>
        <w:rPr>
          <w:rFonts w:ascii="Cambria"/>
          <w:smallCaps/>
          <w:spacing w:val="-6"/>
        </w:rPr>
        <w:t xml:space="preserve"> </w:t>
      </w:r>
      <w:r>
        <w:rPr>
          <w:rFonts w:ascii="Cambria"/>
          <w:smallCaps/>
          <w:spacing w:val="-2"/>
        </w:rPr>
        <w:t>machines</w:t>
      </w:r>
    </w:p>
    <w:p w14:paraId="77545E69" w14:textId="77777777" w:rsidR="000974A3" w:rsidRDefault="00000000">
      <w:pPr>
        <w:pStyle w:val="BodyText"/>
        <w:spacing w:before="161"/>
        <w:ind w:left="307"/>
      </w:pPr>
      <w:r>
        <w:t>The</w:t>
      </w:r>
      <w:r>
        <w:rPr>
          <w:spacing w:val="-7"/>
        </w:rPr>
        <w:t xml:space="preserve"> </w:t>
      </w:r>
      <w:r>
        <w:t>effect</w:t>
      </w:r>
      <w:r>
        <w:rPr>
          <w:spacing w:val="-5"/>
        </w:rPr>
        <w:t xml:space="preserve"> </w:t>
      </w:r>
      <w:r>
        <w:t>of</w:t>
      </w:r>
      <w:r>
        <w:rPr>
          <w:spacing w:val="-5"/>
        </w:rPr>
        <w:t xml:space="preserve"> </w:t>
      </w:r>
      <w:r>
        <w:t>natalizumab</w:t>
      </w:r>
      <w:r>
        <w:rPr>
          <w:spacing w:val="-5"/>
        </w:rPr>
        <w:t xml:space="preserve"> </w:t>
      </w:r>
      <w:r>
        <w:t>on</w:t>
      </w:r>
      <w:r>
        <w:rPr>
          <w:spacing w:val="-5"/>
        </w:rPr>
        <w:t xml:space="preserve"> </w:t>
      </w:r>
      <w:r>
        <w:t>the</w:t>
      </w:r>
      <w:r>
        <w:rPr>
          <w:spacing w:val="-7"/>
        </w:rPr>
        <w:t xml:space="preserve"> </w:t>
      </w:r>
      <w:r>
        <w:t>ability</w:t>
      </w:r>
      <w:r>
        <w:rPr>
          <w:spacing w:val="-6"/>
        </w:rPr>
        <w:t xml:space="preserve"> </w:t>
      </w:r>
      <w:r>
        <w:t>to</w:t>
      </w:r>
      <w:r>
        <w:rPr>
          <w:spacing w:val="-5"/>
        </w:rPr>
        <w:t xml:space="preserve"> </w:t>
      </w:r>
      <w:r>
        <w:t>drive</w:t>
      </w:r>
      <w:r>
        <w:rPr>
          <w:spacing w:val="-6"/>
        </w:rPr>
        <w:t xml:space="preserve"> </w:t>
      </w:r>
      <w:r>
        <w:t>or</w:t>
      </w:r>
      <w:r>
        <w:rPr>
          <w:spacing w:val="-8"/>
        </w:rPr>
        <w:t xml:space="preserve"> </w:t>
      </w:r>
      <w:r>
        <w:t>use</w:t>
      </w:r>
      <w:r>
        <w:rPr>
          <w:spacing w:val="-6"/>
        </w:rPr>
        <w:t xml:space="preserve"> </w:t>
      </w:r>
      <w:r>
        <w:t>machines</w:t>
      </w:r>
      <w:r>
        <w:rPr>
          <w:spacing w:val="-6"/>
        </w:rPr>
        <w:t xml:space="preserve"> </w:t>
      </w:r>
      <w:r>
        <w:t>has</w:t>
      </w:r>
      <w:r>
        <w:rPr>
          <w:spacing w:val="-6"/>
        </w:rPr>
        <w:t xml:space="preserve"> </w:t>
      </w:r>
      <w:r>
        <w:t>not</w:t>
      </w:r>
      <w:r>
        <w:rPr>
          <w:spacing w:val="-6"/>
        </w:rPr>
        <w:t xml:space="preserve"> </w:t>
      </w:r>
      <w:r>
        <w:t>been</w:t>
      </w:r>
      <w:r>
        <w:rPr>
          <w:spacing w:val="-5"/>
        </w:rPr>
        <w:t xml:space="preserve"> </w:t>
      </w:r>
      <w:r>
        <w:rPr>
          <w:spacing w:val="-2"/>
        </w:rPr>
        <w:t>studied.</w:t>
      </w:r>
    </w:p>
    <w:p w14:paraId="77545E6A" w14:textId="77777777" w:rsidR="000974A3" w:rsidRDefault="000974A3">
      <w:pPr>
        <w:pStyle w:val="BodyText"/>
        <w:spacing w:before="1"/>
      </w:pPr>
    </w:p>
    <w:p w14:paraId="77545E6B" w14:textId="77777777" w:rsidR="000974A3" w:rsidRDefault="00000000">
      <w:pPr>
        <w:pStyle w:val="Heading2"/>
        <w:numPr>
          <w:ilvl w:val="1"/>
          <w:numId w:val="2"/>
        </w:numPr>
        <w:tabs>
          <w:tab w:val="left" w:pos="885"/>
        </w:tabs>
        <w:ind w:left="885" w:hanging="578"/>
        <w:rPr>
          <w:rFonts w:ascii="Cambria"/>
        </w:rPr>
      </w:pPr>
      <w:bookmarkStart w:id="49" w:name="4.8_Adverse_effects_(Undesirable_effects"/>
      <w:bookmarkStart w:id="50" w:name="_bookmark9"/>
      <w:bookmarkEnd w:id="49"/>
      <w:bookmarkEnd w:id="50"/>
      <w:r>
        <w:rPr>
          <w:rFonts w:ascii="Cambria"/>
          <w:smallCaps/>
          <w:spacing w:val="-2"/>
        </w:rPr>
        <w:t>Adverse</w:t>
      </w:r>
      <w:r>
        <w:rPr>
          <w:rFonts w:ascii="Cambria"/>
          <w:smallCaps/>
          <w:spacing w:val="6"/>
        </w:rPr>
        <w:t xml:space="preserve"> </w:t>
      </w:r>
      <w:r>
        <w:rPr>
          <w:rFonts w:ascii="Cambria"/>
          <w:smallCaps/>
          <w:spacing w:val="-2"/>
        </w:rPr>
        <w:t>effects</w:t>
      </w:r>
      <w:r>
        <w:rPr>
          <w:rFonts w:ascii="Cambria"/>
          <w:smallCaps/>
          <w:spacing w:val="5"/>
        </w:rPr>
        <w:t xml:space="preserve"> </w:t>
      </w:r>
      <w:r>
        <w:rPr>
          <w:rFonts w:ascii="Cambria"/>
          <w:smallCaps/>
          <w:spacing w:val="-2"/>
        </w:rPr>
        <w:t>(Undesirable</w:t>
      </w:r>
      <w:r>
        <w:rPr>
          <w:rFonts w:ascii="Cambria"/>
          <w:smallCaps/>
          <w:spacing w:val="5"/>
        </w:rPr>
        <w:t xml:space="preserve"> </w:t>
      </w:r>
      <w:r>
        <w:rPr>
          <w:rFonts w:ascii="Cambria"/>
          <w:smallCaps/>
          <w:spacing w:val="-2"/>
        </w:rPr>
        <w:t>effects)</w:t>
      </w:r>
    </w:p>
    <w:p w14:paraId="77545E6C" w14:textId="77777777" w:rsidR="000974A3" w:rsidRDefault="00000000">
      <w:pPr>
        <w:pStyle w:val="Heading3"/>
        <w:spacing w:before="160"/>
        <w:rPr>
          <w:rFonts w:ascii="Cambria"/>
        </w:rPr>
      </w:pPr>
      <w:r>
        <w:rPr>
          <w:rFonts w:ascii="Cambria"/>
        </w:rPr>
        <w:t>Clinical</w:t>
      </w:r>
      <w:r>
        <w:rPr>
          <w:rFonts w:ascii="Cambria"/>
          <w:spacing w:val="-10"/>
        </w:rPr>
        <w:t xml:space="preserve"> </w:t>
      </w:r>
      <w:r>
        <w:rPr>
          <w:rFonts w:ascii="Cambria"/>
          <w:spacing w:val="-2"/>
        </w:rPr>
        <w:t>Trials</w:t>
      </w:r>
    </w:p>
    <w:p w14:paraId="77545E6D" w14:textId="77777777" w:rsidR="000974A3" w:rsidRDefault="00000000">
      <w:pPr>
        <w:pStyle w:val="BodyText"/>
        <w:spacing w:before="121"/>
        <w:ind w:left="306"/>
      </w:pPr>
      <w:r>
        <w:t>In placebo-controlled trials</w:t>
      </w:r>
      <w:r>
        <w:rPr>
          <w:spacing w:val="-1"/>
        </w:rPr>
        <w:t xml:space="preserve"> </w:t>
      </w:r>
      <w:r>
        <w:t>in 1617 MS</w:t>
      </w:r>
      <w:r>
        <w:rPr>
          <w:spacing w:val="-1"/>
        </w:rPr>
        <w:t xml:space="preserve"> </w:t>
      </w:r>
      <w:r>
        <w:t>patients</w:t>
      </w:r>
      <w:r>
        <w:rPr>
          <w:spacing w:val="-1"/>
        </w:rPr>
        <w:t xml:space="preserve"> </w:t>
      </w:r>
      <w:r>
        <w:t>treated with natalizumab for up to 2 years</w:t>
      </w:r>
      <w:r>
        <w:rPr>
          <w:spacing w:val="-1"/>
        </w:rPr>
        <w:t xml:space="preserve"> </w:t>
      </w:r>
      <w:r>
        <w:t>(placebo: 1135),</w:t>
      </w:r>
      <w:r>
        <w:rPr>
          <w:spacing w:val="-3"/>
        </w:rPr>
        <w:t xml:space="preserve"> </w:t>
      </w:r>
      <w:r>
        <w:t>adverse</w:t>
      </w:r>
      <w:r>
        <w:rPr>
          <w:spacing w:val="-3"/>
        </w:rPr>
        <w:t xml:space="preserve"> </w:t>
      </w:r>
      <w:r>
        <w:t>events</w:t>
      </w:r>
      <w:r>
        <w:rPr>
          <w:spacing w:val="-3"/>
        </w:rPr>
        <w:t xml:space="preserve"> </w:t>
      </w:r>
      <w:r>
        <w:t>leading</w:t>
      </w:r>
      <w:r>
        <w:rPr>
          <w:spacing w:val="-2"/>
        </w:rPr>
        <w:t xml:space="preserve"> </w:t>
      </w:r>
      <w:r>
        <w:t>to</w:t>
      </w:r>
      <w:r>
        <w:rPr>
          <w:spacing w:val="-3"/>
        </w:rPr>
        <w:t xml:space="preserve"> </w:t>
      </w:r>
      <w:r>
        <w:t>discontinuation</w:t>
      </w:r>
      <w:r>
        <w:rPr>
          <w:spacing w:val="-3"/>
        </w:rPr>
        <w:t xml:space="preserve"> </w:t>
      </w:r>
      <w:r>
        <w:t>of</w:t>
      </w:r>
      <w:r>
        <w:rPr>
          <w:spacing w:val="-2"/>
        </w:rPr>
        <w:t xml:space="preserve"> </w:t>
      </w:r>
      <w:r>
        <w:t>therapy</w:t>
      </w:r>
      <w:r>
        <w:rPr>
          <w:spacing w:val="-2"/>
        </w:rPr>
        <w:t xml:space="preserve"> </w:t>
      </w:r>
      <w:r>
        <w:t>occurred</w:t>
      </w:r>
      <w:r>
        <w:rPr>
          <w:spacing w:val="-2"/>
        </w:rPr>
        <w:t xml:space="preserve"> </w:t>
      </w:r>
      <w:r>
        <w:t>in</w:t>
      </w:r>
      <w:r>
        <w:rPr>
          <w:spacing w:val="-2"/>
        </w:rPr>
        <w:t xml:space="preserve"> </w:t>
      </w:r>
      <w:r>
        <w:t>5.8%</w:t>
      </w:r>
      <w:r>
        <w:rPr>
          <w:spacing w:val="-3"/>
        </w:rPr>
        <w:t xml:space="preserve"> </w:t>
      </w:r>
      <w:r>
        <w:t>of</w:t>
      </w:r>
      <w:r>
        <w:rPr>
          <w:spacing w:val="-2"/>
        </w:rPr>
        <w:t xml:space="preserve"> </w:t>
      </w:r>
      <w:r>
        <w:t>patients</w:t>
      </w:r>
      <w:r>
        <w:rPr>
          <w:spacing w:val="-3"/>
        </w:rPr>
        <w:t xml:space="preserve"> </w:t>
      </w:r>
      <w:r>
        <w:t>treated</w:t>
      </w:r>
      <w:r>
        <w:rPr>
          <w:spacing w:val="-1"/>
        </w:rPr>
        <w:t xml:space="preserve"> </w:t>
      </w:r>
      <w:r>
        <w:t>with natalizumab (placebo: 4.8%). Over the 2-year duration of the studies, 43.5% of patients treated with natalizumab reported adverse drug reactions (an adverse event judged related to therapy by the investigating physician) (placebo: 39.6%).</w:t>
      </w:r>
    </w:p>
    <w:p w14:paraId="77545E6E" w14:textId="77777777" w:rsidR="000974A3" w:rsidRDefault="000974A3">
      <w:pPr>
        <w:pStyle w:val="BodyText"/>
      </w:pPr>
    </w:p>
    <w:p w14:paraId="77545E6F" w14:textId="77777777" w:rsidR="000974A3" w:rsidRDefault="000974A3">
      <w:pPr>
        <w:pStyle w:val="BodyText"/>
        <w:ind w:left="306"/>
      </w:pPr>
      <w:hyperlink w:anchor="_bookmark10" w:history="1">
        <w:r>
          <w:t>Table 1</w:t>
        </w:r>
      </w:hyperlink>
      <w:r>
        <w:t xml:space="preserve"> includes adverse events and selected laboratory abnormalities that occurred in Study 1 (Monotherapy</w:t>
      </w:r>
      <w:r>
        <w:rPr>
          <w:spacing w:val="-3"/>
        </w:rPr>
        <w:t xml:space="preserve"> </w:t>
      </w:r>
      <w:r>
        <w:t>Study)</w:t>
      </w:r>
      <w:r>
        <w:rPr>
          <w:spacing w:val="-3"/>
        </w:rPr>
        <w:t xml:space="preserve"> </w:t>
      </w:r>
      <w:r>
        <w:t>at</w:t>
      </w:r>
      <w:r>
        <w:rPr>
          <w:spacing w:val="-3"/>
        </w:rPr>
        <w:t xml:space="preserve"> </w:t>
      </w:r>
      <w:r>
        <w:t>an</w:t>
      </w:r>
      <w:r>
        <w:rPr>
          <w:spacing w:val="-4"/>
        </w:rPr>
        <w:t xml:space="preserve"> </w:t>
      </w:r>
      <w:r>
        <w:t>incidence</w:t>
      </w:r>
      <w:r>
        <w:rPr>
          <w:spacing w:val="-4"/>
        </w:rPr>
        <w:t xml:space="preserve"> </w:t>
      </w:r>
      <w:r>
        <w:t>of</w:t>
      </w:r>
      <w:r>
        <w:rPr>
          <w:spacing w:val="-3"/>
        </w:rPr>
        <w:t xml:space="preserve"> </w:t>
      </w:r>
      <w:r>
        <w:t>at</w:t>
      </w:r>
      <w:r>
        <w:rPr>
          <w:spacing w:val="-3"/>
        </w:rPr>
        <w:t xml:space="preserve"> </w:t>
      </w:r>
      <w:r>
        <w:t>least</w:t>
      </w:r>
      <w:r>
        <w:rPr>
          <w:spacing w:val="-3"/>
        </w:rPr>
        <w:t xml:space="preserve"> </w:t>
      </w:r>
      <w:r>
        <w:t>1%</w:t>
      </w:r>
      <w:r>
        <w:rPr>
          <w:spacing w:val="-4"/>
        </w:rPr>
        <w:t xml:space="preserve"> </w:t>
      </w:r>
      <w:r>
        <w:t>higher</w:t>
      </w:r>
      <w:r>
        <w:rPr>
          <w:spacing w:val="-3"/>
        </w:rPr>
        <w:t xml:space="preserve"> </w:t>
      </w:r>
      <w:r>
        <w:t>in</w:t>
      </w:r>
      <w:r>
        <w:rPr>
          <w:spacing w:val="-3"/>
        </w:rPr>
        <w:t xml:space="preserve"> </w:t>
      </w:r>
      <w:r>
        <w:t>natalizumab-treated</w:t>
      </w:r>
      <w:r>
        <w:rPr>
          <w:spacing w:val="-3"/>
        </w:rPr>
        <w:t xml:space="preserve"> </w:t>
      </w:r>
      <w:r>
        <w:t>patients</w:t>
      </w:r>
      <w:r>
        <w:rPr>
          <w:spacing w:val="-4"/>
        </w:rPr>
        <w:t xml:space="preserve"> </w:t>
      </w:r>
      <w:r>
        <w:t>than</w:t>
      </w:r>
      <w:r>
        <w:rPr>
          <w:spacing w:val="-3"/>
        </w:rPr>
        <w:t xml:space="preserve"> </w:t>
      </w:r>
      <w:r>
        <w:t>was observed in placebo-treated patients.</w:t>
      </w:r>
    </w:p>
    <w:p w14:paraId="77545E70" w14:textId="77777777" w:rsidR="000974A3" w:rsidRDefault="000974A3">
      <w:pPr>
        <w:pStyle w:val="BodyText"/>
      </w:pPr>
    </w:p>
    <w:p w14:paraId="77545E71" w14:textId="77777777" w:rsidR="000974A3" w:rsidRDefault="00000000">
      <w:pPr>
        <w:pStyle w:val="Heading3"/>
        <w:spacing w:before="1"/>
        <w:ind w:left="306"/>
      </w:pPr>
      <w:bookmarkStart w:id="51" w:name="_bookmark10"/>
      <w:bookmarkEnd w:id="51"/>
      <w:r>
        <w:t>Table</w:t>
      </w:r>
      <w:r>
        <w:rPr>
          <w:spacing w:val="-7"/>
        </w:rPr>
        <w:t xml:space="preserve"> </w:t>
      </w:r>
      <w:r>
        <w:t>1</w:t>
      </w:r>
      <w:r>
        <w:rPr>
          <w:spacing w:val="-6"/>
        </w:rPr>
        <w:t xml:space="preserve"> </w:t>
      </w:r>
      <w:r>
        <w:t>-</w:t>
      </w:r>
      <w:r>
        <w:rPr>
          <w:spacing w:val="-6"/>
        </w:rPr>
        <w:t xml:space="preserve"> </w:t>
      </w:r>
      <w:r>
        <w:t>Adverse</w:t>
      </w:r>
      <w:r>
        <w:rPr>
          <w:spacing w:val="-6"/>
        </w:rPr>
        <w:t xml:space="preserve"> </w:t>
      </w:r>
      <w:r>
        <w:t>Events</w:t>
      </w:r>
      <w:r>
        <w:rPr>
          <w:spacing w:val="-5"/>
        </w:rPr>
        <w:t xml:space="preserve"> </w:t>
      </w:r>
      <w:r>
        <w:t>in</w:t>
      </w:r>
      <w:r>
        <w:rPr>
          <w:spacing w:val="-6"/>
        </w:rPr>
        <w:t xml:space="preserve"> </w:t>
      </w:r>
      <w:r>
        <w:t>Study</w:t>
      </w:r>
      <w:r>
        <w:rPr>
          <w:spacing w:val="-5"/>
        </w:rPr>
        <w:t xml:space="preserve"> </w:t>
      </w:r>
      <w:r>
        <w:t>1</w:t>
      </w:r>
      <w:r>
        <w:rPr>
          <w:spacing w:val="-7"/>
        </w:rPr>
        <w:t xml:space="preserve"> </w:t>
      </w:r>
      <w:r>
        <w:t>(Monotherapy</w:t>
      </w:r>
      <w:r>
        <w:rPr>
          <w:spacing w:val="-6"/>
        </w:rPr>
        <w:t xml:space="preserve"> </w:t>
      </w:r>
      <w:r>
        <w:rPr>
          <w:spacing w:val="-2"/>
        </w:rPr>
        <w:t>Study)</w:t>
      </w:r>
    </w:p>
    <w:p w14:paraId="77545E72" w14:textId="77777777" w:rsidR="000974A3" w:rsidRDefault="000974A3">
      <w:pPr>
        <w:pStyle w:val="BodyText"/>
        <w:spacing w:before="222"/>
        <w:rPr>
          <w:b/>
          <w:sz w:val="20"/>
        </w:rPr>
      </w:pPr>
    </w:p>
    <w:tbl>
      <w:tblPr>
        <w:tblW w:w="0" w:type="auto"/>
        <w:tblInd w:w="146" w:type="dxa"/>
        <w:tblLayout w:type="fixed"/>
        <w:tblCellMar>
          <w:left w:w="0" w:type="dxa"/>
          <w:right w:w="0" w:type="dxa"/>
        </w:tblCellMar>
        <w:tblLook w:val="01E0" w:firstRow="1" w:lastRow="1" w:firstColumn="1" w:lastColumn="1" w:noHBand="0" w:noVBand="0"/>
      </w:tblPr>
      <w:tblGrid>
        <w:gridCol w:w="4520"/>
        <w:gridCol w:w="2496"/>
        <w:gridCol w:w="1881"/>
      </w:tblGrid>
      <w:tr w:rsidR="000974A3" w14:paraId="77545E78" w14:textId="77777777">
        <w:trPr>
          <w:trHeight w:val="759"/>
        </w:trPr>
        <w:tc>
          <w:tcPr>
            <w:tcW w:w="4520" w:type="dxa"/>
            <w:tcBorders>
              <w:top w:val="single" w:sz="4" w:space="0" w:color="000000"/>
              <w:bottom w:val="single" w:sz="4" w:space="0" w:color="000000"/>
            </w:tcBorders>
          </w:tcPr>
          <w:p w14:paraId="77545E73" w14:textId="77777777" w:rsidR="000974A3" w:rsidRDefault="00000000">
            <w:pPr>
              <w:pStyle w:val="TableParagraph"/>
              <w:ind w:left="1585" w:right="1286" w:firstLine="90"/>
              <w:rPr>
                <w:b/>
              </w:rPr>
            </w:pPr>
            <w:r>
              <w:rPr>
                <w:b/>
              </w:rPr>
              <w:t>Adverse Events (Preferred</w:t>
            </w:r>
            <w:r>
              <w:rPr>
                <w:b/>
                <w:spacing w:val="-14"/>
              </w:rPr>
              <w:t xml:space="preserve"> </w:t>
            </w:r>
            <w:r>
              <w:rPr>
                <w:b/>
              </w:rPr>
              <w:t>Term)</w:t>
            </w:r>
          </w:p>
        </w:tc>
        <w:tc>
          <w:tcPr>
            <w:tcW w:w="2496" w:type="dxa"/>
            <w:tcBorders>
              <w:top w:val="single" w:sz="4" w:space="0" w:color="000000"/>
              <w:bottom w:val="single" w:sz="4" w:space="0" w:color="000000"/>
            </w:tcBorders>
          </w:tcPr>
          <w:p w14:paraId="77545E74" w14:textId="77777777" w:rsidR="000974A3" w:rsidRDefault="00000000">
            <w:pPr>
              <w:pStyle w:val="TableParagraph"/>
              <w:ind w:left="547" w:right="242"/>
              <w:jc w:val="center"/>
              <w:rPr>
                <w:b/>
              </w:rPr>
            </w:pPr>
            <w:r>
              <w:rPr>
                <w:b/>
                <w:spacing w:val="-2"/>
              </w:rPr>
              <w:t xml:space="preserve">Natalizumab </w:t>
            </w:r>
            <w:r>
              <w:rPr>
                <w:b/>
                <w:spacing w:val="-4"/>
              </w:rPr>
              <w:t>n=627</w:t>
            </w:r>
          </w:p>
          <w:p w14:paraId="77545E75" w14:textId="77777777" w:rsidR="000974A3" w:rsidRDefault="00000000">
            <w:pPr>
              <w:pStyle w:val="TableParagraph"/>
              <w:spacing w:line="233" w:lineRule="exact"/>
              <w:ind w:left="547" w:right="245"/>
              <w:jc w:val="center"/>
              <w:rPr>
                <w:b/>
              </w:rPr>
            </w:pPr>
            <w:r>
              <w:rPr>
                <w:b/>
                <w:spacing w:val="-10"/>
              </w:rPr>
              <w:t>%</w:t>
            </w:r>
          </w:p>
        </w:tc>
        <w:tc>
          <w:tcPr>
            <w:tcW w:w="1881" w:type="dxa"/>
            <w:tcBorders>
              <w:top w:val="single" w:sz="4" w:space="0" w:color="000000"/>
              <w:bottom w:val="single" w:sz="4" w:space="0" w:color="000000"/>
            </w:tcBorders>
          </w:tcPr>
          <w:p w14:paraId="77545E76" w14:textId="77777777" w:rsidR="000974A3" w:rsidRDefault="00000000">
            <w:pPr>
              <w:pStyle w:val="TableParagraph"/>
              <w:ind w:left="240" w:right="404"/>
              <w:jc w:val="center"/>
              <w:rPr>
                <w:b/>
              </w:rPr>
            </w:pPr>
            <w:r>
              <w:rPr>
                <w:b/>
                <w:spacing w:val="-2"/>
              </w:rPr>
              <w:t xml:space="preserve">Placebo </w:t>
            </w:r>
            <w:r>
              <w:rPr>
                <w:b/>
                <w:spacing w:val="-4"/>
              </w:rPr>
              <w:t>n=312</w:t>
            </w:r>
          </w:p>
          <w:p w14:paraId="77545E77" w14:textId="77777777" w:rsidR="000974A3" w:rsidRDefault="00000000">
            <w:pPr>
              <w:pStyle w:val="TableParagraph"/>
              <w:spacing w:line="233" w:lineRule="exact"/>
              <w:ind w:left="241" w:right="404"/>
              <w:jc w:val="center"/>
              <w:rPr>
                <w:b/>
              </w:rPr>
            </w:pPr>
            <w:r>
              <w:rPr>
                <w:b/>
                <w:spacing w:val="-10"/>
              </w:rPr>
              <w:t>%</w:t>
            </w:r>
          </w:p>
        </w:tc>
      </w:tr>
      <w:tr w:rsidR="000974A3" w14:paraId="77545E93" w14:textId="77777777">
        <w:trPr>
          <w:trHeight w:val="2913"/>
        </w:trPr>
        <w:tc>
          <w:tcPr>
            <w:tcW w:w="4520" w:type="dxa"/>
            <w:tcBorders>
              <w:top w:val="single" w:sz="4" w:space="0" w:color="000000"/>
            </w:tcBorders>
          </w:tcPr>
          <w:p w14:paraId="77545E79" w14:textId="77777777" w:rsidR="000974A3" w:rsidRDefault="00000000">
            <w:pPr>
              <w:pStyle w:val="TableParagraph"/>
              <w:spacing w:line="253" w:lineRule="exact"/>
              <w:ind w:left="107"/>
            </w:pPr>
            <w:r>
              <w:rPr>
                <w:spacing w:val="-2"/>
              </w:rPr>
              <w:t>General</w:t>
            </w:r>
          </w:p>
          <w:p w14:paraId="77545E7A" w14:textId="77777777" w:rsidR="000974A3" w:rsidRDefault="00000000">
            <w:pPr>
              <w:pStyle w:val="TableParagraph"/>
              <w:ind w:left="669" w:right="2398"/>
            </w:pPr>
            <w:r>
              <w:rPr>
                <w:spacing w:val="-2"/>
              </w:rPr>
              <w:t>Headache Fatigue Arthralgia</w:t>
            </w:r>
          </w:p>
          <w:p w14:paraId="77545E7B" w14:textId="77777777" w:rsidR="000974A3" w:rsidRDefault="00000000">
            <w:pPr>
              <w:pStyle w:val="TableParagraph"/>
              <w:spacing w:line="253" w:lineRule="exact"/>
              <w:ind w:left="669"/>
            </w:pPr>
            <w:r>
              <w:t>Chest</w:t>
            </w:r>
            <w:r>
              <w:rPr>
                <w:spacing w:val="-9"/>
              </w:rPr>
              <w:t xml:space="preserve"> </w:t>
            </w:r>
            <w:r>
              <w:rPr>
                <w:spacing w:val="-2"/>
              </w:rPr>
              <w:t>discomfort</w:t>
            </w:r>
          </w:p>
          <w:p w14:paraId="77545E7C" w14:textId="77777777" w:rsidR="000974A3" w:rsidRDefault="00000000">
            <w:pPr>
              <w:pStyle w:val="TableParagraph"/>
              <w:ind w:left="669" w:right="793"/>
              <w:jc w:val="both"/>
            </w:pPr>
            <w:r>
              <w:t>Acute</w:t>
            </w:r>
            <w:r>
              <w:rPr>
                <w:spacing w:val="-14"/>
              </w:rPr>
              <w:t xml:space="preserve"> </w:t>
            </w:r>
            <w:r>
              <w:t>hypersensitivity</w:t>
            </w:r>
            <w:r>
              <w:rPr>
                <w:spacing w:val="-14"/>
              </w:rPr>
              <w:t xml:space="preserve"> </w:t>
            </w:r>
            <w:r>
              <w:t xml:space="preserve">reactions** </w:t>
            </w:r>
            <w:proofErr w:type="gramStart"/>
            <w:r>
              <w:t>Other</w:t>
            </w:r>
            <w:proofErr w:type="gramEnd"/>
            <w:r>
              <w:rPr>
                <w:spacing w:val="-7"/>
              </w:rPr>
              <w:t xml:space="preserve"> </w:t>
            </w:r>
            <w:r>
              <w:t>hypersensitivity</w:t>
            </w:r>
            <w:r>
              <w:rPr>
                <w:spacing w:val="-7"/>
              </w:rPr>
              <w:t xml:space="preserve"> </w:t>
            </w:r>
            <w:r>
              <w:t>reactions** Seasonal allergy</w:t>
            </w:r>
          </w:p>
          <w:p w14:paraId="77545E7D" w14:textId="77777777" w:rsidR="000974A3" w:rsidRDefault="00000000">
            <w:pPr>
              <w:pStyle w:val="TableParagraph"/>
              <w:spacing w:line="253" w:lineRule="exact"/>
              <w:ind w:left="669"/>
            </w:pPr>
            <w:r>
              <w:rPr>
                <w:spacing w:val="-2"/>
              </w:rPr>
              <w:t>Rigors</w:t>
            </w:r>
          </w:p>
          <w:p w14:paraId="77545E7E" w14:textId="77777777" w:rsidR="000974A3" w:rsidRDefault="00000000">
            <w:pPr>
              <w:pStyle w:val="TableParagraph"/>
              <w:ind w:left="669" w:right="1693"/>
            </w:pPr>
            <w:r>
              <w:t>Weight</w:t>
            </w:r>
            <w:r>
              <w:rPr>
                <w:spacing w:val="-3"/>
              </w:rPr>
              <w:t xml:space="preserve"> </w:t>
            </w:r>
            <w:r>
              <w:t>increased Weight</w:t>
            </w:r>
            <w:r>
              <w:rPr>
                <w:spacing w:val="-8"/>
              </w:rPr>
              <w:t xml:space="preserve"> </w:t>
            </w:r>
            <w:r>
              <w:rPr>
                <w:spacing w:val="-2"/>
              </w:rPr>
              <w:t>decreased</w:t>
            </w:r>
          </w:p>
        </w:tc>
        <w:tc>
          <w:tcPr>
            <w:tcW w:w="2496" w:type="dxa"/>
            <w:tcBorders>
              <w:top w:val="single" w:sz="4" w:space="0" w:color="000000"/>
            </w:tcBorders>
          </w:tcPr>
          <w:p w14:paraId="77545E7F" w14:textId="77777777" w:rsidR="000974A3" w:rsidRDefault="00000000">
            <w:pPr>
              <w:pStyle w:val="TableParagraph"/>
              <w:spacing w:before="253" w:line="253" w:lineRule="exact"/>
              <w:ind w:left="547" w:right="244"/>
              <w:jc w:val="center"/>
            </w:pPr>
            <w:r>
              <w:rPr>
                <w:spacing w:val="-5"/>
              </w:rPr>
              <w:t>38</w:t>
            </w:r>
          </w:p>
          <w:p w14:paraId="77545E80" w14:textId="77777777" w:rsidR="000974A3" w:rsidRDefault="00000000">
            <w:pPr>
              <w:pStyle w:val="TableParagraph"/>
              <w:spacing w:line="253" w:lineRule="exact"/>
              <w:ind w:left="547" w:right="244"/>
              <w:jc w:val="center"/>
            </w:pPr>
            <w:r>
              <w:rPr>
                <w:spacing w:val="-5"/>
              </w:rPr>
              <w:t>27</w:t>
            </w:r>
          </w:p>
          <w:p w14:paraId="77545E81" w14:textId="77777777" w:rsidR="000974A3" w:rsidRDefault="00000000">
            <w:pPr>
              <w:pStyle w:val="TableParagraph"/>
              <w:ind w:left="547" w:right="244"/>
              <w:jc w:val="center"/>
            </w:pPr>
            <w:r>
              <w:rPr>
                <w:spacing w:val="-5"/>
              </w:rPr>
              <w:t>19</w:t>
            </w:r>
          </w:p>
          <w:p w14:paraId="77545E82" w14:textId="77777777" w:rsidR="000974A3" w:rsidRDefault="00000000">
            <w:pPr>
              <w:pStyle w:val="TableParagraph"/>
              <w:ind w:left="547" w:right="245"/>
              <w:jc w:val="center"/>
            </w:pPr>
            <w:r>
              <w:rPr>
                <w:spacing w:val="-10"/>
              </w:rPr>
              <w:t>5</w:t>
            </w:r>
          </w:p>
          <w:p w14:paraId="77545E83" w14:textId="77777777" w:rsidR="000974A3" w:rsidRDefault="00000000">
            <w:pPr>
              <w:pStyle w:val="TableParagraph"/>
              <w:ind w:left="547" w:right="245"/>
              <w:jc w:val="center"/>
            </w:pPr>
            <w:r>
              <w:rPr>
                <w:spacing w:val="-10"/>
              </w:rPr>
              <w:t>4</w:t>
            </w:r>
          </w:p>
          <w:p w14:paraId="77545E84" w14:textId="77777777" w:rsidR="000974A3" w:rsidRDefault="00000000">
            <w:pPr>
              <w:pStyle w:val="TableParagraph"/>
              <w:spacing w:line="253" w:lineRule="exact"/>
              <w:ind w:left="547" w:right="245"/>
              <w:jc w:val="center"/>
            </w:pPr>
            <w:r>
              <w:rPr>
                <w:spacing w:val="-10"/>
              </w:rPr>
              <w:t>5</w:t>
            </w:r>
          </w:p>
          <w:p w14:paraId="77545E85" w14:textId="77777777" w:rsidR="000974A3" w:rsidRDefault="00000000">
            <w:pPr>
              <w:pStyle w:val="TableParagraph"/>
              <w:spacing w:line="253" w:lineRule="exact"/>
              <w:ind w:left="547" w:right="245"/>
              <w:jc w:val="center"/>
            </w:pPr>
            <w:r>
              <w:rPr>
                <w:spacing w:val="-10"/>
              </w:rPr>
              <w:t>3</w:t>
            </w:r>
          </w:p>
          <w:p w14:paraId="77545E86" w14:textId="77777777" w:rsidR="000974A3" w:rsidRDefault="00000000">
            <w:pPr>
              <w:pStyle w:val="TableParagraph"/>
              <w:spacing w:before="1"/>
              <w:ind w:left="547" w:right="245"/>
              <w:jc w:val="center"/>
            </w:pPr>
            <w:r>
              <w:rPr>
                <w:spacing w:val="-10"/>
              </w:rPr>
              <w:t>3</w:t>
            </w:r>
          </w:p>
          <w:p w14:paraId="77545E87" w14:textId="77777777" w:rsidR="000974A3" w:rsidRDefault="00000000">
            <w:pPr>
              <w:pStyle w:val="TableParagraph"/>
              <w:ind w:left="547" w:right="245"/>
              <w:jc w:val="center"/>
            </w:pPr>
            <w:r>
              <w:rPr>
                <w:spacing w:val="-10"/>
              </w:rPr>
              <w:t>2</w:t>
            </w:r>
          </w:p>
          <w:p w14:paraId="77545E88" w14:textId="77777777" w:rsidR="000974A3" w:rsidRDefault="00000000">
            <w:pPr>
              <w:pStyle w:val="TableParagraph"/>
              <w:ind w:left="547" w:right="245"/>
              <w:jc w:val="center"/>
            </w:pPr>
            <w:r>
              <w:rPr>
                <w:spacing w:val="-10"/>
              </w:rPr>
              <w:t>2</w:t>
            </w:r>
          </w:p>
        </w:tc>
        <w:tc>
          <w:tcPr>
            <w:tcW w:w="1881" w:type="dxa"/>
            <w:tcBorders>
              <w:top w:val="single" w:sz="4" w:space="0" w:color="000000"/>
            </w:tcBorders>
          </w:tcPr>
          <w:p w14:paraId="77545E89" w14:textId="77777777" w:rsidR="000974A3" w:rsidRDefault="00000000">
            <w:pPr>
              <w:pStyle w:val="TableParagraph"/>
              <w:spacing w:before="253" w:line="253" w:lineRule="exact"/>
              <w:ind w:left="242" w:right="404"/>
              <w:jc w:val="center"/>
            </w:pPr>
            <w:r>
              <w:rPr>
                <w:spacing w:val="-5"/>
              </w:rPr>
              <w:t>33</w:t>
            </w:r>
          </w:p>
          <w:p w14:paraId="77545E8A" w14:textId="77777777" w:rsidR="000974A3" w:rsidRDefault="00000000">
            <w:pPr>
              <w:pStyle w:val="TableParagraph"/>
              <w:spacing w:line="253" w:lineRule="exact"/>
              <w:ind w:left="242" w:right="404"/>
              <w:jc w:val="center"/>
            </w:pPr>
            <w:r>
              <w:rPr>
                <w:spacing w:val="-5"/>
              </w:rPr>
              <w:t>21</w:t>
            </w:r>
          </w:p>
          <w:p w14:paraId="77545E8B" w14:textId="77777777" w:rsidR="000974A3" w:rsidRDefault="00000000">
            <w:pPr>
              <w:pStyle w:val="TableParagraph"/>
              <w:ind w:left="242" w:right="404"/>
              <w:jc w:val="center"/>
            </w:pPr>
            <w:r>
              <w:rPr>
                <w:spacing w:val="-5"/>
              </w:rPr>
              <w:t>14</w:t>
            </w:r>
          </w:p>
          <w:p w14:paraId="77545E8C" w14:textId="77777777" w:rsidR="000974A3" w:rsidRDefault="00000000">
            <w:pPr>
              <w:pStyle w:val="TableParagraph"/>
              <w:ind w:left="242" w:right="404"/>
              <w:jc w:val="center"/>
            </w:pPr>
            <w:r>
              <w:rPr>
                <w:spacing w:val="-10"/>
              </w:rPr>
              <w:t>3</w:t>
            </w:r>
          </w:p>
          <w:p w14:paraId="77545E8D" w14:textId="77777777" w:rsidR="000974A3" w:rsidRDefault="00000000">
            <w:pPr>
              <w:pStyle w:val="TableParagraph"/>
              <w:ind w:left="240" w:right="404"/>
              <w:jc w:val="center"/>
            </w:pPr>
            <w:r>
              <w:rPr>
                <w:spacing w:val="-5"/>
              </w:rPr>
              <w:t>&lt;1</w:t>
            </w:r>
          </w:p>
          <w:p w14:paraId="77545E8E" w14:textId="77777777" w:rsidR="000974A3" w:rsidRDefault="00000000">
            <w:pPr>
              <w:pStyle w:val="TableParagraph"/>
              <w:spacing w:line="253" w:lineRule="exact"/>
              <w:ind w:left="242" w:right="404"/>
              <w:jc w:val="center"/>
            </w:pPr>
            <w:r>
              <w:rPr>
                <w:spacing w:val="-10"/>
              </w:rPr>
              <w:t>2</w:t>
            </w:r>
          </w:p>
          <w:p w14:paraId="77545E8F" w14:textId="77777777" w:rsidR="000974A3" w:rsidRDefault="00000000">
            <w:pPr>
              <w:pStyle w:val="TableParagraph"/>
              <w:spacing w:line="253" w:lineRule="exact"/>
              <w:ind w:left="242" w:right="404"/>
              <w:jc w:val="center"/>
            </w:pPr>
            <w:r>
              <w:rPr>
                <w:spacing w:val="-10"/>
              </w:rPr>
              <w:t>2</w:t>
            </w:r>
          </w:p>
          <w:p w14:paraId="77545E90" w14:textId="77777777" w:rsidR="000974A3" w:rsidRDefault="00000000">
            <w:pPr>
              <w:pStyle w:val="TableParagraph"/>
              <w:spacing w:before="1"/>
              <w:ind w:left="241" w:right="404"/>
              <w:jc w:val="center"/>
            </w:pPr>
            <w:r>
              <w:rPr>
                <w:spacing w:val="-5"/>
              </w:rPr>
              <w:t>&lt;1</w:t>
            </w:r>
          </w:p>
          <w:p w14:paraId="77545E91" w14:textId="77777777" w:rsidR="000974A3" w:rsidRDefault="00000000">
            <w:pPr>
              <w:pStyle w:val="TableParagraph"/>
              <w:ind w:left="241" w:right="404"/>
              <w:jc w:val="center"/>
            </w:pPr>
            <w:r>
              <w:rPr>
                <w:spacing w:val="-5"/>
              </w:rPr>
              <w:t>&lt;1</w:t>
            </w:r>
          </w:p>
          <w:p w14:paraId="77545E92" w14:textId="77777777" w:rsidR="000974A3" w:rsidRDefault="00000000">
            <w:pPr>
              <w:pStyle w:val="TableParagraph"/>
              <w:ind w:left="241" w:right="404"/>
              <w:jc w:val="center"/>
            </w:pPr>
            <w:r>
              <w:rPr>
                <w:spacing w:val="-5"/>
              </w:rPr>
              <w:t>&lt;1</w:t>
            </w:r>
          </w:p>
        </w:tc>
      </w:tr>
      <w:tr w:rsidR="000974A3" w14:paraId="77545EA9" w14:textId="77777777">
        <w:trPr>
          <w:trHeight w:val="2144"/>
        </w:trPr>
        <w:tc>
          <w:tcPr>
            <w:tcW w:w="4520" w:type="dxa"/>
          </w:tcPr>
          <w:p w14:paraId="77545E94" w14:textId="77777777" w:rsidR="000974A3" w:rsidRDefault="00000000">
            <w:pPr>
              <w:pStyle w:val="TableParagraph"/>
              <w:spacing w:before="122" w:line="252" w:lineRule="exact"/>
              <w:ind w:left="107"/>
            </w:pPr>
            <w:r>
              <w:rPr>
                <w:spacing w:val="-2"/>
              </w:rPr>
              <w:t>Infection</w:t>
            </w:r>
          </w:p>
          <w:p w14:paraId="77545E95" w14:textId="77777777" w:rsidR="000974A3" w:rsidRDefault="00000000">
            <w:pPr>
              <w:pStyle w:val="TableParagraph"/>
              <w:spacing w:line="252" w:lineRule="exact"/>
              <w:ind w:left="669"/>
            </w:pPr>
            <w:r>
              <w:t>Urinary</w:t>
            </w:r>
            <w:r>
              <w:rPr>
                <w:spacing w:val="-8"/>
              </w:rPr>
              <w:t xml:space="preserve"> </w:t>
            </w:r>
            <w:r>
              <w:t>tract</w:t>
            </w:r>
            <w:r>
              <w:rPr>
                <w:spacing w:val="-7"/>
              </w:rPr>
              <w:t xml:space="preserve"> </w:t>
            </w:r>
            <w:r>
              <w:rPr>
                <w:spacing w:val="-2"/>
              </w:rPr>
              <w:t>infection</w:t>
            </w:r>
          </w:p>
          <w:p w14:paraId="77545E96" w14:textId="77777777" w:rsidR="000974A3" w:rsidRDefault="00000000">
            <w:pPr>
              <w:pStyle w:val="TableParagraph"/>
              <w:ind w:left="669"/>
            </w:pPr>
            <w:r>
              <w:t>Lower</w:t>
            </w:r>
            <w:r>
              <w:rPr>
                <w:spacing w:val="-13"/>
              </w:rPr>
              <w:t xml:space="preserve"> </w:t>
            </w:r>
            <w:r>
              <w:t>respiratory</w:t>
            </w:r>
            <w:r>
              <w:rPr>
                <w:spacing w:val="-13"/>
              </w:rPr>
              <w:t xml:space="preserve"> </w:t>
            </w:r>
            <w:r>
              <w:t>tract</w:t>
            </w:r>
            <w:r>
              <w:rPr>
                <w:spacing w:val="-13"/>
              </w:rPr>
              <w:t xml:space="preserve"> </w:t>
            </w:r>
            <w:r>
              <w:t xml:space="preserve">infection </w:t>
            </w:r>
            <w:r>
              <w:rPr>
                <w:spacing w:val="-2"/>
              </w:rPr>
              <w:t>Gastroenteritis</w:t>
            </w:r>
          </w:p>
          <w:p w14:paraId="77545E97" w14:textId="77777777" w:rsidR="000974A3" w:rsidRDefault="00000000">
            <w:pPr>
              <w:pStyle w:val="TableParagraph"/>
              <w:ind w:left="669" w:right="2398"/>
            </w:pPr>
            <w:r>
              <w:rPr>
                <w:spacing w:val="-2"/>
              </w:rPr>
              <w:t>Vaginitis*</w:t>
            </w:r>
            <w:r>
              <w:rPr>
                <w:spacing w:val="40"/>
              </w:rPr>
              <w:t xml:space="preserve"> </w:t>
            </w:r>
            <w:r>
              <w:t>Tooth</w:t>
            </w:r>
            <w:r>
              <w:rPr>
                <w:spacing w:val="-14"/>
              </w:rPr>
              <w:t xml:space="preserve"> </w:t>
            </w:r>
            <w:r>
              <w:t xml:space="preserve">infections </w:t>
            </w:r>
            <w:r>
              <w:rPr>
                <w:spacing w:val="-2"/>
              </w:rPr>
              <w:t>Herpes</w:t>
            </w:r>
          </w:p>
          <w:p w14:paraId="77545E98" w14:textId="77777777" w:rsidR="000974A3" w:rsidRDefault="00000000">
            <w:pPr>
              <w:pStyle w:val="TableParagraph"/>
              <w:spacing w:line="232" w:lineRule="exact"/>
              <w:ind w:left="669"/>
            </w:pPr>
            <w:r>
              <w:rPr>
                <w:spacing w:val="-2"/>
              </w:rPr>
              <w:t>Tonsillitis</w:t>
            </w:r>
          </w:p>
        </w:tc>
        <w:tc>
          <w:tcPr>
            <w:tcW w:w="2496" w:type="dxa"/>
          </w:tcPr>
          <w:p w14:paraId="77545E99" w14:textId="77777777" w:rsidR="000974A3" w:rsidRDefault="000974A3">
            <w:pPr>
              <w:pStyle w:val="TableParagraph"/>
              <w:spacing w:before="120"/>
              <w:rPr>
                <w:b/>
              </w:rPr>
            </w:pPr>
          </w:p>
          <w:p w14:paraId="77545E9A" w14:textId="77777777" w:rsidR="000974A3" w:rsidRDefault="00000000">
            <w:pPr>
              <w:pStyle w:val="TableParagraph"/>
              <w:spacing w:before="1"/>
              <w:ind w:left="547" w:right="244"/>
              <w:jc w:val="center"/>
            </w:pPr>
            <w:r>
              <w:rPr>
                <w:spacing w:val="-5"/>
              </w:rPr>
              <w:t>21</w:t>
            </w:r>
          </w:p>
          <w:p w14:paraId="77545E9B" w14:textId="77777777" w:rsidR="000974A3" w:rsidRDefault="00000000">
            <w:pPr>
              <w:pStyle w:val="TableParagraph"/>
              <w:ind w:left="547" w:right="244"/>
              <w:jc w:val="center"/>
            </w:pPr>
            <w:r>
              <w:rPr>
                <w:spacing w:val="-5"/>
              </w:rPr>
              <w:t>17</w:t>
            </w:r>
          </w:p>
          <w:p w14:paraId="77545E9C" w14:textId="77777777" w:rsidR="000974A3" w:rsidRDefault="00000000">
            <w:pPr>
              <w:pStyle w:val="TableParagraph"/>
              <w:ind w:left="547" w:right="244"/>
              <w:jc w:val="center"/>
            </w:pPr>
            <w:r>
              <w:rPr>
                <w:spacing w:val="-5"/>
              </w:rPr>
              <w:t>11</w:t>
            </w:r>
          </w:p>
          <w:p w14:paraId="77545E9D" w14:textId="77777777" w:rsidR="000974A3" w:rsidRDefault="00000000">
            <w:pPr>
              <w:pStyle w:val="TableParagraph"/>
              <w:ind w:left="547" w:right="244"/>
              <w:jc w:val="center"/>
            </w:pPr>
            <w:r>
              <w:rPr>
                <w:spacing w:val="-5"/>
              </w:rPr>
              <w:t>10</w:t>
            </w:r>
          </w:p>
          <w:p w14:paraId="77545E9E" w14:textId="77777777" w:rsidR="000974A3" w:rsidRDefault="00000000">
            <w:pPr>
              <w:pStyle w:val="TableParagraph"/>
              <w:spacing w:line="253" w:lineRule="exact"/>
              <w:ind w:left="547" w:right="245"/>
              <w:jc w:val="center"/>
            </w:pPr>
            <w:r>
              <w:rPr>
                <w:spacing w:val="-10"/>
              </w:rPr>
              <w:t>9</w:t>
            </w:r>
          </w:p>
          <w:p w14:paraId="77545E9F" w14:textId="77777777" w:rsidR="000974A3" w:rsidRDefault="00000000">
            <w:pPr>
              <w:pStyle w:val="TableParagraph"/>
              <w:spacing w:line="253" w:lineRule="exact"/>
              <w:ind w:left="547" w:right="245"/>
              <w:jc w:val="center"/>
            </w:pPr>
            <w:r>
              <w:rPr>
                <w:spacing w:val="-10"/>
              </w:rPr>
              <w:t>8</w:t>
            </w:r>
          </w:p>
          <w:p w14:paraId="77545EA0" w14:textId="77777777" w:rsidR="000974A3" w:rsidRDefault="00000000">
            <w:pPr>
              <w:pStyle w:val="TableParagraph"/>
              <w:spacing w:before="1" w:line="233" w:lineRule="exact"/>
              <w:ind w:left="547" w:right="245"/>
              <w:jc w:val="center"/>
            </w:pPr>
            <w:r>
              <w:rPr>
                <w:spacing w:val="-10"/>
              </w:rPr>
              <w:t>7</w:t>
            </w:r>
          </w:p>
        </w:tc>
        <w:tc>
          <w:tcPr>
            <w:tcW w:w="1881" w:type="dxa"/>
          </w:tcPr>
          <w:p w14:paraId="77545EA1" w14:textId="77777777" w:rsidR="000974A3" w:rsidRDefault="000974A3">
            <w:pPr>
              <w:pStyle w:val="TableParagraph"/>
              <w:spacing w:before="120"/>
              <w:rPr>
                <w:b/>
              </w:rPr>
            </w:pPr>
          </w:p>
          <w:p w14:paraId="77545EA2" w14:textId="77777777" w:rsidR="000974A3" w:rsidRDefault="00000000">
            <w:pPr>
              <w:pStyle w:val="TableParagraph"/>
              <w:spacing w:before="1"/>
              <w:ind w:left="242" w:right="404"/>
              <w:jc w:val="center"/>
            </w:pPr>
            <w:r>
              <w:rPr>
                <w:spacing w:val="-5"/>
              </w:rPr>
              <w:t>17</w:t>
            </w:r>
          </w:p>
          <w:p w14:paraId="77545EA3" w14:textId="77777777" w:rsidR="000974A3" w:rsidRDefault="00000000">
            <w:pPr>
              <w:pStyle w:val="TableParagraph"/>
              <w:ind w:left="242" w:right="404"/>
              <w:jc w:val="center"/>
            </w:pPr>
            <w:r>
              <w:rPr>
                <w:spacing w:val="-5"/>
              </w:rPr>
              <w:t>16</w:t>
            </w:r>
          </w:p>
          <w:p w14:paraId="77545EA4" w14:textId="77777777" w:rsidR="000974A3" w:rsidRDefault="00000000">
            <w:pPr>
              <w:pStyle w:val="TableParagraph"/>
              <w:ind w:left="242" w:right="404"/>
              <w:jc w:val="center"/>
            </w:pPr>
            <w:r>
              <w:rPr>
                <w:spacing w:val="-10"/>
              </w:rPr>
              <w:t>9</w:t>
            </w:r>
          </w:p>
          <w:p w14:paraId="77545EA5" w14:textId="77777777" w:rsidR="000974A3" w:rsidRDefault="00000000">
            <w:pPr>
              <w:pStyle w:val="TableParagraph"/>
              <w:ind w:left="242" w:right="404"/>
              <w:jc w:val="center"/>
            </w:pPr>
            <w:r>
              <w:rPr>
                <w:spacing w:val="-10"/>
              </w:rPr>
              <w:t>6</w:t>
            </w:r>
          </w:p>
          <w:p w14:paraId="77545EA6" w14:textId="77777777" w:rsidR="000974A3" w:rsidRDefault="00000000">
            <w:pPr>
              <w:pStyle w:val="TableParagraph"/>
              <w:spacing w:line="253" w:lineRule="exact"/>
              <w:ind w:left="242" w:right="404"/>
              <w:jc w:val="center"/>
            </w:pPr>
            <w:r>
              <w:rPr>
                <w:spacing w:val="-10"/>
              </w:rPr>
              <w:t>7</w:t>
            </w:r>
          </w:p>
          <w:p w14:paraId="77545EA7" w14:textId="77777777" w:rsidR="000974A3" w:rsidRDefault="00000000">
            <w:pPr>
              <w:pStyle w:val="TableParagraph"/>
              <w:spacing w:line="253" w:lineRule="exact"/>
              <w:ind w:left="242" w:right="404"/>
              <w:jc w:val="center"/>
            </w:pPr>
            <w:r>
              <w:rPr>
                <w:spacing w:val="-10"/>
              </w:rPr>
              <w:t>7</w:t>
            </w:r>
          </w:p>
          <w:p w14:paraId="77545EA8" w14:textId="77777777" w:rsidR="000974A3" w:rsidRDefault="00000000">
            <w:pPr>
              <w:pStyle w:val="TableParagraph"/>
              <w:spacing w:before="1" w:line="233" w:lineRule="exact"/>
              <w:ind w:left="242" w:right="404"/>
              <w:jc w:val="center"/>
            </w:pPr>
            <w:r>
              <w:rPr>
                <w:spacing w:val="-10"/>
              </w:rPr>
              <w:t>5</w:t>
            </w:r>
          </w:p>
        </w:tc>
      </w:tr>
    </w:tbl>
    <w:p w14:paraId="77545EAA" w14:textId="77777777" w:rsidR="000974A3" w:rsidRDefault="000974A3">
      <w:pPr>
        <w:pStyle w:val="TableParagraph"/>
        <w:spacing w:line="233" w:lineRule="exact"/>
        <w:jc w:val="center"/>
        <w:sectPr w:rsidR="000974A3">
          <w:pgSz w:w="11910" w:h="16840"/>
          <w:pgMar w:top="1320" w:right="1275" w:bottom="940" w:left="1133" w:header="0" w:footer="745" w:gutter="0"/>
          <w:cols w:space="720"/>
        </w:sectPr>
      </w:pPr>
    </w:p>
    <w:p w14:paraId="77545EAB" w14:textId="77777777" w:rsidR="000974A3" w:rsidRDefault="000974A3">
      <w:pPr>
        <w:pStyle w:val="BodyText"/>
        <w:spacing w:before="5"/>
        <w:rPr>
          <w:b/>
          <w:sz w:val="2"/>
        </w:rPr>
      </w:pPr>
    </w:p>
    <w:tbl>
      <w:tblPr>
        <w:tblW w:w="0" w:type="auto"/>
        <w:tblInd w:w="139" w:type="dxa"/>
        <w:tblLayout w:type="fixed"/>
        <w:tblCellMar>
          <w:left w:w="0" w:type="dxa"/>
          <w:right w:w="0" w:type="dxa"/>
        </w:tblCellMar>
        <w:tblLook w:val="01E0" w:firstRow="1" w:lastRow="1" w:firstColumn="1" w:lastColumn="1" w:noHBand="0" w:noVBand="0"/>
      </w:tblPr>
      <w:tblGrid>
        <w:gridCol w:w="4988"/>
        <w:gridCol w:w="1826"/>
        <w:gridCol w:w="2089"/>
      </w:tblGrid>
      <w:tr w:rsidR="000974A3" w14:paraId="77545EB1" w14:textId="77777777">
        <w:trPr>
          <w:trHeight w:val="759"/>
        </w:trPr>
        <w:tc>
          <w:tcPr>
            <w:tcW w:w="4988" w:type="dxa"/>
            <w:tcBorders>
              <w:top w:val="single" w:sz="4" w:space="0" w:color="000000"/>
              <w:bottom w:val="single" w:sz="4" w:space="0" w:color="000000"/>
            </w:tcBorders>
          </w:tcPr>
          <w:p w14:paraId="77545EAC" w14:textId="77777777" w:rsidR="000974A3" w:rsidRDefault="00000000">
            <w:pPr>
              <w:pStyle w:val="TableParagraph"/>
              <w:ind w:left="1592" w:right="1747" w:firstLine="90"/>
              <w:rPr>
                <w:b/>
              </w:rPr>
            </w:pPr>
            <w:r>
              <w:rPr>
                <w:b/>
              </w:rPr>
              <w:t>Adverse Events (Preferred</w:t>
            </w:r>
            <w:r>
              <w:rPr>
                <w:b/>
                <w:spacing w:val="-14"/>
              </w:rPr>
              <w:t xml:space="preserve"> </w:t>
            </w:r>
            <w:r>
              <w:rPr>
                <w:b/>
              </w:rPr>
              <w:t>Term)</w:t>
            </w:r>
          </w:p>
        </w:tc>
        <w:tc>
          <w:tcPr>
            <w:tcW w:w="1826" w:type="dxa"/>
            <w:tcBorders>
              <w:top w:val="single" w:sz="4" w:space="0" w:color="000000"/>
              <w:bottom w:val="single" w:sz="4" w:space="0" w:color="000000"/>
            </w:tcBorders>
          </w:tcPr>
          <w:p w14:paraId="77545EAD" w14:textId="77777777" w:rsidR="000974A3" w:rsidRDefault="00000000">
            <w:pPr>
              <w:pStyle w:val="TableParagraph"/>
              <w:ind w:left="87" w:right="33"/>
              <w:jc w:val="center"/>
              <w:rPr>
                <w:b/>
              </w:rPr>
            </w:pPr>
            <w:r>
              <w:rPr>
                <w:b/>
                <w:spacing w:val="-2"/>
              </w:rPr>
              <w:t xml:space="preserve">Natalizumab </w:t>
            </w:r>
            <w:r>
              <w:rPr>
                <w:b/>
                <w:spacing w:val="-4"/>
              </w:rPr>
              <w:t>n=627</w:t>
            </w:r>
          </w:p>
          <w:p w14:paraId="77545EAE" w14:textId="77777777" w:rsidR="000974A3" w:rsidRDefault="00000000">
            <w:pPr>
              <w:pStyle w:val="TableParagraph"/>
              <w:spacing w:line="233" w:lineRule="exact"/>
              <w:ind w:left="87" w:right="37"/>
              <w:jc w:val="center"/>
              <w:rPr>
                <w:b/>
              </w:rPr>
            </w:pPr>
            <w:r>
              <w:rPr>
                <w:b/>
                <w:spacing w:val="-10"/>
              </w:rPr>
              <w:t>%</w:t>
            </w:r>
          </w:p>
        </w:tc>
        <w:tc>
          <w:tcPr>
            <w:tcW w:w="2089" w:type="dxa"/>
            <w:tcBorders>
              <w:top w:val="single" w:sz="4" w:space="0" w:color="000000"/>
              <w:bottom w:val="single" w:sz="4" w:space="0" w:color="000000"/>
            </w:tcBorders>
          </w:tcPr>
          <w:p w14:paraId="77545EAF" w14:textId="77777777" w:rsidR="000974A3" w:rsidRDefault="00000000">
            <w:pPr>
              <w:pStyle w:val="TableParagraph"/>
              <w:ind w:left="449" w:right="402"/>
              <w:jc w:val="center"/>
              <w:rPr>
                <w:b/>
              </w:rPr>
            </w:pPr>
            <w:r>
              <w:rPr>
                <w:b/>
                <w:spacing w:val="-2"/>
              </w:rPr>
              <w:t xml:space="preserve">Placebo </w:t>
            </w:r>
            <w:r>
              <w:rPr>
                <w:b/>
                <w:spacing w:val="-4"/>
              </w:rPr>
              <w:t>n=312</w:t>
            </w:r>
          </w:p>
          <w:p w14:paraId="77545EB0" w14:textId="77777777" w:rsidR="000974A3" w:rsidRDefault="00000000">
            <w:pPr>
              <w:pStyle w:val="TableParagraph"/>
              <w:spacing w:line="233" w:lineRule="exact"/>
              <w:ind w:left="449" w:right="404"/>
              <w:jc w:val="center"/>
              <w:rPr>
                <w:b/>
              </w:rPr>
            </w:pPr>
            <w:r>
              <w:rPr>
                <w:b/>
                <w:spacing w:val="-10"/>
              </w:rPr>
              <w:t>%</w:t>
            </w:r>
          </w:p>
        </w:tc>
      </w:tr>
      <w:tr w:rsidR="000974A3" w14:paraId="77545EB6" w14:textId="77777777">
        <w:trPr>
          <w:trHeight w:val="626"/>
        </w:trPr>
        <w:tc>
          <w:tcPr>
            <w:tcW w:w="4988" w:type="dxa"/>
            <w:tcBorders>
              <w:top w:val="single" w:sz="4" w:space="0" w:color="000000"/>
            </w:tcBorders>
          </w:tcPr>
          <w:p w14:paraId="77545EB2" w14:textId="77777777" w:rsidR="000974A3" w:rsidRDefault="00000000">
            <w:pPr>
              <w:pStyle w:val="TableParagraph"/>
              <w:spacing w:line="242" w:lineRule="exact"/>
              <w:ind w:left="115"/>
            </w:pPr>
            <w:r>
              <w:rPr>
                <w:spacing w:val="-2"/>
              </w:rPr>
              <w:t>Psychiatric</w:t>
            </w:r>
          </w:p>
          <w:p w14:paraId="77545EB3" w14:textId="77777777" w:rsidR="000974A3" w:rsidRDefault="00000000">
            <w:pPr>
              <w:pStyle w:val="TableParagraph"/>
              <w:ind w:left="676"/>
            </w:pPr>
            <w:r>
              <w:rPr>
                <w:spacing w:val="-2"/>
              </w:rPr>
              <w:t>Depression</w:t>
            </w:r>
          </w:p>
        </w:tc>
        <w:tc>
          <w:tcPr>
            <w:tcW w:w="1826" w:type="dxa"/>
            <w:tcBorders>
              <w:top w:val="single" w:sz="4" w:space="0" w:color="000000"/>
            </w:tcBorders>
          </w:tcPr>
          <w:p w14:paraId="77545EB4" w14:textId="77777777" w:rsidR="000974A3" w:rsidRDefault="00000000">
            <w:pPr>
              <w:pStyle w:val="TableParagraph"/>
              <w:spacing w:before="242"/>
              <w:ind w:left="87" w:right="36"/>
              <w:jc w:val="center"/>
            </w:pPr>
            <w:r>
              <w:rPr>
                <w:spacing w:val="-5"/>
              </w:rPr>
              <w:t>19</w:t>
            </w:r>
          </w:p>
        </w:tc>
        <w:tc>
          <w:tcPr>
            <w:tcW w:w="2089" w:type="dxa"/>
            <w:tcBorders>
              <w:top w:val="single" w:sz="4" w:space="0" w:color="000000"/>
            </w:tcBorders>
          </w:tcPr>
          <w:p w14:paraId="77545EB5" w14:textId="77777777" w:rsidR="000974A3" w:rsidRDefault="00000000">
            <w:pPr>
              <w:pStyle w:val="TableParagraph"/>
              <w:spacing w:before="242"/>
              <w:ind w:left="449" w:right="403"/>
              <w:jc w:val="center"/>
            </w:pPr>
            <w:r>
              <w:rPr>
                <w:spacing w:val="-5"/>
              </w:rPr>
              <w:t>16</w:t>
            </w:r>
          </w:p>
        </w:tc>
      </w:tr>
      <w:tr w:rsidR="000974A3" w14:paraId="77545EC1" w14:textId="77777777">
        <w:trPr>
          <w:trHeight w:val="1264"/>
        </w:trPr>
        <w:tc>
          <w:tcPr>
            <w:tcW w:w="4988" w:type="dxa"/>
          </w:tcPr>
          <w:p w14:paraId="77545EB7" w14:textId="77777777" w:rsidR="000974A3" w:rsidRDefault="00000000">
            <w:pPr>
              <w:pStyle w:val="TableParagraph"/>
              <w:spacing w:before="122"/>
              <w:ind w:left="676" w:right="486" w:hanging="562"/>
            </w:pPr>
            <w:r>
              <w:t>Musculoskeletal/Connective</w:t>
            </w:r>
            <w:r>
              <w:rPr>
                <w:spacing w:val="-14"/>
              </w:rPr>
              <w:t xml:space="preserve"> </w:t>
            </w:r>
            <w:r>
              <w:t>Tissue</w:t>
            </w:r>
            <w:r>
              <w:rPr>
                <w:spacing w:val="-14"/>
              </w:rPr>
              <w:t xml:space="preserve"> </w:t>
            </w:r>
            <w:r>
              <w:t>Disorders Pain in extremity</w:t>
            </w:r>
          </w:p>
          <w:p w14:paraId="77545EB8" w14:textId="77777777" w:rsidR="000974A3" w:rsidRDefault="00000000">
            <w:pPr>
              <w:pStyle w:val="TableParagraph"/>
              <w:ind w:left="676" w:right="3053"/>
            </w:pPr>
            <w:r>
              <w:t>Muscle</w:t>
            </w:r>
            <w:r>
              <w:rPr>
                <w:spacing w:val="-14"/>
              </w:rPr>
              <w:t xml:space="preserve"> </w:t>
            </w:r>
            <w:r>
              <w:t>cramp Joint</w:t>
            </w:r>
            <w:r>
              <w:rPr>
                <w:spacing w:val="-6"/>
              </w:rPr>
              <w:t xml:space="preserve"> </w:t>
            </w:r>
            <w:r>
              <w:rPr>
                <w:spacing w:val="-2"/>
              </w:rPr>
              <w:t>swelling</w:t>
            </w:r>
          </w:p>
        </w:tc>
        <w:tc>
          <w:tcPr>
            <w:tcW w:w="1826" w:type="dxa"/>
          </w:tcPr>
          <w:p w14:paraId="77545EB9" w14:textId="77777777" w:rsidR="000974A3" w:rsidRDefault="000974A3">
            <w:pPr>
              <w:pStyle w:val="TableParagraph"/>
              <w:spacing w:before="122"/>
              <w:rPr>
                <w:b/>
              </w:rPr>
            </w:pPr>
          </w:p>
          <w:p w14:paraId="77545EBA" w14:textId="77777777" w:rsidR="000974A3" w:rsidRDefault="00000000">
            <w:pPr>
              <w:pStyle w:val="TableParagraph"/>
              <w:ind w:left="87" w:right="36"/>
              <w:jc w:val="center"/>
            </w:pPr>
            <w:r>
              <w:rPr>
                <w:spacing w:val="-5"/>
              </w:rPr>
              <w:t>16</w:t>
            </w:r>
          </w:p>
          <w:p w14:paraId="77545EBB" w14:textId="77777777" w:rsidR="000974A3" w:rsidRDefault="00000000">
            <w:pPr>
              <w:pStyle w:val="TableParagraph"/>
              <w:spacing w:line="253" w:lineRule="exact"/>
              <w:ind w:left="87" w:right="37"/>
              <w:jc w:val="center"/>
            </w:pPr>
            <w:r>
              <w:rPr>
                <w:spacing w:val="-10"/>
              </w:rPr>
              <w:t>5</w:t>
            </w:r>
          </w:p>
          <w:p w14:paraId="77545EBC" w14:textId="77777777" w:rsidR="000974A3" w:rsidRDefault="00000000">
            <w:pPr>
              <w:pStyle w:val="TableParagraph"/>
              <w:spacing w:line="253" w:lineRule="exact"/>
              <w:ind w:left="87" w:right="37"/>
              <w:jc w:val="center"/>
            </w:pPr>
            <w:r>
              <w:rPr>
                <w:spacing w:val="-10"/>
              </w:rPr>
              <w:t>2</w:t>
            </w:r>
          </w:p>
        </w:tc>
        <w:tc>
          <w:tcPr>
            <w:tcW w:w="2089" w:type="dxa"/>
          </w:tcPr>
          <w:p w14:paraId="77545EBD" w14:textId="77777777" w:rsidR="000974A3" w:rsidRDefault="000974A3">
            <w:pPr>
              <w:pStyle w:val="TableParagraph"/>
              <w:spacing w:before="122"/>
              <w:rPr>
                <w:b/>
              </w:rPr>
            </w:pPr>
          </w:p>
          <w:p w14:paraId="77545EBE" w14:textId="77777777" w:rsidR="000974A3" w:rsidRDefault="00000000">
            <w:pPr>
              <w:pStyle w:val="TableParagraph"/>
              <w:ind w:left="449" w:right="403"/>
              <w:jc w:val="center"/>
            </w:pPr>
            <w:r>
              <w:rPr>
                <w:spacing w:val="-5"/>
              </w:rPr>
              <w:t>14</w:t>
            </w:r>
          </w:p>
          <w:p w14:paraId="77545EBF" w14:textId="77777777" w:rsidR="000974A3" w:rsidRDefault="00000000">
            <w:pPr>
              <w:pStyle w:val="TableParagraph"/>
              <w:spacing w:line="253" w:lineRule="exact"/>
              <w:ind w:left="449" w:right="404"/>
              <w:jc w:val="center"/>
            </w:pPr>
            <w:r>
              <w:rPr>
                <w:spacing w:val="-10"/>
              </w:rPr>
              <w:t>3</w:t>
            </w:r>
          </w:p>
          <w:p w14:paraId="77545EC0" w14:textId="77777777" w:rsidR="000974A3" w:rsidRDefault="00000000">
            <w:pPr>
              <w:pStyle w:val="TableParagraph"/>
              <w:spacing w:line="253" w:lineRule="exact"/>
              <w:ind w:left="449" w:right="404"/>
              <w:jc w:val="center"/>
            </w:pPr>
            <w:r>
              <w:rPr>
                <w:spacing w:val="-10"/>
              </w:rPr>
              <w:t>1</w:t>
            </w:r>
          </w:p>
        </w:tc>
      </w:tr>
      <w:tr w:rsidR="000974A3" w14:paraId="77545ECD" w14:textId="77777777">
        <w:trPr>
          <w:trHeight w:val="1264"/>
        </w:trPr>
        <w:tc>
          <w:tcPr>
            <w:tcW w:w="4988" w:type="dxa"/>
          </w:tcPr>
          <w:p w14:paraId="77545EC2" w14:textId="77777777" w:rsidR="000974A3" w:rsidRDefault="00000000">
            <w:pPr>
              <w:pStyle w:val="TableParagraph"/>
              <w:spacing w:before="122"/>
              <w:ind w:left="115"/>
            </w:pPr>
            <w:r>
              <w:rPr>
                <w:spacing w:val="-2"/>
              </w:rPr>
              <w:t>Gastrointestinal</w:t>
            </w:r>
          </w:p>
          <w:p w14:paraId="77545EC3" w14:textId="77777777" w:rsidR="000974A3" w:rsidRDefault="00000000">
            <w:pPr>
              <w:pStyle w:val="TableParagraph"/>
              <w:ind w:left="676" w:right="2307"/>
            </w:pPr>
            <w:r>
              <w:t>Abdominal</w:t>
            </w:r>
            <w:r>
              <w:rPr>
                <w:spacing w:val="-14"/>
              </w:rPr>
              <w:t xml:space="preserve"> </w:t>
            </w:r>
            <w:r>
              <w:t>discomfort Diarrhoea NOS</w:t>
            </w:r>
          </w:p>
          <w:p w14:paraId="77545EC4" w14:textId="77777777" w:rsidR="000974A3" w:rsidRDefault="00000000">
            <w:pPr>
              <w:pStyle w:val="TableParagraph"/>
              <w:spacing w:line="252" w:lineRule="exact"/>
              <w:ind w:left="676"/>
            </w:pPr>
            <w:r>
              <w:t>Abnormal</w:t>
            </w:r>
            <w:r>
              <w:rPr>
                <w:spacing w:val="-9"/>
              </w:rPr>
              <w:t xml:space="preserve"> </w:t>
            </w:r>
            <w:r>
              <w:t>liver</w:t>
            </w:r>
            <w:r>
              <w:rPr>
                <w:spacing w:val="-8"/>
              </w:rPr>
              <w:t xml:space="preserve"> </w:t>
            </w:r>
            <w:r>
              <w:t>function</w:t>
            </w:r>
            <w:r>
              <w:rPr>
                <w:spacing w:val="-9"/>
              </w:rPr>
              <w:t xml:space="preserve"> </w:t>
            </w:r>
            <w:r>
              <w:rPr>
                <w:spacing w:val="-4"/>
              </w:rPr>
              <w:t>test</w:t>
            </w:r>
          </w:p>
        </w:tc>
        <w:tc>
          <w:tcPr>
            <w:tcW w:w="1826" w:type="dxa"/>
          </w:tcPr>
          <w:p w14:paraId="77545EC5" w14:textId="77777777" w:rsidR="000974A3" w:rsidRDefault="000974A3">
            <w:pPr>
              <w:pStyle w:val="TableParagraph"/>
              <w:spacing w:before="122"/>
              <w:rPr>
                <w:b/>
              </w:rPr>
            </w:pPr>
          </w:p>
          <w:p w14:paraId="77545EC6" w14:textId="77777777" w:rsidR="000974A3" w:rsidRDefault="00000000">
            <w:pPr>
              <w:pStyle w:val="TableParagraph"/>
              <w:ind w:left="87" w:right="36"/>
              <w:jc w:val="center"/>
            </w:pPr>
            <w:r>
              <w:rPr>
                <w:spacing w:val="-5"/>
              </w:rPr>
              <w:t>11</w:t>
            </w:r>
          </w:p>
          <w:p w14:paraId="77545EC7" w14:textId="77777777" w:rsidR="000974A3" w:rsidRDefault="00000000">
            <w:pPr>
              <w:pStyle w:val="TableParagraph"/>
              <w:spacing w:line="253" w:lineRule="exact"/>
              <w:ind w:left="87" w:right="36"/>
              <w:jc w:val="center"/>
            </w:pPr>
            <w:r>
              <w:rPr>
                <w:spacing w:val="-5"/>
              </w:rPr>
              <w:t>10</w:t>
            </w:r>
          </w:p>
          <w:p w14:paraId="77545EC8" w14:textId="77777777" w:rsidR="000974A3" w:rsidRDefault="00000000">
            <w:pPr>
              <w:pStyle w:val="TableParagraph"/>
              <w:spacing w:line="253" w:lineRule="exact"/>
              <w:ind w:left="87" w:right="37"/>
              <w:jc w:val="center"/>
            </w:pPr>
            <w:r>
              <w:rPr>
                <w:spacing w:val="-10"/>
              </w:rPr>
              <w:t>5</w:t>
            </w:r>
          </w:p>
        </w:tc>
        <w:tc>
          <w:tcPr>
            <w:tcW w:w="2089" w:type="dxa"/>
          </w:tcPr>
          <w:p w14:paraId="77545EC9" w14:textId="77777777" w:rsidR="000974A3" w:rsidRDefault="000974A3">
            <w:pPr>
              <w:pStyle w:val="TableParagraph"/>
              <w:spacing w:before="122"/>
              <w:rPr>
                <w:b/>
              </w:rPr>
            </w:pPr>
          </w:p>
          <w:p w14:paraId="77545ECA" w14:textId="77777777" w:rsidR="000974A3" w:rsidRDefault="00000000">
            <w:pPr>
              <w:pStyle w:val="TableParagraph"/>
              <w:ind w:left="449" w:right="403"/>
              <w:jc w:val="center"/>
            </w:pPr>
            <w:r>
              <w:rPr>
                <w:spacing w:val="-5"/>
              </w:rPr>
              <w:t>10</w:t>
            </w:r>
          </w:p>
          <w:p w14:paraId="77545ECB" w14:textId="77777777" w:rsidR="000974A3" w:rsidRDefault="00000000">
            <w:pPr>
              <w:pStyle w:val="TableParagraph"/>
              <w:spacing w:line="253" w:lineRule="exact"/>
              <w:ind w:left="449" w:right="404"/>
              <w:jc w:val="center"/>
            </w:pPr>
            <w:r>
              <w:rPr>
                <w:spacing w:val="-10"/>
              </w:rPr>
              <w:t>9</w:t>
            </w:r>
          </w:p>
          <w:p w14:paraId="77545ECC" w14:textId="77777777" w:rsidR="000974A3" w:rsidRDefault="00000000">
            <w:pPr>
              <w:pStyle w:val="TableParagraph"/>
              <w:spacing w:line="253" w:lineRule="exact"/>
              <w:ind w:left="449" w:right="404"/>
              <w:jc w:val="center"/>
            </w:pPr>
            <w:r>
              <w:rPr>
                <w:spacing w:val="-10"/>
              </w:rPr>
              <w:t>4</w:t>
            </w:r>
          </w:p>
        </w:tc>
      </w:tr>
      <w:tr w:rsidR="000974A3" w14:paraId="77545ED1" w14:textId="77777777">
        <w:trPr>
          <w:trHeight w:val="379"/>
        </w:trPr>
        <w:tc>
          <w:tcPr>
            <w:tcW w:w="4988" w:type="dxa"/>
          </w:tcPr>
          <w:p w14:paraId="77545ECE" w14:textId="77777777" w:rsidR="000974A3" w:rsidRDefault="00000000">
            <w:pPr>
              <w:pStyle w:val="TableParagraph"/>
              <w:spacing w:before="122" w:line="238" w:lineRule="exact"/>
              <w:ind w:left="115"/>
            </w:pPr>
            <w:r>
              <w:rPr>
                <w:spacing w:val="-4"/>
              </w:rPr>
              <w:t>Skin</w:t>
            </w:r>
          </w:p>
        </w:tc>
        <w:tc>
          <w:tcPr>
            <w:tcW w:w="1826" w:type="dxa"/>
          </w:tcPr>
          <w:p w14:paraId="77545ECF" w14:textId="77777777" w:rsidR="000974A3" w:rsidRDefault="000974A3">
            <w:pPr>
              <w:pStyle w:val="TableParagraph"/>
            </w:pPr>
          </w:p>
        </w:tc>
        <w:tc>
          <w:tcPr>
            <w:tcW w:w="2089" w:type="dxa"/>
          </w:tcPr>
          <w:p w14:paraId="77545ED0" w14:textId="77777777" w:rsidR="000974A3" w:rsidRDefault="000974A3">
            <w:pPr>
              <w:pStyle w:val="TableParagraph"/>
            </w:pPr>
          </w:p>
        </w:tc>
      </w:tr>
      <w:tr w:rsidR="000974A3" w14:paraId="77545ED5" w14:textId="77777777">
        <w:trPr>
          <w:trHeight w:val="253"/>
        </w:trPr>
        <w:tc>
          <w:tcPr>
            <w:tcW w:w="4988" w:type="dxa"/>
          </w:tcPr>
          <w:p w14:paraId="77545ED2" w14:textId="77777777" w:rsidR="000974A3" w:rsidRDefault="00000000">
            <w:pPr>
              <w:pStyle w:val="TableParagraph"/>
              <w:spacing w:line="233" w:lineRule="exact"/>
              <w:ind w:left="676"/>
            </w:pPr>
            <w:r>
              <w:rPr>
                <w:spacing w:val="-4"/>
              </w:rPr>
              <w:t>Rash</w:t>
            </w:r>
          </w:p>
        </w:tc>
        <w:tc>
          <w:tcPr>
            <w:tcW w:w="1826" w:type="dxa"/>
          </w:tcPr>
          <w:p w14:paraId="77545ED3" w14:textId="77777777" w:rsidR="000974A3" w:rsidRDefault="00000000">
            <w:pPr>
              <w:pStyle w:val="TableParagraph"/>
              <w:spacing w:line="233" w:lineRule="exact"/>
              <w:ind w:left="87" w:right="36"/>
              <w:jc w:val="center"/>
            </w:pPr>
            <w:r>
              <w:rPr>
                <w:spacing w:val="-5"/>
              </w:rPr>
              <w:t>12</w:t>
            </w:r>
          </w:p>
        </w:tc>
        <w:tc>
          <w:tcPr>
            <w:tcW w:w="2089" w:type="dxa"/>
          </w:tcPr>
          <w:p w14:paraId="77545ED4" w14:textId="77777777" w:rsidR="000974A3" w:rsidRDefault="00000000">
            <w:pPr>
              <w:pStyle w:val="TableParagraph"/>
              <w:spacing w:line="233" w:lineRule="exact"/>
              <w:ind w:left="449" w:right="404"/>
              <w:jc w:val="center"/>
            </w:pPr>
            <w:r>
              <w:rPr>
                <w:spacing w:val="-10"/>
              </w:rPr>
              <w:t>9</w:t>
            </w:r>
          </w:p>
        </w:tc>
      </w:tr>
      <w:tr w:rsidR="000974A3" w14:paraId="77545ED9" w14:textId="77777777">
        <w:trPr>
          <w:trHeight w:val="252"/>
        </w:trPr>
        <w:tc>
          <w:tcPr>
            <w:tcW w:w="4988" w:type="dxa"/>
          </w:tcPr>
          <w:p w14:paraId="77545ED6" w14:textId="77777777" w:rsidR="000974A3" w:rsidRDefault="00000000">
            <w:pPr>
              <w:pStyle w:val="TableParagraph"/>
              <w:spacing w:line="233" w:lineRule="exact"/>
              <w:ind w:left="676"/>
            </w:pPr>
            <w:r>
              <w:rPr>
                <w:spacing w:val="-2"/>
              </w:rPr>
              <w:t>Dermatitis</w:t>
            </w:r>
          </w:p>
        </w:tc>
        <w:tc>
          <w:tcPr>
            <w:tcW w:w="1826" w:type="dxa"/>
          </w:tcPr>
          <w:p w14:paraId="77545ED7" w14:textId="77777777" w:rsidR="000974A3" w:rsidRDefault="00000000">
            <w:pPr>
              <w:pStyle w:val="TableParagraph"/>
              <w:spacing w:line="233" w:lineRule="exact"/>
              <w:ind w:left="87" w:right="37"/>
              <w:jc w:val="center"/>
            </w:pPr>
            <w:r>
              <w:rPr>
                <w:spacing w:val="-10"/>
              </w:rPr>
              <w:t>7</w:t>
            </w:r>
          </w:p>
        </w:tc>
        <w:tc>
          <w:tcPr>
            <w:tcW w:w="2089" w:type="dxa"/>
          </w:tcPr>
          <w:p w14:paraId="77545ED8" w14:textId="77777777" w:rsidR="000974A3" w:rsidRDefault="00000000">
            <w:pPr>
              <w:pStyle w:val="TableParagraph"/>
              <w:spacing w:line="233" w:lineRule="exact"/>
              <w:ind w:left="449" w:right="404"/>
              <w:jc w:val="center"/>
            </w:pPr>
            <w:r>
              <w:rPr>
                <w:spacing w:val="-10"/>
              </w:rPr>
              <w:t>4</w:t>
            </w:r>
          </w:p>
        </w:tc>
      </w:tr>
      <w:tr w:rsidR="000974A3" w14:paraId="77545EDD" w14:textId="77777777">
        <w:trPr>
          <w:trHeight w:val="252"/>
        </w:trPr>
        <w:tc>
          <w:tcPr>
            <w:tcW w:w="4988" w:type="dxa"/>
          </w:tcPr>
          <w:p w14:paraId="77545EDA" w14:textId="77777777" w:rsidR="000974A3" w:rsidRDefault="00000000">
            <w:pPr>
              <w:pStyle w:val="TableParagraph"/>
              <w:spacing w:line="233" w:lineRule="exact"/>
              <w:ind w:left="676"/>
            </w:pPr>
            <w:r>
              <w:rPr>
                <w:spacing w:val="-2"/>
              </w:rPr>
              <w:t>Pruritus</w:t>
            </w:r>
          </w:p>
        </w:tc>
        <w:tc>
          <w:tcPr>
            <w:tcW w:w="1826" w:type="dxa"/>
          </w:tcPr>
          <w:p w14:paraId="77545EDB" w14:textId="77777777" w:rsidR="000974A3" w:rsidRDefault="00000000">
            <w:pPr>
              <w:pStyle w:val="TableParagraph"/>
              <w:spacing w:line="233" w:lineRule="exact"/>
              <w:ind w:left="87" w:right="37"/>
              <w:jc w:val="center"/>
            </w:pPr>
            <w:r>
              <w:rPr>
                <w:spacing w:val="-10"/>
              </w:rPr>
              <w:t>4</w:t>
            </w:r>
          </w:p>
        </w:tc>
        <w:tc>
          <w:tcPr>
            <w:tcW w:w="2089" w:type="dxa"/>
          </w:tcPr>
          <w:p w14:paraId="77545EDC" w14:textId="77777777" w:rsidR="000974A3" w:rsidRDefault="00000000">
            <w:pPr>
              <w:pStyle w:val="TableParagraph"/>
              <w:spacing w:line="233" w:lineRule="exact"/>
              <w:ind w:left="449" w:right="404"/>
              <w:jc w:val="center"/>
            </w:pPr>
            <w:r>
              <w:rPr>
                <w:spacing w:val="-10"/>
              </w:rPr>
              <w:t>2</w:t>
            </w:r>
          </w:p>
        </w:tc>
      </w:tr>
      <w:tr w:rsidR="000974A3" w14:paraId="77545EE1" w14:textId="77777777">
        <w:trPr>
          <w:trHeight w:val="379"/>
        </w:trPr>
        <w:tc>
          <w:tcPr>
            <w:tcW w:w="4988" w:type="dxa"/>
          </w:tcPr>
          <w:p w14:paraId="77545EDE" w14:textId="77777777" w:rsidR="000974A3" w:rsidRDefault="00000000">
            <w:pPr>
              <w:pStyle w:val="TableParagraph"/>
              <w:spacing w:line="248" w:lineRule="exact"/>
              <w:ind w:left="676"/>
            </w:pPr>
            <w:r>
              <w:t>Night</w:t>
            </w:r>
            <w:r>
              <w:rPr>
                <w:spacing w:val="-7"/>
              </w:rPr>
              <w:t xml:space="preserve"> </w:t>
            </w:r>
            <w:r>
              <w:rPr>
                <w:spacing w:val="-2"/>
              </w:rPr>
              <w:t>sweats</w:t>
            </w:r>
          </w:p>
        </w:tc>
        <w:tc>
          <w:tcPr>
            <w:tcW w:w="1826" w:type="dxa"/>
          </w:tcPr>
          <w:p w14:paraId="77545EDF" w14:textId="77777777" w:rsidR="000974A3" w:rsidRDefault="00000000">
            <w:pPr>
              <w:pStyle w:val="TableParagraph"/>
              <w:spacing w:line="248" w:lineRule="exact"/>
              <w:ind w:left="87" w:right="37"/>
              <w:jc w:val="center"/>
            </w:pPr>
            <w:r>
              <w:rPr>
                <w:spacing w:val="-10"/>
              </w:rPr>
              <w:t>1</w:t>
            </w:r>
          </w:p>
        </w:tc>
        <w:tc>
          <w:tcPr>
            <w:tcW w:w="2089" w:type="dxa"/>
          </w:tcPr>
          <w:p w14:paraId="77545EE0" w14:textId="77777777" w:rsidR="000974A3" w:rsidRDefault="00000000">
            <w:pPr>
              <w:pStyle w:val="TableParagraph"/>
              <w:spacing w:line="248" w:lineRule="exact"/>
              <w:ind w:left="449" w:right="404"/>
              <w:jc w:val="center"/>
            </w:pPr>
            <w:r>
              <w:rPr>
                <w:spacing w:val="-10"/>
              </w:rPr>
              <w:t>0</w:t>
            </w:r>
          </w:p>
        </w:tc>
      </w:tr>
      <w:tr w:rsidR="000974A3" w14:paraId="77545EE5" w14:textId="77777777">
        <w:trPr>
          <w:trHeight w:val="379"/>
        </w:trPr>
        <w:tc>
          <w:tcPr>
            <w:tcW w:w="4988" w:type="dxa"/>
          </w:tcPr>
          <w:p w14:paraId="77545EE2" w14:textId="77777777" w:rsidR="000974A3" w:rsidRDefault="00000000">
            <w:pPr>
              <w:pStyle w:val="TableParagraph"/>
              <w:spacing w:before="122" w:line="238" w:lineRule="exact"/>
              <w:ind w:left="115"/>
            </w:pPr>
            <w:r>
              <w:t>Menstrual</w:t>
            </w:r>
            <w:r>
              <w:rPr>
                <w:spacing w:val="-12"/>
              </w:rPr>
              <w:t xml:space="preserve"> </w:t>
            </w:r>
            <w:r>
              <w:rPr>
                <w:spacing w:val="-2"/>
              </w:rPr>
              <w:t>Disorders*</w:t>
            </w:r>
          </w:p>
        </w:tc>
        <w:tc>
          <w:tcPr>
            <w:tcW w:w="1826" w:type="dxa"/>
          </w:tcPr>
          <w:p w14:paraId="77545EE3" w14:textId="77777777" w:rsidR="000974A3" w:rsidRDefault="000974A3">
            <w:pPr>
              <w:pStyle w:val="TableParagraph"/>
            </w:pPr>
          </w:p>
        </w:tc>
        <w:tc>
          <w:tcPr>
            <w:tcW w:w="2089" w:type="dxa"/>
          </w:tcPr>
          <w:p w14:paraId="77545EE4" w14:textId="77777777" w:rsidR="000974A3" w:rsidRDefault="000974A3">
            <w:pPr>
              <w:pStyle w:val="TableParagraph"/>
            </w:pPr>
          </w:p>
        </w:tc>
      </w:tr>
      <w:tr w:rsidR="000974A3" w14:paraId="77545EE9" w14:textId="77777777">
        <w:trPr>
          <w:trHeight w:val="253"/>
        </w:trPr>
        <w:tc>
          <w:tcPr>
            <w:tcW w:w="4988" w:type="dxa"/>
          </w:tcPr>
          <w:p w14:paraId="77545EE6" w14:textId="77777777" w:rsidR="000974A3" w:rsidRDefault="00000000">
            <w:pPr>
              <w:pStyle w:val="TableParagraph"/>
              <w:spacing w:line="233" w:lineRule="exact"/>
              <w:ind w:left="676"/>
            </w:pPr>
            <w:r>
              <w:t>Irregular</w:t>
            </w:r>
            <w:r>
              <w:rPr>
                <w:spacing w:val="-10"/>
              </w:rPr>
              <w:t xml:space="preserve"> </w:t>
            </w:r>
            <w:r>
              <w:rPr>
                <w:spacing w:val="-2"/>
              </w:rPr>
              <w:t>menstruation</w:t>
            </w:r>
          </w:p>
        </w:tc>
        <w:tc>
          <w:tcPr>
            <w:tcW w:w="1826" w:type="dxa"/>
          </w:tcPr>
          <w:p w14:paraId="77545EE7" w14:textId="77777777" w:rsidR="000974A3" w:rsidRDefault="00000000">
            <w:pPr>
              <w:pStyle w:val="TableParagraph"/>
              <w:spacing w:line="233" w:lineRule="exact"/>
              <w:ind w:left="87" w:right="36"/>
              <w:jc w:val="center"/>
            </w:pPr>
            <w:r>
              <w:rPr>
                <w:spacing w:val="-10"/>
              </w:rPr>
              <w:t>5</w:t>
            </w:r>
          </w:p>
        </w:tc>
        <w:tc>
          <w:tcPr>
            <w:tcW w:w="2089" w:type="dxa"/>
          </w:tcPr>
          <w:p w14:paraId="77545EE8" w14:textId="77777777" w:rsidR="000974A3" w:rsidRDefault="00000000">
            <w:pPr>
              <w:pStyle w:val="TableParagraph"/>
              <w:spacing w:line="233" w:lineRule="exact"/>
              <w:ind w:left="449" w:right="404"/>
              <w:jc w:val="center"/>
            </w:pPr>
            <w:r>
              <w:rPr>
                <w:spacing w:val="-10"/>
              </w:rPr>
              <w:t>4</w:t>
            </w:r>
          </w:p>
        </w:tc>
      </w:tr>
      <w:tr w:rsidR="000974A3" w14:paraId="77545EED" w14:textId="77777777">
        <w:trPr>
          <w:trHeight w:val="252"/>
        </w:trPr>
        <w:tc>
          <w:tcPr>
            <w:tcW w:w="4988" w:type="dxa"/>
          </w:tcPr>
          <w:p w14:paraId="77545EEA" w14:textId="77777777" w:rsidR="000974A3" w:rsidRDefault="00000000">
            <w:pPr>
              <w:pStyle w:val="TableParagraph"/>
              <w:spacing w:line="233" w:lineRule="exact"/>
              <w:ind w:left="676"/>
            </w:pPr>
            <w:r>
              <w:rPr>
                <w:spacing w:val="-2"/>
              </w:rPr>
              <w:t>Dysmenorrhea</w:t>
            </w:r>
          </w:p>
        </w:tc>
        <w:tc>
          <w:tcPr>
            <w:tcW w:w="1826" w:type="dxa"/>
          </w:tcPr>
          <w:p w14:paraId="77545EEB" w14:textId="77777777" w:rsidR="000974A3" w:rsidRDefault="00000000">
            <w:pPr>
              <w:pStyle w:val="TableParagraph"/>
              <w:spacing w:line="233" w:lineRule="exact"/>
              <w:ind w:left="87" w:right="36"/>
              <w:jc w:val="center"/>
            </w:pPr>
            <w:r>
              <w:rPr>
                <w:spacing w:val="-10"/>
              </w:rPr>
              <w:t>3</w:t>
            </w:r>
          </w:p>
        </w:tc>
        <w:tc>
          <w:tcPr>
            <w:tcW w:w="2089" w:type="dxa"/>
          </w:tcPr>
          <w:p w14:paraId="77545EEC" w14:textId="77777777" w:rsidR="000974A3" w:rsidRDefault="00000000">
            <w:pPr>
              <w:pStyle w:val="TableParagraph"/>
              <w:spacing w:line="233" w:lineRule="exact"/>
              <w:ind w:left="449" w:right="405"/>
              <w:jc w:val="center"/>
            </w:pPr>
            <w:r>
              <w:rPr>
                <w:spacing w:val="-5"/>
              </w:rPr>
              <w:t>&lt;1</w:t>
            </w:r>
          </w:p>
        </w:tc>
      </w:tr>
      <w:tr w:rsidR="000974A3" w14:paraId="77545EF1" w14:textId="77777777">
        <w:trPr>
          <w:trHeight w:val="252"/>
        </w:trPr>
        <w:tc>
          <w:tcPr>
            <w:tcW w:w="4988" w:type="dxa"/>
          </w:tcPr>
          <w:p w14:paraId="77545EEE" w14:textId="77777777" w:rsidR="000974A3" w:rsidRDefault="00000000">
            <w:pPr>
              <w:pStyle w:val="TableParagraph"/>
              <w:spacing w:line="233" w:lineRule="exact"/>
              <w:ind w:left="676"/>
            </w:pPr>
            <w:r>
              <w:rPr>
                <w:spacing w:val="-2"/>
              </w:rPr>
              <w:t>Amenorrhea</w:t>
            </w:r>
          </w:p>
        </w:tc>
        <w:tc>
          <w:tcPr>
            <w:tcW w:w="1826" w:type="dxa"/>
          </w:tcPr>
          <w:p w14:paraId="77545EEF" w14:textId="77777777" w:rsidR="000974A3" w:rsidRDefault="00000000">
            <w:pPr>
              <w:pStyle w:val="TableParagraph"/>
              <w:spacing w:line="233" w:lineRule="exact"/>
              <w:ind w:left="87" w:right="36"/>
              <w:jc w:val="center"/>
            </w:pPr>
            <w:r>
              <w:rPr>
                <w:spacing w:val="-10"/>
              </w:rPr>
              <w:t>2</w:t>
            </w:r>
          </w:p>
        </w:tc>
        <w:tc>
          <w:tcPr>
            <w:tcW w:w="2089" w:type="dxa"/>
          </w:tcPr>
          <w:p w14:paraId="77545EF0" w14:textId="77777777" w:rsidR="000974A3" w:rsidRDefault="00000000">
            <w:pPr>
              <w:pStyle w:val="TableParagraph"/>
              <w:spacing w:line="233" w:lineRule="exact"/>
              <w:ind w:left="449" w:right="403"/>
              <w:jc w:val="center"/>
            </w:pPr>
            <w:r>
              <w:rPr>
                <w:spacing w:val="-10"/>
              </w:rPr>
              <w:t>1</w:t>
            </w:r>
          </w:p>
        </w:tc>
      </w:tr>
      <w:tr w:rsidR="000974A3" w14:paraId="77545EF5" w14:textId="77777777">
        <w:trPr>
          <w:trHeight w:val="379"/>
        </w:trPr>
        <w:tc>
          <w:tcPr>
            <w:tcW w:w="4988" w:type="dxa"/>
          </w:tcPr>
          <w:p w14:paraId="77545EF2" w14:textId="77777777" w:rsidR="000974A3" w:rsidRDefault="00000000">
            <w:pPr>
              <w:pStyle w:val="TableParagraph"/>
              <w:spacing w:line="248" w:lineRule="exact"/>
              <w:ind w:left="676"/>
            </w:pPr>
            <w:r>
              <w:t>Ovarian</w:t>
            </w:r>
            <w:r>
              <w:rPr>
                <w:spacing w:val="-11"/>
              </w:rPr>
              <w:t xml:space="preserve"> </w:t>
            </w:r>
            <w:r>
              <w:rPr>
                <w:spacing w:val="-4"/>
              </w:rPr>
              <w:t>cyst</w:t>
            </w:r>
          </w:p>
        </w:tc>
        <w:tc>
          <w:tcPr>
            <w:tcW w:w="1826" w:type="dxa"/>
          </w:tcPr>
          <w:p w14:paraId="77545EF3" w14:textId="77777777" w:rsidR="000974A3" w:rsidRDefault="00000000">
            <w:pPr>
              <w:pStyle w:val="TableParagraph"/>
              <w:spacing w:line="248" w:lineRule="exact"/>
              <w:ind w:left="87" w:right="36"/>
              <w:jc w:val="center"/>
            </w:pPr>
            <w:r>
              <w:rPr>
                <w:spacing w:val="-10"/>
              </w:rPr>
              <w:t>2</w:t>
            </w:r>
          </w:p>
        </w:tc>
        <w:tc>
          <w:tcPr>
            <w:tcW w:w="2089" w:type="dxa"/>
          </w:tcPr>
          <w:p w14:paraId="77545EF4" w14:textId="77777777" w:rsidR="000974A3" w:rsidRDefault="00000000">
            <w:pPr>
              <w:pStyle w:val="TableParagraph"/>
              <w:spacing w:line="248" w:lineRule="exact"/>
              <w:ind w:left="449" w:right="405"/>
              <w:jc w:val="center"/>
            </w:pPr>
            <w:r>
              <w:rPr>
                <w:spacing w:val="-5"/>
              </w:rPr>
              <w:t>&lt;1</w:t>
            </w:r>
          </w:p>
        </w:tc>
      </w:tr>
      <w:tr w:rsidR="000974A3" w14:paraId="77545EF9" w14:textId="77777777">
        <w:trPr>
          <w:trHeight w:val="379"/>
        </w:trPr>
        <w:tc>
          <w:tcPr>
            <w:tcW w:w="4988" w:type="dxa"/>
          </w:tcPr>
          <w:p w14:paraId="77545EF6" w14:textId="77777777" w:rsidR="000974A3" w:rsidRDefault="00000000">
            <w:pPr>
              <w:pStyle w:val="TableParagraph"/>
              <w:spacing w:before="122" w:line="238" w:lineRule="exact"/>
              <w:ind w:left="115"/>
            </w:pPr>
            <w:r>
              <w:t>Neurologic</w:t>
            </w:r>
            <w:r>
              <w:rPr>
                <w:spacing w:val="-13"/>
              </w:rPr>
              <w:t xml:space="preserve"> </w:t>
            </w:r>
            <w:r>
              <w:rPr>
                <w:spacing w:val="-2"/>
              </w:rPr>
              <w:t>Disorders</w:t>
            </w:r>
          </w:p>
        </w:tc>
        <w:tc>
          <w:tcPr>
            <w:tcW w:w="1826" w:type="dxa"/>
          </w:tcPr>
          <w:p w14:paraId="77545EF7" w14:textId="77777777" w:rsidR="000974A3" w:rsidRDefault="000974A3">
            <w:pPr>
              <w:pStyle w:val="TableParagraph"/>
            </w:pPr>
          </w:p>
        </w:tc>
        <w:tc>
          <w:tcPr>
            <w:tcW w:w="2089" w:type="dxa"/>
          </w:tcPr>
          <w:p w14:paraId="77545EF8" w14:textId="77777777" w:rsidR="000974A3" w:rsidRDefault="000974A3">
            <w:pPr>
              <w:pStyle w:val="TableParagraph"/>
            </w:pPr>
          </w:p>
        </w:tc>
      </w:tr>
      <w:tr w:rsidR="000974A3" w14:paraId="77545EFD" w14:textId="77777777">
        <w:trPr>
          <w:trHeight w:val="252"/>
        </w:trPr>
        <w:tc>
          <w:tcPr>
            <w:tcW w:w="4988" w:type="dxa"/>
          </w:tcPr>
          <w:p w14:paraId="77545EFA" w14:textId="77777777" w:rsidR="000974A3" w:rsidRDefault="00000000">
            <w:pPr>
              <w:pStyle w:val="TableParagraph"/>
              <w:spacing w:line="233" w:lineRule="exact"/>
              <w:ind w:left="676"/>
            </w:pPr>
            <w:r>
              <w:rPr>
                <w:spacing w:val="-2"/>
              </w:rPr>
              <w:t>Somnolence</w:t>
            </w:r>
          </w:p>
        </w:tc>
        <w:tc>
          <w:tcPr>
            <w:tcW w:w="1826" w:type="dxa"/>
          </w:tcPr>
          <w:p w14:paraId="77545EFB" w14:textId="77777777" w:rsidR="000974A3" w:rsidRDefault="00000000">
            <w:pPr>
              <w:pStyle w:val="TableParagraph"/>
              <w:spacing w:line="233" w:lineRule="exact"/>
              <w:ind w:left="87" w:right="36"/>
              <w:jc w:val="center"/>
            </w:pPr>
            <w:r>
              <w:rPr>
                <w:spacing w:val="-10"/>
              </w:rPr>
              <w:t>2</w:t>
            </w:r>
          </w:p>
        </w:tc>
        <w:tc>
          <w:tcPr>
            <w:tcW w:w="2089" w:type="dxa"/>
          </w:tcPr>
          <w:p w14:paraId="77545EFC" w14:textId="77777777" w:rsidR="000974A3" w:rsidRDefault="00000000">
            <w:pPr>
              <w:pStyle w:val="TableParagraph"/>
              <w:spacing w:line="233" w:lineRule="exact"/>
              <w:ind w:left="449" w:right="405"/>
              <w:jc w:val="center"/>
            </w:pPr>
            <w:r>
              <w:rPr>
                <w:spacing w:val="-5"/>
              </w:rPr>
              <w:t>&lt;1</w:t>
            </w:r>
          </w:p>
        </w:tc>
      </w:tr>
      <w:tr w:rsidR="000974A3" w14:paraId="77545F01" w14:textId="77777777">
        <w:trPr>
          <w:trHeight w:val="379"/>
        </w:trPr>
        <w:tc>
          <w:tcPr>
            <w:tcW w:w="4988" w:type="dxa"/>
          </w:tcPr>
          <w:p w14:paraId="77545EFE" w14:textId="77777777" w:rsidR="000974A3" w:rsidRDefault="00000000">
            <w:pPr>
              <w:pStyle w:val="TableParagraph"/>
              <w:spacing w:line="248" w:lineRule="exact"/>
              <w:ind w:left="676"/>
            </w:pPr>
            <w:r>
              <w:rPr>
                <w:spacing w:val="-2"/>
              </w:rPr>
              <w:t>Vertigo</w:t>
            </w:r>
          </w:p>
        </w:tc>
        <w:tc>
          <w:tcPr>
            <w:tcW w:w="1826" w:type="dxa"/>
          </w:tcPr>
          <w:p w14:paraId="77545EFF" w14:textId="77777777" w:rsidR="000974A3" w:rsidRDefault="00000000">
            <w:pPr>
              <w:pStyle w:val="TableParagraph"/>
              <w:spacing w:line="248" w:lineRule="exact"/>
              <w:ind w:left="87" w:right="36"/>
              <w:jc w:val="center"/>
            </w:pPr>
            <w:r>
              <w:rPr>
                <w:spacing w:val="-10"/>
              </w:rPr>
              <w:t>6</w:t>
            </w:r>
          </w:p>
        </w:tc>
        <w:tc>
          <w:tcPr>
            <w:tcW w:w="2089" w:type="dxa"/>
          </w:tcPr>
          <w:p w14:paraId="77545F00" w14:textId="77777777" w:rsidR="000974A3" w:rsidRDefault="00000000">
            <w:pPr>
              <w:pStyle w:val="TableParagraph"/>
              <w:spacing w:line="248" w:lineRule="exact"/>
              <w:ind w:left="449" w:right="404"/>
              <w:jc w:val="center"/>
            </w:pPr>
            <w:r>
              <w:rPr>
                <w:spacing w:val="-10"/>
              </w:rPr>
              <w:t>5</w:t>
            </w:r>
          </w:p>
        </w:tc>
      </w:tr>
      <w:tr w:rsidR="000974A3" w14:paraId="77545F05" w14:textId="77777777">
        <w:trPr>
          <w:trHeight w:val="379"/>
        </w:trPr>
        <w:tc>
          <w:tcPr>
            <w:tcW w:w="4988" w:type="dxa"/>
          </w:tcPr>
          <w:p w14:paraId="77545F02" w14:textId="77777777" w:rsidR="000974A3" w:rsidRDefault="00000000">
            <w:pPr>
              <w:pStyle w:val="TableParagraph"/>
              <w:spacing w:before="122" w:line="238" w:lineRule="exact"/>
              <w:ind w:left="115"/>
            </w:pPr>
            <w:r>
              <w:t>Renal</w:t>
            </w:r>
            <w:r>
              <w:rPr>
                <w:spacing w:val="-8"/>
              </w:rPr>
              <w:t xml:space="preserve"> </w:t>
            </w:r>
            <w:r>
              <w:t>and</w:t>
            </w:r>
            <w:r>
              <w:rPr>
                <w:spacing w:val="-7"/>
              </w:rPr>
              <w:t xml:space="preserve"> </w:t>
            </w:r>
            <w:r>
              <w:t>Urinary</w:t>
            </w:r>
            <w:r>
              <w:rPr>
                <w:spacing w:val="-7"/>
              </w:rPr>
              <w:t xml:space="preserve"> </w:t>
            </w:r>
            <w:r>
              <w:rPr>
                <w:spacing w:val="-2"/>
              </w:rPr>
              <w:t>Disorders</w:t>
            </w:r>
          </w:p>
        </w:tc>
        <w:tc>
          <w:tcPr>
            <w:tcW w:w="1826" w:type="dxa"/>
          </w:tcPr>
          <w:p w14:paraId="77545F03" w14:textId="77777777" w:rsidR="000974A3" w:rsidRDefault="000974A3">
            <w:pPr>
              <w:pStyle w:val="TableParagraph"/>
            </w:pPr>
          </w:p>
        </w:tc>
        <w:tc>
          <w:tcPr>
            <w:tcW w:w="2089" w:type="dxa"/>
          </w:tcPr>
          <w:p w14:paraId="77545F04" w14:textId="77777777" w:rsidR="000974A3" w:rsidRDefault="000974A3">
            <w:pPr>
              <w:pStyle w:val="TableParagraph"/>
            </w:pPr>
          </w:p>
        </w:tc>
      </w:tr>
      <w:tr w:rsidR="000974A3" w14:paraId="77545F09" w14:textId="77777777">
        <w:trPr>
          <w:trHeight w:val="253"/>
        </w:trPr>
        <w:tc>
          <w:tcPr>
            <w:tcW w:w="4988" w:type="dxa"/>
          </w:tcPr>
          <w:p w14:paraId="77545F06" w14:textId="77777777" w:rsidR="000974A3" w:rsidRDefault="00000000">
            <w:pPr>
              <w:pStyle w:val="TableParagraph"/>
              <w:spacing w:line="233" w:lineRule="exact"/>
              <w:ind w:left="676"/>
            </w:pPr>
            <w:r>
              <w:t>Urinary</w:t>
            </w:r>
            <w:r>
              <w:rPr>
                <w:spacing w:val="-9"/>
              </w:rPr>
              <w:t xml:space="preserve"> </w:t>
            </w:r>
            <w:r>
              <w:rPr>
                <w:spacing w:val="-2"/>
              </w:rPr>
              <w:t>incontinence</w:t>
            </w:r>
          </w:p>
        </w:tc>
        <w:tc>
          <w:tcPr>
            <w:tcW w:w="1826" w:type="dxa"/>
          </w:tcPr>
          <w:p w14:paraId="77545F07" w14:textId="77777777" w:rsidR="000974A3" w:rsidRDefault="00000000">
            <w:pPr>
              <w:pStyle w:val="TableParagraph"/>
              <w:spacing w:line="233" w:lineRule="exact"/>
              <w:ind w:left="87" w:right="36"/>
              <w:jc w:val="center"/>
            </w:pPr>
            <w:r>
              <w:rPr>
                <w:spacing w:val="-10"/>
              </w:rPr>
              <w:t>4</w:t>
            </w:r>
          </w:p>
        </w:tc>
        <w:tc>
          <w:tcPr>
            <w:tcW w:w="2089" w:type="dxa"/>
          </w:tcPr>
          <w:p w14:paraId="77545F08" w14:textId="77777777" w:rsidR="000974A3" w:rsidRDefault="00000000">
            <w:pPr>
              <w:pStyle w:val="TableParagraph"/>
              <w:spacing w:line="233" w:lineRule="exact"/>
              <w:ind w:left="449" w:right="404"/>
              <w:jc w:val="center"/>
            </w:pPr>
            <w:r>
              <w:rPr>
                <w:spacing w:val="-10"/>
              </w:rPr>
              <w:t>3</w:t>
            </w:r>
          </w:p>
        </w:tc>
      </w:tr>
      <w:tr w:rsidR="000974A3" w14:paraId="77545F0D" w14:textId="77777777">
        <w:trPr>
          <w:trHeight w:val="379"/>
        </w:trPr>
        <w:tc>
          <w:tcPr>
            <w:tcW w:w="4988" w:type="dxa"/>
          </w:tcPr>
          <w:p w14:paraId="77545F0A" w14:textId="77777777" w:rsidR="000974A3" w:rsidRDefault="00000000">
            <w:pPr>
              <w:pStyle w:val="TableParagraph"/>
              <w:spacing w:line="248" w:lineRule="exact"/>
              <w:ind w:left="676"/>
            </w:pPr>
            <w:r>
              <w:t>Urinary</w:t>
            </w:r>
            <w:r>
              <w:rPr>
                <w:spacing w:val="-9"/>
              </w:rPr>
              <w:t xml:space="preserve"> </w:t>
            </w:r>
            <w:r>
              <w:rPr>
                <w:spacing w:val="-2"/>
              </w:rPr>
              <w:t>urgency/frequency</w:t>
            </w:r>
          </w:p>
        </w:tc>
        <w:tc>
          <w:tcPr>
            <w:tcW w:w="1826" w:type="dxa"/>
          </w:tcPr>
          <w:p w14:paraId="77545F0B" w14:textId="77777777" w:rsidR="000974A3" w:rsidRDefault="00000000">
            <w:pPr>
              <w:pStyle w:val="TableParagraph"/>
              <w:spacing w:line="248" w:lineRule="exact"/>
              <w:ind w:left="87" w:right="36"/>
              <w:jc w:val="center"/>
            </w:pPr>
            <w:r>
              <w:rPr>
                <w:spacing w:val="-10"/>
              </w:rPr>
              <w:t>9</w:t>
            </w:r>
          </w:p>
        </w:tc>
        <w:tc>
          <w:tcPr>
            <w:tcW w:w="2089" w:type="dxa"/>
          </w:tcPr>
          <w:p w14:paraId="77545F0C" w14:textId="77777777" w:rsidR="000974A3" w:rsidRDefault="00000000">
            <w:pPr>
              <w:pStyle w:val="TableParagraph"/>
              <w:spacing w:line="248" w:lineRule="exact"/>
              <w:ind w:left="449" w:right="404"/>
              <w:jc w:val="center"/>
            </w:pPr>
            <w:r>
              <w:rPr>
                <w:spacing w:val="-10"/>
              </w:rPr>
              <w:t>7</w:t>
            </w:r>
          </w:p>
        </w:tc>
      </w:tr>
      <w:tr w:rsidR="000974A3" w14:paraId="77545F11" w14:textId="77777777">
        <w:trPr>
          <w:trHeight w:val="379"/>
        </w:trPr>
        <w:tc>
          <w:tcPr>
            <w:tcW w:w="4988" w:type="dxa"/>
          </w:tcPr>
          <w:p w14:paraId="77545F0E" w14:textId="77777777" w:rsidR="000974A3" w:rsidRDefault="00000000">
            <w:pPr>
              <w:pStyle w:val="TableParagraph"/>
              <w:spacing w:before="121" w:line="238" w:lineRule="exact"/>
              <w:ind w:left="115"/>
            </w:pPr>
            <w:r>
              <w:rPr>
                <w:spacing w:val="-2"/>
              </w:rPr>
              <w:t>Injury</w:t>
            </w:r>
          </w:p>
        </w:tc>
        <w:tc>
          <w:tcPr>
            <w:tcW w:w="1826" w:type="dxa"/>
          </w:tcPr>
          <w:p w14:paraId="77545F0F" w14:textId="77777777" w:rsidR="000974A3" w:rsidRDefault="000974A3">
            <w:pPr>
              <w:pStyle w:val="TableParagraph"/>
            </w:pPr>
          </w:p>
        </w:tc>
        <w:tc>
          <w:tcPr>
            <w:tcW w:w="2089" w:type="dxa"/>
          </w:tcPr>
          <w:p w14:paraId="77545F10" w14:textId="77777777" w:rsidR="000974A3" w:rsidRDefault="000974A3">
            <w:pPr>
              <w:pStyle w:val="TableParagraph"/>
            </w:pPr>
          </w:p>
        </w:tc>
      </w:tr>
      <w:tr w:rsidR="000974A3" w14:paraId="77545F15" w14:textId="77777777">
        <w:trPr>
          <w:trHeight w:val="253"/>
        </w:trPr>
        <w:tc>
          <w:tcPr>
            <w:tcW w:w="4988" w:type="dxa"/>
          </w:tcPr>
          <w:p w14:paraId="77545F12" w14:textId="77777777" w:rsidR="000974A3" w:rsidRDefault="00000000">
            <w:pPr>
              <w:pStyle w:val="TableParagraph"/>
              <w:spacing w:line="233" w:lineRule="exact"/>
              <w:ind w:left="676"/>
            </w:pPr>
            <w:r>
              <w:t>Limb</w:t>
            </w:r>
            <w:r>
              <w:rPr>
                <w:spacing w:val="-6"/>
              </w:rPr>
              <w:t xml:space="preserve"> </w:t>
            </w:r>
            <w:r>
              <w:t>injury</w:t>
            </w:r>
            <w:r>
              <w:rPr>
                <w:spacing w:val="-7"/>
              </w:rPr>
              <w:t xml:space="preserve"> </w:t>
            </w:r>
            <w:r>
              <w:rPr>
                <w:spacing w:val="-5"/>
              </w:rPr>
              <w:t>NOS</w:t>
            </w:r>
          </w:p>
        </w:tc>
        <w:tc>
          <w:tcPr>
            <w:tcW w:w="1826" w:type="dxa"/>
          </w:tcPr>
          <w:p w14:paraId="77545F13" w14:textId="77777777" w:rsidR="000974A3" w:rsidRDefault="00000000">
            <w:pPr>
              <w:pStyle w:val="TableParagraph"/>
              <w:spacing w:line="233" w:lineRule="exact"/>
              <w:ind w:left="87" w:right="36"/>
              <w:jc w:val="center"/>
            </w:pPr>
            <w:r>
              <w:rPr>
                <w:spacing w:val="-10"/>
              </w:rPr>
              <w:t>3</w:t>
            </w:r>
          </w:p>
        </w:tc>
        <w:tc>
          <w:tcPr>
            <w:tcW w:w="2089" w:type="dxa"/>
          </w:tcPr>
          <w:p w14:paraId="77545F14" w14:textId="77777777" w:rsidR="000974A3" w:rsidRDefault="00000000">
            <w:pPr>
              <w:pStyle w:val="TableParagraph"/>
              <w:spacing w:line="233" w:lineRule="exact"/>
              <w:ind w:left="449" w:right="404"/>
              <w:jc w:val="center"/>
            </w:pPr>
            <w:r>
              <w:rPr>
                <w:spacing w:val="-10"/>
              </w:rPr>
              <w:t>2</w:t>
            </w:r>
          </w:p>
        </w:tc>
      </w:tr>
      <w:tr w:rsidR="000974A3" w14:paraId="77545F19" w14:textId="77777777">
        <w:trPr>
          <w:trHeight w:val="253"/>
        </w:trPr>
        <w:tc>
          <w:tcPr>
            <w:tcW w:w="4988" w:type="dxa"/>
          </w:tcPr>
          <w:p w14:paraId="77545F16" w14:textId="77777777" w:rsidR="000974A3" w:rsidRDefault="00000000">
            <w:pPr>
              <w:pStyle w:val="TableParagraph"/>
              <w:spacing w:line="233" w:lineRule="exact"/>
              <w:ind w:left="676"/>
            </w:pPr>
            <w:r>
              <w:t>Skin</w:t>
            </w:r>
            <w:r>
              <w:rPr>
                <w:spacing w:val="-5"/>
              </w:rPr>
              <w:t xml:space="preserve"> </w:t>
            </w:r>
            <w:r>
              <w:rPr>
                <w:spacing w:val="-2"/>
              </w:rPr>
              <w:t>laceration</w:t>
            </w:r>
          </w:p>
        </w:tc>
        <w:tc>
          <w:tcPr>
            <w:tcW w:w="1826" w:type="dxa"/>
          </w:tcPr>
          <w:p w14:paraId="77545F17" w14:textId="77777777" w:rsidR="000974A3" w:rsidRDefault="00000000">
            <w:pPr>
              <w:pStyle w:val="TableParagraph"/>
              <w:spacing w:line="233" w:lineRule="exact"/>
              <w:ind w:left="87" w:right="36"/>
              <w:jc w:val="center"/>
            </w:pPr>
            <w:r>
              <w:rPr>
                <w:spacing w:val="-10"/>
              </w:rPr>
              <w:t>2</w:t>
            </w:r>
          </w:p>
        </w:tc>
        <w:tc>
          <w:tcPr>
            <w:tcW w:w="2089" w:type="dxa"/>
          </w:tcPr>
          <w:p w14:paraId="77545F18" w14:textId="77777777" w:rsidR="000974A3" w:rsidRDefault="00000000">
            <w:pPr>
              <w:pStyle w:val="TableParagraph"/>
              <w:spacing w:line="233" w:lineRule="exact"/>
              <w:ind w:left="449" w:right="405"/>
              <w:jc w:val="center"/>
            </w:pPr>
            <w:r>
              <w:rPr>
                <w:spacing w:val="-5"/>
              </w:rPr>
              <w:t>&lt;1</w:t>
            </w:r>
          </w:p>
        </w:tc>
      </w:tr>
      <w:tr w:rsidR="000974A3" w14:paraId="77545F1D" w14:textId="77777777">
        <w:trPr>
          <w:trHeight w:val="501"/>
        </w:trPr>
        <w:tc>
          <w:tcPr>
            <w:tcW w:w="4988" w:type="dxa"/>
            <w:tcBorders>
              <w:bottom w:val="single" w:sz="4" w:space="0" w:color="000000"/>
            </w:tcBorders>
          </w:tcPr>
          <w:p w14:paraId="77545F1A" w14:textId="77777777" w:rsidR="000974A3" w:rsidRDefault="00000000">
            <w:pPr>
              <w:pStyle w:val="TableParagraph"/>
              <w:spacing w:line="248" w:lineRule="exact"/>
              <w:ind w:left="676"/>
            </w:pPr>
            <w:r>
              <w:t>Thermal</w:t>
            </w:r>
            <w:r>
              <w:rPr>
                <w:spacing w:val="-11"/>
              </w:rPr>
              <w:t xml:space="preserve"> </w:t>
            </w:r>
            <w:r>
              <w:rPr>
                <w:spacing w:val="-4"/>
              </w:rPr>
              <w:t>burn</w:t>
            </w:r>
          </w:p>
        </w:tc>
        <w:tc>
          <w:tcPr>
            <w:tcW w:w="1826" w:type="dxa"/>
            <w:tcBorders>
              <w:bottom w:val="single" w:sz="4" w:space="0" w:color="000000"/>
            </w:tcBorders>
          </w:tcPr>
          <w:p w14:paraId="77545F1B" w14:textId="77777777" w:rsidR="000974A3" w:rsidRDefault="00000000">
            <w:pPr>
              <w:pStyle w:val="TableParagraph"/>
              <w:spacing w:line="248" w:lineRule="exact"/>
              <w:ind w:left="87" w:right="36"/>
              <w:jc w:val="center"/>
            </w:pPr>
            <w:r>
              <w:rPr>
                <w:spacing w:val="-10"/>
              </w:rPr>
              <w:t>1</w:t>
            </w:r>
          </w:p>
        </w:tc>
        <w:tc>
          <w:tcPr>
            <w:tcW w:w="2089" w:type="dxa"/>
            <w:tcBorders>
              <w:bottom w:val="single" w:sz="4" w:space="0" w:color="000000"/>
            </w:tcBorders>
          </w:tcPr>
          <w:p w14:paraId="77545F1C" w14:textId="77777777" w:rsidR="000974A3" w:rsidRDefault="00000000">
            <w:pPr>
              <w:pStyle w:val="TableParagraph"/>
              <w:spacing w:line="248" w:lineRule="exact"/>
              <w:ind w:left="449" w:right="405"/>
              <w:jc w:val="center"/>
            </w:pPr>
            <w:r>
              <w:rPr>
                <w:spacing w:val="-5"/>
              </w:rPr>
              <w:t>&lt;1</w:t>
            </w:r>
          </w:p>
        </w:tc>
      </w:tr>
    </w:tbl>
    <w:p w14:paraId="77545F1E" w14:textId="77777777" w:rsidR="000974A3" w:rsidRDefault="000974A3">
      <w:pPr>
        <w:pStyle w:val="BodyText"/>
        <w:spacing w:before="30"/>
        <w:rPr>
          <w:b/>
        </w:rPr>
      </w:pPr>
    </w:p>
    <w:p w14:paraId="77545F1F" w14:textId="77777777" w:rsidR="000974A3" w:rsidRDefault="00000000">
      <w:pPr>
        <w:pStyle w:val="BodyText"/>
        <w:ind w:left="307"/>
      </w:pPr>
      <w:r>
        <w:t>*</w:t>
      </w:r>
      <w:r>
        <w:rPr>
          <w:spacing w:val="-8"/>
        </w:rPr>
        <w:t xml:space="preserve"> </w:t>
      </w:r>
      <w:r>
        <w:t>Percentage</w:t>
      </w:r>
      <w:r>
        <w:rPr>
          <w:spacing w:val="-8"/>
        </w:rPr>
        <w:t xml:space="preserve"> </w:t>
      </w:r>
      <w:r>
        <w:t>based</w:t>
      </w:r>
      <w:r>
        <w:rPr>
          <w:spacing w:val="-7"/>
        </w:rPr>
        <w:t xml:space="preserve"> </w:t>
      </w:r>
      <w:r>
        <w:t>on</w:t>
      </w:r>
      <w:r>
        <w:rPr>
          <w:spacing w:val="-7"/>
        </w:rPr>
        <w:t xml:space="preserve"> </w:t>
      </w:r>
      <w:r>
        <w:t>female</w:t>
      </w:r>
      <w:r>
        <w:rPr>
          <w:spacing w:val="-8"/>
        </w:rPr>
        <w:t xml:space="preserve"> </w:t>
      </w:r>
      <w:r>
        <w:t>patients</w:t>
      </w:r>
      <w:r>
        <w:rPr>
          <w:spacing w:val="-8"/>
        </w:rPr>
        <w:t xml:space="preserve"> </w:t>
      </w:r>
      <w:r>
        <w:rPr>
          <w:spacing w:val="-4"/>
        </w:rPr>
        <w:t>only</w:t>
      </w:r>
    </w:p>
    <w:p w14:paraId="77545F20" w14:textId="77777777" w:rsidR="000974A3" w:rsidRDefault="00000000">
      <w:pPr>
        <w:pStyle w:val="BodyText"/>
        <w:ind w:left="307" w:right="1033"/>
      </w:pPr>
      <w:r>
        <w:t>**</w:t>
      </w:r>
      <w:r>
        <w:rPr>
          <w:spacing w:val="-3"/>
        </w:rPr>
        <w:t xml:space="preserve"> </w:t>
      </w:r>
      <w:r>
        <w:t>Acute</w:t>
      </w:r>
      <w:r>
        <w:rPr>
          <w:spacing w:val="-4"/>
        </w:rPr>
        <w:t xml:space="preserve"> </w:t>
      </w:r>
      <w:r>
        <w:t>versus</w:t>
      </w:r>
      <w:r>
        <w:rPr>
          <w:spacing w:val="-4"/>
        </w:rPr>
        <w:t xml:space="preserve"> </w:t>
      </w:r>
      <w:r>
        <w:t>other</w:t>
      </w:r>
      <w:r>
        <w:rPr>
          <w:spacing w:val="-3"/>
        </w:rPr>
        <w:t xml:space="preserve"> </w:t>
      </w:r>
      <w:r>
        <w:t>hypersensitivity</w:t>
      </w:r>
      <w:r>
        <w:rPr>
          <w:spacing w:val="-3"/>
        </w:rPr>
        <w:t xml:space="preserve"> </w:t>
      </w:r>
      <w:r>
        <w:t>reactions</w:t>
      </w:r>
      <w:r>
        <w:rPr>
          <w:spacing w:val="-4"/>
        </w:rPr>
        <w:t xml:space="preserve"> </w:t>
      </w:r>
      <w:r>
        <w:t>are</w:t>
      </w:r>
      <w:r>
        <w:rPr>
          <w:spacing w:val="-4"/>
        </w:rPr>
        <w:t xml:space="preserve"> </w:t>
      </w:r>
      <w:r>
        <w:t>defined</w:t>
      </w:r>
      <w:r>
        <w:rPr>
          <w:spacing w:val="-3"/>
        </w:rPr>
        <w:t xml:space="preserve"> </w:t>
      </w:r>
      <w:r>
        <w:t>as</w:t>
      </w:r>
      <w:r>
        <w:rPr>
          <w:spacing w:val="-4"/>
        </w:rPr>
        <w:t xml:space="preserve"> </w:t>
      </w:r>
      <w:r>
        <w:t>occurring</w:t>
      </w:r>
      <w:r>
        <w:rPr>
          <w:spacing w:val="-3"/>
        </w:rPr>
        <w:t xml:space="preserve"> </w:t>
      </w:r>
      <w:r>
        <w:t>within</w:t>
      </w:r>
      <w:r>
        <w:rPr>
          <w:spacing w:val="-4"/>
        </w:rPr>
        <w:t xml:space="preserve"> </w:t>
      </w:r>
      <w:r>
        <w:t>2</w:t>
      </w:r>
      <w:r>
        <w:rPr>
          <w:spacing w:val="-4"/>
        </w:rPr>
        <w:t xml:space="preserve"> </w:t>
      </w:r>
      <w:r>
        <w:t>hours</w:t>
      </w:r>
      <w:r>
        <w:rPr>
          <w:spacing w:val="-4"/>
        </w:rPr>
        <w:t xml:space="preserve"> </w:t>
      </w:r>
      <w:r>
        <w:t>post infusion- versus more than 2 hours</w:t>
      </w:r>
    </w:p>
    <w:p w14:paraId="77545F21" w14:textId="77777777" w:rsidR="000974A3" w:rsidRDefault="000974A3">
      <w:pPr>
        <w:pStyle w:val="BodyText"/>
      </w:pPr>
    </w:p>
    <w:p w14:paraId="77545F22" w14:textId="77777777" w:rsidR="000974A3" w:rsidRDefault="00000000">
      <w:pPr>
        <w:pStyle w:val="BodyText"/>
        <w:ind w:left="306" w:right="401"/>
      </w:pPr>
      <w:r>
        <w:t>Adverse</w:t>
      </w:r>
      <w:r>
        <w:rPr>
          <w:spacing w:val="-4"/>
        </w:rPr>
        <w:t xml:space="preserve"> </w:t>
      </w:r>
      <w:r>
        <w:t>drug</w:t>
      </w:r>
      <w:r>
        <w:rPr>
          <w:spacing w:val="-3"/>
        </w:rPr>
        <w:t xml:space="preserve"> </w:t>
      </w:r>
      <w:r>
        <w:t>reactions</w:t>
      </w:r>
      <w:r>
        <w:rPr>
          <w:spacing w:val="-4"/>
        </w:rPr>
        <w:t xml:space="preserve"> </w:t>
      </w:r>
      <w:r>
        <w:t>reported</w:t>
      </w:r>
      <w:r>
        <w:rPr>
          <w:spacing w:val="-3"/>
        </w:rPr>
        <w:t xml:space="preserve"> </w:t>
      </w:r>
      <w:r>
        <w:t>with</w:t>
      </w:r>
      <w:r>
        <w:rPr>
          <w:spacing w:val="-3"/>
        </w:rPr>
        <w:t xml:space="preserve"> </w:t>
      </w:r>
      <w:r>
        <w:t>natalizumab</w:t>
      </w:r>
      <w:r>
        <w:rPr>
          <w:spacing w:val="-3"/>
        </w:rPr>
        <w:t xml:space="preserve"> </w:t>
      </w:r>
      <w:r>
        <w:t>with</w:t>
      </w:r>
      <w:r>
        <w:rPr>
          <w:spacing w:val="-3"/>
        </w:rPr>
        <w:t xml:space="preserve"> </w:t>
      </w:r>
      <w:r>
        <w:t>an</w:t>
      </w:r>
      <w:r>
        <w:rPr>
          <w:spacing w:val="-3"/>
        </w:rPr>
        <w:t xml:space="preserve"> </w:t>
      </w:r>
      <w:r>
        <w:t>incidence</w:t>
      </w:r>
      <w:r>
        <w:rPr>
          <w:spacing w:val="-4"/>
        </w:rPr>
        <w:t xml:space="preserve"> </w:t>
      </w:r>
      <w:r>
        <w:t>of</w:t>
      </w:r>
      <w:r>
        <w:rPr>
          <w:spacing w:val="-3"/>
        </w:rPr>
        <w:t xml:space="preserve"> </w:t>
      </w:r>
      <w:r>
        <w:t>0.5%</w:t>
      </w:r>
      <w:r>
        <w:rPr>
          <w:spacing w:val="-4"/>
        </w:rPr>
        <w:t xml:space="preserve"> </w:t>
      </w:r>
      <w:r>
        <w:t>greater</w:t>
      </w:r>
      <w:r>
        <w:rPr>
          <w:spacing w:val="-3"/>
        </w:rPr>
        <w:t xml:space="preserve"> </w:t>
      </w:r>
      <w:r>
        <w:t>than</w:t>
      </w:r>
      <w:r>
        <w:rPr>
          <w:spacing w:val="-3"/>
        </w:rPr>
        <w:t xml:space="preserve"> </w:t>
      </w:r>
      <w:r>
        <w:t xml:space="preserve">reported with placebo and not already included in </w:t>
      </w:r>
      <w:hyperlink w:anchor="_bookmark10" w:history="1">
        <w:r w:rsidR="000974A3">
          <w:t>Table 1</w:t>
        </w:r>
      </w:hyperlink>
      <w:r>
        <w:t xml:space="preserve"> are shown below. The reactions are reported as MedDRA preferred terms under the MedDRA primary system organ class. Frequencies were defined as follows:</w:t>
      </w:r>
    </w:p>
    <w:p w14:paraId="77545F23" w14:textId="77777777" w:rsidR="000974A3" w:rsidRDefault="000974A3">
      <w:pPr>
        <w:pStyle w:val="BodyText"/>
      </w:pPr>
    </w:p>
    <w:p w14:paraId="77545F24" w14:textId="77777777" w:rsidR="000974A3" w:rsidRDefault="00000000">
      <w:pPr>
        <w:pStyle w:val="BodyText"/>
        <w:ind w:left="306"/>
      </w:pPr>
      <w:r>
        <w:t>Very</w:t>
      </w:r>
      <w:r>
        <w:rPr>
          <w:spacing w:val="-10"/>
        </w:rPr>
        <w:t xml:space="preserve"> </w:t>
      </w:r>
      <w:r>
        <w:t>Common</w:t>
      </w:r>
      <w:r>
        <w:rPr>
          <w:spacing w:val="-10"/>
        </w:rPr>
        <w:t xml:space="preserve"> </w:t>
      </w:r>
      <w:r>
        <w:t>(≥1/10),</w:t>
      </w:r>
      <w:r>
        <w:rPr>
          <w:spacing w:val="-10"/>
        </w:rPr>
        <w:t xml:space="preserve"> </w:t>
      </w:r>
      <w:r>
        <w:t>Common</w:t>
      </w:r>
      <w:r>
        <w:rPr>
          <w:spacing w:val="-9"/>
        </w:rPr>
        <w:t xml:space="preserve"> </w:t>
      </w:r>
      <w:r>
        <w:t>(≥1/100,</w:t>
      </w:r>
      <w:r>
        <w:rPr>
          <w:spacing w:val="-10"/>
        </w:rPr>
        <w:t xml:space="preserve"> </w:t>
      </w:r>
      <w:r>
        <w:t>&lt;1/10),</w:t>
      </w:r>
      <w:r>
        <w:rPr>
          <w:spacing w:val="-11"/>
        </w:rPr>
        <w:t xml:space="preserve"> </w:t>
      </w:r>
      <w:r>
        <w:t>Uncommon</w:t>
      </w:r>
      <w:r>
        <w:rPr>
          <w:spacing w:val="-10"/>
        </w:rPr>
        <w:t xml:space="preserve"> </w:t>
      </w:r>
      <w:r>
        <w:t>(≥1/1000,</w:t>
      </w:r>
      <w:r>
        <w:rPr>
          <w:spacing w:val="-9"/>
        </w:rPr>
        <w:t xml:space="preserve"> </w:t>
      </w:r>
      <w:r>
        <w:rPr>
          <w:spacing w:val="-2"/>
        </w:rPr>
        <w:t>&lt;1/100).</w:t>
      </w:r>
    </w:p>
    <w:p w14:paraId="77545F25" w14:textId="77777777" w:rsidR="000974A3" w:rsidRDefault="000974A3">
      <w:pPr>
        <w:pStyle w:val="BodyText"/>
        <w:sectPr w:rsidR="000974A3">
          <w:pgSz w:w="11910" w:h="16840"/>
          <w:pgMar w:top="1380" w:right="1275" w:bottom="940" w:left="1133" w:header="0" w:footer="745" w:gutter="0"/>
          <w:cols w:space="720"/>
        </w:sectPr>
      </w:pPr>
    </w:p>
    <w:p w14:paraId="77545F26" w14:textId="77777777" w:rsidR="000974A3" w:rsidRDefault="00000000">
      <w:pPr>
        <w:pStyle w:val="BodyText"/>
        <w:spacing w:before="63"/>
        <w:ind w:left="307"/>
      </w:pPr>
      <w:bookmarkStart w:id="52" w:name="_bookmark11"/>
      <w:bookmarkEnd w:id="52"/>
      <w:r>
        <w:lastRenderedPageBreak/>
        <w:t>Infections</w:t>
      </w:r>
      <w:r>
        <w:rPr>
          <w:spacing w:val="-9"/>
        </w:rPr>
        <w:t xml:space="preserve"> </w:t>
      </w:r>
      <w:r>
        <w:t>and</w:t>
      </w:r>
      <w:r>
        <w:rPr>
          <w:spacing w:val="-7"/>
        </w:rPr>
        <w:t xml:space="preserve"> </w:t>
      </w:r>
      <w:r>
        <w:rPr>
          <w:spacing w:val="-2"/>
        </w:rPr>
        <w:t>infestations</w:t>
      </w:r>
    </w:p>
    <w:p w14:paraId="77545F27" w14:textId="77777777" w:rsidR="000974A3" w:rsidRDefault="00000000">
      <w:pPr>
        <w:pStyle w:val="BodyText"/>
        <w:tabs>
          <w:tab w:val="left" w:pos="3186"/>
        </w:tabs>
        <w:spacing w:before="126" w:line="360" w:lineRule="auto"/>
        <w:ind w:left="307" w:right="4867" w:firstLine="284"/>
      </w:pPr>
      <w:r>
        <w:t>Very Common</w:t>
      </w:r>
      <w:r>
        <w:tab/>
      </w:r>
      <w:r>
        <w:rPr>
          <w:spacing w:val="-2"/>
        </w:rPr>
        <w:t xml:space="preserve">Nasopharyngitis </w:t>
      </w:r>
      <w:r>
        <w:t>Immune system disorders</w:t>
      </w:r>
    </w:p>
    <w:p w14:paraId="77545F28" w14:textId="77777777" w:rsidR="000974A3" w:rsidRDefault="00000000">
      <w:pPr>
        <w:pStyle w:val="BodyText"/>
        <w:tabs>
          <w:tab w:val="left" w:pos="3186"/>
        </w:tabs>
        <w:spacing w:before="1"/>
        <w:ind w:left="591"/>
      </w:pPr>
      <w:r>
        <w:rPr>
          <w:spacing w:val="-2"/>
        </w:rPr>
        <w:t>Common</w:t>
      </w:r>
      <w:r>
        <w:tab/>
      </w:r>
      <w:r>
        <w:rPr>
          <w:spacing w:val="-2"/>
        </w:rPr>
        <w:t>Urticaria</w:t>
      </w:r>
    </w:p>
    <w:p w14:paraId="77545F29" w14:textId="77777777" w:rsidR="000974A3" w:rsidRDefault="00000000">
      <w:pPr>
        <w:pStyle w:val="BodyText"/>
        <w:spacing w:before="126"/>
        <w:ind w:left="307"/>
      </w:pPr>
      <w:r>
        <w:t>Nervous</w:t>
      </w:r>
      <w:r>
        <w:rPr>
          <w:spacing w:val="-11"/>
        </w:rPr>
        <w:t xml:space="preserve"> </w:t>
      </w:r>
      <w:r>
        <w:t>system</w:t>
      </w:r>
      <w:r>
        <w:rPr>
          <w:spacing w:val="-10"/>
        </w:rPr>
        <w:t xml:space="preserve"> </w:t>
      </w:r>
      <w:r>
        <w:rPr>
          <w:spacing w:val="-2"/>
        </w:rPr>
        <w:t>disorders</w:t>
      </w:r>
    </w:p>
    <w:p w14:paraId="77545F2A" w14:textId="77777777" w:rsidR="000974A3" w:rsidRDefault="00000000">
      <w:pPr>
        <w:pStyle w:val="BodyText"/>
        <w:tabs>
          <w:tab w:val="left" w:pos="3186"/>
        </w:tabs>
        <w:spacing w:before="127" w:line="360" w:lineRule="auto"/>
        <w:ind w:left="307" w:right="5455" w:firstLine="284"/>
      </w:pPr>
      <w:r>
        <w:t>Very Common</w:t>
      </w:r>
      <w:r>
        <w:tab/>
      </w:r>
      <w:r>
        <w:rPr>
          <w:spacing w:val="-2"/>
        </w:rPr>
        <w:t xml:space="preserve">Dizziness </w:t>
      </w:r>
      <w:r>
        <w:t>Gastrointestinal disorders</w:t>
      </w:r>
    </w:p>
    <w:p w14:paraId="77545F2B" w14:textId="77777777" w:rsidR="000974A3" w:rsidRDefault="00000000">
      <w:pPr>
        <w:pStyle w:val="BodyText"/>
        <w:tabs>
          <w:tab w:val="left" w:pos="3186"/>
        </w:tabs>
        <w:spacing w:line="253" w:lineRule="exact"/>
        <w:ind w:left="591"/>
      </w:pPr>
      <w:r>
        <w:t>Very</w:t>
      </w:r>
      <w:r>
        <w:rPr>
          <w:spacing w:val="-7"/>
        </w:rPr>
        <w:t xml:space="preserve"> </w:t>
      </w:r>
      <w:r>
        <w:rPr>
          <w:spacing w:val="-2"/>
        </w:rPr>
        <w:t>Common</w:t>
      </w:r>
      <w:r>
        <w:tab/>
      </w:r>
      <w:r>
        <w:rPr>
          <w:spacing w:val="-2"/>
        </w:rPr>
        <w:t>Nausea</w:t>
      </w:r>
    </w:p>
    <w:p w14:paraId="77545F2C" w14:textId="77777777" w:rsidR="000974A3" w:rsidRDefault="00000000">
      <w:pPr>
        <w:pStyle w:val="BodyText"/>
        <w:tabs>
          <w:tab w:val="left" w:pos="3186"/>
        </w:tabs>
        <w:spacing w:before="127"/>
        <w:ind w:left="591"/>
      </w:pPr>
      <w:r>
        <w:rPr>
          <w:spacing w:val="-2"/>
        </w:rPr>
        <w:t>Common</w:t>
      </w:r>
      <w:r>
        <w:tab/>
      </w:r>
      <w:r>
        <w:rPr>
          <w:spacing w:val="-2"/>
        </w:rPr>
        <w:t>Vomiting</w:t>
      </w:r>
    </w:p>
    <w:p w14:paraId="77545F2D" w14:textId="77777777" w:rsidR="000974A3" w:rsidRDefault="00000000">
      <w:pPr>
        <w:pStyle w:val="BodyText"/>
        <w:tabs>
          <w:tab w:val="left" w:pos="3187"/>
        </w:tabs>
        <w:spacing w:before="126" w:line="360" w:lineRule="auto"/>
        <w:ind w:left="591" w:right="4600" w:hanging="285"/>
      </w:pPr>
      <w:r>
        <w:t>General</w:t>
      </w:r>
      <w:r>
        <w:rPr>
          <w:spacing w:val="-7"/>
        </w:rPr>
        <w:t xml:space="preserve"> </w:t>
      </w:r>
      <w:r>
        <w:t>disorders</w:t>
      </w:r>
      <w:r>
        <w:rPr>
          <w:spacing w:val="-8"/>
        </w:rPr>
        <w:t xml:space="preserve"> </w:t>
      </w:r>
      <w:r>
        <w:t>and</w:t>
      </w:r>
      <w:r>
        <w:rPr>
          <w:spacing w:val="-7"/>
        </w:rPr>
        <w:t xml:space="preserve"> </w:t>
      </w:r>
      <w:r>
        <w:t>administration</w:t>
      </w:r>
      <w:r>
        <w:rPr>
          <w:spacing w:val="-7"/>
        </w:rPr>
        <w:t xml:space="preserve"> </w:t>
      </w:r>
      <w:r>
        <w:t>site</w:t>
      </w:r>
      <w:r>
        <w:rPr>
          <w:spacing w:val="-8"/>
        </w:rPr>
        <w:t xml:space="preserve"> </w:t>
      </w:r>
      <w:r>
        <w:t xml:space="preserve">conditions </w:t>
      </w:r>
      <w:r>
        <w:rPr>
          <w:spacing w:val="-2"/>
        </w:rPr>
        <w:t>Common</w:t>
      </w:r>
      <w:r>
        <w:tab/>
      </w:r>
      <w:r>
        <w:rPr>
          <w:spacing w:val="-2"/>
        </w:rPr>
        <w:t>Pyrexia</w:t>
      </w:r>
    </w:p>
    <w:p w14:paraId="77545F2E" w14:textId="77777777" w:rsidR="000974A3" w:rsidRDefault="000974A3">
      <w:pPr>
        <w:pStyle w:val="BodyText"/>
      </w:pPr>
    </w:p>
    <w:p w14:paraId="77545F2F" w14:textId="77777777" w:rsidR="000974A3" w:rsidRDefault="00000000">
      <w:pPr>
        <w:pStyle w:val="BodyText"/>
        <w:ind w:left="305" w:right="349" w:firstLine="1"/>
      </w:pPr>
      <w:r>
        <w:t>No trials were conducted directly comparing the adverse event profile of natalizumab plus Avonex</w:t>
      </w:r>
      <w:r>
        <w:rPr>
          <w:vertAlign w:val="superscript"/>
        </w:rPr>
        <w:t>®</w:t>
      </w:r>
      <w:r>
        <w:t xml:space="preserve"> to natalizumab alone. When comparing across trials, in general, adverse events appeared to be more common in those receiving natalizumab in combination with Avonex than those receiving natalizumab</w:t>
      </w:r>
      <w:r>
        <w:rPr>
          <w:spacing w:val="-3"/>
        </w:rPr>
        <w:t xml:space="preserve"> </w:t>
      </w:r>
      <w:r>
        <w:t>alone</w:t>
      </w:r>
      <w:r>
        <w:rPr>
          <w:spacing w:val="-4"/>
        </w:rPr>
        <w:t xml:space="preserve"> </w:t>
      </w:r>
      <w:r>
        <w:t>(99.2%</w:t>
      </w:r>
      <w:r>
        <w:rPr>
          <w:spacing w:val="-4"/>
        </w:rPr>
        <w:t xml:space="preserve"> </w:t>
      </w:r>
      <w:r>
        <w:t>vs.</w:t>
      </w:r>
      <w:r>
        <w:rPr>
          <w:spacing w:val="-3"/>
        </w:rPr>
        <w:t xml:space="preserve"> </w:t>
      </w:r>
      <w:r>
        <w:t>95.1%,</w:t>
      </w:r>
      <w:r>
        <w:rPr>
          <w:spacing w:val="-3"/>
        </w:rPr>
        <w:t xml:space="preserve"> </w:t>
      </w:r>
      <w:r>
        <w:t>natalizumab</w:t>
      </w:r>
      <w:r>
        <w:rPr>
          <w:spacing w:val="-3"/>
        </w:rPr>
        <w:t xml:space="preserve"> </w:t>
      </w:r>
      <w:r>
        <w:t>plus</w:t>
      </w:r>
      <w:r>
        <w:rPr>
          <w:spacing w:val="-4"/>
        </w:rPr>
        <w:t xml:space="preserve"> </w:t>
      </w:r>
      <w:r>
        <w:t>Avonex</w:t>
      </w:r>
      <w:r>
        <w:rPr>
          <w:spacing w:val="-3"/>
        </w:rPr>
        <w:t xml:space="preserve"> </w:t>
      </w:r>
      <w:r>
        <w:t>vs</w:t>
      </w:r>
      <w:r>
        <w:rPr>
          <w:spacing w:val="-5"/>
        </w:rPr>
        <w:t xml:space="preserve"> </w:t>
      </w:r>
      <w:r>
        <w:t>natalizumab,</w:t>
      </w:r>
      <w:r>
        <w:rPr>
          <w:spacing w:val="-2"/>
        </w:rPr>
        <w:t xml:space="preserve"> </w:t>
      </w:r>
      <w:r>
        <w:t>respectively).</w:t>
      </w:r>
      <w:r>
        <w:rPr>
          <w:spacing w:val="-2"/>
        </w:rPr>
        <w:t xml:space="preserve"> </w:t>
      </w:r>
      <w:r>
        <w:t xml:space="preserve">Many of these differences appeared to be attributable to adverse events often associated with beta- interferon (headache, fatigue, depression, arthralgia, flu-like symptoms). Peripheral </w:t>
      </w:r>
      <w:proofErr w:type="gramStart"/>
      <w:r>
        <w:t>oedema</w:t>
      </w:r>
      <w:proofErr w:type="gramEnd"/>
      <w:r>
        <w:t xml:space="preserve"> and herpes viral infections were slightly more common in those receiving natalizumab in combination with Avonex than those receiving natalizumab alone. The overall incidence of serious adverse events and serious infections were similar in those receiving natalizumab in addition to Avonex as compared with natalizumab alone, although appendicitis was slightly more common in those receiving combination treatment (0.8% vs. 0.2%).</w:t>
      </w:r>
    </w:p>
    <w:p w14:paraId="77545F30" w14:textId="77777777" w:rsidR="000974A3" w:rsidRDefault="000974A3">
      <w:pPr>
        <w:pStyle w:val="BodyText"/>
      </w:pPr>
    </w:p>
    <w:p w14:paraId="77545F31" w14:textId="77777777" w:rsidR="000974A3" w:rsidRDefault="00000000">
      <w:pPr>
        <w:pStyle w:val="Heading3"/>
        <w:ind w:left="305"/>
        <w:rPr>
          <w:rFonts w:ascii="Cambria"/>
        </w:rPr>
      </w:pPr>
      <w:bookmarkStart w:id="53" w:name="Description_of_selected_adverse_effects"/>
      <w:bookmarkEnd w:id="53"/>
      <w:r>
        <w:rPr>
          <w:rFonts w:ascii="Cambria"/>
        </w:rPr>
        <w:t>Description</w:t>
      </w:r>
      <w:r>
        <w:rPr>
          <w:rFonts w:ascii="Cambria"/>
          <w:spacing w:val="-10"/>
        </w:rPr>
        <w:t xml:space="preserve"> </w:t>
      </w:r>
      <w:r>
        <w:rPr>
          <w:rFonts w:ascii="Cambria"/>
        </w:rPr>
        <w:t>of</w:t>
      </w:r>
      <w:r>
        <w:rPr>
          <w:rFonts w:ascii="Cambria"/>
          <w:spacing w:val="-9"/>
        </w:rPr>
        <w:t xml:space="preserve"> </w:t>
      </w:r>
      <w:r>
        <w:rPr>
          <w:rFonts w:ascii="Cambria"/>
        </w:rPr>
        <w:t>selected</w:t>
      </w:r>
      <w:r>
        <w:rPr>
          <w:rFonts w:ascii="Cambria"/>
          <w:spacing w:val="-10"/>
        </w:rPr>
        <w:t xml:space="preserve"> </w:t>
      </w:r>
      <w:r>
        <w:rPr>
          <w:rFonts w:ascii="Cambria"/>
        </w:rPr>
        <w:t>adverse</w:t>
      </w:r>
      <w:r>
        <w:rPr>
          <w:rFonts w:ascii="Cambria"/>
          <w:spacing w:val="-9"/>
        </w:rPr>
        <w:t xml:space="preserve"> </w:t>
      </w:r>
      <w:r>
        <w:rPr>
          <w:rFonts w:ascii="Cambria"/>
          <w:spacing w:val="-2"/>
        </w:rPr>
        <w:t>effects</w:t>
      </w:r>
    </w:p>
    <w:p w14:paraId="77545F32" w14:textId="77777777" w:rsidR="000974A3" w:rsidRDefault="00000000">
      <w:pPr>
        <w:pStyle w:val="Heading4"/>
        <w:spacing w:before="120"/>
        <w:ind w:left="305"/>
      </w:pPr>
      <w:bookmarkStart w:id="54" w:name="Infusion-Related_Reactions"/>
      <w:bookmarkEnd w:id="54"/>
      <w:r>
        <w:rPr>
          <w:spacing w:val="-2"/>
        </w:rPr>
        <w:t>Infusion-Related</w:t>
      </w:r>
      <w:r>
        <w:rPr>
          <w:spacing w:val="12"/>
        </w:rPr>
        <w:t xml:space="preserve"> </w:t>
      </w:r>
      <w:r>
        <w:rPr>
          <w:spacing w:val="-2"/>
        </w:rPr>
        <w:t>Reactions</w:t>
      </w:r>
    </w:p>
    <w:p w14:paraId="77545F33" w14:textId="77777777" w:rsidR="000974A3" w:rsidRDefault="00000000">
      <w:pPr>
        <w:pStyle w:val="BodyText"/>
        <w:spacing w:before="126"/>
        <w:ind w:left="305" w:right="401"/>
      </w:pPr>
      <w:r>
        <w:t>In 2-year controlled clinical trials in MS patients (Studies 1 and 2), an infusion-related event was defined</w:t>
      </w:r>
      <w:r>
        <w:rPr>
          <w:spacing w:val="-2"/>
        </w:rPr>
        <w:t xml:space="preserve"> </w:t>
      </w:r>
      <w:r>
        <w:t>as</w:t>
      </w:r>
      <w:r>
        <w:rPr>
          <w:spacing w:val="-3"/>
        </w:rPr>
        <w:t xml:space="preserve"> </w:t>
      </w:r>
      <w:r>
        <w:t>an</w:t>
      </w:r>
      <w:r>
        <w:rPr>
          <w:spacing w:val="-2"/>
        </w:rPr>
        <w:t xml:space="preserve"> </w:t>
      </w:r>
      <w:r>
        <w:t>adverse</w:t>
      </w:r>
      <w:r>
        <w:rPr>
          <w:spacing w:val="-3"/>
        </w:rPr>
        <w:t xml:space="preserve"> </w:t>
      </w:r>
      <w:r>
        <w:t>event</w:t>
      </w:r>
      <w:r>
        <w:rPr>
          <w:spacing w:val="-1"/>
        </w:rPr>
        <w:t xml:space="preserve"> </w:t>
      </w:r>
      <w:r>
        <w:t>occurring</w:t>
      </w:r>
      <w:r>
        <w:rPr>
          <w:spacing w:val="-2"/>
        </w:rPr>
        <w:t xml:space="preserve"> </w:t>
      </w:r>
      <w:r>
        <w:t>during</w:t>
      </w:r>
      <w:r>
        <w:rPr>
          <w:spacing w:val="-2"/>
        </w:rPr>
        <w:t xml:space="preserve"> </w:t>
      </w:r>
      <w:r>
        <w:t>the</w:t>
      </w:r>
      <w:r>
        <w:rPr>
          <w:spacing w:val="-3"/>
        </w:rPr>
        <w:t xml:space="preserve"> </w:t>
      </w:r>
      <w:r>
        <w:t>infusion</w:t>
      </w:r>
      <w:r>
        <w:rPr>
          <w:spacing w:val="-2"/>
        </w:rPr>
        <w:t xml:space="preserve"> </w:t>
      </w:r>
      <w:r>
        <w:t>or</w:t>
      </w:r>
      <w:r>
        <w:rPr>
          <w:spacing w:val="-2"/>
        </w:rPr>
        <w:t xml:space="preserve"> </w:t>
      </w:r>
      <w:r>
        <w:t>within</w:t>
      </w:r>
      <w:r>
        <w:rPr>
          <w:spacing w:val="-3"/>
        </w:rPr>
        <w:t xml:space="preserve"> </w:t>
      </w:r>
      <w:r>
        <w:t>1</w:t>
      </w:r>
      <w:r>
        <w:rPr>
          <w:spacing w:val="-2"/>
        </w:rPr>
        <w:t xml:space="preserve"> </w:t>
      </w:r>
      <w:r>
        <w:t>hour</w:t>
      </w:r>
      <w:r>
        <w:rPr>
          <w:spacing w:val="-2"/>
        </w:rPr>
        <w:t xml:space="preserve"> </w:t>
      </w:r>
      <w:r>
        <w:t>of</w:t>
      </w:r>
      <w:r>
        <w:rPr>
          <w:spacing w:val="-2"/>
        </w:rPr>
        <w:t xml:space="preserve"> </w:t>
      </w:r>
      <w:r>
        <w:t>the</w:t>
      </w:r>
      <w:r>
        <w:rPr>
          <w:spacing w:val="-4"/>
        </w:rPr>
        <w:t xml:space="preserve"> </w:t>
      </w:r>
      <w:r>
        <w:t>completion</w:t>
      </w:r>
      <w:r>
        <w:rPr>
          <w:spacing w:val="-2"/>
        </w:rPr>
        <w:t xml:space="preserve"> </w:t>
      </w:r>
      <w:r>
        <w:t>of</w:t>
      </w:r>
      <w:r>
        <w:rPr>
          <w:spacing w:val="-3"/>
        </w:rPr>
        <w:t xml:space="preserve"> </w:t>
      </w:r>
      <w:r>
        <w:t>the infusion. Approximately 24% of natalizumab-treated MS patients experienced an infusion-related reaction, compared to 18% of placebo-treated patients. Infusion-related reactions in natalizumab- treated patients included headache, dizziness, fatigue, rigors and localised or multi-symptomatic hypersensitivity reactions.</w:t>
      </w:r>
    </w:p>
    <w:p w14:paraId="77545F34" w14:textId="77777777" w:rsidR="000974A3" w:rsidRDefault="000974A3">
      <w:pPr>
        <w:pStyle w:val="BodyText"/>
        <w:spacing w:before="1"/>
      </w:pPr>
    </w:p>
    <w:p w14:paraId="77545F35" w14:textId="77777777" w:rsidR="000974A3" w:rsidRDefault="00000000">
      <w:pPr>
        <w:pStyle w:val="Heading4"/>
        <w:ind w:left="305"/>
      </w:pPr>
      <w:bookmarkStart w:id="55" w:name="Hypersensitivity"/>
      <w:bookmarkEnd w:id="55"/>
      <w:r>
        <w:rPr>
          <w:spacing w:val="-2"/>
        </w:rPr>
        <w:t>Hypersensitivity</w:t>
      </w:r>
    </w:p>
    <w:p w14:paraId="77545F36" w14:textId="77777777" w:rsidR="000974A3" w:rsidRDefault="00000000">
      <w:pPr>
        <w:pStyle w:val="BodyText"/>
        <w:spacing w:before="126"/>
        <w:ind w:left="305" w:right="401"/>
      </w:pPr>
      <w:proofErr w:type="gramStart"/>
      <w:r>
        <w:t>The majority of</w:t>
      </w:r>
      <w:proofErr w:type="gramEnd"/>
      <w:r>
        <w:t xml:space="preserve"> hypersensitivity reactions are </w:t>
      </w:r>
      <w:proofErr w:type="gramStart"/>
      <w:r>
        <w:t>infusion-related</w:t>
      </w:r>
      <w:proofErr w:type="gramEnd"/>
      <w:r>
        <w:t>. No delayed hypersensitivity reactions were seen in 2-year controlled clinical studies in MS patients receiving natalizumab intravenously</w:t>
      </w:r>
      <w:r>
        <w:rPr>
          <w:spacing w:val="-3"/>
        </w:rPr>
        <w:t xml:space="preserve"> </w:t>
      </w:r>
      <w:r>
        <w:t>(Studies</w:t>
      </w:r>
      <w:r>
        <w:rPr>
          <w:spacing w:val="-3"/>
        </w:rPr>
        <w:t xml:space="preserve"> </w:t>
      </w:r>
      <w:r>
        <w:t>1</w:t>
      </w:r>
      <w:r>
        <w:rPr>
          <w:spacing w:val="-2"/>
        </w:rPr>
        <w:t xml:space="preserve"> </w:t>
      </w:r>
      <w:r>
        <w:t>and</w:t>
      </w:r>
      <w:r>
        <w:rPr>
          <w:spacing w:val="-2"/>
        </w:rPr>
        <w:t xml:space="preserve"> </w:t>
      </w:r>
      <w:r>
        <w:t>2).</w:t>
      </w:r>
      <w:r>
        <w:rPr>
          <w:spacing w:val="-2"/>
        </w:rPr>
        <w:t xml:space="preserve"> </w:t>
      </w:r>
      <w:r>
        <w:t>In</w:t>
      </w:r>
      <w:r>
        <w:rPr>
          <w:spacing w:val="-3"/>
        </w:rPr>
        <w:t xml:space="preserve"> </w:t>
      </w:r>
      <w:r>
        <w:t>Studies</w:t>
      </w:r>
      <w:r>
        <w:rPr>
          <w:spacing w:val="-3"/>
        </w:rPr>
        <w:t xml:space="preserve"> </w:t>
      </w:r>
      <w:r>
        <w:t>1</w:t>
      </w:r>
      <w:r>
        <w:rPr>
          <w:spacing w:val="-2"/>
        </w:rPr>
        <w:t xml:space="preserve"> </w:t>
      </w:r>
      <w:r>
        <w:t>and</w:t>
      </w:r>
      <w:r>
        <w:rPr>
          <w:spacing w:val="-2"/>
        </w:rPr>
        <w:t xml:space="preserve"> </w:t>
      </w:r>
      <w:r>
        <w:t>2,</w:t>
      </w:r>
      <w:r>
        <w:rPr>
          <w:spacing w:val="-2"/>
        </w:rPr>
        <w:t xml:space="preserve"> </w:t>
      </w:r>
      <w:r>
        <w:t>hypersensitivity</w:t>
      </w:r>
      <w:r>
        <w:rPr>
          <w:spacing w:val="-2"/>
        </w:rPr>
        <w:t xml:space="preserve"> </w:t>
      </w:r>
      <w:r>
        <w:t>reactions</w:t>
      </w:r>
      <w:r>
        <w:rPr>
          <w:spacing w:val="-3"/>
        </w:rPr>
        <w:t xml:space="preserve"> </w:t>
      </w:r>
      <w:r>
        <w:t>occurred</w:t>
      </w:r>
      <w:r>
        <w:rPr>
          <w:spacing w:val="-2"/>
        </w:rPr>
        <w:t xml:space="preserve"> </w:t>
      </w:r>
      <w:r>
        <w:t>in</w:t>
      </w:r>
      <w:r>
        <w:rPr>
          <w:spacing w:val="-2"/>
        </w:rPr>
        <w:t xml:space="preserve"> </w:t>
      </w:r>
      <w:r>
        <w:t>up</w:t>
      </w:r>
      <w:r>
        <w:rPr>
          <w:spacing w:val="-2"/>
        </w:rPr>
        <w:t xml:space="preserve"> </w:t>
      </w:r>
      <w:r>
        <w:t>to</w:t>
      </w:r>
      <w:r>
        <w:rPr>
          <w:spacing w:val="-3"/>
        </w:rPr>
        <w:t xml:space="preserve"> </w:t>
      </w:r>
      <w:r>
        <w:t>4% of patients. This includes acute urticaria, which was observed in approximately 2% of patients.</w:t>
      </w:r>
    </w:p>
    <w:p w14:paraId="77545F37" w14:textId="77777777" w:rsidR="000974A3" w:rsidRDefault="00000000">
      <w:pPr>
        <w:pStyle w:val="BodyText"/>
        <w:ind w:left="305" w:right="401"/>
      </w:pPr>
      <w:r>
        <w:t>Anaphylactic/anaphylactoid</w:t>
      </w:r>
      <w:r>
        <w:rPr>
          <w:spacing w:val="-4"/>
        </w:rPr>
        <w:t xml:space="preserve"> </w:t>
      </w:r>
      <w:r>
        <w:t>reactions</w:t>
      </w:r>
      <w:r>
        <w:rPr>
          <w:spacing w:val="-5"/>
        </w:rPr>
        <w:t xml:space="preserve"> </w:t>
      </w:r>
      <w:r>
        <w:t>occurred</w:t>
      </w:r>
      <w:r>
        <w:rPr>
          <w:spacing w:val="-4"/>
        </w:rPr>
        <w:t xml:space="preserve"> </w:t>
      </w:r>
      <w:r>
        <w:t>in</w:t>
      </w:r>
      <w:r>
        <w:rPr>
          <w:spacing w:val="-4"/>
        </w:rPr>
        <w:t xml:space="preserve"> </w:t>
      </w:r>
      <w:r>
        <w:t>&lt;1%</w:t>
      </w:r>
      <w:r>
        <w:rPr>
          <w:spacing w:val="-5"/>
        </w:rPr>
        <w:t xml:space="preserve"> </w:t>
      </w:r>
      <w:r>
        <w:t>of</w:t>
      </w:r>
      <w:r>
        <w:rPr>
          <w:spacing w:val="-4"/>
        </w:rPr>
        <w:t xml:space="preserve"> </w:t>
      </w:r>
      <w:r>
        <w:t>patients.</w:t>
      </w:r>
      <w:r>
        <w:rPr>
          <w:spacing w:val="-4"/>
        </w:rPr>
        <w:t xml:space="preserve"> </w:t>
      </w:r>
      <w:r>
        <w:t>All</w:t>
      </w:r>
      <w:r>
        <w:rPr>
          <w:spacing w:val="-4"/>
        </w:rPr>
        <w:t xml:space="preserve"> </w:t>
      </w:r>
      <w:r>
        <w:t>patients</w:t>
      </w:r>
      <w:r>
        <w:rPr>
          <w:spacing w:val="-5"/>
        </w:rPr>
        <w:t xml:space="preserve"> </w:t>
      </w:r>
      <w:r>
        <w:t>recovered</w:t>
      </w:r>
      <w:r>
        <w:rPr>
          <w:spacing w:val="-4"/>
        </w:rPr>
        <w:t xml:space="preserve"> </w:t>
      </w:r>
      <w:r>
        <w:t>with treatment and/or discontinuation of the infusion.</w:t>
      </w:r>
    </w:p>
    <w:p w14:paraId="77545F38" w14:textId="77777777" w:rsidR="000974A3" w:rsidRDefault="00000000">
      <w:pPr>
        <w:pStyle w:val="BodyText"/>
        <w:spacing w:before="252"/>
        <w:ind w:left="305" w:right="383"/>
      </w:pPr>
      <w:r>
        <w:t>Patients</w:t>
      </w:r>
      <w:r>
        <w:rPr>
          <w:spacing w:val="-4"/>
        </w:rPr>
        <w:t xml:space="preserve"> </w:t>
      </w:r>
      <w:r>
        <w:t>who</w:t>
      </w:r>
      <w:r>
        <w:rPr>
          <w:spacing w:val="-3"/>
        </w:rPr>
        <w:t xml:space="preserve"> </w:t>
      </w:r>
      <w:r>
        <w:t>became</w:t>
      </w:r>
      <w:r>
        <w:rPr>
          <w:spacing w:val="-4"/>
        </w:rPr>
        <w:t xml:space="preserve"> </w:t>
      </w:r>
      <w:r>
        <w:t>persistently</w:t>
      </w:r>
      <w:r>
        <w:rPr>
          <w:spacing w:val="-3"/>
        </w:rPr>
        <w:t xml:space="preserve"> </w:t>
      </w:r>
      <w:r>
        <w:t>positive</w:t>
      </w:r>
      <w:r>
        <w:rPr>
          <w:spacing w:val="-4"/>
        </w:rPr>
        <w:t xml:space="preserve"> </w:t>
      </w:r>
      <w:r>
        <w:t>for</w:t>
      </w:r>
      <w:r>
        <w:rPr>
          <w:spacing w:val="-3"/>
        </w:rPr>
        <w:t xml:space="preserve"> </w:t>
      </w:r>
      <w:r>
        <w:t>antibodies</w:t>
      </w:r>
      <w:r>
        <w:rPr>
          <w:spacing w:val="-4"/>
        </w:rPr>
        <w:t xml:space="preserve"> </w:t>
      </w:r>
      <w:r>
        <w:t>to</w:t>
      </w:r>
      <w:r>
        <w:rPr>
          <w:spacing w:val="-3"/>
        </w:rPr>
        <w:t xml:space="preserve"> </w:t>
      </w:r>
      <w:r>
        <w:t>natalizumab</w:t>
      </w:r>
      <w:r>
        <w:rPr>
          <w:spacing w:val="-4"/>
        </w:rPr>
        <w:t xml:space="preserve"> </w:t>
      </w:r>
      <w:r>
        <w:t>were</w:t>
      </w:r>
      <w:r>
        <w:rPr>
          <w:spacing w:val="-2"/>
        </w:rPr>
        <w:t xml:space="preserve"> </w:t>
      </w:r>
      <w:r>
        <w:t>more</w:t>
      </w:r>
      <w:r>
        <w:rPr>
          <w:spacing w:val="-4"/>
        </w:rPr>
        <w:t xml:space="preserve"> </w:t>
      </w:r>
      <w:r>
        <w:t>likely</w:t>
      </w:r>
      <w:r>
        <w:rPr>
          <w:spacing w:val="-3"/>
        </w:rPr>
        <w:t xml:space="preserve"> </w:t>
      </w:r>
      <w:r>
        <w:t>to</w:t>
      </w:r>
      <w:r>
        <w:rPr>
          <w:spacing w:val="-4"/>
        </w:rPr>
        <w:t xml:space="preserve"> </w:t>
      </w:r>
      <w:r>
        <w:t>have</w:t>
      </w:r>
      <w:r>
        <w:rPr>
          <w:spacing w:val="-4"/>
        </w:rPr>
        <w:t xml:space="preserve"> </w:t>
      </w:r>
      <w:r>
        <w:t xml:space="preserve">an infusion-related reaction than those who were antibody-negative (see section </w:t>
      </w:r>
      <w:hyperlink w:anchor="_bookmark9" w:history="1">
        <w:r w:rsidR="000974A3">
          <w:t>4.8 ADVERSE</w:t>
        </w:r>
      </w:hyperlink>
      <w:r>
        <w:t xml:space="preserve"> </w:t>
      </w:r>
      <w:hyperlink w:anchor="_bookmark9" w:history="1">
        <w:r w:rsidR="000974A3">
          <w:t>EFFECTS (UNDESIRABLE EFFECTS),</w:t>
        </w:r>
      </w:hyperlink>
      <w:r>
        <w:t xml:space="preserve"> </w:t>
      </w:r>
      <w:hyperlink w:anchor="_bookmark11" w:history="1">
        <w:r w:rsidR="000974A3">
          <w:t>Immunogenicity</w:t>
        </w:r>
      </w:hyperlink>
      <w:r>
        <w:t>).</w:t>
      </w:r>
    </w:p>
    <w:p w14:paraId="77545F39" w14:textId="77777777" w:rsidR="000974A3" w:rsidRDefault="000974A3">
      <w:pPr>
        <w:pStyle w:val="BodyText"/>
        <w:sectPr w:rsidR="000974A3">
          <w:pgSz w:w="11910" w:h="16840"/>
          <w:pgMar w:top="1340" w:right="1275" w:bottom="940" w:left="1133" w:header="0" w:footer="745" w:gutter="0"/>
          <w:cols w:space="720"/>
        </w:sectPr>
      </w:pPr>
    </w:p>
    <w:p w14:paraId="77545F3A" w14:textId="77777777" w:rsidR="000974A3" w:rsidRDefault="00000000">
      <w:pPr>
        <w:pStyle w:val="Heading4"/>
        <w:spacing w:before="63"/>
      </w:pPr>
      <w:bookmarkStart w:id="56" w:name="Immunogenicity"/>
      <w:bookmarkEnd w:id="56"/>
      <w:r>
        <w:rPr>
          <w:spacing w:val="-2"/>
        </w:rPr>
        <w:lastRenderedPageBreak/>
        <w:t>Immunogenicity</w:t>
      </w:r>
    </w:p>
    <w:p w14:paraId="77545F3B" w14:textId="77777777" w:rsidR="000974A3" w:rsidRDefault="00000000">
      <w:pPr>
        <w:pStyle w:val="BodyText"/>
        <w:spacing w:before="126"/>
        <w:ind w:left="306" w:right="389"/>
      </w:pPr>
      <w:r>
        <w:t>Patients in Study 1 and Study 2 were tested for antibodies to natalizumab every 12 weeks. Antibodies against natalizumab were detected in approximately 10% of multiple sclerosis patients receiving</w:t>
      </w:r>
      <w:r>
        <w:rPr>
          <w:spacing w:val="-1"/>
        </w:rPr>
        <w:t xml:space="preserve"> </w:t>
      </w:r>
      <w:r>
        <w:t>natalizumab</w:t>
      </w:r>
      <w:r>
        <w:rPr>
          <w:spacing w:val="-1"/>
        </w:rPr>
        <w:t xml:space="preserve"> </w:t>
      </w:r>
      <w:r>
        <w:t>in</w:t>
      </w:r>
      <w:r>
        <w:rPr>
          <w:spacing w:val="-1"/>
        </w:rPr>
        <w:t xml:space="preserve"> </w:t>
      </w:r>
      <w:r>
        <w:t>2-year</w:t>
      </w:r>
      <w:r>
        <w:rPr>
          <w:spacing w:val="-1"/>
        </w:rPr>
        <w:t xml:space="preserve"> </w:t>
      </w:r>
      <w:r>
        <w:t>controlled</w:t>
      </w:r>
      <w:r>
        <w:rPr>
          <w:spacing w:val="-1"/>
        </w:rPr>
        <w:t xml:space="preserve"> </w:t>
      </w:r>
      <w:r>
        <w:t>clinical</w:t>
      </w:r>
      <w:r>
        <w:rPr>
          <w:spacing w:val="-1"/>
        </w:rPr>
        <w:t xml:space="preserve"> </w:t>
      </w:r>
      <w:r>
        <w:t>trials</w:t>
      </w:r>
      <w:r>
        <w:rPr>
          <w:spacing w:val="-2"/>
        </w:rPr>
        <w:t xml:space="preserve"> </w:t>
      </w:r>
      <w:r>
        <w:t>in</w:t>
      </w:r>
      <w:r>
        <w:rPr>
          <w:spacing w:val="-1"/>
        </w:rPr>
        <w:t xml:space="preserve"> </w:t>
      </w:r>
      <w:r>
        <w:t>MS</w:t>
      </w:r>
      <w:r>
        <w:rPr>
          <w:spacing w:val="-1"/>
        </w:rPr>
        <w:t xml:space="preserve"> </w:t>
      </w:r>
      <w:r>
        <w:t>patients.</w:t>
      </w:r>
      <w:r>
        <w:rPr>
          <w:spacing w:val="-1"/>
        </w:rPr>
        <w:t xml:space="preserve"> </w:t>
      </w:r>
      <w:r>
        <w:t>Persistent</w:t>
      </w:r>
      <w:r>
        <w:rPr>
          <w:spacing w:val="-1"/>
        </w:rPr>
        <w:t xml:space="preserve"> </w:t>
      </w:r>
      <w:r>
        <w:t>anti-natalizumab antibodies (one positive test reproducible on retesting at least 6 weeks later) developed in approximately 6% of patients. Antibodies were detected on only one occasion in an additional 4% of</w:t>
      </w:r>
      <w:r>
        <w:rPr>
          <w:spacing w:val="-3"/>
        </w:rPr>
        <w:t xml:space="preserve"> </w:t>
      </w:r>
      <w:r>
        <w:t>patients.</w:t>
      </w:r>
      <w:r>
        <w:rPr>
          <w:spacing w:val="-3"/>
        </w:rPr>
        <w:t xml:space="preserve"> </w:t>
      </w:r>
      <w:r>
        <w:t>Approximately</w:t>
      </w:r>
      <w:r>
        <w:rPr>
          <w:spacing w:val="-4"/>
        </w:rPr>
        <w:t xml:space="preserve"> </w:t>
      </w:r>
      <w:r>
        <w:t>90%</w:t>
      </w:r>
      <w:r>
        <w:rPr>
          <w:spacing w:val="-4"/>
        </w:rPr>
        <w:t xml:space="preserve"> </w:t>
      </w:r>
      <w:r>
        <w:t>of</w:t>
      </w:r>
      <w:r>
        <w:rPr>
          <w:spacing w:val="-4"/>
        </w:rPr>
        <w:t xml:space="preserve"> </w:t>
      </w:r>
      <w:r>
        <w:t>patients</w:t>
      </w:r>
      <w:r>
        <w:rPr>
          <w:spacing w:val="-4"/>
        </w:rPr>
        <w:t xml:space="preserve"> </w:t>
      </w:r>
      <w:r>
        <w:t>who</w:t>
      </w:r>
      <w:r>
        <w:rPr>
          <w:spacing w:val="-3"/>
        </w:rPr>
        <w:t xml:space="preserve"> </w:t>
      </w:r>
      <w:r>
        <w:t>became</w:t>
      </w:r>
      <w:r>
        <w:rPr>
          <w:spacing w:val="-4"/>
        </w:rPr>
        <w:t xml:space="preserve"> </w:t>
      </w:r>
      <w:r>
        <w:t>persistently</w:t>
      </w:r>
      <w:r>
        <w:rPr>
          <w:spacing w:val="-3"/>
        </w:rPr>
        <w:t xml:space="preserve"> </w:t>
      </w:r>
      <w:r>
        <w:t>antibody-positive</w:t>
      </w:r>
      <w:r>
        <w:rPr>
          <w:spacing w:val="-4"/>
        </w:rPr>
        <w:t xml:space="preserve"> </w:t>
      </w:r>
      <w:r>
        <w:t>by</w:t>
      </w:r>
      <w:r>
        <w:rPr>
          <w:spacing w:val="-3"/>
        </w:rPr>
        <w:t xml:space="preserve"> </w:t>
      </w:r>
      <w:r>
        <w:t>this</w:t>
      </w:r>
      <w:r>
        <w:rPr>
          <w:spacing w:val="-5"/>
        </w:rPr>
        <w:t xml:space="preserve"> </w:t>
      </w:r>
      <w:r>
        <w:t xml:space="preserve">assay had developed detectable antibodies by 12 weeks. Anti-natalizumab antibodies were neutralising </w:t>
      </w:r>
      <w:r>
        <w:rPr>
          <w:i/>
        </w:rPr>
        <w:t xml:space="preserve">in </w:t>
      </w:r>
      <w:r>
        <w:rPr>
          <w:i/>
          <w:spacing w:val="-2"/>
        </w:rPr>
        <w:t>vitro</w:t>
      </w:r>
      <w:r>
        <w:rPr>
          <w:spacing w:val="-2"/>
        </w:rPr>
        <w:t>.</w:t>
      </w:r>
    </w:p>
    <w:p w14:paraId="77545F3C" w14:textId="77777777" w:rsidR="000974A3" w:rsidRDefault="000974A3">
      <w:pPr>
        <w:pStyle w:val="BodyText"/>
      </w:pPr>
    </w:p>
    <w:p w14:paraId="77545F3D" w14:textId="77777777" w:rsidR="000974A3" w:rsidRDefault="00000000">
      <w:pPr>
        <w:pStyle w:val="BodyText"/>
        <w:ind w:left="306" w:right="401"/>
      </w:pPr>
      <w:r>
        <w:t>Persistent</w:t>
      </w:r>
      <w:r>
        <w:rPr>
          <w:spacing w:val="-3"/>
        </w:rPr>
        <w:t xml:space="preserve"> </w:t>
      </w:r>
      <w:r>
        <w:t>antibodies</w:t>
      </w:r>
      <w:r>
        <w:rPr>
          <w:spacing w:val="-4"/>
        </w:rPr>
        <w:t xml:space="preserve"> </w:t>
      </w:r>
      <w:r>
        <w:t>to</w:t>
      </w:r>
      <w:r>
        <w:rPr>
          <w:spacing w:val="-4"/>
        </w:rPr>
        <w:t xml:space="preserve"> </w:t>
      </w:r>
      <w:r>
        <w:t>natalizumab</w:t>
      </w:r>
      <w:r>
        <w:rPr>
          <w:spacing w:val="-3"/>
        </w:rPr>
        <w:t xml:space="preserve"> </w:t>
      </w:r>
      <w:r>
        <w:t>were</w:t>
      </w:r>
      <w:r>
        <w:rPr>
          <w:spacing w:val="-4"/>
        </w:rPr>
        <w:t xml:space="preserve"> </w:t>
      </w:r>
      <w:r>
        <w:t>associated</w:t>
      </w:r>
      <w:r>
        <w:rPr>
          <w:spacing w:val="-3"/>
        </w:rPr>
        <w:t xml:space="preserve"> </w:t>
      </w:r>
      <w:r>
        <w:t>with</w:t>
      </w:r>
      <w:r>
        <w:rPr>
          <w:spacing w:val="-3"/>
        </w:rPr>
        <w:t xml:space="preserve"> </w:t>
      </w:r>
      <w:r>
        <w:t>a</w:t>
      </w:r>
      <w:r>
        <w:rPr>
          <w:spacing w:val="-4"/>
        </w:rPr>
        <w:t xml:space="preserve"> </w:t>
      </w:r>
      <w:r>
        <w:t>substantial</w:t>
      </w:r>
      <w:r>
        <w:rPr>
          <w:spacing w:val="-3"/>
        </w:rPr>
        <w:t xml:space="preserve"> </w:t>
      </w:r>
      <w:r>
        <w:t>decrease</w:t>
      </w:r>
      <w:r>
        <w:rPr>
          <w:spacing w:val="-2"/>
        </w:rPr>
        <w:t xml:space="preserve"> </w:t>
      </w:r>
      <w:r>
        <w:t>in</w:t>
      </w:r>
      <w:r>
        <w:rPr>
          <w:spacing w:val="-3"/>
        </w:rPr>
        <w:t xml:space="preserve"> </w:t>
      </w:r>
      <w:r>
        <w:t>the</w:t>
      </w:r>
      <w:r>
        <w:rPr>
          <w:spacing w:val="-4"/>
        </w:rPr>
        <w:t xml:space="preserve"> </w:t>
      </w:r>
      <w:r>
        <w:t xml:space="preserve">effectiveness of natalizumab and an increased incidence of hypersensitivity reactions. The risk of disability progression and the annualised relapse rate of persistently antibody-positive natalizumab-treated patients were </w:t>
      </w:r>
      <w:proofErr w:type="gramStart"/>
      <w:r>
        <w:t>similar to</w:t>
      </w:r>
      <w:proofErr w:type="gramEnd"/>
      <w:r>
        <w:t xml:space="preserve"> the rates in subjects who received placebo.</w:t>
      </w:r>
    </w:p>
    <w:p w14:paraId="77545F3E" w14:textId="77777777" w:rsidR="000974A3" w:rsidRDefault="000974A3">
      <w:pPr>
        <w:pStyle w:val="BodyText"/>
      </w:pPr>
    </w:p>
    <w:p w14:paraId="77545F3F" w14:textId="77777777" w:rsidR="000974A3" w:rsidRDefault="00000000">
      <w:pPr>
        <w:pStyle w:val="BodyText"/>
        <w:ind w:left="306" w:right="401"/>
      </w:pPr>
      <w:r>
        <w:t>Infusion-related reactions most often associated with persistent antibody-positivity included urticaria, rigors, nausea, vomiting, and flushing. Additional adverse events more common in persistently</w:t>
      </w:r>
      <w:r>
        <w:rPr>
          <w:spacing w:val="-5"/>
        </w:rPr>
        <w:t xml:space="preserve"> </w:t>
      </w:r>
      <w:r>
        <w:t>antibody-positive</w:t>
      </w:r>
      <w:r>
        <w:rPr>
          <w:spacing w:val="-5"/>
        </w:rPr>
        <w:t xml:space="preserve"> </w:t>
      </w:r>
      <w:r>
        <w:t>patients</w:t>
      </w:r>
      <w:r>
        <w:rPr>
          <w:spacing w:val="-5"/>
        </w:rPr>
        <w:t xml:space="preserve"> </w:t>
      </w:r>
      <w:r>
        <w:t>included</w:t>
      </w:r>
      <w:r>
        <w:rPr>
          <w:spacing w:val="-5"/>
        </w:rPr>
        <w:t xml:space="preserve"> </w:t>
      </w:r>
      <w:r>
        <w:t>myalgia,</w:t>
      </w:r>
      <w:r>
        <w:rPr>
          <w:spacing w:val="-5"/>
        </w:rPr>
        <w:t xml:space="preserve"> </w:t>
      </w:r>
      <w:r>
        <w:t>hypertension,</w:t>
      </w:r>
      <w:r>
        <w:rPr>
          <w:spacing w:val="-5"/>
        </w:rPr>
        <w:t xml:space="preserve"> </w:t>
      </w:r>
      <w:r>
        <w:t>dyspnoea,</w:t>
      </w:r>
      <w:r>
        <w:rPr>
          <w:spacing w:val="-5"/>
        </w:rPr>
        <w:t xml:space="preserve"> </w:t>
      </w:r>
      <w:r>
        <w:t>anxiety,</w:t>
      </w:r>
      <w:r>
        <w:rPr>
          <w:spacing w:val="-5"/>
        </w:rPr>
        <w:t xml:space="preserve"> </w:t>
      </w:r>
      <w:r>
        <w:t xml:space="preserve">and </w:t>
      </w:r>
      <w:r>
        <w:rPr>
          <w:spacing w:val="-2"/>
        </w:rPr>
        <w:t>tachycardia.</w:t>
      </w:r>
    </w:p>
    <w:p w14:paraId="77545F40" w14:textId="77777777" w:rsidR="000974A3" w:rsidRDefault="000974A3">
      <w:pPr>
        <w:pStyle w:val="BodyText"/>
      </w:pPr>
    </w:p>
    <w:p w14:paraId="77545F41" w14:textId="77777777" w:rsidR="000974A3" w:rsidRDefault="00000000">
      <w:pPr>
        <w:pStyle w:val="BodyText"/>
        <w:ind w:left="306" w:right="401"/>
      </w:pPr>
      <w:r>
        <w:t>If, after approximately 6 months of therapy, persistent antibodies are suspected, they may be detected and confirmed with a subsequent test 6 weeks after the first positive test. Given that efficacy may be reduced, or the incidence of hypersensitivity or infusion-related reactions may be increased</w:t>
      </w:r>
      <w:r>
        <w:rPr>
          <w:spacing w:val="-3"/>
        </w:rPr>
        <w:t xml:space="preserve"> </w:t>
      </w:r>
      <w:r>
        <w:t>in</w:t>
      </w:r>
      <w:r>
        <w:rPr>
          <w:spacing w:val="-3"/>
        </w:rPr>
        <w:t xml:space="preserve"> </w:t>
      </w:r>
      <w:r>
        <w:t>a</w:t>
      </w:r>
      <w:r>
        <w:rPr>
          <w:spacing w:val="-2"/>
        </w:rPr>
        <w:t xml:space="preserve"> </w:t>
      </w:r>
      <w:r>
        <w:t>patient</w:t>
      </w:r>
      <w:r>
        <w:rPr>
          <w:spacing w:val="-3"/>
        </w:rPr>
        <w:t xml:space="preserve"> </w:t>
      </w:r>
      <w:r>
        <w:t>with</w:t>
      </w:r>
      <w:r>
        <w:rPr>
          <w:spacing w:val="-4"/>
        </w:rPr>
        <w:t xml:space="preserve"> </w:t>
      </w:r>
      <w:r>
        <w:t>persistent</w:t>
      </w:r>
      <w:r>
        <w:rPr>
          <w:spacing w:val="-3"/>
        </w:rPr>
        <w:t xml:space="preserve"> </w:t>
      </w:r>
      <w:r>
        <w:t>antibodies,</w:t>
      </w:r>
      <w:r>
        <w:rPr>
          <w:spacing w:val="-3"/>
        </w:rPr>
        <w:t xml:space="preserve"> </w:t>
      </w:r>
      <w:r>
        <w:t>physicians</w:t>
      </w:r>
      <w:r>
        <w:rPr>
          <w:spacing w:val="-4"/>
        </w:rPr>
        <w:t xml:space="preserve"> </w:t>
      </w:r>
      <w:r>
        <w:t>should</w:t>
      </w:r>
      <w:r>
        <w:rPr>
          <w:spacing w:val="-4"/>
        </w:rPr>
        <w:t xml:space="preserve"> </w:t>
      </w:r>
      <w:r>
        <w:t>consider</w:t>
      </w:r>
      <w:r>
        <w:rPr>
          <w:spacing w:val="-3"/>
        </w:rPr>
        <w:t xml:space="preserve"> </w:t>
      </w:r>
      <w:r>
        <w:t>the</w:t>
      </w:r>
      <w:r>
        <w:rPr>
          <w:spacing w:val="-4"/>
        </w:rPr>
        <w:t xml:space="preserve"> </w:t>
      </w:r>
      <w:r>
        <w:t>overall</w:t>
      </w:r>
      <w:r>
        <w:rPr>
          <w:spacing w:val="-3"/>
        </w:rPr>
        <w:t xml:space="preserve"> </w:t>
      </w:r>
      <w:r>
        <w:t>benefits</w:t>
      </w:r>
      <w:r>
        <w:rPr>
          <w:spacing w:val="-4"/>
        </w:rPr>
        <w:t xml:space="preserve"> </w:t>
      </w:r>
      <w:r>
        <w:t xml:space="preserve">and risks of therapy with </w:t>
      </w:r>
      <w:proofErr w:type="gramStart"/>
      <w:r>
        <w:t>natalizumab</w:t>
      </w:r>
      <w:proofErr w:type="gramEnd"/>
      <w:r>
        <w:t xml:space="preserve"> and cessation of treatment may be appropriate.</w:t>
      </w:r>
    </w:p>
    <w:p w14:paraId="77545F42" w14:textId="77777777" w:rsidR="000974A3" w:rsidRDefault="000974A3">
      <w:pPr>
        <w:pStyle w:val="BodyText"/>
      </w:pPr>
    </w:p>
    <w:p w14:paraId="77545F43" w14:textId="77777777" w:rsidR="000974A3" w:rsidRDefault="00000000">
      <w:pPr>
        <w:pStyle w:val="Heading4"/>
        <w:ind w:left="306"/>
      </w:pPr>
      <w:bookmarkStart w:id="57" w:name="Infections"/>
      <w:bookmarkStart w:id="58" w:name="_bookmark12"/>
      <w:bookmarkEnd w:id="57"/>
      <w:bookmarkEnd w:id="58"/>
      <w:r>
        <w:rPr>
          <w:spacing w:val="-2"/>
        </w:rPr>
        <w:t>Infections</w:t>
      </w:r>
    </w:p>
    <w:p w14:paraId="77545F44" w14:textId="77777777" w:rsidR="000974A3" w:rsidRDefault="00000000">
      <w:pPr>
        <w:pStyle w:val="BodyText"/>
        <w:spacing w:before="127"/>
        <w:ind w:left="306" w:right="376"/>
      </w:pPr>
      <w:r>
        <w:t>In 2-year controlled clinical trials in MS patients, the rate of infection was approximately 1.5 per patient-year in both natalizumab-treated patients and placebo-treated patients. The nature of the infections</w:t>
      </w:r>
      <w:r>
        <w:rPr>
          <w:spacing w:val="-5"/>
        </w:rPr>
        <w:t xml:space="preserve"> </w:t>
      </w:r>
      <w:proofErr w:type="gramStart"/>
      <w:r>
        <w:t>were</w:t>
      </w:r>
      <w:proofErr w:type="gramEnd"/>
      <w:r>
        <w:rPr>
          <w:spacing w:val="-5"/>
        </w:rPr>
        <w:t xml:space="preserve"> </w:t>
      </w:r>
      <w:r>
        <w:t>generally</w:t>
      </w:r>
      <w:r>
        <w:rPr>
          <w:spacing w:val="-4"/>
        </w:rPr>
        <w:t xml:space="preserve"> </w:t>
      </w:r>
      <w:r>
        <w:t>similar</w:t>
      </w:r>
      <w:r>
        <w:rPr>
          <w:spacing w:val="-4"/>
        </w:rPr>
        <w:t xml:space="preserve"> </w:t>
      </w:r>
      <w:r>
        <w:t>in</w:t>
      </w:r>
      <w:r>
        <w:rPr>
          <w:spacing w:val="-4"/>
        </w:rPr>
        <w:t xml:space="preserve"> </w:t>
      </w:r>
      <w:r>
        <w:t>natalizumab-treated</w:t>
      </w:r>
      <w:r>
        <w:rPr>
          <w:spacing w:val="-4"/>
        </w:rPr>
        <w:t xml:space="preserve"> </w:t>
      </w:r>
      <w:r>
        <w:t>and</w:t>
      </w:r>
      <w:r>
        <w:rPr>
          <w:spacing w:val="-4"/>
        </w:rPr>
        <w:t xml:space="preserve"> </w:t>
      </w:r>
      <w:r>
        <w:t>placebo-treated</w:t>
      </w:r>
      <w:r>
        <w:rPr>
          <w:spacing w:val="-4"/>
        </w:rPr>
        <w:t xml:space="preserve"> </w:t>
      </w:r>
      <w:r>
        <w:t>patients.</w:t>
      </w:r>
      <w:r>
        <w:rPr>
          <w:spacing w:val="-4"/>
        </w:rPr>
        <w:t xml:space="preserve"> </w:t>
      </w:r>
      <w:r>
        <w:t>The</w:t>
      </w:r>
      <w:r>
        <w:rPr>
          <w:spacing w:val="-5"/>
        </w:rPr>
        <w:t xml:space="preserve"> </w:t>
      </w:r>
      <w:r>
        <w:t>infections were predominately upper respiratory tract infections, influenza and urinary tract infections. Most patients did not interrupt treatment with natalizumab during the infection and recovery occurred with appropriate treatment.</w:t>
      </w:r>
    </w:p>
    <w:p w14:paraId="77545F45" w14:textId="77777777" w:rsidR="000974A3" w:rsidRDefault="000974A3">
      <w:pPr>
        <w:pStyle w:val="BodyText"/>
      </w:pPr>
    </w:p>
    <w:p w14:paraId="77545F46" w14:textId="77777777" w:rsidR="000974A3" w:rsidRDefault="00000000">
      <w:pPr>
        <w:pStyle w:val="BodyText"/>
        <w:ind w:left="306" w:right="339"/>
      </w:pPr>
      <w:r>
        <w:t>Cases</w:t>
      </w:r>
      <w:r>
        <w:rPr>
          <w:spacing w:val="-2"/>
        </w:rPr>
        <w:t xml:space="preserve"> </w:t>
      </w:r>
      <w:r>
        <w:t>of</w:t>
      </w:r>
      <w:r>
        <w:rPr>
          <w:spacing w:val="-1"/>
        </w:rPr>
        <w:t xml:space="preserve"> </w:t>
      </w:r>
      <w:r>
        <w:t>PML</w:t>
      </w:r>
      <w:r>
        <w:rPr>
          <w:spacing w:val="-1"/>
        </w:rPr>
        <w:t xml:space="preserve"> </w:t>
      </w:r>
      <w:r>
        <w:t>have</w:t>
      </w:r>
      <w:r>
        <w:rPr>
          <w:spacing w:val="-2"/>
        </w:rPr>
        <w:t xml:space="preserve"> </w:t>
      </w:r>
      <w:r>
        <w:t>been</w:t>
      </w:r>
      <w:r>
        <w:rPr>
          <w:spacing w:val="-1"/>
        </w:rPr>
        <w:t xml:space="preserve"> </w:t>
      </w:r>
      <w:r>
        <w:t>reported</w:t>
      </w:r>
      <w:r>
        <w:rPr>
          <w:spacing w:val="-1"/>
        </w:rPr>
        <w:t xml:space="preserve"> </w:t>
      </w:r>
      <w:r>
        <w:t>in</w:t>
      </w:r>
      <w:r>
        <w:rPr>
          <w:spacing w:val="-1"/>
        </w:rPr>
        <w:t xml:space="preserve"> </w:t>
      </w:r>
      <w:r>
        <w:t>clinical</w:t>
      </w:r>
      <w:r>
        <w:rPr>
          <w:spacing w:val="-1"/>
        </w:rPr>
        <w:t xml:space="preserve"> </w:t>
      </w:r>
      <w:r>
        <w:t>trials.</w:t>
      </w:r>
      <w:r>
        <w:rPr>
          <w:spacing w:val="-1"/>
        </w:rPr>
        <w:t xml:space="preserve"> </w:t>
      </w:r>
      <w:r>
        <w:t>In</w:t>
      </w:r>
      <w:r>
        <w:rPr>
          <w:spacing w:val="-1"/>
        </w:rPr>
        <w:t xml:space="preserve"> </w:t>
      </w:r>
      <w:r>
        <w:t>the</w:t>
      </w:r>
      <w:r>
        <w:rPr>
          <w:spacing w:val="-2"/>
        </w:rPr>
        <w:t xml:space="preserve"> </w:t>
      </w:r>
      <w:r>
        <w:t>post-marketing</w:t>
      </w:r>
      <w:r>
        <w:rPr>
          <w:spacing w:val="-1"/>
        </w:rPr>
        <w:t xml:space="preserve"> </w:t>
      </w:r>
      <w:r>
        <w:t>setting,</w:t>
      </w:r>
      <w:r>
        <w:rPr>
          <w:spacing w:val="-1"/>
        </w:rPr>
        <w:t xml:space="preserve"> </w:t>
      </w:r>
      <w:r>
        <w:t>additional</w:t>
      </w:r>
      <w:r>
        <w:rPr>
          <w:spacing w:val="-1"/>
        </w:rPr>
        <w:t xml:space="preserve"> </w:t>
      </w:r>
      <w:r>
        <w:t>cases</w:t>
      </w:r>
      <w:r>
        <w:rPr>
          <w:spacing w:val="-2"/>
        </w:rPr>
        <w:t xml:space="preserve"> </w:t>
      </w:r>
      <w:r>
        <w:t>of PML in patients treated with natalizumab monotherapy have been reported (see BOXED WARNING</w:t>
      </w:r>
      <w:r>
        <w:rPr>
          <w:spacing w:val="-5"/>
        </w:rPr>
        <w:t xml:space="preserve"> </w:t>
      </w:r>
      <w:r>
        <w:t>and</w:t>
      </w:r>
      <w:r>
        <w:rPr>
          <w:spacing w:val="-4"/>
        </w:rPr>
        <w:t xml:space="preserve"> </w:t>
      </w:r>
      <w:r>
        <w:t>section</w:t>
      </w:r>
      <w:r>
        <w:rPr>
          <w:spacing w:val="-4"/>
        </w:rPr>
        <w:t xml:space="preserve"> </w:t>
      </w:r>
      <w:hyperlink w:anchor="_bookmark3" w:history="1">
        <w:r w:rsidR="000974A3">
          <w:t>4.4</w:t>
        </w:r>
        <w:r w:rsidR="000974A3">
          <w:rPr>
            <w:spacing w:val="-5"/>
          </w:rPr>
          <w:t xml:space="preserve"> </w:t>
        </w:r>
        <w:r w:rsidR="000974A3">
          <w:t>SPECIAL</w:t>
        </w:r>
        <w:r w:rsidR="000974A3">
          <w:rPr>
            <w:spacing w:val="-4"/>
          </w:rPr>
          <w:t xml:space="preserve"> </w:t>
        </w:r>
        <w:r w:rsidR="000974A3">
          <w:t>WARNINGS</w:t>
        </w:r>
        <w:r w:rsidR="000974A3">
          <w:rPr>
            <w:spacing w:val="-4"/>
          </w:rPr>
          <w:t xml:space="preserve"> </w:t>
        </w:r>
        <w:r w:rsidR="000974A3">
          <w:t>AND</w:t>
        </w:r>
        <w:r w:rsidR="000974A3">
          <w:rPr>
            <w:spacing w:val="-5"/>
          </w:rPr>
          <w:t xml:space="preserve"> </w:t>
        </w:r>
        <w:r w:rsidR="000974A3">
          <w:t>PRECAUTIONS</w:t>
        </w:r>
        <w:r w:rsidR="000974A3">
          <w:rPr>
            <w:spacing w:val="-4"/>
          </w:rPr>
          <w:t xml:space="preserve"> </w:t>
        </w:r>
        <w:r w:rsidR="000974A3">
          <w:t>FOR</w:t>
        </w:r>
        <w:r w:rsidR="000974A3">
          <w:rPr>
            <w:spacing w:val="-4"/>
          </w:rPr>
          <w:t xml:space="preserve"> </w:t>
        </w:r>
        <w:r w:rsidR="000974A3">
          <w:t>USE,</w:t>
        </w:r>
      </w:hyperlink>
      <w:r>
        <w:rPr>
          <w:spacing w:val="-4"/>
        </w:rPr>
        <w:t xml:space="preserve"> </w:t>
      </w:r>
      <w:hyperlink w:anchor="_bookmark4" w:history="1">
        <w:r w:rsidR="000974A3">
          <w:t>Progressive</w:t>
        </w:r>
      </w:hyperlink>
    </w:p>
    <w:p w14:paraId="77545F47" w14:textId="77777777" w:rsidR="000974A3" w:rsidRDefault="000974A3">
      <w:pPr>
        <w:pStyle w:val="BodyText"/>
        <w:spacing w:before="1"/>
        <w:ind w:left="306"/>
      </w:pPr>
      <w:hyperlink w:anchor="_bookmark4" w:history="1">
        <w:r>
          <w:t>Multifocal</w:t>
        </w:r>
        <w:r>
          <w:rPr>
            <w:spacing w:val="-12"/>
          </w:rPr>
          <w:t xml:space="preserve"> </w:t>
        </w:r>
        <w:r>
          <w:rPr>
            <w:spacing w:val="-2"/>
          </w:rPr>
          <w:t>Leukoencephalopathy</w:t>
        </w:r>
      </w:hyperlink>
      <w:r>
        <w:rPr>
          <w:spacing w:val="-2"/>
        </w:rPr>
        <w:t>).</w:t>
      </w:r>
    </w:p>
    <w:p w14:paraId="77545F48" w14:textId="77777777" w:rsidR="000974A3" w:rsidRDefault="00000000">
      <w:pPr>
        <w:pStyle w:val="BodyText"/>
        <w:spacing w:before="252"/>
        <w:ind w:left="306" w:right="401"/>
      </w:pPr>
      <w:r>
        <w:t>The only opportunistic infection in multiple sclerosis clinical trials was a case of cryptosporidial gastroenteritis with a prolonged course. In clinical studies for other indications, opportunistic infections</w:t>
      </w:r>
      <w:r>
        <w:rPr>
          <w:spacing w:val="-5"/>
        </w:rPr>
        <w:t xml:space="preserve"> </w:t>
      </w:r>
      <w:r>
        <w:t>(e.g.</w:t>
      </w:r>
      <w:r>
        <w:rPr>
          <w:spacing w:val="-4"/>
        </w:rPr>
        <w:t xml:space="preserve"> </w:t>
      </w:r>
      <w:r>
        <w:rPr>
          <w:i/>
        </w:rPr>
        <w:t>pneumocystis</w:t>
      </w:r>
      <w:r>
        <w:rPr>
          <w:i/>
          <w:spacing w:val="-5"/>
        </w:rPr>
        <w:t xml:space="preserve"> </w:t>
      </w:r>
      <w:r>
        <w:rPr>
          <w:i/>
        </w:rPr>
        <w:t>carinii</w:t>
      </w:r>
      <w:r>
        <w:rPr>
          <w:i/>
          <w:spacing w:val="-4"/>
        </w:rPr>
        <w:t xml:space="preserve"> </w:t>
      </w:r>
      <w:r>
        <w:t>pneumonia,</w:t>
      </w:r>
      <w:r>
        <w:rPr>
          <w:spacing w:val="-4"/>
        </w:rPr>
        <w:t xml:space="preserve"> </w:t>
      </w:r>
      <w:r>
        <w:t>pulmonary</w:t>
      </w:r>
      <w:r>
        <w:rPr>
          <w:spacing w:val="-4"/>
        </w:rPr>
        <w:t xml:space="preserve"> </w:t>
      </w:r>
      <w:r>
        <w:rPr>
          <w:i/>
        </w:rPr>
        <w:t>mycobacterium</w:t>
      </w:r>
      <w:r>
        <w:rPr>
          <w:i/>
          <w:spacing w:val="-5"/>
        </w:rPr>
        <w:t xml:space="preserve"> </w:t>
      </w:r>
      <w:r>
        <w:rPr>
          <w:i/>
        </w:rPr>
        <w:t>avium</w:t>
      </w:r>
      <w:r>
        <w:rPr>
          <w:i/>
          <w:spacing w:val="-5"/>
        </w:rPr>
        <w:t xml:space="preserve"> </w:t>
      </w:r>
      <w:r>
        <w:rPr>
          <w:i/>
        </w:rPr>
        <w:t>intracellulare</w:t>
      </w:r>
      <w:r>
        <w:t>, bronchopulmonary</w:t>
      </w:r>
      <w:r>
        <w:rPr>
          <w:spacing w:val="-3"/>
        </w:rPr>
        <w:t xml:space="preserve"> </w:t>
      </w:r>
      <w:r>
        <w:t>aspergillosis)</w:t>
      </w:r>
      <w:r>
        <w:rPr>
          <w:spacing w:val="-3"/>
        </w:rPr>
        <w:t xml:space="preserve"> </w:t>
      </w:r>
      <w:r>
        <w:t>were</w:t>
      </w:r>
      <w:r>
        <w:rPr>
          <w:spacing w:val="-4"/>
        </w:rPr>
        <w:t xml:space="preserve"> </w:t>
      </w:r>
      <w:r>
        <w:t>observed</w:t>
      </w:r>
      <w:r>
        <w:rPr>
          <w:spacing w:val="-3"/>
        </w:rPr>
        <w:t xml:space="preserve"> </w:t>
      </w:r>
      <w:r>
        <w:t>uncommonly</w:t>
      </w:r>
      <w:r>
        <w:rPr>
          <w:spacing w:val="-3"/>
        </w:rPr>
        <w:t xml:space="preserve"> </w:t>
      </w:r>
      <w:r>
        <w:t>in</w:t>
      </w:r>
      <w:r>
        <w:rPr>
          <w:spacing w:val="-3"/>
        </w:rPr>
        <w:t xml:space="preserve"> </w:t>
      </w:r>
      <w:r>
        <w:t>natalizumab-treated</w:t>
      </w:r>
      <w:r>
        <w:rPr>
          <w:spacing w:val="-3"/>
        </w:rPr>
        <w:t xml:space="preserve"> </w:t>
      </w:r>
      <w:r>
        <w:t>patients;</w:t>
      </w:r>
      <w:r>
        <w:rPr>
          <w:spacing w:val="-3"/>
        </w:rPr>
        <w:t xml:space="preserve"> </w:t>
      </w:r>
      <w:proofErr w:type="gramStart"/>
      <w:r>
        <w:t>the majority of</w:t>
      </w:r>
      <w:proofErr w:type="gramEnd"/>
      <w:r>
        <w:t xml:space="preserve"> these patients were either receiving concurrent immunosuppressants or had major co- </w:t>
      </w:r>
      <w:r>
        <w:rPr>
          <w:spacing w:val="-2"/>
        </w:rPr>
        <w:t>morbidities.</w:t>
      </w:r>
    </w:p>
    <w:p w14:paraId="77545F49" w14:textId="77777777" w:rsidR="000974A3" w:rsidRDefault="000974A3">
      <w:pPr>
        <w:pStyle w:val="BodyText"/>
      </w:pPr>
    </w:p>
    <w:p w14:paraId="77545F4A" w14:textId="77777777" w:rsidR="000974A3" w:rsidRDefault="00000000">
      <w:pPr>
        <w:pStyle w:val="BodyText"/>
        <w:spacing w:before="1"/>
        <w:ind w:left="306" w:right="401"/>
      </w:pPr>
      <w:r>
        <w:t>In clinical trials, herpes infections occurred slightly more frequently in patients treated with natalizumab than in patients treated with placebo. In post-marketing experience, serious life- threatening, and sometimes fatal cases of encephalitis and meningitis caused by herpes simplex or varicella</w:t>
      </w:r>
      <w:r>
        <w:rPr>
          <w:spacing w:val="-4"/>
        </w:rPr>
        <w:t xml:space="preserve"> </w:t>
      </w:r>
      <w:r>
        <w:t>zoster</w:t>
      </w:r>
      <w:r>
        <w:rPr>
          <w:spacing w:val="-3"/>
        </w:rPr>
        <w:t xml:space="preserve"> </w:t>
      </w:r>
      <w:r>
        <w:t>have</w:t>
      </w:r>
      <w:r>
        <w:rPr>
          <w:spacing w:val="-4"/>
        </w:rPr>
        <w:t xml:space="preserve"> </w:t>
      </w:r>
      <w:r>
        <w:t>been</w:t>
      </w:r>
      <w:r>
        <w:rPr>
          <w:spacing w:val="-3"/>
        </w:rPr>
        <w:t xml:space="preserve"> </w:t>
      </w:r>
      <w:r>
        <w:t>reported</w:t>
      </w:r>
      <w:r>
        <w:rPr>
          <w:spacing w:val="-3"/>
        </w:rPr>
        <w:t xml:space="preserve"> </w:t>
      </w:r>
      <w:r>
        <w:t>in</w:t>
      </w:r>
      <w:r>
        <w:rPr>
          <w:spacing w:val="-3"/>
        </w:rPr>
        <w:t xml:space="preserve"> </w:t>
      </w:r>
      <w:r>
        <w:t>multiple</w:t>
      </w:r>
      <w:r>
        <w:rPr>
          <w:spacing w:val="-4"/>
        </w:rPr>
        <w:t xml:space="preserve"> </w:t>
      </w:r>
      <w:r>
        <w:t>sclerosis</w:t>
      </w:r>
      <w:r>
        <w:rPr>
          <w:spacing w:val="-4"/>
        </w:rPr>
        <w:t xml:space="preserve"> </w:t>
      </w:r>
      <w:r>
        <w:t>patients</w:t>
      </w:r>
      <w:r>
        <w:rPr>
          <w:spacing w:val="-4"/>
        </w:rPr>
        <w:t xml:space="preserve"> </w:t>
      </w:r>
      <w:r>
        <w:t>receiving</w:t>
      </w:r>
      <w:r>
        <w:rPr>
          <w:spacing w:val="-3"/>
        </w:rPr>
        <w:t xml:space="preserve"> </w:t>
      </w:r>
      <w:r>
        <w:t>natalizumab</w:t>
      </w:r>
      <w:r>
        <w:rPr>
          <w:spacing w:val="-3"/>
        </w:rPr>
        <w:t xml:space="preserve"> </w:t>
      </w:r>
      <w:r>
        <w:t>(see</w:t>
      </w:r>
      <w:r>
        <w:rPr>
          <w:spacing w:val="-4"/>
        </w:rPr>
        <w:t xml:space="preserve"> </w:t>
      </w:r>
      <w:r>
        <w:t xml:space="preserve">section </w:t>
      </w:r>
      <w:hyperlink w:anchor="_bookmark3" w:history="1">
        <w:r w:rsidR="000974A3">
          <w:t>4.4 SPECIAL WARNINGS AND PRECAUTIONS FOR USE,</w:t>
        </w:r>
      </w:hyperlink>
      <w:r>
        <w:t xml:space="preserve"> </w:t>
      </w:r>
      <w:hyperlink w:anchor="_bookmark5" w:history="1">
        <w:r w:rsidR="000974A3">
          <w:t>Other Opportunistic Infections</w:t>
        </w:r>
      </w:hyperlink>
      <w:r>
        <w:t>).</w:t>
      </w:r>
    </w:p>
    <w:p w14:paraId="77545F4B" w14:textId="77777777" w:rsidR="000974A3" w:rsidRDefault="000974A3">
      <w:pPr>
        <w:pStyle w:val="BodyText"/>
        <w:sectPr w:rsidR="000974A3">
          <w:pgSz w:w="11910" w:h="16840"/>
          <w:pgMar w:top="1340" w:right="1275" w:bottom="940" w:left="1133" w:header="0" w:footer="745" w:gutter="0"/>
          <w:cols w:space="720"/>
        </w:sectPr>
      </w:pPr>
    </w:p>
    <w:p w14:paraId="77545F4C" w14:textId="77777777" w:rsidR="000974A3" w:rsidRDefault="00000000">
      <w:pPr>
        <w:pStyle w:val="BodyText"/>
        <w:spacing w:before="63"/>
        <w:ind w:left="306" w:right="350"/>
      </w:pPr>
      <w:r>
        <w:lastRenderedPageBreak/>
        <w:t>In post-marketing experience, acute retinal necrosis (ARN) has been observed at a higher incidence in</w:t>
      </w:r>
      <w:r>
        <w:rPr>
          <w:spacing w:val="-3"/>
        </w:rPr>
        <w:t xml:space="preserve"> </w:t>
      </w:r>
      <w:r>
        <w:t>patients</w:t>
      </w:r>
      <w:r>
        <w:rPr>
          <w:spacing w:val="-4"/>
        </w:rPr>
        <w:t xml:space="preserve"> </w:t>
      </w:r>
      <w:r>
        <w:t>receiving</w:t>
      </w:r>
      <w:r>
        <w:rPr>
          <w:spacing w:val="-3"/>
        </w:rPr>
        <w:t xml:space="preserve"> </w:t>
      </w:r>
      <w:r>
        <w:t>natalizumab.</w:t>
      </w:r>
      <w:r>
        <w:rPr>
          <w:spacing w:val="-3"/>
        </w:rPr>
        <w:t xml:space="preserve"> </w:t>
      </w:r>
      <w:r>
        <w:t>Some</w:t>
      </w:r>
      <w:r>
        <w:rPr>
          <w:spacing w:val="-2"/>
        </w:rPr>
        <w:t xml:space="preserve"> </w:t>
      </w:r>
      <w:r>
        <w:t>cases</w:t>
      </w:r>
      <w:r>
        <w:rPr>
          <w:spacing w:val="-4"/>
        </w:rPr>
        <w:t xml:space="preserve"> </w:t>
      </w:r>
      <w:r>
        <w:t>have</w:t>
      </w:r>
      <w:r>
        <w:rPr>
          <w:spacing w:val="-4"/>
        </w:rPr>
        <w:t xml:space="preserve"> </w:t>
      </w:r>
      <w:r>
        <w:t>occurred</w:t>
      </w:r>
      <w:r>
        <w:rPr>
          <w:spacing w:val="-3"/>
        </w:rPr>
        <w:t xml:space="preserve"> </w:t>
      </w:r>
      <w:r>
        <w:t>in</w:t>
      </w:r>
      <w:r>
        <w:rPr>
          <w:spacing w:val="-3"/>
        </w:rPr>
        <w:t xml:space="preserve"> </w:t>
      </w:r>
      <w:r>
        <w:t>patients</w:t>
      </w:r>
      <w:r>
        <w:rPr>
          <w:spacing w:val="-4"/>
        </w:rPr>
        <w:t xml:space="preserve"> </w:t>
      </w:r>
      <w:r>
        <w:t>with</w:t>
      </w:r>
      <w:r>
        <w:rPr>
          <w:spacing w:val="-3"/>
        </w:rPr>
        <w:t xml:space="preserve"> </w:t>
      </w:r>
      <w:r>
        <w:t>central</w:t>
      </w:r>
      <w:r>
        <w:rPr>
          <w:spacing w:val="-3"/>
        </w:rPr>
        <w:t xml:space="preserve"> </w:t>
      </w:r>
      <w:r>
        <w:t>nervous</w:t>
      </w:r>
      <w:r>
        <w:rPr>
          <w:spacing w:val="-4"/>
        </w:rPr>
        <w:t xml:space="preserve"> </w:t>
      </w:r>
      <w:r>
        <w:t>system herpes infections (e.g., herpes meningitis and encephalitis). Serious cases of ARN, affecting one or both eyes, led</w:t>
      </w:r>
      <w:r>
        <w:rPr>
          <w:spacing w:val="-1"/>
        </w:rPr>
        <w:t xml:space="preserve"> </w:t>
      </w:r>
      <w:r>
        <w:t>to blindness</w:t>
      </w:r>
      <w:r>
        <w:rPr>
          <w:spacing w:val="-1"/>
        </w:rPr>
        <w:t xml:space="preserve"> </w:t>
      </w:r>
      <w:r>
        <w:t>in some</w:t>
      </w:r>
      <w:r>
        <w:rPr>
          <w:spacing w:val="-1"/>
        </w:rPr>
        <w:t xml:space="preserve"> </w:t>
      </w:r>
      <w:r>
        <w:t>patients. The</w:t>
      </w:r>
      <w:r>
        <w:rPr>
          <w:spacing w:val="-1"/>
        </w:rPr>
        <w:t xml:space="preserve"> </w:t>
      </w:r>
      <w:r>
        <w:t>treatment reported in these</w:t>
      </w:r>
      <w:r>
        <w:rPr>
          <w:spacing w:val="-1"/>
        </w:rPr>
        <w:t xml:space="preserve"> </w:t>
      </w:r>
      <w:r>
        <w:t>cases</w:t>
      </w:r>
      <w:r>
        <w:rPr>
          <w:spacing w:val="-1"/>
        </w:rPr>
        <w:t xml:space="preserve"> </w:t>
      </w:r>
      <w:r>
        <w:t>included antiviral therapy and, in some cases, surgery.</w:t>
      </w:r>
    </w:p>
    <w:p w14:paraId="77545F4D" w14:textId="77777777" w:rsidR="000974A3" w:rsidRDefault="000974A3">
      <w:pPr>
        <w:pStyle w:val="BodyText"/>
      </w:pPr>
    </w:p>
    <w:p w14:paraId="77545F4E" w14:textId="77777777" w:rsidR="000974A3" w:rsidRDefault="00000000">
      <w:pPr>
        <w:pStyle w:val="Heading4"/>
        <w:ind w:left="306"/>
      </w:pPr>
      <w:bookmarkStart w:id="59" w:name="Malignancies"/>
      <w:bookmarkEnd w:id="59"/>
      <w:r>
        <w:rPr>
          <w:spacing w:val="-2"/>
        </w:rPr>
        <w:t>Malignancies</w:t>
      </w:r>
    </w:p>
    <w:p w14:paraId="77545F4F" w14:textId="77777777" w:rsidR="000974A3" w:rsidRDefault="00000000">
      <w:pPr>
        <w:pStyle w:val="BodyText"/>
        <w:spacing w:before="127"/>
        <w:ind w:left="306" w:right="401"/>
      </w:pPr>
      <w:r>
        <w:t>No</w:t>
      </w:r>
      <w:r>
        <w:rPr>
          <w:spacing w:val="-3"/>
        </w:rPr>
        <w:t xml:space="preserve"> </w:t>
      </w:r>
      <w:r>
        <w:t>differences</w:t>
      </w:r>
      <w:r>
        <w:rPr>
          <w:spacing w:val="-4"/>
        </w:rPr>
        <w:t xml:space="preserve"> </w:t>
      </w:r>
      <w:r>
        <w:t>in</w:t>
      </w:r>
      <w:r>
        <w:rPr>
          <w:spacing w:val="-3"/>
        </w:rPr>
        <w:t xml:space="preserve"> </w:t>
      </w:r>
      <w:r>
        <w:t>incidence</w:t>
      </w:r>
      <w:r>
        <w:rPr>
          <w:spacing w:val="-4"/>
        </w:rPr>
        <w:t xml:space="preserve"> </w:t>
      </w:r>
      <w:r>
        <w:t>rates</w:t>
      </w:r>
      <w:r>
        <w:rPr>
          <w:spacing w:val="-4"/>
        </w:rPr>
        <w:t xml:space="preserve"> </w:t>
      </w:r>
      <w:r>
        <w:t>or</w:t>
      </w:r>
      <w:r>
        <w:rPr>
          <w:spacing w:val="-3"/>
        </w:rPr>
        <w:t xml:space="preserve"> </w:t>
      </w:r>
      <w:r>
        <w:t>the</w:t>
      </w:r>
      <w:r>
        <w:rPr>
          <w:spacing w:val="-4"/>
        </w:rPr>
        <w:t xml:space="preserve"> </w:t>
      </w:r>
      <w:r>
        <w:t>nature</w:t>
      </w:r>
      <w:r>
        <w:rPr>
          <w:spacing w:val="-4"/>
        </w:rPr>
        <w:t xml:space="preserve"> </w:t>
      </w:r>
      <w:r>
        <w:t>of</w:t>
      </w:r>
      <w:r>
        <w:rPr>
          <w:spacing w:val="-3"/>
        </w:rPr>
        <w:t xml:space="preserve"> </w:t>
      </w:r>
      <w:r>
        <w:t>malignancies</w:t>
      </w:r>
      <w:r>
        <w:rPr>
          <w:spacing w:val="-4"/>
        </w:rPr>
        <w:t xml:space="preserve"> </w:t>
      </w:r>
      <w:r>
        <w:t>between</w:t>
      </w:r>
      <w:r>
        <w:rPr>
          <w:spacing w:val="-3"/>
        </w:rPr>
        <w:t xml:space="preserve"> </w:t>
      </w:r>
      <w:r>
        <w:t>natalizumab</w:t>
      </w:r>
      <w:r>
        <w:rPr>
          <w:spacing w:val="-4"/>
        </w:rPr>
        <w:t xml:space="preserve"> </w:t>
      </w:r>
      <w:r>
        <w:t>and</w:t>
      </w:r>
      <w:r>
        <w:rPr>
          <w:spacing w:val="-3"/>
        </w:rPr>
        <w:t xml:space="preserve"> </w:t>
      </w:r>
      <w:r>
        <w:t>placebo- treated patients were observed over 2 years of treatment. However, observation over longer treatment periods is required before any effect of natalizumab on malignancies can be exclude</w:t>
      </w:r>
      <w:bookmarkStart w:id="60" w:name="_bookmark13"/>
      <w:bookmarkEnd w:id="60"/>
      <w:r>
        <w:t>d.</w:t>
      </w:r>
    </w:p>
    <w:p w14:paraId="77545F50" w14:textId="77777777" w:rsidR="000974A3" w:rsidRDefault="00000000">
      <w:pPr>
        <w:pStyle w:val="Heading4"/>
        <w:spacing w:before="252"/>
        <w:ind w:left="306"/>
      </w:pPr>
      <w:bookmarkStart w:id="61" w:name="Post-Marketing_Experience"/>
      <w:bookmarkEnd w:id="61"/>
      <w:r>
        <w:rPr>
          <w:spacing w:val="-2"/>
        </w:rPr>
        <w:t>Post-Marketing</w:t>
      </w:r>
      <w:r>
        <w:rPr>
          <w:spacing w:val="10"/>
        </w:rPr>
        <w:t xml:space="preserve"> </w:t>
      </w:r>
      <w:r>
        <w:rPr>
          <w:spacing w:val="-2"/>
        </w:rPr>
        <w:t>Experience</w:t>
      </w:r>
    </w:p>
    <w:p w14:paraId="77545F51" w14:textId="77777777" w:rsidR="000974A3" w:rsidRDefault="00000000">
      <w:pPr>
        <w:pStyle w:val="BodyText"/>
        <w:spacing w:before="127"/>
        <w:ind w:left="306"/>
      </w:pPr>
      <w:r>
        <w:t>Clinically</w:t>
      </w:r>
      <w:r>
        <w:rPr>
          <w:spacing w:val="-2"/>
        </w:rPr>
        <w:t xml:space="preserve"> </w:t>
      </w:r>
      <w:r>
        <w:t>significant</w:t>
      </w:r>
      <w:r>
        <w:rPr>
          <w:spacing w:val="-2"/>
        </w:rPr>
        <w:t xml:space="preserve"> </w:t>
      </w:r>
      <w:r>
        <w:t>liver</w:t>
      </w:r>
      <w:r>
        <w:rPr>
          <w:spacing w:val="-2"/>
        </w:rPr>
        <w:t xml:space="preserve"> </w:t>
      </w:r>
      <w:r>
        <w:t>injury</w:t>
      </w:r>
      <w:r>
        <w:rPr>
          <w:spacing w:val="-3"/>
        </w:rPr>
        <w:t xml:space="preserve"> </w:t>
      </w:r>
      <w:r>
        <w:t>has</w:t>
      </w:r>
      <w:r>
        <w:rPr>
          <w:spacing w:val="-3"/>
        </w:rPr>
        <w:t xml:space="preserve"> </w:t>
      </w:r>
      <w:r>
        <w:t>been</w:t>
      </w:r>
      <w:r>
        <w:rPr>
          <w:spacing w:val="-2"/>
        </w:rPr>
        <w:t xml:space="preserve"> </w:t>
      </w:r>
      <w:r>
        <w:t>reported</w:t>
      </w:r>
      <w:r>
        <w:rPr>
          <w:spacing w:val="-2"/>
        </w:rPr>
        <w:t xml:space="preserve"> </w:t>
      </w:r>
      <w:r>
        <w:t>in</w:t>
      </w:r>
      <w:r>
        <w:rPr>
          <w:spacing w:val="-3"/>
        </w:rPr>
        <w:t xml:space="preserve"> </w:t>
      </w:r>
      <w:r>
        <w:t>patients</w:t>
      </w:r>
      <w:r>
        <w:rPr>
          <w:spacing w:val="-3"/>
        </w:rPr>
        <w:t xml:space="preserve"> </w:t>
      </w:r>
      <w:r>
        <w:t>treated</w:t>
      </w:r>
      <w:r>
        <w:rPr>
          <w:spacing w:val="-2"/>
        </w:rPr>
        <w:t xml:space="preserve"> </w:t>
      </w:r>
      <w:r>
        <w:t>with</w:t>
      </w:r>
      <w:r>
        <w:rPr>
          <w:spacing w:val="-2"/>
        </w:rPr>
        <w:t xml:space="preserve"> </w:t>
      </w:r>
      <w:r>
        <w:t>natalizumab</w:t>
      </w:r>
      <w:r>
        <w:rPr>
          <w:spacing w:val="-2"/>
        </w:rPr>
        <w:t xml:space="preserve"> </w:t>
      </w:r>
      <w:r>
        <w:t>in</w:t>
      </w:r>
      <w:r>
        <w:rPr>
          <w:spacing w:val="-2"/>
        </w:rPr>
        <w:t xml:space="preserve"> </w:t>
      </w:r>
      <w:r>
        <w:t>the</w:t>
      </w:r>
      <w:r>
        <w:rPr>
          <w:spacing w:val="-3"/>
        </w:rPr>
        <w:t xml:space="preserve"> </w:t>
      </w:r>
      <w:r>
        <w:t xml:space="preserve">post- marketing setting (see section </w:t>
      </w:r>
      <w:hyperlink w:anchor="_bookmark3" w:history="1">
        <w:r w:rsidR="000974A3">
          <w:t>4.4 SPECIAL WARNINGS AND PRECAUTIONS FOR USE,</w:t>
        </w:r>
      </w:hyperlink>
      <w:r>
        <w:t xml:space="preserve"> </w:t>
      </w:r>
      <w:hyperlink w:anchor="_bookmark6" w:history="1">
        <w:r w:rsidR="000974A3">
          <w:rPr>
            <w:spacing w:val="-2"/>
          </w:rPr>
          <w:t>Hepatotoxicity</w:t>
        </w:r>
      </w:hyperlink>
      <w:r>
        <w:rPr>
          <w:spacing w:val="-2"/>
        </w:rPr>
        <w:t>).</w:t>
      </w:r>
    </w:p>
    <w:p w14:paraId="77545F52" w14:textId="77777777" w:rsidR="000974A3" w:rsidRDefault="000974A3">
      <w:pPr>
        <w:pStyle w:val="BodyText"/>
      </w:pPr>
    </w:p>
    <w:p w14:paraId="77545F53" w14:textId="77777777" w:rsidR="000974A3" w:rsidRDefault="00000000">
      <w:pPr>
        <w:pStyle w:val="BodyText"/>
        <w:spacing w:before="1"/>
        <w:ind w:left="306" w:right="384"/>
      </w:pPr>
      <w:r>
        <w:t xml:space="preserve">PML has been reported in patients treated with natalizumab monotherapy in the post-marketing setting, including cases with onset in the absence of clinical symptoms (see BOXED WARNING and section </w:t>
      </w:r>
      <w:hyperlink w:anchor="_bookmark3" w:history="1">
        <w:r w:rsidR="000974A3">
          <w:t>4.4 SPECIAL WARNINGS AND PRECAUTIONS FOR USE,</w:t>
        </w:r>
      </w:hyperlink>
      <w:r>
        <w:t xml:space="preserve"> </w:t>
      </w:r>
      <w:hyperlink w:anchor="_bookmark4" w:history="1">
        <w:r w:rsidR="000974A3">
          <w:t>Progressive Multifocal</w:t>
        </w:r>
      </w:hyperlink>
      <w:r>
        <w:t xml:space="preserve"> </w:t>
      </w:r>
      <w:hyperlink w:anchor="_bookmark4" w:history="1">
        <w:r w:rsidR="000974A3">
          <w:t>Leukoencephalopathy</w:t>
        </w:r>
      </w:hyperlink>
      <w:r>
        <w:t>).</w:t>
      </w:r>
      <w:r>
        <w:rPr>
          <w:spacing w:val="-3"/>
        </w:rPr>
        <w:t xml:space="preserve"> </w:t>
      </w:r>
      <w:r>
        <w:t>Some</w:t>
      </w:r>
      <w:r>
        <w:rPr>
          <w:spacing w:val="-4"/>
        </w:rPr>
        <w:t xml:space="preserve"> </w:t>
      </w:r>
      <w:r>
        <w:t>cases</w:t>
      </w:r>
      <w:r>
        <w:rPr>
          <w:spacing w:val="-4"/>
        </w:rPr>
        <w:t xml:space="preserve"> </w:t>
      </w:r>
      <w:r>
        <w:t>have</w:t>
      </w:r>
      <w:r>
        <w:rPr>
          <w:spacing w:val="-4"/>
        </w:rPr>
        <w:t xml:space="preserve"> </w:t>
      </w:r>
      <w:r>
        <w:t>been</w:t>
      </w:r>
      <w:r>
        <w:rPr>
          <w:spacing w:val="-3"/>
        </w:rPr>
        <w:t xml:space="preserve"> </w:t>
      </w:r>
      <w:proofErr w:type="gramStart"/>
      <w:r>
        <w:t>reported</w:t>
      </w:r>
      <w:proofErr w:type="gramEnd"/>
      <w:r>
        <w:rPr>
          <w:spacing w:val="-3"/>
        </w:rPr>
        <w:t xml:space="preserve"> </w:t>
      </w:r>
      <w:r>
        <w:t>up</w:t>
      </w:r>
      <w:r>
        <w:rPr>
          <w:spacing w:val="-3"/>
        </w:rPr>
        <w:t xml:space="preserve"> </w:t>
      </w:r>
      <w:r>
        <w:t>to</w:t>
      </w:r>
      <w:r>
        <w:rPr>
          <w:spacing w:val="-4"/>
        </w:rPr>
        <w:t xml:space="preserve"> </w:t>
      </w:r>
      <w:r>
        <w:t>6</w:t>
      </w:r>
      <w:r>
        <w:rPr>
          <w:spacing w:val="-3"/>
        </w:rPr>
        <w:t xml:space="preserve"> </w:t>
      </w:r>
      <w:r>
        <w:t>months</w:t>
      </w:r>
      <w:r>
        <w:rPr>
          <w:spacing w:val="-4"/>
        </w:rPr>
        <w:t xml:space="preserve"> </w:t>
      </w:r>
      <w:r>
        <w:t>following</w:t>
      </w:r>
      <w:r>
        <w:rPr>
          <w:spacing w:val="-3"/>
        </w:rPr>
        <w:t xml:space="preserve"> </w:t>
      </w:r>
      <w:r>
        <w:t>discontinuation</w:t>
      </w:r>
      <w:r>
        <w:rPr>
          <w:spacing w:val="-3"/>
        </w:rPr>
        <w:t xml:space="preserve"> </w:t>
      </w:r>
      <w:r>
        <w:t xml:space="preserve">of TSYABRI therapy. Cases of JCV granule cell neuronopathy (GCN) have also been reported during post-marketing use of natalizumab. </w:t>
      </w:r>
      <w:proofErr w:type="gramStart"/>
      <w:r>
        <w:t>Symptoms</w:t>
      </w:r>
      <w:proofErr w:type="gramEnd"/>
      <w:r>
        <w:t xml:space="preserve"> of JCV GCN are </w:t>
      </w:r>
      <w:proofErr w:type="gramStart"/>
      <w:r>
        <w:t>similar to</w:t>
      </w:r>
      <w:proofErr w:type="gramEnd"/>
      <w:r>
        <w:t xml:space="preserve"> PML.</w:t>
      </w:r>
    </w:p>
    <w:p w14:paraId="77545F54" w14:textId="77777777" w:rsidR="000974A3" w:rsidRDefault="00000000">
      <w:pPr>
        <w:pStyle w:val="BodyText"/>
        <w:spacing w:before="252"/>
        <w:ind w:left="306" w:right="401"/>
      </w:pPr>
      <w:r>
        <w:t>In post-marketing experience, there have been reports of eosinophilia (eosinophil count &gt; 1,500/mm</w:t>
      </w:r>
      <w:r>
        <w:rPr>
          <w:vertAlign w:val="superscript"/>
        </w:rPr>
        <w:t>3</w:t>
      </w:r>
      <w:r>
        <w:t>)</w:t>
      </w:r>
      <w:r>
        <w:rPr>
          <w:spacing w:val="-3"/>
        </w:rPr>
        <w:t xml:space="preserve"> </w:t>
      </w:r>
      <w:r>
        <w:t>without</w:t>
      </w:r>
      <w:r>
        <w:rPr>
          <w:spacing w:val="-3"/>
        </w:rPr>
        <w:t xml:space="preserve"> </w:t>
      </w:r>
      <w:r>
        <w:t>clinical</w:t>
      </w:r>
      <w:r>
        <w:rPr>
          <w:spacing w:val="-3"/>
        </w:rPr>
        <w:t xml:space="preserve"> </w:t>
      </w:r>
      <w:r>
        <w:t>findings.</w:t>
      </w:r>
      <w:r>
        <w:rPr>
          <w:spacing w:val="-3"/>
        </w:rPr>
        <w:t xml:space="preserve"> </w:t>
      </w:r>
      <w:r>
        <w:t>In</w:t>
      </w:r>
      <w:r>
        <w:rPr>
          <w:spacing w:val="-4"/>
        </w:rPr>
        <w:t xml:space="preserve"> </w:t>
      </w:r>
      <w:r>
        <w:t>cases</w:t>
      </w:r>
      <w:r>
        <w:rPr>
          <w:spacing w:val="-4"/>
        </w:rPr>
        <w:t xml:space="preserve"> </w:t>
      </w:r>
      <w:r>
        <w:t>where</w:t>
      </w:r>
      <w:r>
        <w:rPr>
          <w:spacing w:val="-3"/>
        </w:rPr>
        <w:t xml:space="preserve"> </w:t>
      </w:r>
      <w:r>
        <w:t>natalizumab</w:t>
      </w:r>
      <w:r>
        <w:rPr>
          <w:spacing w:val="-3"/>
        </w:rPr>
        <w:t xml:space="preserve"> </w:t>
      </w:r>
      <w:r>
        <w:t>therapy</w:t>
      </w:r>
      <w:r>
        <w:rPr>
          <w:spacing w:val="-3"/>
        </w:rPr>
        <w:t xml:space="preserve"> </w:t>
      </w:r>
      <w:r>
        <w:t>was</w:t>
      </w:r>
      <w:r>
        <w:rPr>
          <w:spacing w:val="-4"/>
        </w:rPr>
        <w:t xml:space="preserve"> </w:t>
      </w:r>
      <w:r>
        <w:t>discontinued</w:t>
      </w:r>
      <w:r>
        <w:rPr>
          <w:spacing w:val="-3"/>
        </w:rPr>
        <w:t xml:space="preserve"> </w:t>
      </w:r>
      <w:r>
        <w:t>the elevated eosinophil levels resolved. There have also been reports of uncommon frequency of thrombocytopenia and immune thrombocytopenic purpura (ITP).</w:t>
      </w:r>
    </w:p>
    <w:p w14:paraId="77545F55" w14:textId="77777777" w:rsidR="000974A3" w:rsidRDefault="00000000">
      <w:pPr>
        <w:pStyle w:val="BodyText"/>
        <w:spacing w:before="252"/>
        <w:ind w:left="306" w:right="350"/>
      </w:pPr>
      <w:r>
        <w:t>Serious,</w:t>
      </w:r>
      <w:r>
        <w:rPr>
          <w:spacing w:val="-2"/>
        </w:rPr>
        <w:t xml:space="preserve"> </w:t>
      </w:r>
      <w:r>
        <w:t>rare</w:t>
      </w:r>
      <w:r>
        <w:rPr>
          <w:spacing w:val="-3"/>
        </w:rPr>
        <w:t xml:space="preserve"> </w:t>
      </w:r>
      <w:r>
        <w:t>cases</w:t>
      </w:r>
      <w:r>
        <w:rPr>
          <w:spacing w:val="-3"/>
        </w:rPr>
        <w:t xml:space="preserve"> </w:t>
      </w:r>
      <w:r>
        <w:t>of</w:t>
      </w:r>
      <w:r>
        <w:rPr>
          <w:spacing w:val="-2"/>
        </w:rPr>
        <w:t xml:space="preserve"> </w:t>
      </w:r>
      <w:r>
        <w:t>haemolytic</w:t>
      </w:r>
      <w:r>
        <w:rPr>
          <w:spacing w:val="-3"/>
        </w:rPr>
        <w:t xml:space="preserve"> </w:t>
      </w:r>
      <w:r>
        <w:t>anaemia</w:t>
      </w:r>
      <w:r>
        <w:rPr>
          <w:spacing w:val="-3"/>
        </w:rPr>
        <w:t xml:space="preserve"> </w:t>
      </w:r>
      <w:r>
        <w:t>have</w:t>
      </w:r>
      <w:r>
        <w:rPr>
          <w:spacing w:val="-3"/>
        </w:rPr>
        <w:t xml:space="preserve"> </w:t>
      </w:r>
      <w:r>
        <w:t>been</w:t>
      </w:r>
      <w:r>
        <w:rPr>
          <w:spacing w:val="-2"/>
        </w:rPr>
        <w:t xml:space="preserve"> </w:t>
      </w:r>
      <w:r>
        <w:t>reported</w:t>
      </w:r>
      <w:r>
        <w:rPr>
          <w:spacing w:val="-2"/>
        </w:rPr>
        <w:t xml:space="preserve"> </w:t>
      </w:r>
      <w:r>
        <w:t>in</w:t>
      </w:r>
      <w:r>
        <w:rPr>
          <w:spacing w:val="-3"/>
        </w:rPr>
        <w:t xml:space="preserve"> </w:t>
      </w:r>
      <w:r>
        <w:t>patients</w:t>
      </w:r>
      <w:r>
        <w:rPr>
          <w:spacing w:val="-3"/>
        </w:rPr>
        <w:t xml:space="preserve"> </w:t>
      </w:r>
      <w:r>
        <w:t>treated</w:t>
      </w:r>
      <w:r>
        <w:rPr>
          <w:spacing w:val="-2"/>
        </w:rPr>
        <w:t xml:space="preserve"> </w:t>
      </w:r>
      <w:r>
        <w:t>with</w:t>
      </w:r>
      <w:r>
        <w:rPr>
          <w:spacing w:val="-2"/>
        </w:rPr>
        <w:t xml:space="preserve"> </w:t>
      </w:r>
      <w:r>
        <w:t>natalizumab</w:t>
      </w:r>
      <w:r>
        <w:rPr>
          <w:spacing w:val="-3"/>
        </w:rPr>
        <w:t xml:space="preserve"> </w:t>
      </w:r>
      <w:r>
        <w:t>in post- marketing observational studies.</w:t>
      </w:r>
    </w:p>
    <w:p w14:paraId="77545F56" w14:textId="77777777" w:rsidR="000974A3" w:rsidRDefault="000974A3">
      <w:pPr>
        <w:pStyle w:val="BodyText"/>
        <w:spacing w:before="1"/>
      </w:pPr>
    </w:p>
    <w:p w14:paraId="77545F57" w14:textId="77777777" w:rsidR="000974A3" w:rsidRDefault="00000000">
      <w:pPr>
        <w:pStyle w:val="Heading3"/>
        <w:ind w:left="306"/>
        <w:rPr>
          <w:rFonts w:ascii="Cambria"/>
        </w:rPr>
      </w:pPr>
      <w:bookmarkStart w:id="62" w:name="Paediatric"/>
      <w:bookmarkStart w:id="63" w:name="_bookmark14"/>
      <w:bookmarkEnd w:id="62"/>
      <w:bookmarkEnd w:id="63"/>
      <w:r>
        <w:rPr>
          <w:rFonts w:ascii="Cambria"/>
          <w:spacing w:val="-2"/>
        </w:rPr>
        <w:t>Paediatric</w:t>
      </w:r>
    </w:p>
    <w:p w14:paraId="77545F58" w14:textId="77777777" w:rsidR="000974A3" w:rsidRDefault="00000000">
      <w:pPr>
        <w:pStyle w:val="BodyText"/>
        <w:spacing w:before="120"/>
        <w:ind w:left="306" w:right="350"/>
      </w:pPr>
      <w:r>
        <w:t xml:space="preserve">Serious adverse events were evaluated in 621 MS paediatric patients from the meta-analysis study (see section </w:t>
      </w:r>
      <w:hyperlink w:anchor="_bookmark16" w:history="1">
        <w:r w:rsidR="000974A3">
          <w:t>5.1</w:t>
        </w:r>
        <w:r w:rsidR="000974A3">
          <w:rPr>
            <w:spacing w:val="28"/>
          </w:rPr>
          <w:t xml:space="preserve"> </w:t>
        </w:r>
        <w:r w:rsidR="000974A3">
          <w:t>PHARMACODYNAMIC PROPERTIES,</w:t>
        </w:r>
      </w:hyperlink>
      <w:r>
        <w:t xml:space="preserve"> </w:t>
      </w:r>
      <w:hyperlink w:anchor="_bookmark17" w:history="1">
        <w:r w:rsidR="000974A3">
          <w:t>Clinical trials</w:t>
        </w:r>
      </w:hyperlink>
      <w:r>
        <w:t>). Within the limitations of these data, there were no new safety signals identified in this patient population. One case of herpes meningitis</w:t>
      </w:r>
      <w:r>
        <w:rPr>
          <w:spacing w:val="-4"/>
        </w:rPr>
        <w:t xml:space="preserve"> </w:t>
      </w:r>
      <w:r>
        <w:t>was</w:t>
      </w:r>
      <w:r>
        <w:rPr>
          <w:spacing w:val="-4"/>
        </w:rPr>
        <w:t xml:space="preserve"> </w:t>
      </w:r>
      <w:r>
        <w:t>reported</w:t>
      </w:r>
      <w:r>
        <w:rPr>
          <w:spacing w:val="-3"/>
        </w:rPr>
        <w:t xml:space="preserve"> </w:t>
      </w:r>
      <w:r>
        <w:t>in</w:t>
      </w:r>
      <w:r>
        <w:rPr>
          <w:spacing w:val="-3"/>
        </w:rPr>
        <w:t xml:space="preserve"> </w:t>
      </w:r>
      <w:r>
        <w:t>the</w:t>
      </w:r>
      <w:r>
        <w:rPr>
          <w:spacing w:val="-4"/>
        </w:rPr>
        <w:t xml:space="preserve"> </w:t>
      </w:r>
      <w:r>
        <w:t>meta-analysis.</w:t>
      </w:r>
      <w:r>
        <w:rPr>
          <w:spacing w:val="-3"/>
        </w:rPr>
        <w:t xml:space="preserve"> </w:t>
      </w:r>
      <w:r>
        <w:t>No</w:t>
      </w:r>
      <w:r>
        <w:rPr>
          <w:spacing w:val="-3"/>
        </w:rPr>
        <w:t xml:space="preserve"> </w:t>
      </w:r>
      <w:r>
        <w:t>cases</w:t>
      </w:r>
      <w:r>
        <w:rPr>
          <w:spacing w:val="-4"/>
        </w:rPr>
        <w:t xml:space="preserve"> </w:t>
      </w:r>
      <w:r>
        <w:t>of</w:t>
      </w:r>
      <w:r>
        <w:rPr>
          <w:spacing w:val="-3"/>
        </w:rPr>
        <w:t xml:space="preserve"> </w:t>
      </w:r>
      <w:r>
        <w:t>PML</w:t>
      </w:r>
      <w:r>
        <w:rPr>
          <w:spacing w:val="-3"/>
        </w:rPr>
        <w:t xml:space="preserve"> </w:t>
      </w:r>
      <w:r>
        <w:t>were</w:t>
      </w:r>
      <w:r>
        <w:rPr>
          <w:spacing w:val="-4"/>
        </w:rPr>
        <w:t xml:space="preserve"> </w:t>
      </w:r>
      <w:r>
        <w:t>identified</w:t>
      </w:r>
      <w:r>
        <w:rPr>
          <w:spacing w:val="-3"/>
        </w:rPr>
        <w:t xml:space="preserve"> </w:t>
      </w:r>
      <w:r>
        <w:t>in</w:t>
      </w:r>
      <w:r>
        <w:rPr>
          <w:spacing w:val="-4"/>
        </w:rPr>
        <w:t xml:space="preserve"> </w:t>
      </w:r>
      <w:r>
        <w:t>the</w:t>
      </w:r>
      <w:r>
        <w:rPr>
          <w:spacing w:val="-4"/>
        </w:rPr>
        <w:t xml:space="preserve"> </w:t>
      </w:r>
      <w:r>
        <w:t>meta-analysis, however PML has been reported in natalizumab-treated paediatric patients in the post-marketing setting. Safety and effectiveness of natalizumab in paediatric patients less than 18 years of age have not been established.</w:t>
      </w:r>
    </w:p>
    <w:p w14:paraId="77545F59" w14:textId="77777777" w:rsidR="000974A3" w:rsidRDefault="00000000">
      <w:pPr>
        <w:pStyle w:val="Heading3"/>
        <w:spacing w:before="252"/>
        <w:ind w:left="306"/>
        <w:rPr>
          <w:rFonts w:ascii="Cambria"/>
        </w:rPr>
      </w:pPr>
      <w:r>
        <w:rPr>
          <w:rFonts w:ascii="Cambria"/>
        </w:rPr>
        <w:t>Comparability</w:t>
      </w:r>
      <w:r>
        <w:rPr>
          <w:rFonts w:ascii="Cambria"/>
          <w:spacing w:val="-9"/>
        </w:rPr>
        <w:t xml:space="preserve"> </w:t>
      </w:r>
      <w:r>
        <w:rPr>
          <w:rFonts w:ascii="Cambria"/>
        </w:rPr>
        <w:t>of</w:t>
      </w:r>
      <w:r>
        <w:rPr>
          <w:rFonts w:ascii="Cambria"/>
          <w:spacing w:val="-8"/>
        </w:rPr>
        <w:t xml:space="preserve"> </w:t>
      </w:r>
      <w:r>
        <w:rPr>
          <w:rFonts w:ascii="Cambria"/>
        </w:rPr>
        <w:t>TYRUKO</w:t>
      </w:r>
      <w:r>
        <w:rPr>
          <w:rFonts w:ascii="Cambria"/>
          <w:spacing w:val="-9"/>
        </w:rPr>
        <w:t xml:space="preserve"> </w:t>
      </w:r>
      <w:r>
        <w:rPr>
          <w:rFonts w:ascii="Cambria"/>
        </w:rPr>
        <w:t>with</w:t>
      </w:r>
      <w:r>
        <w:rPr>
          <w:rFonts w:ascii="Cambria"/>
          <w:spacing w:val="-7"/>
        </w:rPr>
        <w:t xml:space="preserve"> </w:t>
      </w:r>
      <w:r>
        <w:rPr>
          <w:rFonts w:ascii="Cambria"/>
        </w:rPr>
        <w:t>the</w:t>
      </w:r>
      <w:r>
        <w:rPr>
          <w:rFonts w:ascii="Cambria"/>
          <w:spacing w:val="-8"/>
        </w:rPr>
        <w:t xml:space="preserve"> </w:t>
      </w:r>
      <w:r>
        <w:rPr>
          <w:rFonts w:ascii="Cambria"/>
        </w:rPr>
        <w:t>reference</w:t>
      </w:r>
      <w:r>
        <w:rPr>
          <w:rFonts w:ascii="Cambria"/>
          <w:spacing w:val="-6"/>
        </w:rPr>
        <w:t xml:space="preserve"> </w:t>
      </w:r>
      <w:r>
        <w:rPr>
          <w:rFonts w:ascii="Cambria"/>
        </w:rPr>
        <w:t>medicine</w:t>
      </w:r>
      <w:r>
        <w:rPr>
          <w:rFonts w:ascii="Cambria"/>
          <w:spacing w:val="-8"/>
        </w:rPr>
        <w:t xml:space="preserve"> </w:t>
      </w:r>
      <w:r>
        <w:rPr>
          <w:rFonts w:ascii="Cambria"/>
        </w:rPr>
        <w:t>in</w:t>
      </w:r>
      <w:r>
        <w:rPr>
          <w:rFonts w:ascii="Cambria"/>
          <w:spacing w:val="-7"/>
        </w:rPr>
        <w:t xml:space="preserve"> </w:t>
      </w:r>
      <w:r>
        <w:rPr>
          <w:rFonts w:ascii="Cambria"/>
        </w:rPr>
        <w:t>terms</w:t>
      </w:r>
      <w:r>
        <w:rPr>
          <w:rFonts w:ascii="Cambria"/>
          <w:spacing w:val="-9"/>
        </w:rPr>
        <w:t xml:space="preserve"> </w:t>
      </w:r>
      <w:r>
        <w:rPr>
          <w:rFonts w:ascii="Cambria"/>
        </w:rPr>
        <w:t>of</w:t>
      </w:r>
      <w:r>
        <w:rPr>
          <w:rFonts w:ascii="Cambria"/>
          <w:spacing w:val="-7"/>
        </w:rPr>
        <w:t xml:space="preserve"> </w:t>
      </w:r>
      <w:r>
        <w:rPr>
          <w:rFonts w:ascii="Cambria"/>
          <w:spacing w:val="-2"/>
        </w:rPr>
        <w:t>safety</w:t>
      </w:r>
    </w:p>
    <w:p w14:paraId="77545F5A" w14:textId="77777777" w:rsidR="000974A3" w:rsidRDefault="00000000">
      <w:pPr>
        <w:pStyle w:val="BodyText"/>
        <w:spacing w:before="121"/>
        <w:ind w:left="307" w:right="401" w:hanging="1"/>
      </w:pPr>
      <w:r>
        <w:t>The</w:t>
      </w:r>
      <w:r>
        <w:rPr>
          <w:spacing w:val="-9"/>
        </w:rPr>
        <w:t xml:space="preserve"> </w:t>
      </w:r>
      <w:r>
        <w:t>safety</w:t>
      </w:r>
      <w:r>
        <w:rPr>
          <w:spacing w:val="-8"/>
        </w:rPr>
        <w:t xml:space="preserve"> </w:t>
      </w:r>
      <w:r>
        <w:t>profiles</w:t>
      </w:r>
      <w:r>
        <w:rPr>
          <w:spacing w:val="-9"/>
        </w:rPr>
        <w:t xml:space="preserve"> </w:t>
      </w:r>
      <w:r>
        <w:t>of</w:t>
      </w:r>
      <w:r>
        <w:rPr>
          <w:spacing w:val="-9"/>
        </w:rPr>
        <w:t xml:space="preserve"> </w:t>
      </w:r>
      <w:r>
        <w:t>TYRUKO</w:t>
      </w:r>
      <w:r>
        <w:rPr>
          <w:spacing w:val="-9"/>
        </w:rPr>
        <w:t xml:space="preserve"> </w:t>
      </w:r>
      <w:r>
        <w:t>and</w:t>
      </w:r>
      <w:r>
        <w:rPr>
          <w:spacing w:val="-8"/>
        </w:rPr>
        <w:t xml:space="preserve"> </w:t>
      </w:r>
      <w:r>
        <w:t>Tysabri</w:t>
      </w:r>
      <w:r>
        <w:rPr>
          <w:spacing w:val="-8"/>
        </w:rPr>
        <w:t xml:space="preserve"> </w:t>
      </w:r>
      <w:r>
        <w:t>were</w:t>
      </w:r>
      <w:r>
        <w:rPr>
          <w:spacing w:val="-9"/>
        </w:rPr>
        <w:t xml:space="preserve"> </w:t>
      </w:r>
      <w:r>
        <w:t>similar</w:t>
      </w:r>
      <w:r>
        <w:rPr>
          <w:spacing w:val="-9"/>
        </w:rPr>
        <w:t xml:space="preserve"> </w:t>
      </w:r>
      <w:r>
        <w:t>in</w:t>
      </w:r>
      <w:r>
        <w:rPr>
          <w:spacing w:val="-8"/>
        </w:rPr>
        <w:t xml:space="preserve"> </w:t>
      </w:r>
      <w:r>
        <w:t>a</w:t>
      </w:r>
      <w:r>
        <w:rPr>
          <w:spacing w:val="-8"/>
        </w:rPr>
        <w:t xml:space="preserve"> </w:t>
      </w:r>
      <w:r>
        <w:t>single</w:t>
      </w:r>
      <w:r>
        <w:rPr>
          <w:spacing w:val="-9"/>
        </w:rPr>
        <w:t xml:space="preserve"> </w:t>
      </w:r>
      <w:r>
        <w:t>dose</w:t>
      </w:r>
      <w:r>
        <w:rPr>
          <w:spacing w:val="-8"/>
        </w:rPr>
        <w:t xml:space="preserve"> </w:t>
      </w:r>
      <w:r>
        <w:t>study</w:t>
      </w:r>
      <w:r>
        <w:rPr>
          <w:spacing w:val="-8"/>
        </w:rPr>
        <w:t xml:space="preserve"> </w:t>
      </w:r>
      <w:r>
        <w:t>in</w:t>
      </w:r>
      <w:r>
        <w:rPr>
          <w:spacing w:val="-8"/>
        </w:rPr>
        <w:t xml:space="preserve"> </w:t>
      </w:r>
      <w:r>
        <w:t>healthy</w:t>
      </w:r>
      <w:r>
        <w:rPr>
          <w:spacing w:val="-8"/>
        </w:rPr>
        <w:t xml:space="preserve"> </w:t>
      </w:r>
      <w:r>
        <w:t>subjects and</w:t>
      </w:r>
      <w:r>
        <w:rPr>
          <w:spacing w:val="-5"/>
        </w:rPr>
        <w:t xml:space="preserve"> </w:t>
      </w:r>
      <w:r>
        <w:t>in</w:t>
      </w:r>
      <w:r>
        <w:rPr>
          <w:spacing w:val="-5"/>
        </w:rPr>
        <w:t xml:space="preserve"> </w:t>
      </w:r>
      <w:r>
        <w:t>the</w:t>
      </w:r>
      <w:r>
        <w:rPr>
          <w:spacing w:val="-6"/>
        </w:rPr>
        <w:t xml:space="preserve"> </w:t>
      </w:r>
      <w:r>
        <w:t>target</w:t>
      </w:r>
      <w:r>
        <w:rPr>
          <w:spacing w:val="-5"/>
        </w:rPr>
        <w:t xml:space="preserve"> </w:t>
      </w:r>
      <w:r>
        <w:t>population</w:t>
      </w:r>
      <w:r>
        <w:rPr>
          <w:spacing w:val="-5"/>
        </w:rPr>
        <w:t xml:space="preserve"> </w:t>
      </w:r>
      <w:r>
        <w:t>of</w:t>
      </w:r>
      <w:r>
        <w:rPr>
          <w:spacing w:val="-6"/>
        </w:rPr>
        <w:t xml:space="preserve"> </w:t>
      </w:r>
      <w:r>
        <w:t>RRMS</w:t>
      </w:r>
      <w:r>
        <w:rPr>
          <w:spacing w:val="-5"/>
        </w:rPr>
        <w:t xml:space="preserve"> </w:t>
      </w:r>
      <w:r>
        <w:t>patients</w:t>
      </w:r>
      <w:r>
        <w:rPr>
          <w:spacing w:val="-6"/>
        </w:rPr>
        <w:t xml:space="preserve"> </w:t>
      </w:r>
      <w:r>
        <w:t>with</w:t>
      </w:r>
      <w:r>
        <w:rPr>
          <w:spacing w:val="-5"/>
        </w:rPr>
        <w:t xml:space="preserve"> </w:t>
      </w:r>
      <w:r>
        <w:t>treatment</w:t>
      </w:r>
      <w:r>
        <w:rPr>
          <w:spacing w:val="-5"/>
        </w:rPr>
        <w:t xml:space="preserve"> </w:t>
      </w:r>
      <w:r>
        <w:t>up</w:t>
      </w:r>
      <w:r>
        <w:rPr>
          <w:spacing w:val="-5"/>
        </w:rPr>
        <w:t xml:space="preserve"> </w:t>
      </w:r>
      <w:r>
        <w:t>to</w:t>
      </w:r>
      <w:r>
        <w:rPr>
          <w:spacing w:val="-4"/>
        </w:rPr>
        <w:t xml:space="preserve"> </w:t>
      </w:r>
      <w:r>
        <w:t>48</w:t>
      </w:r>
      <w:r>
        <w:rPr>
          <w:spacing w:val="-5"/>
        </w:rPr>
        <w:t xml:space="preserve"> </w:t>
      </w:r>
      <w:r>
        <w:t>weeks.</w:t>
      </w:r>
      <w:r>
        <w:rPr>
          <w:spacing w:val="-5"/>
        </w:rPr>
        <w:t xml:space="preserve"> </w:t>
      </w:r>
      <w:r>
        <w:t>Based</w:t>
      </w:r>
      <w:r>
        <w:rPr>
          <w:spacing w:val="-5"/>
        </w:rPr>
        <w:t xml:space="preserve"> </w:t>
      </w:r>
      <w:r>
        <w:t>on</w:t>
      </w:r>
      <w:r>
        <w:rPr>
          <w:spacing w:val="-5"/>
        </w:rPr>
        <w:t xml:space="preserve"> </w:t>
      </w:r>
      <w:r>
        <w:t>safety</w:t>
      </w:r>
      <w:r>
        <w:rPr>
          <w:spacing w:val="-4"/>
        </w:rPr>
        <w:t xml:space="preserve"> </w:t>
      </w:r>
      <w:r>
        <w:t>data from the entire TYRUKO clinical program, there do not appear to be any clinically meaningful differences in the safety of natalizumab occurring after the switch from Tysabri to TYRUKO.</w:t>
      </w:r>
    </w:p>
    <w:p w14:paraId="77545F5B" w14:textId="77777777" w:rsidR="000974A3" w:rsidRDefault="00000000">
      <w:pPr>
        <w:pStyle w:val="BodyText"/>
        <w:spacing w:before="253"/>
        <w:ind w:left="307"/>
      </w:pPr>
      <w:r>
        <w:t>Discussion</w:t>
      </w:r>
      <w:r>
        <w:rPr>
          <w:spacing w:val="-14"/>
        </w:rPr>
        <w:t xml:space="preserve"> </w:t>
      </w:r>
      <w:r>
        <w:t>of</w:t>
      </w:r>
      <w:r>
        <w:rPr>
          <w:spacing w:val="-14"/>
        </w:rPr>
        <w:t xml:space="preserve"> </w:t>
      </w:r>
      <w:r>
        <w:t>the</w:t>
      </w:r>
      <w:r>
        <w:rPr>
          <w:spacing w:val="-14"/>
        </w:rPr>
        <w:t xml:space="preserve"> </w:t>
      </w:r>
      <w:r>
        <w:t>adverse</w:t>
      </w:r>
      <w:r>
        <w:rPr>
          <w:spacing w:val="-13"/>
        </w:rPr>
        <w:t xml:space="preserve"> </w:t>
      </w:r>
      <w:r>
        <w:t>events</w:t>
      </w:r>
      <w:r>
        <w:rPr>
          <w:spacing w:val="-14"/>
        </w:rPr>
        <w:t xml:space="preserve"> </w:t>
      </w:r>
      <w:r>
        <w:t>(AEs)</w:t>
      </w:r>
      <w:r>
        <w:rPr>
          <w:spacing w:val="-14"/>
        </w:rPr>
        <w:t xml:space="preserve"> </w:t>
      </w:r>
      <w:r>
        <w:t>reported</w:t>
      </w:r>
      <w:r>
        <w:rPr>
          <w:spacing w:val="-14"/>
        </w:rPr>
        <w:t xml:space="preserve"> </w:t>
      </w:r>
      <w:r>
        <w:t>in</w:t>
      </w:r>
      <w:r>
        <w:rPr>
          <w:spacing w:val="-13"/>
        </w:rPr>
        <w:t xml:space="preserve"> </w:t>
      </w:r>
      <w:r>
        <w:t>the</w:t>
      </w:r>
      <w:r>
        <w:rPr>
          <w:spacing w:val="-14"/>
        </w:rPr>
        <w:t xml:space="preserve"> </w:t>
      </w:r>
      <w:r>
        <w:t>individual</w:t>
      </w:r>
      <w:r>
        <w:rPr>
          <w:spacing w:val="-13"/>
        </w:rPr>
        <w:t xml:space="preserve"> </w:t>
      </w:r>
      <w:r>
        <w:t>studies</w:t>
      </w:r>
      <w:r>
        <w:rPr>
          <w:spacing w:val="-14"/>
        </w:rPr>
        <w:t xml:space="preserve"> </w:t>
      </w:r>
      <w:r>
        <w:t>is</w:t>
      </w:r>
      <w:r>
        <w:rPr>
          <w:spacing w:val="-14"/>
        </w:rPr>
        <w:t xml:space="preserve"> </w:t>
      </w:r>
      <w:r>
        <w:t>provided</w:t>
      </w:r>
      <w:r>
        <w:rPr>
          <w:spacing w:val="-13"/>
        </w:rPr>
        <w:t xml:space="preserve"> </w:t>
      </w:r>
      <w:r>
        <w:rPr>
          <w:spacing w:val="-2"/>
        </w:rPr>
        <w:t>below.</w:t>
      </w:r>
    </w:p>
    <w:p w14:paraId="77545F5C" w14:textId="77777777" w:rsidR="000974A3" w:rsidRDefault="000974A3">
      <w:pPr>
        <w:pStyle w:val="BodyText"/>
      </w:pPr>
    </w:p>
    <w:p w14:paraId="77545F5D" w14:textId="77777777" w:rsidR="000974A3" w:rsidRDefault="00000000">
      <w:pPr>
        <w:pStyle w:val="Heading4"/>
      </w:pPr>
      <w:bookmarkStart w:id="64" w:name="PB006-01-03:_Single_dose_pivotal_PK/PD_s"/>
      <w:bookmarkEnd w:id="64"/>
      <w:r>
        <w:t>PB006-01-03:</w:t>
      </w:r>
      <w:r>
        <w:rPr>
          <w:spacing w:val="-8"/>
        </w:rPr>
        <w:t xml:space="preserve"> </w:t>
      </w:r>
      <w:r>
        <w:t>Single</w:t>
      </w:r>
      <w:r>
        <w:rPr>
          <w:spacing w:val="-8"/>
        </w:rPr>
        <w:t xml:space="preserve"> </w:t>
      </w:r>
      <w:r>
        <w:t>dose</w:t>
      </w:r>
      <w:r>
        <w:rPr>
          <w:spacing w:val="-9"/>
        </w:rPr>
        <w:t xml:space="preserve"> </w:t>
      </w:r>
      <w:r>
        <w:t>pivotal</w:t>
      </w:r>
      <w:r>
        <w:rPr>
          <w:spacing w:val="-8"/>
        </w:rPr>
        <w:t xml:space="preserve"> </w:t>
      </w:r>
      <w:r>
        <w:t>PK/PD</w:t>
      </w:r>
      <w:r>
        <w:rPr>
          <w:spacing w:val="-8"/>
        </w:rPr>
        <w:t xml:space="preserve"> </w:t>
      </w:r>
      <w:r>
        <w:t>study</w:t>
      </w:r>
      <w:r>
        <w:rPr>
          <w:spacing w:val="-8"/>
        </w:rPr>
        <w:t xml:space="preserve"> </w:t>
      </w:r>
      <w:r>
        <w:t>in</w:t>
      </w:r>
      <w:r>
        <w:rPr>
          <w:spacing w:val="-8"/>
        </w:rPr>
        <w:t xml:space="preserve"> </w:t>
      </w:r>
      <w:r>
        <w:t>healthy</w:t>
      </w:r>
      <w:r>
        <w:rPr>
          <w:spacing w:val="-8"/>
        </w:rPr>
        <w:t xml:space="preserve"> </w:t>
      </w:r>
      <w:r>
        <w:rPr>
          <w:spacing w:val="-2"/>
        </w:rPr>
        <w:t>subjects</w:t>
      </w:r>
    </w:p>
    <w:p w14:paraId="77545F5E" w14:textId="77777777" w:rsidR="000974A3" w:rsidRDefault="00000000">
      <w:pPr>
        <w:pStyle w:val="BodyText"/>
        <w:spacing w:before="126"/>
        <w:ind w:left="307" w:right="401"/>
      </w:pPr>
      <w:r>
        <w:t>In this study, 149, 151, and 150 subjects received a single IV dose of 3 mg/kg TYRUKO, EU- Tysabri,</w:t>
      </w:r>
      <w:r>
        <w:rPr>
          <w:spacing w:val="-12"/>
        </w:rPr>
        <w:t xml:space="preserve"> </w:t>
      </w:r>
      <w:r>
        <w:t>and</w:t>
      </w:r>
      <w:r>
        <w:rPr>
          <w:spacing w:val="-13"/>
        </w:rPr>
        <w:t xml:space="preserve"> </w:t>
      </w:r>
      <w:r>
        <w:t>US-Tysabri,</w:t>
      </w:r>
      <w:r>
        <w:rPr>
          <w:spacing w:val="-13"/>
        </w:rPr>
        <w:t xml:space="preserve"> </w:t>
      </w:r>
      <w:r>
        <w:t>respectively.</w:t>
      </w:r>
      <w:r>
        <w:rPr>
          <w:spacing w:val="-13"/>
        </w:rPr>
        <w:t xml:space="preserve"> </w:t>
      </w:r>
      <w:r>
        <w:t>The</w:t>
      </w:r>
      <w:r>
        <w:rPr>
          <w:spacing w:val="-13"/>
        </w:rPr>
        <w:t xml:space="preserve"> </w:t>
      </w:r>
      <w:r>
        <w:t>percentage</w:t>
      </w:r>
      <w:r>
        <w:rPr>
          <w:spacing w:val="-13"/>
        </w:rPr>
        <w:t xml:space="preserve"> </w:t>
      </w:r>
      <w:r>
        <w:t>of</w:t>
      </w:r>
      <w:r>
        <w:rPr>
          <w:spacing w:val="-13"/>
        </w:rPr>
        <w:t xml:space="preserve"> </w:t>
      </w:r>
      <w:r>
        <w:t>patients</w:t>
      </w:r>
      <w:r>
        <w:rPr>
          <w:spacing w:val="-13"/>
        </w:rPr>
        <w:t xml:space="preserve"> </w:t>
      </w:r>
      <w:r>
        <w:t>with</w:t>
      </w:r>
      <w:r>
        <w:rPr>
          <w:spacing w:val="-13"/>
        </w:rPr>
        <w:t xml:space="preserve"> </w:t>
      </w:r>
      <w:r>
        <w:t>treatment</w:t>
      </w:r>
      <w:r>
        <w:rPr>
          <w:spacing w:val="-12"/>
        </w:rPr>
        <w:t xml:space="preserve"> </w:t>
      </w:r>
      <w:r>
        <w:t>emergent</w:t>
      </w:r>
      <w:r>
        <w:rPr>
          <w:spacing w:val="-12"/>
        </w:rPr>
        <w:t xml:space="preserve"> </w:t>
      </w:r>
      <w:r>
        <w:t>adverse events (TEAEs) and the</w:t>
      </w:r>
      <w:r>
        <w:rPr>
          <w:spacing w:val="-1"/>
        </w:rPr>
        <w:t xml:space="preserve"> </w:t>
      </w:r>
      <w:r>
        <w:t>AE</w:t>
      </w:r>
      <w:r>
        <w:rPr>
          <w:spacing w:val="-1"/>
        </w:rPr>
        <w:t xml:space="preserve"> </w:t>
      </w:r>
      <w:r>
        <w:t>profile were</w:t>
      </w:r>
      <w:r>
        <w:rPr>
          <w:spacing w:val="-1"/>
        </w:rPr>
        <w:t xml:space="preserve"> </w:t>
      </w:r>
      <w:r>
        <w:t>similar</w:t>
      </w:r>
      <w:r>
        <w:rPr>
          <w:spacing w:val="-1"/>
        </w:rPr>
        <w:t xml:space="preserve"> </w:t>
      </w:r>
      <w:r>
        <w:t>for TYRUKO</w:t>
      </w:r>
      <w:r>
        <w:rPr>
          <w:spacing w:val="-1"/>
        </w:rPr>
        <w:t xml:space="preserve"> </w:t>
      </w:r>
      <w:r>
        <w:t>and Tysabri. TEAEs</w:t>
      </w:r>
      <w:r>
        <w:rPr>
          <w:spacing w:val="-1"/>
        </w:rPr>
        <w:t xml:space="preserve"> </w:t>
      </w:r>
      <w:r>
        <w:t>related to the</w:t>
      </w:r>
    </w:p>
    <w:p w14:paraId="77545F5F" w14:textId="77777777" w:rsidR="000974A3" w:rsidRDefault="000974A3">
      <w:pPr>
        <w:pStyle w:val="BodyText"/>
        <w:sectPr w:rsidR="000974A3">
          <w:pgSz w:w="11910" w:h="16840"/>
          <w:pgMar w:top="1340" w:right="1275" w:bottom="940" w:left="1133" w:header="0" w:footer="745" w:gutter="0"/>
          <w:cols w:space="720"/>
        </w:sectPr>
      </w:pPr>
    </w:p>
    <w:p w14:paraId="77545F60" w14:textId="77777777" w:rsidR="000974A3" w:rsidRDefault="00000000">
      <w:pPr>
        <w:pStyle w:val="BodyText"/>
        <w:spacing w:before="63"/>
        <w:ind w:left="307" w:right="401"/>
      </w:pPr>
      <w:proofErr w:type="gramStart"/>
      <w:r>
        <w:lastRenderedPageBreak/>
        <w:t>study</w:t>
      </w:r>
      <w:proofErr w:type="gramEnd"/>
      <w:r>
        <w:rPr>
          <w:spacing w:val="-8"/>
        </w:rPr>
        <w:t xml:space="preserve"> </w:t>
      </w:r>
      <w:r>
        <w:t>drug</w:t>
      </w:r>
      <w:r>
        <w:rPr>
          <w:spacing w:val="-8"/>
        </w:rPr>
        <w:t xml:space="preserve"> </w:t>
      </w:r>
      <w:r>
        <w:t>occurring</w:t>
      </w:r>
      <w:r>
        <w:rPr>
          <w:spacing w:val="-8"/>
        </w:rPr>
        <w:t xml:space="preserve"> </w:t>
      </w:r>
      <w:r>
        <w:t>in</w:t>
      </w:r>
      <w:r>
        <w:rPr>
          <w:spacing w:val="-8"/>
        </w:rPr>
        <w:t xml:space="preserve"> </w:t>
      </w:r>
      <w:r>
        <w:t>at</w:t>
      </w:r>
      <w:r>
        <w:rPr>
          <w:spacing w:val="-8"/>
        </w:rPr>
        <w:t xml:space="preserve"> </w:t>
      </w:r>
      <w:r>
        <w:t>least</w:t>
      </w:r>
      <w:r>
        <w:rPr>
          <w:spacing w:val="-8"/>
        </w:rPr>
        <w:t xml:space="preserve"> </w:t>
      </w:r>
      <w:r>
        <w:t>2%</w:t>
      </w:r>
      <w:r>
        <w:rPr>
          <w:spacing w:val="-9"/>
        </w:rPr>
        <w:t xml:space="preserve"> </w:t>
      </w:r>
      <w:r>
        <w:t>of</w:t>
      </w:r>
      <w:r>
        <w:rPr>
          <w:spacing w:val="-7"/>
        </w:rPr>
        <w:t xml:space="preserve"> </w:t>
      </w:r>
      <w:r>
        <w:t>subjects</w:t>
      </w:r>
      <w:r>
        <w:rPr>
          <w:spacing w:val="-9"/>
        </w:rPr>
        <w:t xml:space="preserve"> </w:t>
      </w:r>
      <w:r>
        <w:t>in</w:t>
      </w:r>
      <w:r>
        <w:rPr>
          <w:spacing w:val="-8"/>
        </w:rPr>
        <w:t xml:space="preserve"> </w:t>
      </w:r>
      <w:r>
        <w:t>any</w:t>
      </w:r>
      <w:r>
        <w:rPr>
          <w:spacing w:val="-8"/>
        </w:rPr>
        <w:t xml:space="preserve"> </w:t>
      </w:r>
      <w:r>
        <w:t>treatment</w:t>
      </w:r>
      <w:r>
        <w:rPr>
          <w:spacing w:val="-8"/>
        </w:rPr>
        <w:t xml:space="preserve"> </w:t>
      </w:r>
      <w:r>
        <w:t>group</w:t>
      </w:r>
      <w:r>
        <w:rPr>
          <w:spacing w:val="-8"/>
        </w:rPr>
        <w:t xml:space="preserve"> </w:t>
      </w:r>
      <w:r>
        <w:t>are</w:t>
      </w:r>
      <w:r>
        <w:rPr>
          <w:spacing w:val="-9"/>
        </w:rPr>
        <w:t xml:space="preserve"> </w:t>
      </w:r>
      <w:r>
        <w:t>presented</w:t>
      </w:r>
      <w:r>
        <w:rPr>
          <w:spacing w:val="-8"/>
        </w:rPr>
        <w:t xml:space="preserve"> </w:t>
      </w:r>
      <w:r>
        <w:t>by</w:t>
      </w:r>
      <w:r>
        <w:rPr>
          <w:spacing w:val="-8"/>
        </w:rPr>
        <w:t xml:space="preserve"> </w:t>
      </w:r>
      <w:r>
        <w:t>system</w:t>
      </w:r>
      <w:r>
        <w:rPr>
          <w:spacing w:val="-9"/>
        </w:rPr>
        <w:t xml:space="preserve"> </w:t>
      </w:r>
      <w:r>
        <w:t xml:space="preserve">organ class (SOC) and preferred term (PT) in the following </w:t>
      </w:r>
      <w:hyperlink w:anchor="_bookmark15" w:history="1">
        <w:r w:rsidR="000974A3">
          <w:t>Table 2.</w:t>
        </w:r>
      </w:hyperlink>
    </w:p>
    <w:p w14:paraId="77545F61" w14:textId="77777777" w:rsidR="000974A3" w:rsidRDefault="000974A3">
      <w:pPr>
        <w:pStyle w:val="BodyText"/>
        <w:spacing w:before="69"/>
      </w:pPr>
    </w:p>
    <w:p w14:paraId="77545F62" w14:textId="77777777" w:rsidR="000974A3" w:rsidRDefault="00000000">
      <w:pPr>
        <w:pStyle w:val="Heading3"/>
        <w:ind w:left="306" w:right="339"/>
      </w:pPr>
      <w:bookmarkStart w:id="65" w:name="_bookmark15"/>
      <w:bookmarkEnd w:id="65"/>
      <w:r>
        <w:t>Table</w:t>
      </w:r>
      <w:r>
        <w:rPr>
          <w:spacing w:val="-3"/>
        </w:rPr>
        <w:t xml:space="preserve"> </w:t>
      </w:r>
      <w:r>
        <w:t>2</w:t>
      </w:r>
      <w:r>
        <w:rPr>
          <w:spacing w:val="-3"/>
        </w:rPr>
        <w:t xml:space="preserve"> </w:t>
      </w:r>
      <w:r>
        <w:t>-</w:t>
      </w:r>
      <w:r>
        <w:rPr>
          <w:spacing w:val="-4"/>
        </w:rPr>
        <w:t xml:space="preserve"> </w:t>
      </w:r>
      <w:r>
        <w:t>Study</w:t>
      </w:r>
      <w:r>
        <w:rPr>
          <w:spacing w:val="-5"/>
        </w:rPr>
        <w:t xml:space="preserve"> </w:t>
      </w:r>
      <w:r>
        <w:t>drug-related</w:t>
      </w:r>
      <w:r>
        <w:rPr>
          <w:spacing w:val="-5"/>
        </w:rPr>
        <w:t xml:space="preserve"> </w:t>
      </w:r>
      <w:r>
        <w:t>TEAEs</w:t>
      </w:r>
      <w:r>
        <w:rPr>
          <w:spacing w:val="-6"/>
        </w:rPr>
        <w:t xml:space="preserve"> </w:t>
      </w:r>
      <w:r>
        <w:t>in</w:t>
      </w:r>
      <w:r>
        <w:rPr>
          <w:spacing w:val="-5"/>
        </w:rPr>
        <w:t xml:space="preserve"> </w:t>
      </w:r>
      <w:r>
        <w:t>at</w:t>
      </w:r>
      <w:r>
        <w:rPr>
          <w:spacing w:val="-5"/>
        </w:rPr>
        <w:t xml:space="preserve"> </w:t>
      </w:r>
      <w:r>
        <w:t>least</w:t>
      </w:r>
      <w:r>
        <w:rPr>
          <w:spacing w:val="-5"/>
        </w:rPr>
        <w:t xml:space="preserve"> </w:t>
      </w:r>
      <w:r>
        <w:t>2%</w:t>
      </w:r>
      <w:r>
        <w:rPr>
          <w:spacing w:val="-5"/>
        </w:rPr>
        <w:t xml:space="preserve"> </w:t>
      </w:r>
      <w:r>
        <w:t>of</w:t>
      </w:r>
      <w:r>
        <w:rPr>
          <w:spacing w:val="-5"/>
        </w:rPr>
        <w:t xml:space="preserve"> </w:t>
      </w:r>
      <w:r>
        <w:t>subjects</w:t>
      </w:r>
      <w:r>
        <w:rPr>
          <w:spacing w:val="-6"/>
        </w:rPr>
        <w:t xml:space="preserve"> </w:t>
      </w:r>
      <w:r>
        <w:t>by</w:t>
      </w:r>
      <w:r>
        <w:rPr>
          <w:spacing w:val="-5"/>
        </w:rPr>
        <w:t xml:space="preserve"> </w:t>
      </w:r>
      <w:r>
        <w:t>SOC</w:t>
      </w:r>
      <w:r>
        <w:rPr>
          <w:spacing w:val="-5"/>
        </w:rPr>
        <w:t xml:space="preserve"> </w:t>
      </w:r>
      <w:r>
        <w:t>and</w:t>
      </w:r>
      <w:r>
        <w:rPr>
          <w:spacing w:val="-5"/>
        </w:rPr>
        <w:t xml:space="preserve"> </w:t>
      </w:r>
      <w:r>
        <w:t>PT</w:t>
      </w:r>
      <w:r>
        <w:rPr>
          <w:spacing w:val="-5"/>
        </w:rPr>
        <w:t xml:space="preserve"> </w:t>
      </w:r>
      <w:r>
        <w:t>in</w:t>
      </w:r>
      <w:r>
        <w:rPr>
          <w:spacing w:val="-5"/>
        </w:rPr>
        <w:t xml:space="preserve"> </w:t>
      </w:r>
      <w:r>
        <w:t>study</w:t>
      </w:r>
      <w:r>
        <w:rPr>
          <w:spacing w:val="-5"/>
        </w:rPr>
        <w:t xml:space="preserve"> </w:t>
      </w:r>
      <w:r>
        <w:t>PB006- 01- 03 (Safety population)</w:t>
      </w:r>
    </w:p>
    <w:p w14:paraId="77545F63" w14:textId="77777777" w:rsidR="000974A3" w:rsidRDefault="000974A3">
      <w:pPr>
        <w:pStyle w:val="BodyText"/>
        <w:spacing w:before="4" w:after="1"/>
        <w:rPr>
          <w:b/>
          <w:sz w:val="17"/>
        </w:rPr>
      </w:pPr>
    </w:p>
    <w:tbl>
      <w:tblPr>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1350"/>
        <w:gridCol w:w="1350"/>
        <w:gridCol w:w="1350"/>
      </w:tblGrid>
      <w:tr w:rsidR="000974A3" w14:paraId="77545F66" w14:textId="77777777">
        <w:trPr>
          <w:trHeight w:val="284"/>
        </w:trPr>
        <w:tc>
          <w:tcPr>
            <w:tcW w:w="4950" w:type="dxa"/>
            <w:vMerge w:val="restart"/>
            <w:tcBorders>
              <w:left w:val="single" w:sz="4" w:space="0" w:color="000000"/>
              <w:bottom w:val="single" w:sz="4" w:space="0" w:color="000000"/>
              <w:right w:val="single" w:sz="4" w:space="0" w:color="000000"/>
            </w:tcBorders>
          </w:tcPr>
          <w:p w14:paraId="77545F64" w14:textId="77777777" w:rsidR="000974A3" w:rsidRDefault="00000000">
            <w:pPr>
              <w:pStyle w:val="TableParagraph"/>
              <w:spacing w:before="152"/>
              <w:ind w:left="161" w:right="3231" w:hanging="50"/>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4050" w:type="dxa"/>
            <w:gridSpan w:val="3"/>
            <w:tcBorders>
              <w:left w:val="single" w:sz="4" w:space="0" w:color="000000"/>
            </w:tcBorders>
          </w:tcPr>
          <w:p w14:paraId="77545F65" w14:textId="77777777" w:rsidR="000974A3" w:rsidRDefault="00000000">
            <w:pPr>
              <w:pStyle w:val="TableParagraph"/>
              <w:spacing w:before="55" w:line="210" w:lineRule="exact"/>
              <w:ind w:left="927"/>
              <w:rPr>
                <w:b/>
                <w:sz w:val="20"/>
              </w:rPr>
            </w:pPr>
            <w:r>
              <w:rPr>
                <w:b/>
                <w:sz w:val="20"/>
              </w:rPr>
              <w:t>Number</w:t>
            </w:r>
            <w:r>
              <w:rPr>
                <w:b/>
                <w:spacing w:val="-11"/>
                <w:sz w:val="20"/>
              </w:rPr>
              <w:t xml:space="preserve"> </w:t>
            </w:r>
            <w:r>
              <w:rPr>
                <w:b/>
                <w:sz w:val="20"/>
              </w:rPr>
              <w:t>of</w:t>
            </w:r>
            <w:r>
              <w:rPr>
                <w:b/>
                <w:spacing w:val="-10"/>
                <w:sz w:val="20"/>
              </w:rPr>
              <w:t xml:space="preserve"> </w:t>
            </w:r>
            <w:r>
              <w:rPr>
                <w:b/>
                <w:sz w:val="20"/>
              </w:rPr>
              <w:t>subjects</w:t>
            </w:r>
            <w:r>
              <w:rPr>
                <w:b/>
                <w:spacing w:val="-10"/>
                <w:sz w:val="20"/>
              </w:rPr>
              <w:t xml:space="preserve"> </w:t>
            </w:r>
            <w:r>
              <w:rPr>
                <w:b/>
                <w:spacing w:val="-5"/>
                <w:sz w:val="20"/>
              </w:rPr>
              <w:t>(%)</w:t>
            </w:r>
          </w:p>
        </w:tc>
      </w:tr>
      <w:tr w:rsidR="000974A3" w14:paraId="77545F6B" w14:textId="77777777">
        <w:trPr>
          <w:trHeight w:val="455"/>
        </w:trPr>
        <w:tc>
          <w:tcPr>
            <w:tcW w:w="4950" w:type="dxa"/>
            <w:vMerge/>
            <w:tcBorders>
              <w:top w:val="nil"/>
              <w:left w:val="single" w:sz="4" w:space="0" w:color="000000"/>
              <w:bottom w:val="single" w:sz="4" w:space="0" w:color="000000"/>
              <w:right w:val="single" w:sz="4" w:space="0" w:color="000000"/>
            </w:tcBorders>
          </w:tcPr>
          <w:p w14:paraId="77545F67" w14:textId="77777777" w:rsidR="000974A3" w:rsidRDefault="000974A3">
            <w:pPr>
              <w:rPr>
                <w:sz w:val="2"/>
                <w:szCs w:val="2"/>
              </w:rPr>
            </w:pPr>
          </w:p>
        </w:tc>
        <w:tc>
          <w:tcPr>
            <w:tcW w:w="1350" w:type="dxa"/>
            <w:tcBorders>
              <w:left w:val="single" w:sz="4" w:space="0" w:color="000000"/>
            </w:tcBorders>
          </w:tcPr>
          <w:p w14:paraId="77545F68" w14:textId="77777777" w:rsidR="000974A3" w:rsidRDefault="00000000">
            <w:pPr>
              <w:pStyle w:val="TableParagraph"/>
              <w:spacing w:line="230" w:lineRule="exact"/>
              <w:ind w:left="314" w:right="305" w:hanging="160"/>
              <w:rPr>
                <w:b/>
                <w:sz w:val="20"/>
              </w:rPr>
            </w:pPr>
            <w:r>
              <w:rPr>
                <w:b/>
                <w:spacing w:val="-2"/>
                <w:sz w:val="20"/>
              </w:rPr>
              <w:t>TYRUKO N=149</w:t>
            </w:r>
          </w:p>
        </w:tc>
        <w:tc>
          <w:tcPr>
            <w:tcW w:w="1350" w:type="dxa"/>
          </w:tcPr>
          <w:p w14:paraId="77545F69" w14:textId="77777777" w:rsidR="000974A3" w:rsidRDefault="00000000">
            <w:pPr>
              <w:pStyle w:val="TableParagraph"/>
              <w:spacing w:line="230" w:lineRule="exact"/>
              <w:ind w:left="309" w:right="371" w:hanging="86"/>
              <w:rPr>
                <w:b/>
                <w:sz w:val="20"/>
              </w:rPr>
            </w:pPr>
            <w:r>
              <w:rPr>
                <w:b/>
                <w:spacing w:val="-2"/>
                <w:sz w:val="20"/>
              </w:rPr>
              <w:t>Tysabri</w:t>
            </w:r>
            <w:r>
              <w:rPr>
                <w:b/>
                <w:spacing w:val="-2"/>
                <w:sz w:val="20"/>
                <w:vertAlign w:val="superscript"/>
              </w:rPr>
              <w:t>1</w:t>
            </w:r>
            <w:r>
              <w:rPr>
                <w:b/>
                <w:spacing w:val="-2"/>
                <w:sz w:val="20"/>
              </w:rPr>
              <w:t xml:space="preserve"> </w:t>
            </w:r>
            <w:r>
              <w:rPr>
                <w:b/>
                <w:spacing w:val="-4"/>
                <w:sz w:val="20"/>
              </w:rPr>
              <w:t>N=151</w:t>
            </w:r>
          </w:p>
        </w:tc>
        <w:tc>
          <w:tcPr>
            <w:tcW w:w="1350" w:type="dxa"/>
          </w:tcPr>
          <w:p w14:paraId="77545F6A" w14:textId="77777777" w:rsidR="000974A3" w:rsidRDefault="00000000">
            <w:pPr>
              <w:pStyle w:val="TableParagraph"/>
              <w:spacing w:line="230" w:lineRule="exact"/>
              <w:ind w:left="334" w:right="371" w:hanging="111"/>
              <w:rPr>
                <w:b/>
                <w:sz w:val="20"/>
              </w:rPr>
            </w:pPr>
            <w:r>
              <w:rPr>
                <w:b/>
                <w:spacing w:val="-2"/>
                <w:sz w:val="20"/>
              </w:rPr>
              <w:t>Tysabri</w:t>
            </w:r>
            <w:r>
              <w:rPr>
                <w:b/>
                <w:spacing w:val="-2"/>
                <w:sz w:val="20"/>
                <w:vertAlign w:val="superscript"/>
              </w:rPr>
              <w:t>2</w:t>
            </w:r>
            <w:r>
              <w:rPr>
                <w:b/>
                <w:spacing w:val="-2"/>
                <w:sz w:val="20"/>
              </w:rPr>
              <w:t xml:space="preserve"> N=150</w:t>
            </w:r>
          </w:p>
        </w:tc>
      </w:tr>
      <w:tr w:rsidR="000974A3" w14:paraId="77545F70" w14:textId="77777777">
        <w:trPr>
          <w:trHeight w:val="284"/>
        </w:trPr>
        <w:tc>
          <w:tcPr>
            <w:tcW w:w="4950" w:type="dxa"/>
            <w:tcBorders>
              <w:top w:val="single" w:sz="4" w:space="0" w:color="000000"/>
            </w:tcBorders>
          </w:tcPr>
          <w:p w14:paraId="77545F6C" w14:textId="77777777" w:rsidR="000974A3" w:rsidRDefault="00000000">
            <w:pPr>
              <w:pStyle w:val="TableParagraph"/>
              <w:spacing w:before="1"/>
              <w:ind w:left="107"/>
              <w:rPr>
                <w:b/>
                <w:sz w:val="20"/>
              </w:rPr>
            </w:pPr>
            <w:r>
              <w:rPr>
                <w:b/>
                <w:sz w:val="20"/>
              </w:rPr>
              <w:t>Any</w:t>
            </w:r>
            <w:r>
              <w:rPr>
                <w:b/>
                <w:spacing w:val="-8"/>
                <w:sz w:val="20"/>
              </w:rPr>
              <w:t xml:space="preserve"> </w:t>
            </w:r>
            <w:r>
              <w:rPr>
                <w:b/>
                <w:spacing w:val="-2"/>
                <w:sz w:val="20"/>
              </w:rPr>
              <w:t>event</w:t>
            </w:r>
          </w:p>
        </w:tc>
        <w:tc>
          <w:tcPr>
            <w:tcW w:w="1350" w:type="dxa"/>
          </w:tcPr>
          <w:p w14:paraId="77545F6D" w14:textId="77777777" w:rsidR="000974A3" w:rsidRDefault="00000000">
            <w:pPr>
              <w:pStyle w:val="TableParagraph"/>
              <w:spacing w:before="1"/>
              <w:ind w:right="154"/>
              <w:jc w:val="center"/>
              <w:rPr>
                <w:b/>
                <w:sz w:val="20"/>
              </w:rPr>
            </w:pPr>
            <w:r>
              <w:rPr>
                <w:b/>
                <w:sz w:val="20"/>
              </w:rPr>
              <w:t>55</w:t>
            </w:r>
            <w:r>
              <w:rPr>
                <w:b/>
                <w:spacing w:val="-6"/>
                <w:sz w:val="20"/>
              </w:rPr>
              <w:t xml:space="preserve"> </w:t>
            </w:r>
            <w:r>
              <w:rPr>
                <w:b/>
                <w:spacing w:val="-2"/>
                <w:sz w:val="20"/>
              </w:rPr>
              <w:t>(36.9)</w:t>
            </w:r>
          </w:p>
        </w:tc>
        <w:tc>
          <w:tcPr>
            <w:tcW w:w="1350" w:type="dxa"/>
          </w:tcPr>
          <w:p w14:paraId="77545F6E" w14:textId="77777777" w:rsidR="000974A3" w:rsidRDefault="00000000">
            <w:pPr>
              <w:pStyle w:val="TableParagraph"/>
              <w:spacing w:before="1"/>
              <w:ind w:right="378"/>
              <w:jc w:val="right"/>
              <w:rPr>
                <w:b/>
                <w:sz w:val="20"/>
              </w:rPr>
            </w:pPr>
            <w:r>
              <w:rPr>
                <w:b/>
                <w:sz w:val="20"/>
              </w:rPr>
              <w:t>52</w:t>
            </w:r>
            <w:r>
              <w:rPr>
                <w:b/>
                <w:spacing w:val="-6"/>
                <w:sz w:val="20"/>
              </w:rPr>
              <w:t xml:space="preserve"> </w:t>
            </w:r>
            <w:r>
              <w:rPr>
                <w:b/>
                <w:spacing w:val="-2"/>
                <w:sz w:val="20"/>
              </w:rPr>
              <w:t>(34.4)</w:t>
            </w:r>
          </w:p>
        </w:tc>
        <w:tc>
          <w:tcPr>
            <w:tcW w:w="1350" w:type="dxa"/>
          </w:tcPr>
          <w:p w14:paraId="77545F6F" w14:textId="77777777" w:rsidR="000974A3" w:rsidRDefault="00000000">
            <w:pPr>
              <w:pStyle w:val="TableParagraph"/>
              <w:spacing w:before="1"/>
              <w:ind w:right="154"/>
              <w:jc w:val="center"/>
              <w:rPr>
                <w:b/>
                <w:sz w:val="20"/>
              </w:rPr>
            </w:pPr>
            <w:r>
              <w:rPr>
                <w:b/>
                <w:sz w:val="20"/>
              </w:rPr>
              <w:t>52</w:t>
            </w:r>
            <w:r>
              <w:rPr>
                <w:b/>
                <w:spacing w:val="-6"/>
                <w:sz w:val="20"/>
              </w:rPr>
              <w:t xml:space="preserve"> </w:t>
            </w:r>
            <w:r>
              <w:rPr>
                <w:b/>
                <w:spacing w:val="-2"/>
                <w:sz w:val="20"/>
              </w:rPr>
              <w:t>(34.7)</w:t>
            </w:r>
          </w:p>
        </w:tc>
      </w:tr>
      <w:tr w:rsidR="000974A3" w14:paraId="77545F75" w14:textId="77777777">
        <w:trPr>
          <w:trHeight w:val="285"/>
        </w:trPr>
        <w:tc>
          <w:tcPr>
            <w:tcW w:w="4950" w:type="dxa"/>
          </w:tcPr>
          <w:p w14:paraId="77545F71" w14:textId="77777777" w:rsidR="000974A3" w:rsidRDefault="00000000">
            <w:pPr>
              <w:pStyle w:val="TableParagraph"/>
              <w:spacing w:before="1"/>
              <w:ind w:left="107"/>
              <w:rPr>
                <w:b/>
                <w:sz w:val="20"/>
              </w:rPr>
            </w:pPr>
            <w:r>
              <w:rPr>
                <w:b/>
                <w:spacing w:val="-2"/>
                <w:sz w:val="20"/>
              </w:rPr>
              <w:t>General</w:t>
            </w:r>
            <w:r>
              <w:rPr>
                <w:b/>
                <w:spacing w:val="1"/>
                <w:sz w:val="20"/>
              </w:rPr>
              <w:t xml:space="preserve"> </w:t>
            </w:r>
            <w:r>
              <w:rPr>
                <w:b/>
                <w:spacing w:val="-2"/>
                <w:sz w:val="20"/>
              </w:rPr>
              <w:t>disorders</w:t>
            </w:r>
            <w:r>
              <w:rPr>
                <w:b/>
                <w:spacing w:val="3"/>
                <w:sz w:val="20"/>
              </w:rPr>
              <w:t xml:space="preserve"> </w:t>
            </w:r>
            <w:r>
              <w:rPr>
                <w:b/>
                <w:spacing w:val="-2"/>
                <w:sz w:val="20"/>
              </w:rPr>
              <w:t>and</w:t>
            </w:r>
            <w:r>
              <w:rPr>
                <w:b/>
                <w:spacing w:val="2"/>
                <w:sz w:val="20"/>
              </w:rPr>
              <w:t xml:space="preserve"> </w:t>
            </w:r>
            <w:r>
              <w:rPr>
                <w:b/>
                <w:spacing w:val="-2"/>
                <w:sz w:val="20"/>
              </w:rPr>
              <w:t>administration</w:t>
            </w:r>
            <w:r>
              <w:rPr>
                <w:b/>
                <w:spacing w:val="3"/>
                <w:sz w:val="20"/>
              </w:rPr>
              <w:t xml:space="preserve"> </w:t>
            </w:r>
            <w:r>
              <w:rPr>
                <w:b/>
                <w:spacing w:val="-2"/>
                <w:sz w:val="20"/>
              </w:rPr>
              <w:t>site</w:t>
            </w:r>
            <w:r>
              <w:rPr>
                <w:b/>
                <w:spacing w:val="1"/>
                <w:sz w:val="20"/>
              </w:rPr>
              <w:t xml:space="preserve"> </w:t>
            </w:r>
            <w:r>
              <w:rPr>
                <w:b/>
                <w:spacing w:val="-2"/>
                <w:sz w:val="20"/>
              </w:rPr>
              <w:t>conditions</w:t>
            </w:r>
          </w:p>
        </w:tc>
        <w:tc>
          <w:tcPr>
            <w:tcW w:w="1350" w:type="dxa"/>
          </w:tcPr>
          <w:p w14:paraId="77545F72" w14:textId="77777777" w:rsidR="000974A3" w:rsidRDefault="00000000">
            <w:pPr>
              <w:pStyle w:val="TableParagraph"/>
              <w:spacing w:before="1"/>
              <w:ind w:right="154"/>
              <w:jc w:val="center"/>
              <w:rPr>
                <w:b/>
                <w:sz w:val="20"/>
              </w:rPr>
            </w:pPr>
            <w:r>
              <w:rPr>
                <w:b/>
                <w:sz w:val="20"/>
              </w:rPr>
              <w:t>32</w:t>
            </w:r>
            <w:r>
              <w:rPr>
                <w:b/>
                <w:spacing w:val="-6"/>
                <w:sz w:val="20"/>
              </w:rPr>
              <w:t xml:space="preserve"> </w:t>
            </w:r>
            <w:r>
              <w:rPr>
                <w:b/>
                <w:spacing w:val="-2"/>
                <w:sz w:val="20"/>
              </w:rPr>
              <w:t>(21.5)</w:t>
            </w:r>
          </w:p>
        </w:tc>
        <w:tc>
          <w:tcPr>
            <w:tcW w:w="1350" w:type="dxa"/>
          </w:tcPr>
          <w:p w14:paraId="77545F73" w14:textId="77777777" w:rsidR="000974A3" w:rsidRDefault="00000000">
            <w:pPr>
              <w:pStyle w:val="TableParagraph"/>
              <w:spacing w:before="1"/>
              <w:ind w:right="378"/>
              <w:jc w:val="right"/>
              <w:rPr>
                <w:b/>
                <w:sz w:val="20"/>
              </w:rPr>
            </w:pPr>
            <w:r>
              <w:rPr>
                <w:b/>
                <w:sz w:val="20"/>
              </w:rPr>
              <w:t>32</w:t>
            </w:r>
            <w:r>
              <w:rPr>
                <w:b/>
                <w:spacing w:val="-6"/>
                <w:sz w:val="20"/>
              </w:rPr>
              <w:t xml:space="preserve"> </w:t>
            </w:r>
            <w:r>
              <w:rPr>
                <w:b/>
                <w:spacing w:val="-2"/>
                <w:sz w:val="20"/>
              </w:rPr>
              <w:t>(21.2)</w:t>
            </w:r>
          </w:p>
        </w:tc>
        <w:tc>
          <w:tcPr>
            <w:tcW w:w="1350" w:type="dxa"/>
          </w:tcPr>
          <w:p w14:paraId="77545F74" w14:textId="77777777" w:rsidR="000974A3" w:rsidRDefault="00000000">
            <w:pPr>
              <w:pStyle w:val="TableParagraph"/>
              <w:spacing w:before="1"/>
              <w:ind w:right="154"/>
              <w:jc w:val="center"/>
              <w:rPr>
                <w:b/>
                <w:sz w:val="20"/>
              </w:rPr>
            </w:pPr>
            <w:r>
              <w:rPr>
                <w:b/>
                <w:sz w:val="20"/>
              </w:rPr>
              <w:t>29</w:t>
            </w:r>
            <w:r>
              <w:rPr>
                <w:b/>
                <w:spacing w:val="-6"/>
                <w:sz w:val="20"/>
              </w:rPr>
              <w:t xml:space="preserve"> </w:t>
            </w:r>
            <w:r>
              <w:rPr>
                <w:b/>
                <w:spacing w:val="-2"/>
                <w:sz w:val="20"/>
              </w:rPr>
              <w:t>(19.3)</w:t>
            </w:r>
          </w:p>
        </w:tc>
      </w:tr>
      <w:tr w:rsidR="000974A3" w14:paraId="77545F7A" w14:textId="77777777">
        <w:trPr>
          <w:trHeight w:val="284"/>
        </w:trPr>
        <w:tc>
          <w:tcPr>
            <w:tcW w:w="4950" w:type="dxa"/>
          </w:tcPr>
          <w:p w14:paraId="77545F76" w14:textId="77777777" w:rsidR="000974A3" w:rsidRDefault="00000000">
            <w:pPr>
              <w:pStyle w:val="TableParagraph"/>
              <w:ind w:left="107"/>
              <w:rPr>
                <w:sz w:val="20"/>
              </w:rPr>
            </w:pPr>
            <w:r>
              <w:rPr>
                <w:sz w:val="20"/>
              </w:rPr>
              <w:t>Injection</w:t>
            </w:r>
            <w:r>
              <w:rPr>
                <w:spacing w:val="-12"/>
                <w:sz w:val="20"/>
              </w:rPr>
              <w:t xml:space="preserve"> </w:t>
            </w:r>
            <w:r>
              <w:rPr>
                <w:sz w:val="20"/>
              </w:rPr>
              <w:t>site</w:t>
            </w:r>
            <w:r>
              <w:rPr>
                <w:spacing w:val="-12"/>
                <w:sz w:val="20"/>
              </w:rPr>
              <w:t xml:space="preserve"> </w:t>
            </w:r>
            <w:r>
              <w:rPr>
                <w:spacing w:val="-2"/>
                <w:sz w:val="20"/>
              </w:rPr>
              <w:t>reaction</w:t>
            </w:r>
          </w:p>
        </w:tc>
        <w:tc>
          <w:tcPr>
            <w:tcW w:w="1350" w:type="dxa"/>
          </w:tcPr>
          <w:p w14:paraId="77545F77" w14:textId="77777777" w:rsidR="000974A3" w:rsidRDefault="00000000">
            <w:pPr>
              <w:pStyle w:val="TableParagraph"/>
              <w:ind w:right="154"/>
              <w:jc w:val="center"/>
              <w:rPr>
                <w:sz w:val="20"/>
              </w:rPr>
            </w:pPr>
            <w:r>
              <w:rPr>
                <w:sz w:val="20"/>
              </w:rPr>
              <w:t>27</w:t>
            </w:r>
            <w:r>
              <w:rPr>
                <w:spacing w:val="-6"/>
                <w:sz w:val="20"/>
              </w:rPr>
              <w:t xml:space="preserve"> </w:t>
            </w:r>
            <w:r>
              <w:rPr>
                <w:spacing w:val="-2"/>
                <w:sz w:val="20"/>
              </w:rPr>
              <w:t>(18.1)</w:t>
            </w:r>
          </w:p>
        </w:tc>
        <w:tc>
          <w:tcPr>
            <w:tcW w:w="1350" w:type="dxa"/>
          </w:tcPr>
          <w:p w14:paraId="77545F78" w14:textId="77777777" w:rsidR="000974A3" w:rsidRDefault="00000000">
            <w:pPr>
              <w:pStyle w:val="TableParagraph"/>
              <w:ind w:right="380"/>
              <w:jc w:val="right"/>
              <w:rPr>
                <w:sz w:val="20"/>
              </w:rPr>
            </w:pPr>
            <w:r>
              <w:rPr>
                <w:sz w:val="20"/>
              </w:rPr>
              <w:t>28</w:t>
            </w:r>
            <w:r>
              <w:rPr>
                <w:spacing w:val="-4"/>
                <w:sz w:val="20"/>
              </w:rPr>
              <w:t xml:space="preserve"> </w:t>
            </w:r>
            <w:r>
              <w:rPr>
                <w:spacing w:val="-2"/>
                <w:sz w:val="20"/>
              </w:rPr>
              <w:t>(18.5)</w:t>
            </w:r>
          </w:p>
        </w:tc>
        <w:tc>
          <w:tcPr>
            <w:tcW w:w="1350" w:type="dxa"/>
          </w:tcPr>
          <w:p w14:paraId="77545F79" w14:textId="77777777" w:rsidR="000974A3" w:rsidRDefault="00000000">
            <w:pPr>
              <w:pStyle w:val="TableParagraph"/>
              <w:ind w:right="154"/>
              <w:jc w:val="center"/>
              <w:rPr>
                <w:sz w:val="20"/>
              </w:rPr>
            </w:pPr>
            <w:r>
              <w:rPr>
                <w:sz w:val="20"/>
              </w:rPr>
              <w:t>24</w:t>
            </w:r>
            <w:r>
              <w:rPr>
                <w:spacing w:val="-6"/>
                <w:sz w:val="20"/>
              </w:rPr>
              <w:t xml:space="preserve"> </w:t>
            </w:r>
            <w:r>
              <w:rPr>
                <w:spacing w:val="-2"/>
                <w:sz w:val="20"/>
              </w:rPr>
              <w:t>(16.0)</w:t>
            </w:r>
          </w:p>
        </w:tc>
      </w:tr>
      <w:tr w:rsidR="000974A3" w14:paraId="77545F7F" w14:textId="77777777">
        <w:trPr>
          <w:trHeight w:val="284"/>
        </w:trPr>
        <w:tc>
          <w:tcPr>
            <w:tcW w:w="4950" w:type="dxa"/>
          </w:tcPr>
          <w:p w14:paraId="77545F7B" w14:textId="77777777" w:rsidR="000974A3" w:rsidRDefault="00000000">
            <w:pPr>
              <w:pStyle w:val="TableParagraph"/>
              <w:ind w:left="107"/>
              <w:rPr>
                <w:sz w:val="20"/>
              </w:rPr>
            </w:pPr>
            <w:r>
              <w:rPr>
                <w:sz w:val="20"/>
              </w:rPr>
              <w:t>Infusion</w:t>
            </w:r>
            <w:r>
              <w:rPr>
                <w:spacing w:val="-11"/>
                <w:sz w:val="20"/>
              </w:rPr>
              <w:t xml:space="preserve"> </w:t>
            </w:r>
            <w:r>
              <w:rPr>
                <w:sz w:val="20"/>
              </w:rPr>
              <w:t>site</w:t>
            </w:r>
            <w:r>
              <w:rPr>
                <w:spacing w:val="-10"/>
                <w:sz w:val="20"/>
              </w:rPr>
              <w:t xml:space="preserve"> </w:t>
            </w:r>
            <w:r>
              <w:rPr>
                <w:spacing w:val="-2"/>
                <w:sz w:val="20"/>
              </w:rPr>
              <w:t>reaction</w:t>
            </w:r>
          </w:p>
        </w:tc>
        <w:tc>
          <w:tcPr>
            <w:tcW w:w="1350" w:type="dxa"/>
          </w:tcPr>
          <w:p w14:paraId="77545F7C" w14:textId="77777777" w:rsidR="000974A3" w:rsidRDefault="00000000">
            <w:pPr>
              <w:pStyle w:val="TableParagraph"/>
              <w:ind w:left="1" w:right="154"/>
              <w:jc w:val="center"/>
              <w:rPr>
                <w:sz w:val="20"/>
              </w:rPr>
            </w:pPr>
            <w:r>
              <w:rPr>
                <w:sz w:val="20"/>
              </w:rPr>
              <w:t>4</w:t>
            </w:r>
            <w:r>
              <w:rPr>
                <w:spacing w:val="-2"/>
                <w:sz w:val="20"/>
              </w:rPr>
              <w:t xml:space="preserve"> (2.7)</w:t>
            </w:r>
          </w:p>
        </w:tc>
        <w:tc>
          <w:tcPr>
            <w:tcW w:w="1350" w:type="dxa"/>
          </w:tcPr>
          <w:p w14:paraId="77545F7D" w14:textId="77777777" w:rsidR="000974A3" w:rsidRDefault="00000000">
            <w:pPr>
              <w:pStyle w:val="TableParagraph"/>
              <w:ind w:right="476"/>
              <w:jc w:val="right"/>
              <w:rPr>
                <w:sz w:val="20"/>
              </w:rPr>
            </w:pPr>
            <w:r>
              <w:rPr>
                <w:sz w:val="20"/>
              </w:rPr>
              <w:t>1</w:t>
            </w:r>
            <w:r>
              <w:rPr>
                <w:spacing w:val="-2"/>
                <w:sz w:val="20"/>
              </w:rPr>
              <w:t xml:space="preserve"> (0.7)</w:t>
            </w:r>
          </w:p>
        </w:tc>
        <w:tc>
          <w:tcPr>
            <w:tcW w:w="1350" w:type="dxa"/>
          </w:tcPr>
          <w:p w14:paraId="77545F7E" w14:textId="77777777" w:rsidR="000974A3" w:rsidRDefault="00000000">
            <w:pPr>
              <w:pStyle w:val="TableParagraph"/>
              <w:ind w:left="1" w:right="154"/>
              <w:jc w:val="center"/>
              <w:rPr>
                <w:sz w:val="20"/>
              </w:rPr>
            </w:pPr>
            <w:r>
              <w:rPr>
                <w:sz w:val="20"/>
              </w:rPr>
              <w:t>1</w:t>
            </w:r>
            <w:r>
              <w:rPr>
                <w:spacing w:val="-2"/>
                <w:sz w:val="20"/>
              </w:rPr>
              <w:t xml:space="preserve"> (0.7)</w:t>
            </w:r>
          </w:p>
        </w:tc>
      </w:tr>
      <w:tr w:rsidR="000974A3" w14:paraId="77545F84" w14:textId="77777777">
        <w:trPr>
          <w:trHeight w:val="284"/>
        </w:trPr>
        <w:tc>
          <w:tcPr>
            <w:tcW w:w="4950" w:type="dxa"/>
          </w:tcPr>
          <w:p w14:paraId="77545F80" w14:textId="77777777" w:rsidR="000974A3" w:rsidRDefault="00000000">
            <w:pPr>
              <w:pStyle w:val="TableParagraph"/>
              <w:ind w:left="107"/>
              <w:rPr>
                <w:b/>
                <w:sz w:val="20"/>
              </w:rPr>
            </w:pPr>
            <w:r>
              <w:rPr>
                <w:b/>
                <w:sz w:val="20"/>
              </w:rPr>
              <w:t>Nervous</w:t>
            </w:r>
            <w:r>
              <w:rPr>
                <w:b/>
                <w:spacing w:val="-13"/>
                <w:sz w:val="20"/>
              </w:rPr>
              <w:t xml:space="preserve"> </w:t>
            </w:r>
            <w:r>
              <w:rPr>
                <w:b/>
                <w:sz w:val="20"/>
              </w:rPr>
              <w:t>system</w:t>
            </w:r>
            <w:r>
              <w:rPr>
                <w:b/>
                <w:spacing w:val="-12"/>
                <w:sz w:val="20"/>
              </w:rPr>
              <w:t xml:space="preserve"> </w:t>
            </w:r>
            <w:r>
              <w:rPr>
                <w:b/>
                <w:spacing w:val="-2"/>
                <w:sz w:val="20"/>
              </w:rPr>
              <w:t>disorders</w:t>
            </w:r>
          </w:p>
        </w:tc>
        <w:tc>
          <w:tcPr>
            <w:tcW w:w="1350" w:type="dxa"/>
          </w:tcPr>
          <w:p w14:paraId="77545F81" w14:textId="77777777" w:rsidR="000974A3" w:rsidRDefault="00000000">
            <w:pPr>
              <w:pStyle w:val="TableParagraph"/>
              <w:ind w:right="154"/>
              <w:jc w:val="center"/>
              <w:rPr>
                <w:b/>
                <w:sz w:val="20"/>
              </w:rPr>
            </w:pPr>
            <w:r>
              <w:rPr>
                <w:b/>
                <w:sz w:val="20"/>
              </w:rPr>
              <w:t>20</w:t>
            </w:r>
            <w:r>
              <w:rPr>
                <w:b/>
                <w:spacing w:val="-6"/>
                <w:sz w:val="20"/>
              </w:rPr>
              <w:t xml:space="preserve"> </w:t>
            </w:r>
            <w:r>
              <w:rPr>
                <w:b/>
                <w:spacing w:val="-2"/>
                <w:sz w:val="20"/>
              </w:rPr>
              <w:t>(13.4)</w:t>
            </w:r>
          </w:p>
        </w:tc>
        <w:tc>
          <w:tcPr>
            <w:tcW w:w="1350" w:type="dxa"/>
          </w:tcPr>
          <w:p w14:paraId="77545F82" w14:textId="77777777" w:rsidR="000974A3" w:rsidRDefault="00000000">
            <w:pPr>
              <w:pStyle w:val="TableParagraph"/>
              <w:ind w:right="378"/>
              <w:jc w:val="right"/>
              <w:rPr>
                <w:b/>
                <w:sz w:val="20"/>
              </w:rPr>
            </w:pPr>
            <w:r>
              <w:rPr>
                <w:b/>
                <w:sz w:val="20"/>
              </w:rPr>
              <w:t>23</w:t>
            </w:r>
            <w:r>
              <w:rPr>
                <w:b/>
                <w:spacing w:val="-6"/>
                <w:sz w:val="20"/>
              </w:rPr>
              <w:t xml:space="preserve"> </w:t>
            </w:r>
            <w:r>
              <w:rPr>
                <w:b/>
                <w:spacing w:val="-2"/>
                <w:sz w:val="20"/>
              </w:rPr>
              <w:t>(15.2)</w:t>
            </w:r>
          </w:p>
        </w:tc>
        <w:tc>
          <w:tcPr>
            <w:tcW w:w="1350" w:type="dxa"/>
          </w:tcPr>
          <w:p w14:paraId="77545F83" w14:textId="77777777" w:rsidR="000974A3" w:rsidRDefault="00000000">
            <w:pPr>
              <w:pStyle w:val="TableParagraph"/>
              <w:ind w:right="154"/>
              <w:jc w:val="center"/>
              <w:rPr>
                <w:b/>
                <w:sz w:val="20"/>
              </w:rPr>
            </w:pPr>
            <w:r>
              <w:rPr>
                <w:b/>
                <w:sz w:val="20"/>
              </w:rPr>
              <w:t>18</w:t>
            </w:r>
            <w:r>
              <w:rPr>
                <w:b/>
                <w:spacing w:val="-6"/>
                <w:sz w:val="20"/>
              </w:rPr>
              <w:t xml:space="preserve"> </w:t>
            </w:r>
            <w:r>
              <w:rPr>
                <w:b/>
                <w:spacing w:val="-2"/>
                <w:sz w:val="20"/>
              </w:rPr>
              <w:t>(12.0)</w:t>
            </w:r>
          </w:p>
        </w:tc>
      </w:tr>
      <w:tr w:rsidR="000974A3" w14:paraId="77545F89" w14:textId="77777777">
        <w:trPr>
          <w:trHeight w:val="284"/>
        </w:trPr>
        <w:tc>
          <w:tcPr>
            <w:tcW w:w="4950" w:type="dxa"/>
          </w:tcPr>
          <w:p w14:paraId="77545F85" w14:textId="77777777" w:rsidR="000974A3" w:rsidRDefault="00000000">
            <w:pPr>
              <w:pStyle w:val="TableParagraph"/>
              <w:ind w:left="107"/>
              <w:rPr>
                <w:sz w:val="20"/>
              </w:rPr>
            </w:pPr>
            <w:r>
              <w:rPr>
                <w:spacing w:val="-2"/>
                <w:sz w:val="20"/>
              </w:rPr>
              <w:t>Headache</w:t>
            </w:r>
          </w:p>
        </w:tc>
        <w:tc>
          <w:tcPr>
            <w:tcW w:w="1350" w:type="dxa"/>
          </w:tcPr>
          <w:p w14:paraId="77545F86" w14:textId="77777777" w:rsidR="000974A3" w:rsidRDefault="00000000">
            <w:pPr>
              <w:pStyle w:val="TableParagraph"/>
              <w:ind w:right="154"/>
              <w:jc w:val="center"/>
              <w:rPr>
                <w:sz w:val="20"/>
              </w:rPr>
            </w:pPr>
            <w:r>
              <w:rPr>
                <w:sz w:val="20"/>
              </w:rPr>
              <w:t>19</w:t>
            </w:r>
            <w:r>
              <w:rPr>
                <w:spacing w:val="-6"/>
                <w:sz w:val="20"/>
              </w:rPr>
              <w:t xml:space="preserve"> </w:t>
            </w:r>
            <w:r>
              <w:rPr>
                <w:spacing w:val="-2"/>
                <w:sz w:val="20"/>
              </w:rPr>
              <w:t>(12.8)</w:t>
            </w:r>
          </w:p>
        </w:tc>
        <w:tc>
          <w:tcPr>
            <w:tcW w:w="1350" w:type="dxa"/>
          </w:tcPr>
          <w:p w14:paraId="77545F87" w14:textId="77777777" w:rsidR="000974A3" w:rsidRDefault="00000000">
            <w:pPr>
              <w:pStyle w:val="TableParagraph"/>
              <w:ind w:right="378"/>
              <w:jc w:val="right"/>
              <w:rPr>
                <w:sz w:val="20"/>
              </w:rPr>
            </w:pPr>
            <w:r>
              <w:rPr>
                <w:sz w:val="20"/>
              </w:rPr>
              <w:t>20</w:t>
            </w:r>
            <w:r>
              <w:rPr>
                <w:spacing w:val="-6"/>
                <w:sz w:val="20"/>
              </w:rPr>
              <w:t xml:space="preserve"> </w:t>
            </w:r>
            <w:r>
              <w:rPr>
                <w:spacing w:val="-2"/>
                <w:sz w:val="20"/>
              </w:rPr>
              <w:t>(13.2)</w:t>
            </w:r>
          </w:p>
        </w:tc>
        <w:tc>
          <w:tcPr>
            <w:tcW w:w="1350" w:type="dxa"/>
          </w:tcPr>
          <w:p w14:paraId="77545F88" w14:textId="77777777" w:rsidR="000974A3" w:rsidRDefault="00000000">
            <w:pPr>
              <w:pStyle w:val="TableParagraph"/>
              <w:ind w:right="154"/>
              <w:jc w:val="center"/>
              <w:rPr>
                <w:sz w:val="20"/>
              </w:rPr>
            </w:pPr>
            <w:r>
              <w:rPr>
                <w:sz w:val="20"/>
              </w:rPr>
              <w:t>16</w:t>
            </w:r>
            <w:r>
              <w:rPr>
                <w:spacing w:val="-6"/>
                <w:sz w:val="20"/>
              </w:rPr>
              <w:t xml:space="preserve"> </w:t>
            </w:r>
            <w:r>
              <w:rPr>
                <w:spacing w:val="-2"/>
                <w:sz w:val="20"/>
              </w:rPr>
              <w:t>(10.7)</w:t>
            </w:r>
          </w:p>
        </w:tc>
      </w:tr>
      <w:tr w:rsidR="000974A3" w14:paraId="77545F8E" w14:textId="77777777">
        <w:trPr>
          <w:trHeight w:val="284"/>
        </w:trPr>
        <w:tc>
          <w:tcPr>
            <w:tcW w:w="4950" w:type="dxa"/>
          </w:tcPr>
          <w:p w14:paraId="77545F8A" w14:textId="77777777" w:rsidR="000974A3" w:rsidRDefault="00000000">
            <w:pPr>
              <w:pStyle w:val="TableParagraph"/>
              <w:spacing w:before="1"/>
              <w:ind w:left="107"/>
              <w:rPr>
                <w:b/>
                <w:sz w:val="20"/>
              </w:rPr>
            </w:pPr>
            <w:r>
              <w:rPr>
                <w:b/>
                <w:spacing w:val="-2"/>
                <w:sz w:val="20"/>
              </w:rPr>
              <w:t>Gastrointestinal</w:t>
            </w:r>
            <w:r>
              <w:rPr>
                <w:b/>
                <w:spacing w:val="4"/>
                <w:sz w:val="20"/>
              </w:rPr>
              <w:t xml:space="preserve"> </w:t>
            </w:r>
            <w:r>
              <w:rPr>
                <w:b/>
                <w:spacing w:val="-2"/>
                <w:sz w:val="20"/>
              </w:rPr>
              <w:t>disorders</w:t>
            </w:r>
          </w:p>
        </w:tc>
        <w:tc>
          <w:tcPr>
            <w:tcW w:w="1350" w:type="dxa"/>
          </w:tcPr>
          <w:p w14:paraId="77545F8B" w14:textId="77777777" w:rsidR="000974A3" w:rsidRDefault="00000000">
            <w:pPr>
              <w:pStyle w:val="TableParagraph"/>
              <w:spacing w:before="1"/>
              <w:ind w:left="1" w:right="154"/>
              <w:jc w:val="center"/>
              <w:rPr>
                <w:b/>
                <w:sz w:val="20"/>
              </w:rPr>
            </w:pPr>
            <w:r>
              <w:rPr>
                <w:b/>
                <w:sz w:val="20"/>
              </w:rPr>
              <w:t>5</w:t>
            </w:r>
            <w:r>
              <w:rPr>
                <w:b/>
                <w:spacing w:val="-2"/>
                <w:sz w:val="20"/>
              </w:rPr>
              <w:t xml:space="preserve"> (3.4)</w:t>
            </w:r>
          </w:p>
        </w:tc>
        <w:tc>
          <w:tcPr>
            <w:tcW w:w="1350" w:type="dxa"/>
          </w:tcPr>
          <w:p w14:paraId="77545F8C" w14:textId="77777777" w:rsidR="000974A3" w:rsidRDefault="00000000">
            <w:pPr>
              <w:pStyle w:val="TableParagraph"/>
              <w:spacing w:before="1"/>
              <w:ind w:right="428"/>
              <w:jc w:val="right"/>
              <w:rPr>
                <w:b/>
                <w:sz w:val="20"/>
              </w:rPr>
            </w:pPr>
            <w:r>
              <w:rPr>
                <w:b/>
                <w:sz w:val="20"/>
              </w:rPr>
              <w:t>10</w:t>
            </w:r>
            <w:r>
              <w:rPr>
                <w:b/>
                <w:spacing w:val="-6"/>
                <w:sz w:val="20"/>
              </w:rPr>
              <w:t xml:space="preserve"> </w:t>
            </w:r>
            <w:r>
              <w:rPr>
                <w:b/>
                <w:spacing w:val="-2"/>
                <w:sz w:val="20"/>
              </w:rPr>
              <w:t>(6.6)</w:t>
            </w:r>
          </w:p>
        </w:tc>
        <w:tc>
          <w:tcPr>
            <w:tcW w:w="1350" w:type="dxa"/>
          </w:tcPr>
          <w:p w14:paraId="77545F8D" w14:textId="77777777" w:rsidR="000974A3" w:rsidRDefault="00000000">
            <w:pPr>
              <w:pStyle w:val="TableParagraph"/>
              <w:spacing w:before="1"/>
              <w:ind w:left="1" w:right="154"/>
              <w:jc w:val="center"/>
              <w:rPr>
                <w:b/>
                <w:sz w:val="20"/>
              </w:rPr>
            </w:pPr>
            <w:r>
              <w:rPr>
                <w:b/>
                <w:sz w:val="20"/>
              </w:rPr>
              <w:t>9</w:t>
            </w:r>
            <w:r>
              <w:rPr>
                <w:b/>
                <w:spacing w:val="-2"/>
                <w:sz w:val="20"/>
              </w:rPr>
              <w:t xml:space="preserve"> (6.0)</w:t>
            </w:r>
          </w:p>
        </w:tc>
      </w:tr>
      <w:tr w:rsidR="000974A3" w14:paraId="77545F93" w14:textId="77777777">
        <w:trPr>
          <w:trHeight w:val="286"/>
        </w:trPr>
        <w:tc>
          <w:tcPr>
            <w:tcW w:w="4950" w:type="dxa"/>
          </w:tcPr>
          <w:p w14:paraId="77545F8F" w14:textId="77777777" w:rsidR="000974A3" w:rsidRDefault="00000000">
            <w:pPr>
              <w:pStyle w:val="TableParagraph"/>
              <w:spacing w:before="1"/>
              <w:ind w:left="107"/>
              <w:rPr>
                <w:sz w:val="20"/>
              </w:rPr>
            </w:pPr>
            <w:r>
              <w:rPr>
                <w:spacing w:val="-2"/>
                <w:sz w:val="20"/>
              </w:rPr>
              <w:t>Nausea</w:t>
            </w:r>
          </w:p>
        </w:tc>
        <w:tc>
          <w:tcPr>
            <w:tcW w:w="1350" w:type="dxa"/>
          </w:tcPr>
          <w:p w14:paraId="77545F90" w14:textId="77777777" w:rsidR="000974A3" w:rsidRDefault="00000000">
            <w:pPr>
              <w:pStyle w:val="TableParagraph"/>
              <w:spacing w:before="1"/>
              <w:ind w:left="1" w:right="154"/>
              <w:jc w:val="center"/>
              <w:rPr>
                <w:sz w:val="20"/>
              </w:rPr>
            </w:pPr>
            <w:r>
              <w:rPr>
                <w:sz w:val="20"/>
              </w:rPr>
              <w:t>4</w:t>
            </w:r>
            <w:r>
              <w:rPr>
                <w:spacing w:val="-2"/>
                <w:sz w:val="20"/>
              </w:rPr>
              <w:t xml:space="preserve"> (2.7)</w:t>
            </w:r>
          </w:p>
        </w:tc>
        <w:tc>
          <w:tcPr>
            <w:tcW w:w="1350" w:type="dxa"/>
          </w:tcPr>
          <w:p w14:paraId="77545F91" w14:textId="77777777" w:rsidR="000974A3" w:rsidRDefault="00000000">
            <w:pPr>
              <w:pStyle w:val="TableParagraph"/>
              <w:spacing w:before="1"/>
              <w:ind w:right="476"/>
              <w:jc w:val="right"/>
              <w:rPr>
                <w:sz w:val="20"/>
              </w:rPr>
            </w:pPr>
            <w:r>
              <w:rPr>
                <w:sz w:val="20"/>
              </w:rPr>
              <w:t>8</w:t>
            </w:r>
            <w:r>
              <w:rPr>
                <w:spacing w:val="-2"/>
                <w:sz w:val="20"/>
              </w:rPr>
              <w:t xml:space="preserve"> (5.3)</w:t>
            </w:r>
          </w:p>
        </w:tc>
        <w:tc>
          <w:tcPr>
            <w:tcW w:w="1350" w:type="dxa"/>
          </w:tcPr>
          <w:p w14:paraId="77545F92" w14:textId="77777777" w:rsidR="000974A3" w:rsidRDefault="00000000">
            <w:pPr>
              <w:pStyle w:val="TableParagraph"/>
              <w:spacing w:before="1"/>
              <w:ind w:left="1" w:right="154"/>
              <w:jc w:val="center"/>
              <w:rPr>
                <w:sz w:val="20"/>
              </w:rPr>
            </w:pPr>
            <w:r>
              <w:rPr>
                <w:sz w:val="20"/>
              </w:rPr>
              <w:t>6</w:t>
            </w:r>
            <w:r>
              <w:rPr>
                <w:spacing w:val="-2"/>
                <w:sz w:val="20"/>
              </w:rPr>
              <w:t xml:space="preserve"> (4.0)</w:t>
            </w:r>
          </w:p>
        </w:tc>
      </w:tr>
      <w:tr w:rsidR="000974A3" w14:paraId="77545F98" w14:textId="77777777">
        <w:trPr>
          <w:trHeight w:val="284"/>
        </w:trPr>
        <w:tc>
          <w:tcPr>
            <w:tcW w:w="4950" w:type="dxa"/>
          </w:tcPr>
          <w:p w14:paraId="77545F94" w14:textId="77777777" w:rsidR="000974A3" w:rsidRDefault="00000000">
            <w:pPr>
              <w:pStyle w:val="TableParagraph"/>
              <w:ind w:left="107"/>
              <w:rPr>
                <w:b/>
                <w:sz w:val="20"/>
              </w:rPr>
            </w:pPr>
            <w:r>
              <w:rPr>
                <w:b/>
                <w:sz w:val="20"/>
              </w:rPr>
              <w:t>Infections</w:t>
            </w:r>
            <w:r>
              <w:rPr>
                <w:b/>
                <w:spacing w:val="-13"/>
                <w:sz w:val="20"/>
              </w:rPr>
              <w:t xml:space="preserve"> </w:t>
            </w:r>
            <w:r>
              <w:rPr>
                <w:b/>
                <w:sz w:val="20"/>
              </w:rPr>
              <w:t>and</w:t>
            </w:r>
            <w:r>
              <w:rPr>
                <w:b/>
                <w:spacing w:val="-12"/>
                <w:sz w:val="20"/>
              </w:rPr>
              <w:t xml:space="preserve"> </w:t>
            </w:r>
            <w:r>
              <w:rPr>
                <w:b/>
                <w:spacing w:val="-2"/>
                <w:sz w:val="20"/>
              </w:rPr>
              <w:t>infestations</w:t>
            </w:r>
          </w:p>
        </w:tc>
        <w:tc>
          <w:tcPr>
            <w:tcW w:w="1350" w:type="dxa"/>
          </w:tcPr>
          <w:p w14:paraId="77545F95" w14:textId="77777777" w:rsidR="000974A3" w:rsidRDefault="00000000">
            <w:pPr>
              <w:pStyle w:val="TableParagraph"/>
              <w:ind w:left="1" w:right="154"/>
              <w:jc w:val="center"/>
              <w:rPr>
                <w:b/>
                <w:sz w:val="20"/>
              </w:rPr>
            </w:pPr>
            <w:r>
              <w:rPr>
                <w:b/>
                <w:sz w:val="20"/>
              </w:rPr>
              <w:t>4</w:t>
            </w:r>
            <w:r>
              <w:rPr>
                <w:b/>
                <w:spacing w:val="-2"/>
                <w:sz w:val="20"/>
              </w:rPr>
              <w:t xml:space="preserve"> (2.7)</w:t>
            </w:r>
          </w:p>
        </w:tc>
        <w:tc>
          <w:tcPr>
            <w:tcW w:w="1350" w:type="dxa"/>
          </w:tcPr>
          <w:p w14:paraId="77545F96" w14:textId="77777777" w:rsidR="000974A3" w:rsidRDefault="00000000">
            <w:pPr>
              <w:pStyle w:val="TableParagraph"/>
              <w:ind w:right="476"/>
              <w:jc w:val="right"/>
              <w:rPr>
                <w:b/>
                <w:sz w:val="20"/>
              </w:rPr>
            </w:pPr>
            <w:r>
              <w:rPr>
                <w:b/>
                <w:sz w:val="20"/>
              </w:rPr>
              <w:t>5</w:t>
            </w:r>
            <w:r>
              <w:rPr>
                <w:b/>
                <w:spacing w:val="-2"/>
                <w:sz w:val="20"/>
              </w:rPr>
              <w:t xml:space="preserve"> (3.3)</w:t>
            </w:r>
          </w:p>
        </w:tc>
        <w:tc>
          <w:tcPr>
            <w:tcW w:w="1350" w:type="dxa"/>
          </w:tcPr>
          <w:p w14:paraId="77545F97" w14:textId="77777777" w:rsidR="000974A3" w:rsidRDefault="00000000">
            <w:pPr>
              <w:pStyle w:val="TableParagraph"/>
              <w:ind w:left="1" w:right="154"/>
              <w:jc w:val="center"/>
              <w:rPr>
                <w:b/>
                <w:sz w:val="20"/>
              </w:rPr>
            </w:pPr>
            <w:r>
              <w:rPr>
                <w:b/>
                <w:sz w:val="20"/>
              </w:rPr>
              <w:t>4</w:t>
            </w:r>
            <w:r>
              <w:rPr>
                <w:b/>
                <w:spacing w:val="-2"/>
                <w:sz w:val="20"/>
              </w:rPr>
              <w:t xml:space="preserve"> (2.7)</w:t>
            </w:r>
          </w:p>
        </w:tc>
      </w:tr>
      <w:tr w:rsidR="000974A3" w14:paraId="77545F9D" w14:textId="77777777">
        <w:trPr>
          <w:trHeight w:val="284"/>
        </w:trPr>
        <w:tc>
          <w:tcPr>
            <w:tcW w:w="4950" w:type="dxa"/>
          </w:tcPr>
          <w:p w14:paraId="77545F99" w14:textId="77777777" w:rsidR="000974A3" w:rsidRDefault="00000000">
            <w:pPr>
              <w:pStyle w:val="TableParagraph"/>
              <w:ind w:left="107"/>
              <w:rPr>
                <w:sz w:val="20"/>
              </w:rPr>
            </w:pPr>
            <w:r>
              <w:rPr>
                <w:sz w:val="20"/>
              </w:rPr>
              <w:t>Upper</w:t>
            </w:r>
            <w:r>
              <w:rPr>
                <w:spacing w:val="-12"/>
                <w:sz w:val="20"/>
              </w:rPr>
              <w:t xml:space="preserve"> </w:t>
            </w:r>
            <w:r>
              <w:rPr>
                <w:sz w:val="20"/>
              </w:rPr>
              <w:t>respiratory</w:t>
            </w:r>
            <w:r>
              <w:rPr>
                <w:spacing w:val="-13"/>
                <w:sz w:val="20"/>
              </w:rPr>
              <w:t xml:space="preserve"> </w:t>
            </w:r>
            <w:r>
              <w:rPr>
                <w:sz w:val="20"/>
              </w:rPr>
              <w:t>tract</w:t>
            </w:r>
            <w:r>
              <w:rPr>
                <w:spacing w:val="-12"/>
                <w:sz w:val="20"/>
              </w:rPr>
              <w:t xml:space="preserve"> </w:t>
            </w:r>
            <w:r>
              <w:rPr>
                <w:spacing w:val="-2"/>
                <w:sz w:val="20"/>
              </w:rPr>
              <w:t>infection</w:t>
            </w:r>
          </w:p>
        </w:tc>
        <w:tc>
          <w:tcPr>
            <w:tcW w:w="1350" w:type="dxa"/>
          </w:tcPr>
          <w:p w14:paraId="77545F9A" w14:textId="77777777" w:rsidR="000974A3" w:rsidRDefault="00000000">
            <w:pPr>
              <w:pStyle w:val="TableParagraph"/>
              <w:ind w:left="1" w:right="154"/>
              <w:jc w:val="center"/>
              <w:rPr>
                <w:sz w:val="20"/>
              </w:rPr>
            </w:pPr>
            <w:r>
              <w:rPr>
                <w:sz w:val="20"/>
              </w:rPr>
              <w:t>1</w:t>
            </w:r>
            <w:r>
              <w:rPr>
                <w:spacing w:val="-2"/>
                <w:sz w:val="20"/>
              </w:rPr>
              <w:t xml:space="preserve"> (0.7)</w:t>
            </w:r>
          </w:p>
        </w:tc>
        <w:tc>
          <w:tcPr>
            <w:tcW w:w="1350" w:type="dxa"/>
          </w:tcPr>
          <w:p w14:paraId="77545F9B" w14:textId="77777777" w:rsidR="000974A3" w:rsidRDefault="00000000">
            <w:pPr>
              <w:pStyle w:val="TableParagraph"/>
              <w:ind w:right="476"/>
              <w:jc w:val="right"/>
              <w:rPr>
                <w:sz w:val="20"/>
              </w:rPr>
            </w:pPr>
            <w:r>
              <w:rPr>
                <w:sz w:val="20"/>
              </w:rPr>
              <w:t>3</w:t>
            </w:r>
            <w:r>
              <w:rPr>
                <w:spacing w:val="-2"/>
                <w:sz w:val="20"/>
              </w:rPr>
              <w:t xml:space="preserve"> (2.0)</w:t>
            </w:r>
          </w:p>
        </w:tc>
        <w:tc>
          <w:tcPr>
            <w:tcW w:w="1350" w:type="dxa"/>
          </w:tcPr>
          <w:p w14:paraId="77545F9C" w14:textId="77777777" w:rsidR="000974A3" w:rsidRDefault="00000000">
            <w:pPr>
              <w:pStyle w:val="TableParagraph"/>
              <w:ind w:left="1" w:right="154"/>
              <w:jc w:val="center"/>
              <w:rPr>
                <w:sz w:val="20"/>
              </w:rPr>
            </w:pPr>
            <w:r>
              <w:rPr>
                <w:sz w:val="20"/>
              </w:rPr>
              <w:t>1</w:t>
            </w:r>
            <w:r>
              <w:rPr>
                <w:spacing w:val="-2"/>
                <w:sz w:val="20"/>
              </w:rPr>
              <w:t xml:space="preserve"> (0.7)</w:t>
            </w:r>
          </w:p>
        </w:tc>
      </w:tr>
    </w:tbl>
    <w:p w14:paraId="77545F9E" w14:textId="77777777" w:rsidR="000974A3" w:rsidRDefault="00000000">
      <w:pPr>
        <w:spacing w:before="8"/>
        <w:ind w:left="307" w:right="338"/>
        <w:rPr>
          <w:sz w:val="20"/>
        </w:rPr>
      </w:pPr>
      <w:r>
        <w:rPr>
          <w:sz w:val="20"/>
        </w:rPr>
        <w:t>N=number</w:t>
      </w:r>
      <w:r>
        <w:rPr>
          <w:spacing w:val="-12"/>
          <w:sz w:val="20"/>
        </w:rPr>
        <w:t xml:space="preserve"> </w:t>
      </w:r>
      <w:r>
        <w:rPr>
          <w:sz w:val="20"/>
        </w:rPr>
        <w:t>of</w:t>
      </w:r>
      <w:r>
        <w:rPr>
          <w:spacing w:val="-11"/>
          <w:sz w:val="20"/>
        </w:rPr>
        <w:t xml:space="preserve"> </w:t>
      </w:r>
      <w:r>
        <w:rPr>
          <w:sz w:val="20"/>
        </w:rPr>
        <w:t>subjects</w:t>
      </w:r>
      <w:r>
        <w:rPr>
          <w:spacing w:val="-12"/>
          <w:sz w:val="20"/>
        </w:rPr>
        <w:t xml:space="preserve"> </w:t>
      </w:r>
      <w:r>
        <w:rPr>
          <w:sz w:val="20"/>
        </w:rPr>
        <w:t>in</w:t>
      </w:r>
      <w:r>
        <w:rPr>
          <w:spacing w:val="-11"/>
          <w:sz w:val="20"/>
        </w:rPr>
        <w:t xml:space="preserve"> </w:t>
      </w:r>
      <w:r>
        <w:rPr>
          <w:sz w:val="20"/>
        </w:rPr>
        <w:t>group,</w:t>
      </w:r>
      <w:r>
        <w:rPr>
          <w:spacing w:val="-11"/>
          <w:sz w:val="20"/>
        </w:rPr>
        <w:t xml:space="preserve"> </w:t>
      </w:r>
      <w:r>
        <w:rPr>
          <w:sz w:val="20"/>
        </w:rPr>
        <w:t>n=number</w:t>
      </w:r>
      <w:r>
        <w:rPr>
          <w:spacing w:val="-11"/>
          <w:sz w:val="20"/>
        </w:rPr>
        <w:t xml:space="preserve"> </w:t>
      </w:r>
      <w:r>
        <w:rPr>
          <w:sz w:val="20"/>
        </w:rPr>
        <w:t>of</w:t>
      </w:r>
      <w:r>
        <w:rPr>
          <w:spacing w:val="-12"/>
          <w:sz w:val="20"/>
        </w:rPr>
        <w:t xml:space="preserve"> </w:t>
      </w:r>
      <w:r>
        <w:rPr>
          <w:sz w:val="20"/>
        </w:rPr>
        <w:t>subjects</w:t>
      </w:r>
      <w:r>
        <w:rPr>
          <w:spacing w:val="-12"/>
          <w:sz w:val="20"/>
        </w:rPr>
        <w:t xml:space="preserve"> </w:t>
      </w:r>
      <w:r>
        <w:rPr>
          <w:sz w:val="20"/>
        </w:rPr>
        <w:t>with</w:t>
      </w:r>
      <w:r>
        <w:rPr>
          <w:spacing w:val="-11"/>
          <w:sz w:val="20"/>
        </w:rPr>
        <w:t xml:space="preserve"> </w:t>
      </w:r>
      <w:r>
        <w:rPr>
          <w:sz w:val="20"/>
        </w:rPr>
        <w:t>event,</w:t>
      </w:r>
      <w:r>
        <w:rPr>
          <w:spacing w:val="-11"/>
          <w:sz w:val="20"/>
        </w:rPr>
        <w:t xml:space="preserve"> </w:t>
      </w:r>
      <w:r>
        <w:rPr>
          <w:sz w:val="20"/>
        </w:rPr>
        <w:t>PT=preferred</w:t>
      </w:r>
      <w:r>
        <w:rPr>
          <w:spacing w:val="-11"/>
          <w:sz w:val="20"/>
        </w:rPr>
        <w:t xml:space="preserve"> </w:t>
      </w:r>
      <w:r>
        <w:rPr>
          <w:sz w:val="20"/>
        </w:rPr>
        <w:t>term,</w:t>
      </w:r>
      <w:r>
        <w:rPr>
          <w:spacing w:val="-11"/>
          <w:sz w:val="20"/>
        </w:rPr>
        <w:t xml:space="preserve"> </w:t>
      </w:r>
      <w:r>
        <w:rPr>
          <w:sz w:val="20"/>
        </w:rPr>
        <w:t>SOC=system</w:t>
      </w:r>
      <w:r>
        <w:rPr>
          <w:spacing w:val="-12"/>
          <w:sz w:val="20"/>
        </w:rPr>
        <w:t xml:space="preserve"> </w:t>
      </w:r>
      <w:r>
        <w:rPr>
          <w:sz w:val="20"/>
        </w:rPr>
        <w:t>organ</w:t>
      </w:r>
      <w:r>
        <w:rPr>
          <w:spacing w:val="-12"/>
          <w:sz w:val="20"/>
        </w:rPr>
        <w:t xml:space="preserve"> </w:t>
      </w:r>
      <w:r>
        <w:rPr>
          <w:sz w:val="20"/>
        </w:rPr>
        <w:t>class, TEAE=treatment-emergent adverse event.</w:t>
      </w:r>
    </w:p>
    <w:p w14:paraId="77545F9F" w14:textId="77777777" w:rsidR="000974A3" w:rsidRDefault="00000000">
      <w:pPr>
        <w:ind w:left="306" w:right="2368"/>
        <w:rPr>
          <w:sz w:val="20"/>
        </w:rPr>
      </w:pPr>
      <w:r>
        <w:rPr>
          <w:sz w:val="20"/>
        </w:rPr>
        <w:t>The</w:t>
      </w:r>
      <w:r>
        <w:rPr>
          <w:spacing w:val="-11"/>
          <w:sz w:val="20"/>
        </w:rPr>
        <w:t xml:space="preserve"> </w:t>
      </w:r>
      <w:r>
        <w:rPr>
          <w:sz w:val="20"/>
        </w:rPr>
        <w:t>three-arm</w:t>
      </w:r>
      <w:r>
        <w:rPr>
          <w:spacing w:val="-13"/>
          <w:sz w:val="20"/>
        </w:rPr>
        <w:t xml:space="preserve"> </w:t>
      </w:r>
      <w:r>
        <w:rPr>
          <w:sz w:val="20"/>
        </w:rPr>
        <w:t>PK/PD</w:t>
      </w:r>
      <w:r>
        <w:rPr>
          <w:spacing w:val="-10"/>
          <w:sz w:val="20"/>
        </w:rPr>
        <w:t xml:space="preserve"> </w:t>
      </w:r>
      <w:r>
        <w:rPr>
          <w:sz w:val="20"/>
        </w:rPr>
        <w:t>study</w:t>
      </w:r>
      <w:r>
        <w:rPr>
          <w:spacing w:val="-10"/>
          <w:sz w:val="20"/>
        </w:rPr>
        <w:t xml:space="preserve"> </w:t>
      </w:r>
      <w:r>
        <w:rPr>
          <w:sz w:val="20"/>
        </w:rPr>
        <w:t>compared</w:t>
      </w:r>
      <w:r>
        <w:rPr>
          <w:spacing w:val="-10"/>
          <w:sz w:val="20"/>
        </w:rPr>
        <w:t xml:space="preserve"> </w:t>
      </w:r>
      <w:r>
        <w:rPr>
          <w:sz w:val="20"/>
        </w:rPr>
        <w:t>TYRUKO</w:t>
      </w:r>
      <w:r>
        <w:rPr>
          <w:spacing w:val="-11"/>
          <w:sz w:val="20"/>
        </w:rPr>
        <w:t xml:space="preserve"> </w:t>
      </w:r>
      <w:r>
        <w:rPr>
          <w:sz w:val="20"/>
        </w:rPr>
        <w:t>to</w:t>
      </w:r>
      <w:r>
        <w:rPr>
          <w:spacing w:val="-10"/>
          <w:sz w:val="20"/>
        </w:rPr>
        <w:t xml:space="preserve"> </w:t>
      </w:r>
      <w:r>
        <w:rPr>
          <w:sz w:val="20"/>
        </w:rPr>
        <w:t>both</w:t>
      </w:r>
      <w:r>
        <w:rPr>
          <w:spacing w:val="-10"/>
          <w:sz w:val="20"/>
        </w:rPr>
        <w:t xml:space="preserve"> </w:t>
      </w:r>
      <w:r>
        <w:rPr>
          <w:sz w:val="20"/>
        </w:rPr>
        <w:t>US-</w:t>
      </w:r>
      <w:r>
        <w:rPr>
          <w:spacing w:val="-10"/>
          <w:sz w:val="20"/>
        </w:rPr>
        <w:t xml:space="preserve"> </w:t>
      </w:r>
      <w:r>
        <w:rPr>
          <w:sz w:val="20"/>
        </w:rPr>
        <w:t>and</w:t>
      </w:r>
      <w:r>
        <w:rPr>
          <w:spacing w:val="-10"/>
          <w:sz w:val="20"/>
        </w:rPr>
        <w:t xml:space="preserve"> </w:t>
      </w:r>
      <w:r>
        <w:rPr>
          <w:sz w:val="20"/>
        </w:rPr>
        <w:t>EU-Tysabri Tysabri</w:t>
      </w:r>
      <w:r>
        <w:rPr>
          <w:sz w:val="20"/>
          <w:vertAlign w:val="superscript"/>
        </w:rPr>
        <w:t>1</w:t>
      </w:r>
      <w:r>
        <w:rPr>
          <w:sz w:val="20"/>
        </w:rPr>
        <w:t xml:space="preserve"> = EU-Tysabri</w:t>
      </w:r>
    </w:p>
    <w:p w14:paraId="77545FA0" w14:textId="77777777" w:rsidR="000974A3" w:rsidRDefault="00000000">
      <w:pPr>
        <w:ind w:left="307"/>
        <w:rPr>
          <w:sz w:val="20"/>
        </w:rPr>
      </w:pPr>
      <w:r>
        <w:rPr>
          <w:sz w:val="20"/>
        </w:rPr>
        <w:t>Tysabri</w:t>
      </w:r>
      <w:r>
        <w:rPr>
          <w:sz w:val="20"/>
          <w:vertAlign w:val="superscript"/>
        </w:rPr>
        <w:t>2</w:t>
      </w:r>
      <w:r>
        <w:rPr>
          <w:spacing w:val="-11"/>
          <w:sz w:val="20"/>
        </w:rPr>
        <w:t xml:space="preserve"> </w:t>
      </w:r>
      <w:r>
        <w:rPr>
          <w:sz w:val="20"/>
        </w:rPr>
        <w:t>=</w:t>
      </w:r>
      <w:r>
        <w:rPr>
          <w:spacing w:val="-12"/>
          <w:sz w:val="20"/>
        </w:rPr>
        <w:t xml:space="preserve"> </w:t>
      </w:r>
      <w:r>
        <w:rPr>
          <w:sz w:val="20"/>
        </w:rPr>
        <w:t>US-</w:t>
      </w:r>
      <w:r>
        <w:rPr>
          <w:spacing w:val="-2"/>
          <w:sz w:val="20"/>
        </w:rPr>
        <w:t>Tysabri</w:t>
      </w:r>
    </w:p>
    <w:p w14:paraId="77545FA1" w14:textId="77777777" w:rsidR="000974A3" w:rsidRDefault="00000000">
      <w:pPr>
        <w:pStyle w:val="Heading4"/>
        <w:spacing w:before="229"/>
      </w:pPr>
      <w:bookmarkStart w:id="66" w:name="PB006-03-01:_Multiple-dose_pivotal_Phase"/>
      <w:bookmarkEnd w:id="66"/>
      <w:r>
        <w:t>PB006-03-01:</w:t>
      </w:r>
      <w:r>
        <w:rPr>
          <w:spacing w:val="-8"/>
        </w:rPr>
        <w:t xml:space="preserve"> </w:t>
      </w:r>
      <w:r>
        <w:t>Multiple-dose</w:t>
      </w:r>
      <w:r>
        <w:rPr>
          <w:spacing w:val="-9"/>
        </w:rPr>
        <w:t xml:space="preserve"> </w:t>
      </w:r>
      <w:r>
        <w:t>pivotal</w:t>
      </w:r>
      <w:r>
        <w:rPr>
          <w:spacing w:val="-8"/>
        </w:rPr>
        <w:t xml:space="preserve"> </w:t>
      </w:r>
      <w:r>
        <w:t>Phase</w:t>
      </w:r>
      <w:r>
        <w:rPr>
          <w:spacing w:val="-9"/>
        </w:rPr>
        <w:t xml:space="preserve"> </w:t>
      </w:r>
      <w:r>
        <w:t>3</w:t>
      </w:r>
      <w:r>
        <w:rPr>
          <w:spacing w:val="-8"/>
        </w:rPr>
        <w:t xml:space="preserve"> </w:t>
      </w:r>
      <w:r>
        <w:t>study</w:t>
      </w:r>
      <w:r>
        <w:rPr>
          <w:spacing w:val="-9"/>
        </w:rPr>
        <w:t xml:space="preserve"> </w:t>
      </w:r>
      <w:r>
        <w:t>in</w:t>
      </w:r>
      <w:r>
        <w:rPr>
          <w:spacing w:val="-8"/>
        </w:rPr>
        <w:t xml:space="preserve"> </w:t>
      </w:r>
      <w:r>
        <w:t>RRMS</w:t>
      </w:r>
      <w:r>
        <w:rPr>
          <w:spacing w:val="-8"/>
        </w:rPr>
        <w:t xml:space="preserve"> </w:t>
      </w:r>
      <w:r>
        <w:rPr>
          <w:spacing w:val="-2"/>
        </w:rPr>
        <w:t>patients</w:t>
      </w:r>
    </w:p>
    <w:p w14:paraId="77545FA2" w14:textId="77777777" w:rsidR="000974A3" w:rsidRDefault="00000000">
      <w:pPr>
        <w:pStyle w:val="BodyText"/>
        <w:spacing w:before="126"/>
        <w:ind w:left="307" w:right="386"/>
      </w:pPr>
      <w:r>
        <w:t>In this efficacy and safety study, natalizumab was administered as 300 mg IV infusions, at 4-week intervals, for a</w:t>
      </w:r>
      <w:r>
        <w:rPr>
          <w:spacing w:val="-1"/>
        </w:rPr>
        <w:t xml:space="preserve"> </w:t>
      </w:r>
      <w:r>
        <w:t>total</w:t>
      </w:r>
      <w:r>
        <w:rPr>
          <w:spacing w:val="-1"/>
        </w:rPr>
        <w:t xml:space="preserve"> </w:t>
      </w:r>
      <w:r>
        <w:t>of</w:t>
      </w:r>
      <w:r>
        <w:rPr>
          <w:spacing w:val="-1"/>
        </w:rPr>
        <w:t xml:space="preserve"> </w:t>
      </w:r>
      <w:r>
        <w:t>12 infusions. A</w:t>
      </w:r>
      <w:r>
        <w:rPr>
          <w:spacing w:val="-1"/>
        </w:rPr>
        <w:t xml:space="preserve"> </w:t>
      </w:r>
      <w:r>
        <w:t>total</w:t>
      </w:r>
      <w:r>
        <w:rPr>
          <w:spacing w:val="-1"/>
        </w:rPr>
        <w:t xml:space="preserve"> </w:t>
      </w:r>
      <w:r>
        <w:t>of</w:t>
      </w:r>
      <w:r>
        <w:rPr>
          <w:spacing w:val="-1"/>
        </w:rPr>
        <w:t xml:space="preserve"> </w:t>
      </w:r>
      <w:r>
        <w:t>131 patients were</w:t>
      </w:r>
      <w:r>
        <w:rPr>
          <w:spacing w:val="-1"/>
        </w:rPr>
        <w:t xml:space="preserve"> </w:t>
      </w:r>
      <w:r>
        <w:t>treated with TYRUKO</w:t>
      </w:r>
      <w:r>
        <w:rPr>
          <w:spacing w:val="-1"/>
        </w:rPr>
        <w:t xml:space="preserve"> </w:t>
      </w:r>
      <w:r>
        <w:t>starting at Week</w:t>
      </w:r>
      <w:r>
        <w:rPr>
          <w:spacing w:val="-8"/>
        </w:rPr>
        <w:t xml:space="preserve"> </w:t>
      </w:r>
      <w:r>
        <w:t>0</w:t>
      </w:r>
      <w:r>
        <w:rPr>
          <w:spacing w:val="-8"/>
        </w:rPr>
        <w:t xml:space="preserve"> </w:t>
      </w:r>
      <w:r>
        <w:t>and</w:t>
      </w:r>
      <w:r>
        <w:rPr>
          <w:spacing w:val="-8"/>
        </w:rPr>
        <w:t xml:space="preserve"> </w:t>
      </w:r>
      <w:r>
        <w:t>133</w:t>
      </w:r>
      <w:r>
        <w:rPr>
          <w:spacing w:val="-8"/>
        </w:rPr>
        <w:t xml:space="preserve"> </w:t>
      </w:r>
      <w:r>
        <w:t>patients</w:t>
      </w:r>
      <w:r>
        <w:rPr>
          <w:spacing w:val="-8"/>
        </w:rPr>
        <w:t xml:space="preserve"> </w:t>
      </w:r>
      <w:r>
        <w:t>were</w:t>
      </w:r>
      <w:r>
        <w:rPr>
          <w:spacing w:val="-9"/>
        </w:rPr>
        <w:t xml:space="preserve"> </w:t>
      </w:r>
      <w:r>
        <w:t>treated</w:t>
      </w:r>
      <w:r>
        <w:rPr>
          <w:spacing w:val="-7"/>
        </w:rPr>
        <w:t xml:space="preserve"> </w:t>
      </w:r>
      <w:r>
        <w:t>with</w:t>
      </w:r>
      <w:r>
        <w:rPr>
          <w:spacing w:val="-8"/>
        </w:rPr>
        <w:t xml:space="preserve"> </w:t>
      </w:r>
      <w:r>
        <w:t>Tysabri</w:t>
      </w:r>
      <w:r>
        <w:rPr>
          <w:spacing w:val="-7"/>
        </w:rPr>
        <w:t xml:space="preserve"> </w:t>
      </w:r>
      <w:r>
        <w:t>starting</w:t>
      </w:r>
      <w:r>
        <w:rPr>
          <w:spacing w:val="-8"/>
        </w:rPr>
        <w:t xml:space="preserve"> </w:t>
      </w:r>
      <w:r>
        <w:t>at</w:t>
      </w:r>
      <w:r>
        <w:rPr>
          <w:spacing w:val="-9"/>
        </w:rPr>
        <w:t xml:space="preserve"> </w:t>
      </w:r>
      <w:r>
        <w:t>Week</w:t>
      </w:r>
      <w:r>
        <w:rPr>
          <w:spacing w:val="-7"/>
        </w:rPr>
        <w:t xml:space="preserve"> </w:t>
      </w:r>
      <w:r>
        <w:t>0;</w:t>
      </w:r>
      <w:r>
        <w:rPr>
          <w:spacing w:val="-9"/>
        </w:rPr>
        <w:t xml:space="preserve"> </w:t>
      </w:r>
      <w:r>
        <w:t>30</w:t>
      </w:r>
      <w:r>
        <w:rPr>
          <w:spacing w:val="-8"/>
        </w:rPr>
        <w:t xml:space="preserve"> </w:t>
      </w:r>
      <w:r>
        <w:t>of</w:t>
      </w:r>
      <w:r>
        <w:rPr>
          <w:spacing w:val="-9"/>
        </w:rPr>
        <w:t xml:space="preserve"> </w:t>
      </w:r>
      <w:r>
        <w:t>the</w:t>
      </w:r>
      <w:r>
        <w:rPr>
          <w:spacing w:val="-9"/>
        </w:rPr>
        <w:t xml:space="preserve"> </w:t>
      </w:r>
      <w:r>
        <w:t>133</w:t>
      </w:r>
      <w:r>
        <w:rPr>
          <w:spacing w:val="-8"/>
        </w:rPr>
        <w:t xml:space="preserve"> </w:t>
      </w:r>
      <w:r>
        <w:t>patients</w:t>
      </w:r>
      <w:r>
        <w:rPr>
          <w:spacing w:val="-9"/>
        </w:rPr>
        <w:t xml:space="preserve"> </w:t>
      </w:r>
      <w:r>
        <w:t>initially treated with Tysabri received TYRUKO from Week 24 to Week 48.</w:t>
      </w:r>
    </w:p>
    <w:p w14:paraId="77545FA3" w14:textId="77777777" w:rsidR="000974A3" w:rsidRDefault="000974A3">
      <w:pPr>
        <w:pStyle w:val="BodyText"/>
        <w:spacing w:before="1"/>
      </w:pPr>
    </w:p>
    <w:p w14:paraId="77545FA4" w14:textId="77777777" w:rsidR="000974A3" w:rsidRDefault="00000000">
      <w:pPr>
        <w:pStyle w:val="BodyText"/>
        <w:ind w:left="307" w:right="753"/>
        <w:jc w:val="both"/>
      </w:pPr>
      <w:r>
        <w:t>The</w:t>
      </w:r>
      <w:r>
        <w:rPr>
          <w:spacing w:val="-9"/>
        </w:rPr>
        <w:t xml:space="preserve"> </w:t>
      </w:r>
      <w:r>
        <w:t>percentage</w:t>
      </w:r>
      <w:r>
        <w:rPr>
          <w:spacing w:val="-9"/>
        </w:rPr>
        <w:t xml:space="preserve"> </w:t>
      </w:r>
      <w:r>
        <w:t>of</w:t>
      </w:r>
      <w:r>
        <w:rPr>
          <w:spacing w:val="-9"/>
        </w:rPr>
        <w:t xml:space="preserve"> </w:t>
      </w:r>
      <w:r>
        <w:t>patients</w:t>
      </w:r>
      <w:r>
        <w:rPr>
          <w:spacing w:val="-8"/>
        </w:rPr>
        <w:t xml:space="preserve"> </w:t>
      </w:r>
      <w:r>
        <w:t>with</w:t>
      </w:r>
      <w:r>
        <w:rPr>
          <w:spacing w:val="-8"/>
        </w:rPr>
        <w:t xml:space="preserve"> </w:t>
      </w:r>
      <w:r>
        <w:t>TEAEs</w:t>
      </w:r>
      <w:r>
        <w:rPr>
          <w:spacing w:val="-7"/>
        </w:rPr>
        <w:t xml:space="preserve"> </w:t>
      </w:r>
      <w:r>
        <w:t>and</w:t>
      </w:r>
      <w:r>
        <w:rPr>
          <w:spacing w:val="-8"/>
        </w:rPr>
        <w:t xml:space="preserve"> </w:t>
      </w:r>
      <w:r>
        <w:t>the</w:t>
      </w:r>
      <w:r>
        <w:rPr>
          <w:spacing w:val="-9"/>
        </w:rPr>
        <w:t xml:space="preserve"> </w:t>
      </w:r>
      <w:r>
        <w:t>AE</w:t>
      </w:r>
      <w:r>
        <w:rPr>
          <w:spacing w:val="-8"/>
        </w:rPr>
        <w:t xml:space="preserve"> </w:t>
      </w:r>
      <w:r>
        <w:t>profile</w:t>
      </w:r>
      <w:r>
        <w:rPr>
          <w:spacing w:val="-9"/>
        </w:rPr>
        <w:t xml:space="preserve"> </w:t>
      </w:r>
      <w:r>
        <w:t>were</w:t>
      </w:r>
      <w:r>
        <w:rPr>
          <w:spacing w:val="-9"/>
        </w:rPr>
        <w:t xml:space="preserve"> </w:t>
      </w:r>
      <w:r>
        <w:t>similar</w:t>
      </w:r>
      <w:r>
        <w:rPr>
          <w:spacing w:val="-9"/>
        </w:rPr>
        <w:t xml:space="preserve"> </w:t>
      </w:r>
      <w:r>
        <w:t>in</w:t>
      </w:r>
      <w:r>
        <w:rPr>
          <w:spacing w:val="-8"/>
        </w:rPr>
        <w:t xml:space="preserve"> </w:t>
      </w:r>
      <w:r>
        <w:t>the</w:t>
      </w:r>
      <w:r>
        <w:rPr>
          <w:spacing w:val="-9"/>
        </w:rPr>
        <w:t xml:space="preserve"> </w:t>
      </w:r>
      <w:r>
        <w:t>TYRUKO</w:t>
      </w:r>
      <w:r>
        <w:rPr>
          <w:spacing w:val="-9"/>
        </w:rPr>
        <w:t xml:space="preserve"> </w:t>
      </w:r>
      <w:r>
        <w:t>and</w:t>
      </w:r>
      <w:r>
        <w:rPr>
          <w:spacing w:val="-7"/>
        </w:rPr>
        <w:t xml:space="preserve"> </w:t>
      </w:r>
      <w:r>
        <w:t>the Tysabri</w:t>
      </w:r>
      <w:r>
        <w:rPr>
          <w:spacing w:val="-8"/>
        </w:rPr>
        <w:t xml:space="preserve"> </w:t>
      </w:r>
      <w:r>
        <w:t>groups.</w:t>
      </w:r>
      <w:r>
        <w:rPr>
          <w:spacing w:val="-8"/>
        </w:rPr>
        <w:t xml:space="preserve"> </w:t>
      </w:r>
      <w:r>
        <w:t>No</w:t>
      </w:r>
      <w:r>
        <w:rPr>
          <w:spacing w:val="-8"/>
        </w:rPr>
        <w:t xml:space="preserve"> </w:t>
      </w:r>
      <w:r>
        <w:t>subjects</w:t>
      </w:r>
      <w:r>
        <w:rPr>
          <w:spacing w:val="-8"/>
        </w:rPr>
        <w:t xml:space="preserve"> </w:t>
      </w:r>
      <w:r>
        <w:t>had</w:t>
      </w:r>
      <w:r>
        <w:rPr>
          <w:spacing w:val="-8"/>
        </w:rPr>
        <w:t xml:space="preserve"> </w:t>
      </w:r>
      <w:r>
        <w:t>any</w:t>
      </w:r>
      <w:r>
        <w:rPr>
          <w:spacing w:val="-8"/>
        </w:rPr>
        <w:t xml:space="preserve"> </w:t>
      </w:r>
      <w:proofErr w:type="gramStart"/>
      <w:r>
        <w:t>signs</w:t>
      </w:r>
      <w:r>
        <w:rPr>
          <w:spacing w:val="-9"/>
        </w:rPr>
        <w:t xml:space="preserve"> </w:t>
      </w:r>
      <w:r>
        <w:t>suggestive</w:t>
      </w:r>
      <w:proofErr w:type="gramEnd"/>
      <w:r>
        <w:rPr>
          <w:spacing w:val="-9"/>
        </w:rPr>
        <w:t xml:space="preserve"> </w:t>
      </w:r>
      <w:r>
        <w:t>of</w:t>
      </w:r>
      <w:r>
        <w:rPr>
          <w:spacing w:val="-9"/>
        </w:rPr>
        <w:t xml:space="preserve"> </w:t>
      </w:r>
      <w:r>
        <w:t>PML</w:t>
      </w:r>
      <w:r>
        <w:rPr>
          <w:spacing w:val="-8"/>
        </w:rPr>
        <w:t xml:space="preserve"> </w:t>
      </w:r>
      <w:r>
        <w:t>during</w:t>
      </w:r>
      <w:r>
        <w:rPr>
          <w:spacing w:val="-8"/>
        </w:rPr>
        <w:t xml:space="preserve"> </w:t>
      </w:r>
      <w:r>
        <w:t>the</w:t>
      </w:r>
      <w:r>
        <w:rPr>
          <w:spacing w:val="-9"/>
        </w:rPr>
        <w:t xml:space="preserve"> </w:t>
      </w:r>
      <w:r>
        <w:t>study</w:t>
      </w:r>
      <w:r>
        <w:rPr>
          <w:spacing w:val="-8"/>
        </w:rPr>
        <w:t xml:space="preserve"> </w:t>
      </w:r>
      <w:r>
        <w:t>or</w:t>
      </w:r>
      <w:r>
        <w:rPr>
          <w:spacing w:val="-9"/>
        </w:rPr>
        <w:t xml:space="preserve"> </w:t>
      </w:r>
      <w:r>
        <w:t>in</w:t>
      </w:r>
      <w:r>
        <w:rPr>
          <w:spacing w:val="-8"/>
        </w:rPr>
        <w:t xml:space="preserve"> </w:t>
      </w:r>
      <w:r>
        <w:t>the</w:t>
      </w:r>
      <w:r>
        <w:rPr>
          <w:spacing w:val="-9"/>
        </w:rPr>
        <w:t xml:space="preserve"> </w:t>
      </w:r>
      <w:r>
        <w:t>6-month PML</w:t>
      </w:r>
      <w:r>
        <w:rPr>
          <w:spacing w:val="-8"/>
        </w:rPr>
        <w:t xml:space="preserve"> </w:t>
      </w:r>
      <w:r>
        <w:t>follow-up.</w:t>
      </w:r>
      <w:r>
        <w:rPr>
          <w:spacing w:val="-7"/>
        </w:rPr>
        <w:t xml:space="preserve"> </w:t>
      </w:r>
      <w:r>
        <w:t>Results</w:t>
      </w:r>
      <w:r>
        <w:rPr>
          <w:spacing w:val="-8"/>
        </w:rPr>
        <w:t xml:space="preserve"> </w:t>
      </w:r>
      <w:r>
        <w:t>for</w:t>
      </w:r>
      <w:r>
        <w:rPr>
          <w:spacing w:val="-8"/>
        </w:rPr>
        <w:t xml:space="preserve"> </w:t>
      </w:r>
      <w:r>
        <w:t>laboratory</w:t>
      </w:r>
      <w:r>
        <w:rPr>
          <w:spacing w:val="-7"/>
        </w:rPr>
        <w:t xml:space="preserve"> </w:t>
      </w:r>
      <w:r>
        <w:t>findings,</w:t>
      </w:r>
      <w:r>
        <w:rPr>
          <w:spacing w:val="-7"/>
        </w:rPr>
        <w:t xml:space="preserve"> </w:t>
      </w:r>
      <w:r>
        <w:t>vital</w:t>
      </w:r>
      <w:r>
        <w:rPr>
          <w:spacing w:val="-7"/>
        </w:rPr>
        <w:t xml:space="preserve"> </w:t>
      </w:r>
      <w:r>
        <w:t>signs</w:t>
      </w:r>
      <w:r>
        <w:rPr>
          <w:spacing w:val="-8"/>
        </w:rPr>
        <w:t xml:space="preserve"> </w:t>
      </w:r>
      <w:r>
        <w:t>and</w:t>
      </w:r>
      <w:r>
        <w:rPr>
          <w:spacing w:val="-7"/>
        </w:rPr>
        <w:t xml:space="preserve"> </w:t>
      </w:r>
      <w:r>
        <w:t>ECG</w:t>
      </w:r>
      <w:r>
        <w:rPr>
          <w:spacing w:val="-7"/>
        </w:rPr>
        <w:t xml:space="preserve"> </w:t>
      </w:r>
      <w:r>
        <w:t>did</w:t>
      </w:r>
      <w:r>
        <w:rPr>
          <w:spacing w:val="-7"/>
        </w:rPr>
        <w:t xml:space="preserve"> </w:t>
      </w:r>
      <w:r>
        <w:t>not</w:t>
      </w:r>
      <w:r>
        <w:rPr>
          <w:spacing w:val="-7"/>
        </w:rPr>
        <w:t xml:space="preserve"> </w:t>
      </w:r>
      <w:r>
        <w:t>show</w:t>
      </w:r>
      <w:r>
        <w:rPr>
          <w:spacing w:val="-8"/>
        </w:rPr>
        <w:t xml:space="preserve"> </w:t>
      </w:r>
      <w:r>
        <w:t>any</w:t>
      </w:r>
      <w:r>
        <w:rPr>
          <w:spacing w:val="-7"/>
        </w:rPr>
        <w:t xml:space="preserve"> </w:t>
      </w:r>
      <w:r>
        <w:t>clinically meaningful</w:t>
      </w:r>
      <w:r>
        <w:rPr>
          <w:spacing w:val="-12"/>
        </w:rPr>
        <w:t xml:space="preserve"> </w:t>
      </w:r>
      <w:r>
        <w:t>differences</w:t>
      </w:r>
      <w:r>
        <w:rPr>
          <w:spacing w:val="-13"/>
        </w:rPr>
        <w:t xml:space="preserve"> </w:t>
      </w:r>
      <w:r>
        <w:t>between</w:t>
      </w:r>
      <w:r>
        <w:rPr>
          <w:spacing w:val="-12"/>
        </w:rPr>
        <w:t xml:space="preserve"> </w:t>
      </w:r>
      <w:r>
        <w:t>groups.</w:t>
      </w:r>
      <w:r>
        <w:rPr>
          <w:spacing w:val="-12"/>
        </w:rPr>
        <w:t xml:space="preserve"> </w:t>
      </w:r>
      <w:r>
        <w:t>Comparative</w:t>
      </w:r>
      <w:r>
        <w:rPr>
          <w:spacing w:val="-12"/>
        </w:rPr>
        <w:t xml:space="preserve"> </w:t>
      </w:r>
      <w:r>
        <w:t>results</w:t>
      </w:r>
      <w:r>
        <w:rPr>
          <w:spacing w:val="-13"/>
        </w:rPr>
        <w:t xml:space="preserve"> </w:t>
      </w:r>
      <w:r>
        <w:t>from</w:t>
      </w:r>
      <w:r>
        <w:rPr>
          <w:spacing w:val="-13"/>
        </w:rPr>
        <w:t xml:space="preserve"> </w:t>
      </w:r>
      <w:r>
        <w:t>the</w:t>
      </w:r>
      <w:r>
        <w:rPr>
          <w:spacing w:val="-13"/>
        </w:rPr>
        <w:t xml:space="preserve"> </w:t>
      </w:r>
      <w:r>
        <w:t>group</w:t>
      </w:r>
      <w:r>
        <w:rPr>
          <w:spacing w:val="-12"/>
        </w:rPr>
        <w:t xml:space="preserve"> </w:t>
      </w:r>
      <w:r>
        <w:t>switching</w:t>
      </w:r>
      <w:r>
        <w:rPr>
          <w:spacing w:val="-12"/>
        </w:rPr>
        <w:t xml:space="preserve"> </w:t>
      </w:r>
      <w:r>
        <w:t>treatment with</w:t>
      </w:r>
      <w:r>
        <w:rPr>
          <w:spacing w:val="-8"/>
        </w:rPr>
        <w:t xml:space="preserve"> </w:t>
      </w:r>
      <w:r>
        <w:t>Tysabri</w:t>
      </w:r>
      <w:r>
        <w:rPr>
          <w:spacing w:val="-8"/>
        </w:rPr>
        <w:t xml:space="preserve"> </w:t>
      </w:r>
      <w:r>
        <w:t>to</w:t>
      </w:r>
      <w:r>
        <w:rPr>
          <w:spacing w:val="-8"/>
        </w:rPr>
        <w:t xml:space="preserve"> </w:t>
      </w:r>
      <w:r>
        <w:t>TYRUKO</w:t>
      </w:r>
      <w:r>
        <w:rPr>
          <w:spacing w:val="-9"/>
        </w:rPr>
        <w:t xml:space="preserve"> </w:t>
      </w:r>
      <w:r>
        <w:t>after</w:t>
      </w:r>
      <w:r>
        <w:rPr>
          <w:spacing w:val="-9"/>
        </w:rPr>
        <w:t xml:space="preserve"> </w:t>
      </w:r>
      <w:r>
        <w:t>24</w:t>
      </w:r>
      <w:r>
        <w:rPr>
          <w:spacing w:val="-8"/>
        </w:rPr>
        <w:t xml:space="preserve"> </w:t>
      </w:r>
      <w:r>
        <w:t>weeks</w:t>
      </w:r>
      <w:r>
        <w:rPr>
          <w:spacing w:val="-8"/>
        </w:rPr>
        <w:t xml:space="preserve"> </w:t>
      </w:r>
      <w:r>
        <w:t>versus</w:t>
      </w:r>
      <w:r>
        <w:rPr>
          <w:spacing w:val="-8"/>
        </w:rPr>
        <w:t xml:space="preserve"> </w:t>
      </w:r>
      <w:r>
        <w:t>the</w:t>
      </w:r>
      <w:r>
        <w:rPr>
          <w:spacing w:val="-9"/>
        </w:rPr>
        <w:t xml:space="preserve"> </w:t>
      </w:r>
      <w:r>
        <w:t>Tysabri</w:t>
      </w:r>
      <w:r>
        <w:rPr>
          <w:spacing w:val="-8"/>
        </w:rPr>
        <w:t xml:space="preserve"> </w:t>
      </w:r>
      <w:r>
        <w:t>continuing</w:t>
      </w:r>
      <w:r>
        <w:rPr>
          <w:spacing w:val="-8"/>
        </w:rPr>
        <w:t xml:space="preserve"> </w:t>
      </w:r>
      <w:r>
        <w:t>group</w:t>
      </w:r>
      <w:r>
        <w:rPr>
          <w:spacing w:val="-8"/>
        </w:rPr>
        <w:t xml:space="preserve"> </w:t>
      </w:r>
      <w:r>
        <w:t>did</w:t>
      </w:r>
      <w:r>
        <w:rPr>
          <w:spacing w:val="-9"/>
        </w:rPr>
        <w:t xml:space="preserve"> </w:t>
      </w:r>
      <w:r>
        <w:t>not</w:t>
      </w:r>
      <w:r>
        <w:rPr>
          <w:spacing w:val="-8"/>
        </w:rPr>
        <w:t xml:space="preserve"> </w:t>
      </w:r>
      <w:r>
        <w:t>reveal</w:t>
      </w:r>
      <w:r>
        <w:rPr>
          <w:spacing w:val="-8"/>
        </w:rPr>
        <w:t xml:space="preserve"> </w:t>
      </w:r>
      <w:r>
        <w:t>any clinically meaningful differences in the AE profile.</w:t>
      </w:r>
    </w:p>
    <w:p w14:paraId="77545FA5" w14:textId="77777777" w:rsidR="000974A3" w:rsidRDefault="000974A3">
      <w:pPr>
        <w:pStyle w:val="BodyText"/>
      </w:pPr>
    </w:p>
    <w:p w14:paraId="77545FA6" w14:textId="77777777" w:rsidR="000974A3" w:rsidRDefault="00000000">
      <w:pPr>
        <w:pStyle w:val="BodyText"/>
        <w:ind w:left="307" w:right="401"/>
      </w:pPr>
      <w:r>
        <w:t>In</w:t>
      </w:r>
      <w:r>
        <w:rPr>
          <w:spacing w:val="-8"/>
        </w:rPr>
        <w:t xml:space="preserve"> </w:t>
      </w:r>
      <w:r>
        <w:t>the</w:t>
      </w:r>
      <w:r>
        <w:rPr>
          <w:spacing w:val="-9"/>
        </w:rPr>
        <w:t xml:space="preserve"> </w:t>
      </w:r>
      <w:r>
        <w:t>following</w:t>
      </w:r>
      <w:r>
        <w:rPr>
          <w:spacing w:val="-8"/>
        </w:rPr>
        <w:t xml:space="preserve"> </w:t>
      </w:r>
      <w:r>
        <w:t>two</w:t>
      </w:r>
      <w:r>
        <w:rPr>
          <w:spacing w:val="-8"/>
        </w:rPr>
        <w:t xml:space="preserve"> </w:t>
      </w:r>
      <w:r>
        <w:t>tables,</w:t>
      </w:r>
      <w:r>
        <w:rPr>
          <w:spacing w:val="-7"/>
        </w:rPr>
        <w:t xml:space="preserve"> </w:t>
      </w:r>
      <w:r>
        <w:t>TEAEs</w:t>
      </w:r>
      <w:r>
        <w:rPr>
          <w:spacing w:val="-9"/>
        </w:rPr>
        <w:t xml:space="preserve"> </w:t>
      </w:r>
      <w:r>
        <w:t>related</w:t>
      </w:r>
      <w:r>
        <w:rPr>
          <w:spacing w:val="-8"/>
        </w:rPr>
        <w:t xml:space="preserve"> </w:t>
      </w:r>
      <w:r>
        <w:t>to</w:t>
      </w:r>
      <w:r>
        <w:rPr>
          <w:spacing w:val="-8"/>
        </w:rPr>
        <w:t xml:space="preserve"> </w:t>
      </w:r>
      <w:r>
        <w:t>the</w:t>
      </w:r>
      <w:r>
        <w:rPr>
          <w:spacing w:val="-9"/>
        </w:rPr>
        <w:t xml:space="preserve"> </w:t>
      </w:r>
      <w:r>
        <w:t>study</w:t>
      </w:r>
      <w:r>
        <w:rPr>
          <w:spacing w:val="-8"/>
        </w:rPr>
        <w:t xml:space="preserve"> </w:t>
      </w:r>
      <w:r>
        <w:t>drug</w:t>
      </w:r>
      <w:r>
        <w:rPr>
          <w:spacing w:val="-8"/>
        </w:rPr>
        <w:t xml:space="preserve"> </w:t>
      </w:r>
      <w:r>
        <w:t>are</w:t>
      </w:r>
      <w:r>
        <w:rPr>
          <w:spacing w:val="-9"/>
        </w:rPr>
        <w:t xml:space="preserve"> </w:t>
      </w:r>
      <w:r>
        <w:t>presented</w:t>
      </w:r>
      <w:r>
        <w:rPr>
          <w:spacing w:val="-8"/>
        </w:rPr>
        <w:t xml:space="preserve"> </w:t>
      </w:r>
      <w:r>
        <w:t>by</w:t>
      </w:r>
      <w:r>
        <w:rPr>
          <w:spacing w:val="-8"/>
        </w:rPr>
        <w:t xml:space="preserve"> </w:t>
      </w:r>
      <w:r>
        <w:t>SOC</w:t>
      </w:r>
      <w:r>
        <w:rPr>
          <w:spacing w:val="-9"/>
        </w:rPr>
        <w:t xml:space="preserve"> </w:t>
      </w:r>
      <w:r>
        <w:t>and</w:t>
      </w:r>
      <w:r>
        <w:rPr>
          <w:spacing w:val="-8"/>
        </w:rPr>
        <w:t xml:space="preserve"> </w:t>
      </w:r>
      <w:r>
        <w:t>PT,</w:t>
      </w:r>
      <w:r>
        <w:rPr>
          <w:spacing w:val="-8"/>
        </w:rPr>
        <w:t xml:space="preserve"> </w:t>
      </w:r>
      <w:r>
        <w:t>by preceding treatment and by SOC and PT, by treatment sequence.</w:t>
      </w:r>
    </w:p>
    <w:p w14:paraId="77545FA7" w14:textId="77777777" w:rsidR="000974A3" w:rsidRDefault="00000000">
      <w:pPr>
        <w:pStyle w:val="Heading3"/>
        <w:spacing w:before="230"/>
        <w:ind w:hanging="1"/>
      </w:pPr>
      <w:r>
        <w:t>Table 3 - Study drug-related TEAEs in at least 1% of patients by SOC and PT, by preceding treatment from Week 0 to Week 48 in study PB006-03-01 (Safety population)</w:t>
      </w:r>
    </w:p>
    <w:p w14:paraId="77545FA8" w14:textId="77777777" w:rsidR="000974A3" w:rsidRDefault="000974A3">
      <w:pPr>
        <w:pStyle w:val="BodyText"/>
        <w:spacing w:before="4" w:after="1"/>
        <w:rPr>
          <w:b/>
          <w:sz w:val="17"/>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1560"/>
        <w:gridCol w:w="1650"/>
      </w:tblGrid>
      <w:tr w:rsidR="000974A3" w14:paraId="77545FB0" w14:textId="77777777">
        <w:trPr>
          <w:trHeight w:val="689"/>
        </w:trPr>
        <w:tc>
          <w:tcPr>
            <w:tcW w:w="5807" w:type="dxa"/>
            <w:vMerge w:val="restart"/>
          </w:tcPr>
          <w:p w14:paraId="77545FA9" w14:textId="77777777" w:rsidR="000974A3" w:rsidRDefault="000974A3">
            <w:pPr>
              <w:pStyle w:val="TableParagraph"/>
              <w:rPr>
                <w:b/>
                <w:sz w:val="20"/>
              </w:rPr>
            </w:pPr>
          </w:p>
          <w:p w14:paraId="77545FAA" w14:textId="77777777" w:rsidR="000974A3" w:rsidRDefault="000974A3">
            <w:pPr>
              <w:pStyle w:val="TableParagraph"/>
              <w:spacing w:before="4"/>
              <w:rPr>
                <w:b/>
                <w:sz w:val="20"/>
              </w:rPr>
            </w:pPr>
          </w:p>
          <w:p w14:paraId="77545FAB" w14:textId="77777777" w:rsidR="000974A3" w:rsidRDefault="00000000">
            <w:pPr>
              <w:pStyle w:val="TableParagraph"/>
              <w:ind w:left="107" w:right="3291"/>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560" w:type="dxa"/>
          </w:tcPr>
          <w:p w14:paraId="77545FAC" w14:textId="77777777" w:rsidR="000974A3" w:rsidRDefault="00000000">
            <w:pPr>
              <w:pStyle w:val="TableParagraph"/>
              <w:ind w:left="138" w:right="302"/>
              <w:jc w:val="center"/>
              <w:rPr>
                <w:b/>
                <w:sz w:val="20"/>
              </w:rPr>
            </w:pPr>
            <w:r>
              <w:rPr>
                <w:b/>
                <w:spacing w:val="-2"/>
                <w:sz w:val="20"/>
              </w:rPr>
              <w:t>TYRUKO</w:t>
            </w:r>
          </w:p>
          <w:p w14:paraId="77545FAD" w14:textId="77777777" w:rsidR="000974A3" w:rsidRDefault="00000000">
            <w:pPr>
              <w:pStyle w:val="TableParagraph"/>
              <w:spacing w:line="230" w:lineRule="exact"/>
              <w:ind w:left="136" w:right="302"/>
              <w:jc w:val="center"/>
              <w:rPr>
                <w:b/>
                <w:sz w:val="20"/>
              </w:rPr>
            </w:pPr>
            <w:r>
              <w:rPr>
                <w:b/>
                <w:sz w:val="20"/>
              </w:rPr>
              <w:t>300</w:t>
            </w:r>
            <w:r>
              <w:rPr>
                <w:b/>
                <w:spacing w:val="-13"/>
                <w:sz w:val="20"/>
              </w:rPr>
              <w:t xml:space="preserve"> </w:t>
            </w:r>
            <w:r>
              <w:rPr>
                <w:b/>
                <w:sz w:val="20"/>
              </w:rPr>
              <w:t xml:space="preserve">mg </w:t>
            </w:r>
            <w:r>
              <w:rPr>
                <w:b/>
                <w:spacing w:val="-2"/>
                <w:sz w:val="20"/>
              </w:rPr>
              <w:t>N=161</w:t>
            </w:r>
          </w:p>
        </w:tc>
        <w:tc>
          <w:tcPr>
            <w:tcW w:w="1650" w:type="dxa"/>
          </w:tcPr>
          <w:p w14:paraId="77545FAE" w14:textId="77777777" w:rsidR="000974A3" w:rsidRDefault="00000000">
            <w:pPr>
              <w:pStyle w:val="TableParagraph"/>
              <w:ind w:left="430" w:hanging="26"/>
              <w:rPr>
                <w:b/>
                <w:sz w:val="20"/>
              </w:rPr>
            </w:pPr>
            <w:r>
              <w:rPr>
                <w:b/>
                <w:spacing w:val="-2"/>
                <w:sz w:val="20"/>
              </w:rPr>
              <w:t>Tysabri</w:t>
            </w:r>
          </w:p>
          <w:p w14:paraId="77545FAF" w14:textId="77777777" w:rsidR="000974A3" w:rsidRDefault="00000000">
            <w:pPr>
              <w:pStyle w:val="TableParagraph"/>
              <w:spacing w:line="230" w:lineRule="exact"/>
              <w:ind w:left="483" w:right="586" w:hanging="53"/>
              <w:rPr>
                <w:b/>
                <w:sz w:val="20"/>
              </w:rPr>
            </w:pPr>
            <w:r>
              <w:rPr>
                <w:b/>
                <w:sz w:val="20"/>
              </w:rPr>
              <w:t>300</w:t>
            </w:r>
            <w:r>
              <w:rPr>
                <w:b/>
                <w:spacing w:val="-13"/>
                <w:sz w:val="20"/>
              </w:rPr>
              <w:t xml:space="preserve"> </w:t>
            </w:r>
            <w:r>
              <w:rPr>
                <w:b/>
                <w:sz w:val="20"/>
              </w:rPr>
              <w:t xml:space="preserve">mg </w:t>
            </w:r>
            <w:r>
              <w:rPr>
                <w:b/>
                <w:spacing w:val="-2"/>
                <w:sz w:val="20"/>
              </w:rPr>
              <w:t>N=133</w:t>
            </w:r>
          </w:p>
        </w:tc>
      </w:tr>
      <w:tr w:rsidR="000974A3" w14:paraId="77545FB4" w14:textId="77777777">
        <w:trPr>
          <w:trHeight w:val="690"/>
        </w:trPr>
        <w:tc>
          <w:tcPr>
            <w:tcW w:w="5807" w:type="dxa"/>
            <w:vMerge/>
            <w:tcBorders>
              <w:top w:val="nil"/>
            </w:tcBorders>
          </w:tcPr>
          <w:p w14:paraId="77545FB1" w14:textId="77777777" w:rsidR="000974A3" w:rsidRDefault="000974A3">
            <w:pPr>
              <w:rPr>
                <w:sz w:val="2"/>
                <w:szCs w:val="2"/>
              </w:rPr>
            </w:pPr>
          </w:p>
        </w:tc>
        <w:tc>
          <w:tcPr>
            <w:tcW w:w="1560" w:type="dxa"/>
          </w:tcPr>
          <w:p w14:paraId="77545FB2" w14:textId="77777777" w:rsidR="000974A3" w:rsidRDefault="00000000">
            <w:pPr>
              <w:pStyle w:val="TableParagraph"/>
              <w:spacing w:line="230" w:lineRule="exact"/>
              <w:ind w:left="279" w:right="394" w:hanging="51"/>
              <w:jc w:val="center"/>
              <w:rPr>
                <w:b/>
                <w:sz w:val="20"/>
              </w:rPr>
            </w:pPr>
            <w:r>
              <w:rPr>
                <w:b/>
                <w:spacing w:val="-2"/>
                <w:sz w:val="20"/>
              </w:rPr>
              <w:t>Patients with</w:t>
            </w:r>
            <w:r>
              <w:rPr>
                <w:b/>
                <w:spacing w:val="-11"/>
                <w:sz w:val="20"/>
              </w:rPr>
              <w:t xml:space="preserve"> </w:t>
            </w:r>
            <w:r>
              <w:rPr>
                <w:b/>
                <w:spacing w:val="-2"/>
                <w:sz w:val="20"/>
              </w:rPr>
              <w:t xml:space="preserve">event </w:t>
            </w:r>
            <w:r>
              <w:rPr>
                <w:b/>
                <w:sz w:val="20"/>
              </w:rPr>
              <w:t>n (%)</w:t>
            </w:r>
          </w:p>
        </w:tc>
        <w:tc>
          <w:tcPr>
            <w:tcW w:w="1650" w:type="dxa"/>
          </w:tcPr>
          <w:p w14:paraId="77545FB3" w14:textId="77777777" w:rsidR="000974A3" w:rsidRDefault="00000000">
            <w:pPr>
              <w:pStyle w:val="TableParagraph"/>
              <w:spacing w:line="230" w:lineRule="exact"/>
              <w:ind w:left="323" w:right="440" w:hanging="49"/>
              <w:jc w:val="center"/>
              <w:rPr>
                <w:b/>
                <w:sz w:val="20"/>
              </w:rPr>
            </w:pPr>
            <w:r>
              <w:rPr>
                <w:b/>
                <w:spacing w:val="-2"/>
                <w:sz w:val="20"/>
              </w:rPr>
              <w:t>Patients with</w:t>
            </w:r>
            <w:r>
              <w:rPr>
                <w:b/>
                <w:spacing w:val="-11"/>
                <w:sz w:val="20"/>
              </w:rPr>
              <w:t xml:space="preserve"> </w:t>
            </w:r>
            <w:r>
              <w:rPr>
                <w:b/>
                <w:spacing w:val="-2"/>
                <w:sz w:val="20"/>
              </w:rPr>
              <w:t xml:space="preserve">event </w:t>
            </w:r>
            <w:r>
              <w:rPr>
                <w:b/>
                <w:sz w:val="20"/>
              </w:rPr>
              <w:t>n (%)</w:t>
            </w:r>
          </w:p>
        </w:tc>
      </w:tr>
      <w:tr w:rsidR="000974A3" w14:paraId="77545FB8" w14:textId="77777777">
        <w:trPr>
          <w:trHeight w:val="229"/>
        </w:trPr>
        <w:tc>
          <w:tcPr>
            <w:tcW w:w="5807" w:type="dxa"/>
          </w:tcPr>
          <w:p w14:paraId="77545FB5" w14:textId="77777777" w:rsidR="000974A3" w:rsidRDefault="00000000">
            <w:pPr>
              <w:pStyle w:val="TableParagraph"/>
              <w:spacing w:line="210" w:lineRule="exact"/>
              <w:ind w:left="107"/>
              <w:rPr>
                <w:b/>
                <w:sz w:val="20"/>
              </w:rPr>
            </w:pPr>
            <w:r>
              <w:rPr>
                <w:b/>
                <w:sz w:val="20"/>
              </w:rPr>
              <w:t>Any</w:t>
            </w:r>
            <w:r>
              <w:rPr>
                <w:b/>
                <w:spacing w:val="-1"/>
                <w:sz w:val="20"/>
              </w:rPr>
              <w:t xml:space="preserve"> </w:t>
            </w:r>
            <w:r>
              <w:rPr>
                <w:b/>
                <w:spacing w:val="-2"/>
                <w:sz w:val="20"/>
              </w:rPr>
              <w:t>event</w:t>
            </w:r>
          </w:p>
        </w:tc>
        <w:tc>
          <w:tcPr>
            <w:tcW w:w="1560" w:type="dxa"/>
          </w:tcPr>
          <w:p w14:paraId="77545FB6" w14:textId="77777777" w:rsidR="000974A3" w:rsidRDefault="00000000">
            <w:pPr>
              <w:pStyle w:val="TableParagraph"/>
              <w:spacing w:line="210" w:lineRule="exact"/>
              <w:ind w:left="137" w:right="302"/>
              <w:jc w:val="center"/>
              <w:rPr>
                <w:b/>
                <w:sz w:val="20"/>
              </w:rPr>
            </w:pPr>
            <w:r>
              <w:rPr>
                <w:b/>
                <w:sz w:val="20"/>
              </w:rPr>
              <w:t>34</w:t>
            </w:r>
            <w:r>
              <w:rPr>
                <w:b/>
                <w:spacing w:val="-6"/>
                <w:sz w:val="20"/>
              </w:rPr>
              <w:t xml:space="preserve"> </w:t>
            </w:r>
            <w:r>
              <w:rPr>
                <w:b/>
                <w:spacing w:val="-2"/>
                <w:sz w:val="20"/>
              </w:rPr>
              <w:t>(21.1)</w:t>
            </w:r>
          </w:p>
        </w:tc>
        <w:tc>
          <w:tcPr>
            <w:tcW w:w="1650" w:type="dxa"/>
          </w:tcPr>
          <w:p w14:paraId="77545FB7" w14:textId="77777777" w:rsidR="000974A3" w:rsidRDefault="00000000">
            <w:pPr>
              <w:pStyle w:val="TableParagraph"/>
              <w:spacing w:line="210" w:lineRule="exact"/>
              <w:ind w:left="1" w:right="165"/>
              <w:jc w:val="center"/>
              <w:rPr>
                <w:b/>
                <w:sz w:val="20"/>
              </w:rPr>
            </w:pPr>
            <w:r>
              <w:rPr>
                <w:b/>
                <w:sz w:val="20"/>
              </w:rPr>
              <w:t>30</w:t>
            </w:r>
            <w:r>
              <w:rPr>
                <w:b/>
                <w:spacing w:val="-6"/>
                <w:sz w:val="20"/>
              </w:rPr>
              <w:t xml:space="preserve"> </w:t>
            </w:r>
            <w:r>
              <w:rPr>
                <w:b/>
                <w:spacing w:val="-2"/>
                <w:sz w:val="20"/>
              </w:rPr>
              <w:t>(22.6)</w:t>
            </w:r>
          </w:p>
        </w:tc>
      </w:tr>
      <w:tr w:rsidR="000974A3" w14:paraId="77545FBC" w14:textId="77777777">
        <w:trPr>
          <w:trHeight w:val="230"/>
        </w:trPr>
        <w:tc>
          <w:tcPr>
            <w:tcW w:w="5807" w:type="dxa"/>
          </w:tcPr>
          <w:p w14:paraId="77545FB9" w14:textId="77777777" w:rsidR="000974A3" w:rsidRDefault="00000000">
            <w:pPr>
              <w:pStyle w:val="TableParagraph"/>
              <w:spacing w:line="210" w:lineRule="exact"/>
              <w:ind w:left="107"/>
              <w:rPr>
                <w:b/>
                <w:sz w:val="20"/>
              </w:rPr>
            </w:pPr>
            <w:r>
              <w:rPr>
                <w:b/>
                <w:sz w:val="20"/>
              </w:rPr>
              <w:t>Blood</w:t>
            </w:r>
            <w:r>
              <w:rPr>
                <w:b/>
                <w:spacing w:val="-11"/>
                <w:sz w:val="20"/>
              </w:rPr>
              <w:t xml:space="preserve"> </w:t>
            </w:r>
            <w:r>
              <w:rPr>
                <w:b/>
                <w:sz w:val="20"/>
              </w:rPr>
              <w:t>and</w:t>
            </w:r>
            <w:r>
              <w:rPr>
                <w:b/>
                <w:spacing w:val="-10"/>
                <w:sz w:val="20"/>
              </w:rPr>
              <w:t xml:space="preserve"> </w:t>
            </w:r>
            <w:r>
              <w:rPr>
                <w:b/>
                <w:sz w:val="20"/>
              </w:rPr>
              <w:t>lymphatic</w:t>
            </w:r>
            <w:r>
              <w:rPr>
                <w:b/>
                <w:spacing w:val="-11"/>
                <w:sz w:val="20"/>
              </w:rPr>
              <w:t xml:space="preserve"> </w:t>
            </w:r>
            <w:r>
              <w:rPr>
                <w:b/>
                <w:sz w:val="20"/>
              </w:rPr>
              <w:t>system</w:t>
            </w:r>
            <w:r>
              <w:rPr>
                <w:b/>
                <w:spacing w:val="-11"/>
                <w:sz w:val="20"/>
              </w:rPr>
              <w:t xml:space="preserve"> </w:t>
            </w:r>
            <w:r>
              <w:rPr>
                <w:b/>
                <w:spacing w:val="-2"/>
                <w:sz w:val="20"/>
              </w:rPr>
              <w:t>disorders</w:t>
            </w:r>
          </w:p>
        </w:tc>
        <w:tc>
          <w:tcPr>
            <w:tcW w:w="1560" w:type="dxa"/>
          </w:tcPr>
          <w:p w14:paraId="77545FBA" w14:textId="77777777" w:rsidR="000974A3" w:rsidRDefault="00000000">
            <w:pPr>
              <w:pStyle w:val="TableParagraph"/>
              <w:spacing w:line="210" w:lineRule="exact"/>
              <w:ind w:left="138" w:right="302"/>
              <w:jc w:val="center"/>
              <w:rPr>
                <w:b/>
                <w:sz w:val="20"/>
              </w:rPr>
            </w:pPr>
            <w:r>
              <w:rPr>
                <w:b/>
                <w:sz w:val="20"/>
              </w:rPr>
              <w:t>1</w:t>
            </w:r>
            <w:r>
              <w:rPr>
                <w:b/>
                <w:spacing w:val="-2"/>
                <w:sz w:val="20"/>
              </w:rPr>
              <w:t xml:space="preserve"> (0.6)</w:t>
            </w:r>
          </w:p>
        </w:tc>
        <w:tc>
          <w:tcPr>
            <w:tcW w:w="1650" w:type="dxa"/>
          </w:tcPr>
          <w:p w14:paraId="77545FBB" w14:textId="77777777" w:rsidR="000974A3" w:rsidRDefault="00000000">
            <w:pPr>
              <w:pStyle w:val="TableParagraph"/>
              <w:spacing w:line="210" w:lineRule="exact"/>
              <w:ind w:right="165"/>
              <w:jc w:val="center"/>
              <w:rPr>
                <w:b/>
                <w:sz w:val="20"/>
              </w:rPr>
            </w:pPr>
            <w:r>
              <w:rPr>
                <w:b/>
                <w:sz w:val="20"/>
              </w:rPr>
              <w:t>2</w:t>
            </w:r>
            <w:r>
              <w:rPr>
                <w:b/>
                <w:spacing w:val="-2"/>
                <w:sz w:val="20"/>
              </w:rPr>
              <w:t xml:space="preserve"> (1.5)</w:t>
            </w:r>
          </w:p>
        </w:tc>
      </w:tr>
      <w:tr w:rsidR="000974A3" w14:paraId="77545FC0" w14:textId="77777777">
        <w:trPr>
          <w:trHeight w:val="230"/>
        </w:trPr>
        <w:tc>
          <w:tcPr>
            <w:tcW w:w="5807" w:type="dxa"/>
          </w:tcPr>
          <w:p w14:paraId="77545FBD" w14:textId="77777777" w:rsidR="000974A3" w:rsidRDefault="00000000">
            <w:pPr>
              <w:pStyle w:val="TableParagraph"/>
              <w:spacing w:line="210" w:lineRule="exact"/>
              <w:ind w:left="107"/>
              <w:rPr>
                <w:b/>
                <w:sz w:val="20"/>
              </w:rPr>
            </w:pPr>
            <w:r>
              <w:rPr>
                <w:b/>
                <w:spacing w:val="-2"/>
                <w:sz w:val="20"/>
              </w:rPr>
              <w:lastRenderedPageBreak/>
              <w:t>Gastrointestinal</w:t>
            </w:r>
            <w:r>
              <w:rPr>
                <w:b/>
                <w:spacing w:val="4"/>
                <w:sz w:val="20"/>
              </w:rPr>
              <w:t xml:space="preserve"> </w:t>
            </w:r>
            <w:r>
              <w:rPr>
                <w:b/>
                <w:spacing w:val="-2"/>
                <w:sz w:val="20"/>
              </w:rPr>
              <w:t>disorders</w:t>
            </w:r>
          </w:p>
        </w:tc>
        <w:tc>
          <w:tcPr>
            <w:tcW w:w="1560" w:type="dxa"/>
          </w:tcPr>
          <w:p w14:paraId="77545FBE" w14:textId="77777777" w:rsidR="000974A3" w:rsidRDefault="00000000">
            <w:pPr>
              <w:pStyle w:val="TableParagraph"/>
              <w:spacing w:line="210" w:lineRule="exact"/>
              <w:ind w:left="138" w:right="302"/>
              <w:jc w:val="center"/>
              <w:rPr>
                <w:b/>
                <w:sz w:val="20"/>
              </w:rPr>
            </w:pPr>
            <w:r>
              <w:rPr>
                <w:b/>
                <w:sz w:val="20"/>
              </w:rPr>
              <w:t>1</w:t>
            </w:r>
            <w:r>
              <w:rPr>
                <w:b/>
                <w:spacing w:val="-2"/>
                <w:sz w:val="20"/>
              </w:rPr>
              <w:t xml:space="preserve"> (0.6)</w:t>
            </w:r>
          </w:p>
        </w:tc>
        <w:tc>
          <w:tcPr>
            <w:tcW w:w="1650" w:type="dxa"/>
          </w:tcPr>
          <w:p w14:paraId="77545FBF" w14:textId="77777777" w:rsidR="000974A3" w:rsidRDefault="00000000">
            <w:pPr>
              <w:pStyle w:val="TableParagraph"/>
              <w:spacing w:line="210" w:lineRule="exact"/>
              <w:ind w:right="165"/>
              <w:jc w:val="center"/>
              <w:rPr>
                <w:b/>
                <w:sz w:val="20"/>
              </w:rPr>
            </w:pPr>
            <w:r>
              <w:rPr>
                <w:b/>
                <w:sz w:val="20"/>
              </w:rPr>
              <w:t>4</w:t>
            </w:r>
            <w:r>
              <w:rPr>
                <w:b/>
                <w:spacing w:val="-2"/>
                <w:sz w:val="20"/>
              </w:rPr>
              <w:t xml:space="preserve"> (3.0)</w:t>
            </w:r>
          </w:p>
        </w:tc>
      </w:tr>
    </w:tbl>
    <w:p w14:paraId="77545FC1" w14:textId="77777777" w:rsidR="000974A3" w:rsidRDefault="000974A3">
      <w:pPr>
        <w:pStyle w:val="TableParagraph"/>
        <w:spacing w:line="210" w:lineRule="exact"/>
        <w:jc w:val="center"/>
        <w:rPr>
          <w:b/>
          <w:sz w:val="20"/>
        </w:rPr>
        <w:sectPr w:rsidR="000974A3">
          <w:pgSz w:w="11910" w:h="16840"/>
          <w:pgMar w:top="1340" w:right="1275" w:bottom="1567" w:left="1133" w:header="0" w:footer="745" w:gutter="0"/>
          <w:cols w:space="720"/>
        </w:sect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1560"/>
        <w:gridCol w:w="1650"/>
      </w:tblGrid>
      <w:tr w:rsidR="000974A3" w14:paraId="77545FC5" w14:textId="77777777">
        <w:trPr>
          <w:trHeight w:val="230"/>
        </w:trPr>
        <w:tc>
          <w:tcPr>
            <w:tcW w:w="5807" w:type="dxa"/>
          </w:tcPr>
          <w:p w14:paraId="77545FC2" w14:textId="77777777" w:rsidR="000974A3" w:rsidRDefault="00000000">
            <w:pPr>
              <w:pStyle w:val="TableParagraph"/>
              <w:spacing w:line="210" w:lineRule="exact"/>
              <w:ind w:left="107"/>
              <w:rPr>
                <w:sz w:val="20"/>
              </w:rPr>
            </w:pPr>
            <w:r>
              <w:rPr>
                <w:spacing w:val="-2"/>
                <w:sz w:val="20"/>
              </w:rPr>
              <w:t>Nausea</w:t>
            </w:r>
          </w:p>
        </w:tc>
        <w:tc>
          <w:tcPr>
            <w:tcW w:w="1560" w:type="dxa"/>
          </w:tcPr>
          <w:p w14:paraId="77545FC3" w14:textId="77777777" w:rsidR="000974A3" w:rsidRDefault="00000000">
            <w:pPr>
              <w:pStyle w:val="TableParagraph"/>
              <w:spacing w:line="210" w:lineRule="exact"/>
              <w:ind w:right="592"/>
              <w:jc w:val="right"/>
              <w:rPr>
                <w:sz w:val="20"/>
              </w:rPr>
            </w:pPr>
            <w:r>
              <w:rPr>
                <w:sz w:val="20"/>
              </w:rPr>
              <w:t>1</w:t>
            </w:r>
            <w:r>
              <w:rPr>
                <w:spacing w:val="-2"/>
                <w:sz w:val="20"/>
              </w:rPr>
              <w:t xml:space="preserve"> (0.6)</w:t>
            </w:r>
          </w:p>
        </w:tc>
        <w:tc>
          <w:tcPr>
            <w:tcW w:w="1650" w:type="dxa"/>
          </w:tcPr>
          <w:p w14:paraId="77545FC4" w14:textId="77777777" w:rsidR="000974A3" w:rsidRDefault="00000000">
            <w:pPr>
              <w:pStyle w:val="TableParagraph"/>
              <w:spacing w:line="210" w:lineRule="exact"/>
              <w:ind w:right="638"/>
              <w:jc w:val="right"/>
              <w:rPr>
                <w:sz w:val="20"/>
              </w:rPr>
            </w:pPr>
            <w:r>
              <w:rPr>
                <w:sz w:val="20"/>
              </w:rPr>
              <w:t>4</w:t>
            </w:r>
            <w:r>
              <w:rPr>
                <w:spacing w:val="-2"/>
                <w:sz w:val="20"/>
              </w:rPr>
              <w:t xml:space="preserve"> (1.5)</w:t>
            </w:r>
          </w:p>
        </w:tc>
      </w:tr>
      <w:tr w:rsidR="000974A3" w14:paraId="77545FC9" w14:textId="77777777">
        <w:trPr>
          <w:trHeight w:val="230"/>
        </w:trPr>
        <w:tc>
          <w:tcPr>
            <w:tcW w:w="5807" w:type="dxa"/>
          </w:tcPr>
          <w:p w14:paraId="77545FC6" w14:textId="77777777" w:rsidR="000974A3" w:rsidRDefault="00000000">
            <w:pPr>
              <w:pStyle w:val="TableParagraph"/>
              <w:spacing w:line="210" w:lineRule="exact"/>
              <w:ind w:left="107"/>
              <w:rPr>
                <w:b/>
                <w:sz w:val="20"/>
              </w:rPr>
            </w:pPr>
            <w:r>
              <w:rPr>
                <w:b/>
                <w:spacing w:val="-2"/>
                <w:sz w:val="20"/>
              </w:rPr>
              <w:t>General</w:t>
            </w:r>
            <w:r>
              <w:rPr>
                <w:b/>
                <w:spacing w:val="1"/>
                <w:sz w:val="20"/>
              </w:rPr>
              <w:t xml:space="preserve"> </w:t>
            </w:r>
            <w:r>
              <w:rPr>
                <w:b/>
                <w:spacing w:val="-2"/>
                <w:sz w:val="20"/>
              </w:rPr>
              <w:t>disorders</w:t>
            </w:r>
            <w:r>
              <w:rPr>
                <w:b/>
                <w:spacing w:val="2"/>
                <w:sz w:val="20"/>
              </w:rPr>
              <w:t xml:space="preserve"> </w:t>
            </w:r>
            <w:r>
              <w:rPr>
                <w:b/>
                <w:spacing w:val="-2"/>
                <w:sz w:val="20"/>
              </w:rPr>
              <w:t>and</w:t>
            </w:r>
            <w:r>
              <w:rPr>
                <w:b/>
                <w:spacing w:val="3"/>
                <w:sz w:val="20"/>
              </w:rPr>
              <w:t xml:space="preserve"> </w:t>
            </w:r>
            <w:r>
              <w:rPr>
                <w:b/>
                <w:spacing w:val="-2"/>
                <w:sz w:val="20"/>
              </w:rPr>
              <w:t>administration</w:t>
            </w:r>
            <w:r>
              <w:rPr>
                <w:b/>
                <w:spacing w:val="2"/>
                <w:sz w:val="20"/>
              </w:rPr>
              <w:t xml:space="preserve"> </w:t>
            </w:r>
            <w:r>
              <w:rPr>
                <w:b/>
                <w:spacing w:val="-2"/>
                <w:sz w:val="20"/>
              </w:rPr>
              <w:t>site</w:t>
            </w:r>
            <w:r>
              <w:rPr>
                <w:b/>
                <w:spacing w:val="1"/>
                <w:sz w:val="20"/>
              </w:rPr>
              <w:t xml:space="preserve"> </w:t>
            </w:r>
            <w:r>
              <w:rPr>
                <w:b/>
                <w:spacing w:val="-2"/>
                <w:sz w:val="20"/>
              </w:rPr>
              <w:t>conditions</w:t>
            </w:r>
          </w:p>
        </w:tc>
        <w:tc>
          <w:tcPr>
            <w:tcW w:w="1560" w:type="dxa"/>
          </w:tcPr>
          <w:p w14:paraId="77545FC7" w14:textId="77777777" w:rsidR="000974A3" w:rsidRDefault="00000000">
            <w:pPr>
              <w:pStyle w:val="TableParagraph"/>
              <w:spacing w:line="210" w:lineRule="exact"/>
              <w:ind w:right="592"/>
              <w:jc w:val="right"/>
              <w:rPr>
                <w:b/>
                <w:sz w:val="20"/>
              </w:rPr>
            </w:pPr>
            <w:r>
              <w:rPr>
                <w:b/>
                <w:sz w:val="20"/>
              </w:rPr>
              <w:t>6</w:t>
            </w:r>
            <w:r>
              <w:rPr>
                <w:b/>
                <w:spacing w:val="-2"/>
                <w:sz w:val="20"/>
              </w:rPr>
              <w:t xml:space="preserve"> (3.7)</w:t>
            </w:r>
          </w:p>
        </w:tc>
        <w:tc>
          <w:tcPr>
            <w:tcW w:w="1650" w:type="dxa"/>
          </w:tcPr>
          <w:p w14:paraId="77545FC8" w14:textId="77777777" w:rsidR="000974A3" w:rsidRDefault="00000000">
            <w:pPr>
              <w:pStyle w:val="TableParagraph"/>
              <w:spacing w:line="210" w:lineRule="exact"/>
              <w:ind w:right="638"/>
              <w:jc w:val="right"/>
              <w:rPr>
                <w:b/>
                <w:sz w:val="20"/>
              </w:rPr>
            </w:pPr>
            <w:r>
              <w:rPr>
                <w:b/>
                <w:sz w:val="20"/>
              </w:rPr>
              <w:t>7</w:t>
            </w:r>
            <w:r>
              <w:rPr>
                <w:b/>
                <w:spacing w:val="-2"/>
                <w:sz w:val="20"/>
              </w:rPr>
              <w:t xml:space="preserve"> (5.3)</w:t>
            </w:r>
          </w:p>
        </w:tc>
      </w:tr>
      <w:tr w:rsidR="000974A3" w14:paraId="77545FCD" w14:textId="77777777">
        <w:trPr>
          <w:trHeight w:val="229"/>
        </w:trPr>
        <w:tc>
          <w:tcPr>
            <w:tcW w:w="5807" w:type="dxa"/>
          </w:tcPr>
          <w:p w14:paraId="77545FCA" w14:textId="77777777" w:rsidR="000974A3" w:rsidRDefault="00000000">
            <w:pPr>
              <w:pStyle w:val="TableParagraph"/>
              <w:spacing w:line="210" w:lineRule="exact"/>
              <w:ind w:left="107"/>
              <w:rPr>
                <w:sz w:val="20"/>
              </w:rPr>
            </w:pPr>
            <w:r>
              <w:rPr>
                <w:spacing w:val="-2"/>
                <w:sz w:val="20"/>
              </w:rPr>
              <w:t>Hyperthermia</w:t>
            </w:r>
          </w:p>
        </w:tc>
        <w:tc>
          <w:tcPr>
            <w:tcW w:w="1560" w:type="dxa"/>
          </w:tcPr>
          <w:p w14:paraId="77545FCB"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5FCC" w14:textId="77777777" w:rsidR="000974A3" w:rsidRDefault="00000000">
            <w:pPr>
              <w:pStyle w:val="TableParagraph"/>
              <w:spacing w:line="210" w:lineRule="exact"/>
              <w:ind w:right="638"/>
              <w:jc w:val="right"/>
              <w:rPr>
                <w:sz w:val="20"/>
              </w:rPr>
            </w:pPr>
            <w:r>
              <w:rPr>
                <w:sz w:val="20"/>
              </w:rPr>
              <w:t>1</w:t>
            </w:r>
            <w:r>
              <w:rPr>
                <w:spacing w:val="-2"/>
                <w:sz w:val="20"/>
              </w:rPr>
              <w:t xml:space="preserve"> (0.8)</w:t>
            </w:r>
          </w:p>
        </w:tc>
      </w:tr>
      <w:tr w:rsidR="000974A3" w14:paraId="77545FD1" w14:textId="77777777">
        <w:trPr>
          <w:trHeight w:val="230"/>
        </w:trPr>
        <w:tc>
          <w:tcPr>
            <w:tcW w:w="5807" w:type="dxa"/>
          </w:tcPr>
          <w:p w14:paraId="77545FCE" w14:textId="77777777" w:rsidR="000974A3" w:rsidRDefault="00000000">
            <w:pPr>
              <w:pStyle w:val="TableParagraph"/>
              <w:spacing w:line="210" w:lineRule="exact"/>
              <w:ind w:left="107"/>
              <w:rPr>
                <w:sz w:val="20"/>
              </w:rPr>
            </w:pPr>
            <w:r>
              <w:rPr>
                <w:spacing w:val="-2"/>
                <w:sz w:val="20"/>
              </w:rPr>
              <w:t>Pyrexia</w:t>
            </w:r>
          </w:p>
        </w:tc>
        <w:tc>
          <w:tcPr>
            <w:tcW w:w="1560" w:type="dxa"/>
          </w:tcPr>
          <w:p w14:paraId="77545FCF" w14:textId="77777777" w:rsidR="000974A3" w:rsidRDefault="00000000">
            <w:pPr>
              <w:pStyle w:val="TableParagraph"/>
              <w:spacing w:line="210" w:lineRule="exact"/>
              <w:ind w:right="592"/>
              <w:jc w:val="right"/>
              <w:rPr>
                <w:sz w:val="20"/>
              </w:rPr>
            </w:pPr>
            <w:r>
              <w:rPr>
                <w:sz w:val="20"/>
              </w:rPr>
              <w:t>1</w:t>
            </w:r>
            <w:r>
              <w:rPr>
                <w:spacing w:val="-2"/>
                <w:sz w:val="20"/>
              </w:rPr>
              <w:t xml:space="preserve"> (0.6)</w:t>
            </w:r>
          </w:p>
        </w:tc>
        <w:tc>
          <w:tcPr>
            <w:tcW w:w="1650" w:type="dxa"/>
          </w:tcPr>
          <w:p w14:paraId="77545FD0" w14:textId="77777777" w:rsidR="000974A3" w:rsidRDefault="00000000">
            <w:pPr>
              <w:pStyle w:val="TableParagraph"/>
              <w:spacing w:line="210" w:lineRule="exact"/>
              <w:ind w:right="638"/>
              <w:jc w:val="right"/>
              <w:rPr>
                <w:sz w:val="20"/>
              </w:rPr>
            </w:pPr>
            <w:r>
              <w:rPr>
                <w:sz w:val="20"/>
              </w:rPr>
              <w:t>2</w:t>
            </w:r>
            <w:r>
              <w:rPr>
                <w:spacing w:val="-2"/>
                <w:sz w:val="20"/>
              </w:rPr>
              <w:t xml:space="preserve"> (1.5)</w:t>
            </w:r>
          </w:p>
        </w:tc>
      </w:tr>
      <w:tr w:rsidR="000974A3" w14:paraId="77545FD5" w14:textId="77777777">
        <w:trPr>
          <w:trHeight w:val="230"/>
        </w:trPr>
        <w:tc>
          <w:tcPr>
            <w:tcW w:w="5807" w:type="dxa"/>
          </w:tcPr>
          <w:p w14:paraId="77545FD2" w14:textId="77777777" w:rsidR="000974A3" w:rsidRDefault="00000000">
            <w:pPr>
              <w:pStyle w:val="TableParagraph"/>
              <w:spacing w:line="210" w:lineRule="exact"/>
              <w:ind w:left="107"/>
              <w:rPr>
                <w:sz w:val="20"/>
              </w:rPr>
            </w:pPr>
            <w:r>
              <w:rPr>
                <w:spacing w:val="-2"/>
                <w:sz w:val="20"/>
              </w:rPr>
              <w:t>Asthenia</w:t>
            </w:r>
          </w:p>
        </w:tc>
        <w:tc>
          <w:tcPr>
            <w:tcW w:w="1560" w:type="dxa"/>
          </w:tcPr>
          <w:p w14:paraId="77545FD3"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5FD4" w14:textId="77777777" w:rsidR="000974A3" w:rsidRDefault="00000000">
            <w:pPr>
              <w:pStyle w:val="TableParagraph"/>
              <w:spacing w:line="210" w:lineRule="exact"/>
              <w:ind w:right="165"/>
              <w:jc w:val="center"/>
              <w:rPr>
                <w:sz w:val="20"/>
              </w:rPr>
            </w:pPr>
            <w:r>
              <w:rPr>
                <w:spacing w:val="-10"/>
                <w:sz w:val="20"/>
              </w:rPr>
              <w:t>0</w:t>
            </w:r>
          </w:p>
        </w:tc>
      </w:tr>
      <w:tr w:rsidR="000974A3" w14:paraId="77545FD9" w14:textId="77777777">
        <w:trPr>
          <w:trHeight w:val="229"/>
        </w:trPr>
        <w:tc>
          <w:tcPr>
            <w:tcW w:w="5807" w:type="dxa"/>
          </w:tcPr>
          <w:p w14:paraId="77545FD6" w14:textId="77777777" w:rsidR="000974A3" w:rsidRDefault="00000000">
            <w:pPr>
              <w:pStyle w:val="TableParagraph"/>
              <w:spacing w:line="210" w:lineRule="exact"/>
              <w:ind w:left="107"/>
              <w:rPr>
                <w:b/>
                <w:sz w:val="20"/>
              </w:rPr>
            </w:pPr>
            <w:r>
              <w:rPr>
                <w:b/>
                <w:spacing w:val="-2"/>
                <w:sz w:val="20"/>
              </w:rPr>
              <w:t>Hepatobiliary</w:t>
            </w:r>
            <w:r>
              <w:rPr>
                <w:b/>
                <w:spacing w:val="3"/>
                <w:sz w:val="20"/>
              </w:rPr>
              <w:t xml:space="preserve"> </w:t>
            </w:r>
            <w:r>
              <w:rPr>
                <w:b/>
                <w:spacing w:val="-2"/>
                <w:sz w:val="20"/>
              </w:rPr>
              <w:t>disorders</w:t>
            </w:r>
          </w:p>
        </w:tc>
        <w:tc>
          <w:tcPr>
            <w:tcW w:w="1560" w:type="dxa"/>
          </w:tcPr>
          <w:p w14:paraId="77545FD7" w14:textId="77777777" w:rsidR="000974A3" w:rsidRDefault="00000000">
            <w:pPr>
              <w:pStyle w:val="TableParagraph"/>
              <w:spacing w:line="210" w:lineRule="exact"/>
              <w:ind w:right="592"/>
              <w:jc w:val="right"/>
              <w:rPr>
                <w:b/>
                <w:sz w:val="20"/>
              </w:rPr>
            </w:pPr>
            <w:r>
              <w:rPr>
                <w:b/>
                <w:sz w:val="20"/>
              </w:rPr>
              <w:t>2</w:t>
            </w:r>
            <w:r>
              <w:rPr>
                <w:b/>
                <w:spacing w:val="-2"/>
                <w:sz w:val="20"/>
              </w:rPr>
              <w:t xml:space="preserve"> (1.2)</w:t>
            </w:r>
          </w:p>
        </w:tc>
        <w:tc>
          <w:tcPr>
            <w:tcW w:w="1650" w:type="dxa"/>
          </w:tcPr>
          <w:p w14:paraId="77545FD8" w14:textId="77777777" w:rsidR="000974A3" w:rsidRDefault="00000000">
            <w:pPr>
              <w:pStyle w:val="TableParagraph"/>
              <w:spacing w:line="210" w:lineRule="exact"/>
              <w:ind w:right="638"/>
              <w:jc w:val="right"/>
              <w:rPr>
                <w:b/>
                <w:sz w:val="20"/>
              </w:rPr>
            </w:pPr>
            <w:r>
              <w:rPr>
                <w:b/>
                <w:sz w:val="20"/>
              </w:rPr>
              <w:t>1</w:t>
            </w:r>
            <w:r>
              <w:rPr>
                <w:b/>
                <w:spacing w:val="-2"/>
                <w:sz w:val="20"/>
              </w:rPr>
              <w:t xml:space="preserve"> (0.8)</w:t>
            </w:r>
          </w:p>
        </w:tc>
      </w:tr>
      <w:tr w:rsidR="000974A3" w14:paraId="77545FDD" w14:textId="77777777">
        <w:trPr>
          <w:trHeight w:val="230"/>
        </w:trPr>
        <w:tc>
          <w:tcPr>
            <w:tcW w:w="5807" w:type="dxa"/>
          </w:tcPr>
          <w:p w14:paraId="77545FDA" w14:textId="77777777" w:rsidR="000974A3" w:rsidRDefault="00000000">
            <w:pPr>
              <w:pStyle w:val="TableParagraph"/>
              <w:spacing w:line="210" w:lineRule="exact"/>
              <w:ind w:left="107"/>
              <w:rPr>
                <w:sz w:val="20"/>
              </w:rPr>
            </w:pPr>
            <w:r>
              <w:rPr>
                <w:spacing w:val="-2"/>
                <w:sz w:val="20"/>
              </w:rPr>
              <w:t>Hyperbilirubinaemia</w:t>
            </w:r>
          </w:p>
        </w:tc>
        <w:tc>
          <w:tcPr>
            <w:tcW w:w="1560" w:type="dxa"/>
          </w:tcPr>
          <w:p w14:paraId="77545FDB"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5FDC" w14:textId="77777777" w:rsidR="000974A3" w:rsidRDefault="00000000">
            <w:pPr>
              <w:pStyle w:val="TableParagraph"/>
              <w:spacing w:line="210" w:lineRule="exact"/>
              <w:ind w:right="638"/>
              <w:jc w:val="right"/>
              <w:rPr>
                <w:sz w:val="20"/>
              </w:rPr>
            </w:pPr>
            <w:r>
              <w:rPr>
                <w:sz w:val="20"/>
              </w:rPr>
              <w:t>1</w:t>
            </w:r>
            <w:r>
              <w:rPr>
                <w:spacing w:val="-2"/>
                <w:sz w:val="20"/>
              </w:rPr>
              <w:t xml:space="preserve"> (0.8)</w:t>
            </w:r>
          </w:p>
        </w:tc>
      </w:tr>
      <w:tr w:rsidR="000974A3" w14:paraId="77545FE1" w14:textId="77777777">
        <w:trPr>
          <w:trHeight w:val="230"/>
        </w:trPr>
        <w:tc>
          <w:tcPr>
            <w:tcW w:w="5807" w:type="dxa"/>
          </w:tcPr>
          <w:p w14:paraId="77545FDE" w14:textId="77777777" w:rsidR="000974A3" w:rsidRDefault="00000000">
            <w:pPr>
              <w:pStyle w:val="TableParagraph"/>
              <w:spacing w:line="210" w:lineRule="exact"/>
              <w:ind w:left="107"/>
              <w:rPr>
                <w:b/>
                <w:sz w:val="20"/>
              </w:rPr>
            </w:pPr>
            <w:r>
              <w:rPr>
                <w:b/>
                <w:sz w:val="20"/>
              </w:rPr>
              <w:t>Infections</w:t>
            </w:r>
            <w:r>
              <w:rPr>
                <w:b/>
                <w:spacing w:val="-13"/>
                <w:sz w:val="20"/>
              </w:rPr>
              <w:t xml:space="preserve"> </w:t>
            </w:r>
            <w:r>
              <w:rPr>
                <w:b/>
                <w:sz w:val="20"/>
              </w:rPr>
              <w:t>and</w:t>
            </w:r>
            <w:r>
              <w:rPr>
                <w:b/>
                <w:spacing w:val="-12"/>
                <w:sz w:val="20"/>
              </w:rPr>
              <w:t xml:space="preserve"> </w:t>
            </w:r>
            <w:r>
              <w:rPr>
                <w:b/>
                <w:spacing w:val="-2"/>
                <w:sz w:val="20"/>
              </w:rPr>
              <w:t>infestations</w:t>
            </w:r>
          </w:p>
        </w:tc>
        <w:tc>
          <w:tcPr>
            <w:tcW w:w="1560" w:type="dxa"/>
          </w:tcPr>
          <w:p w14:paraId="77545FDF" w14:textId="77777777" w:rsidR="000974A3" w:rsidRDefault="00000000">
            <w:pPr>
              <w:pStyle w:val="TableParagraph"/>
              <w:spacing w:line="210" w:lineRule="exact"/>
              <w:ind w:right="592"/>
              <w:jc w:val="right"/>
              <w:rPr>
                <w:b/>
                <w:sz w:val="20"/>
              </w:rPr>
            </w:pPr>
            <w:r>
              <w:rPr>
                <w:b/>
                <w:sz w:val="20"/>
              </w:rPr>
              <w:t>9</w:t>
            </w:r>
            <w:r>
              <w:rPr>
                <w:b/>
                <w:spacing w:val="-2"/>
                <w:sz w:val="20"/>
              </w:rPr>
              <w:t xml:space="preserve"> (5.6)</w:t>
            </w:r>
          </w:p>
        </w:tc>
        <w:tc>
          <w:tcPr>
            <w:tcW w:w="1650" w:type="dxa"/>
          </w:tcPr>
          <w:p w14:paraId="77545FE0" w14:textId="77777777" w:rsidR="000974A3" w:rsidRDefault="00000000">
            <w:pPr>
              <w:pStyle w:val="TableParagraph"/>
              <w:spacing w:line="210" w:lineRule="exact"/>
              <w:ind w:right="588"/>
              <w:jc w:val="right"/>
              <w:rPr>
                <w:b/>
                <w:sz w:val="20"/>
              </w:rPr>
            </w:pPr>
            <w:r>
              <w:rPr>
                <w:b/>
                <w:sz w:val="20"/>
              </w:rPr>
              <w:t>12</w:t>
            </w:r>
            <w:r>
              <w:rPr>
                <w:b/>
                <w:spacing w:val="-6"/>
                <w:sz w:val="20"/>
              </w:rPr>
              <w:t xml:space="preserve"> </w:t>
            </w:r>
            <w:r>
              <w:rPr>
                <w:b/>
                <w:spacing w:val="-2"/>
                <w:sz w:val="20"/>
              </w:rPr>
              <w:t>(9.0)</w:t>
            </w:r>
          </w:p>
        </w:tc>
      </w:tr>
      <w:tr w:rsidR="000974A3" w14:paraId="77545FE5" w14:textId="77777777">
        <w:trPr>
          <w:trHeight w:val="229"/>
        </w:trPr>
        <w:tc>
          <w:tcPr>
            <w:tcW w:w="5807" w:type="dxa"/>
          </w:tcPr>
          <w:p w14:paraId="77545FE2" w14:textId="77777777" w:rsidR="000974A3" w:rsidRDefault="00000000">
            <w:pPr>
              <w:pStyle w:val="TableParagraph"/>
              <w:spacing w:line="210" w:lineRule="exact"/>
              <w:ind w:left="107"/>
              <w:rPr>
                <w:sz w:val="20"/>
              </w:rPr>
            </w:pPr>
            <w:r>
              <w:rPr>
                <w:spacing w:val="-2"/>
                <w:sz w:val="20"/>
              </w:rPr>
              <w:t>Cystitis</w:t>
            </w:r>
          </w:p>
        </w:tc>
        <w:tc>
          <w:tcPr>
            <w:tcW w:w="1560" w:type="dxa"/>
          </w:tcPr>
          <w:p w14:paraId="77545FE3"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5FE4" w14:textId="77777777" w:rsidR="000974A3" w:rsidRDefault="00000000">
            <w:pPr>
              <w:pStyle w:val="TableParagraph"/>
              <w:spacing w:line="210" w:lineRule="exact"/>
              <w:ind w:right="638"/>
              <w:jc w:val="right"/>
              <w:rPr>
                <w:sz w:val="20"/>
              </w:rPr>
            </w:pPr>
            <w:r>
              <w:rPr>
                <w:sz w:val="20"/>
              </w:rPr>
              <w:t>1</w:t>
            </w:r>
            <w:r>
              <w:rPr>
                <w:spacing w:val="-2"/>
                <w:sz w:val="20"/>
              </w:rPr>
              <w:t xml:space="preserve"> (0.8)</w:t>
            </w:r>
          </w:p>
        </w:tc>
      </w:tr>
      <w:tr w:rsidR="000974A3" w14:paraId="77545FE9" w14:textId="77777777">
        <w:trPr>
          <w:trHeight w:val="230"/>
        </w:trPr>
        <w:tc>
          <w:tcPr>
            <w:tcW w:w="5807" w:type="dxa"/>
          </w:tcPr>
          <w:p w14:paraId="77545FE6" w14:textId="77777777" w:rsidR="000974A3" w:rsidRDefault="00000000">
            <w:pPr>
              <w:pStyle w:val="TableParagraph"/>
              <w:spacing w:line="210" w:lineRule="exact"/>
              <w:ind w:left="107"/>
              <w:rPr>
                <w:sz w:val="20"/>
              </w:rPr>
            </w:pPr>
            <w:r>
              <w:rPr>
                <w:sz w:val="20"/>
              </w:rPr>
              <w:t>Oral</w:t>
            </w:r>
            <w:r>
              <w:rPr>
                <w:spacing w:val="-7"/>
                <w:sz w:val="20"/>
              </w:rPr>
              <w:t xml:space="preserve"> </w:t>
            </w:r>
            <w:r>
              <w:rPr>
                <w:spacing w:val="-2"/>
                <w:sz w:val="20"/>
              </w:rPr>
              <w:t>herpes</w:t>
            </w:r>
          </w:p>
        </w:tc>
        <w:tc>
          <w:tcPr>
            <w:tcW w:w="1560" w:type="dxa"/>
          </w:tcPr>
          <w:p w14:paraId="77545FE7"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5FE8" w14:textId="77777777" w:rsidR="000974A3" w:rsidRDefault="00000000">
            <w:pPr>
              <w:pStyle w:val="TableParagraph"/>
              <w:spacing w:line="210" w:lineRule="exact"/>
              <w:ind w:right="638"/>
              <w:jc w:val="right"/>
              <w:rPr>
                <w:sz w:val="20"/>
              </w:rPr>
            </w:pPr>
            <w:r>
              <w:rPr>
                <w:sz w:val="20"/>
              </w:rPr>
              <w:t>2</w:t>
            </w:r>
            <w:r>
              <w:rPr>
                <w:spacing w:val="-2"/>
                <w:sz w:val="20"/>
              </w:rPr>
              <w:t xml:space="preserve"> (1.5)</w:t>
            </w:r>
          </w:p>
        </w:tc>
      </w:tr>
      <w:tr w:rsidR="000974A3" w14:paraId="77545FED" w14:textId="77777777">
        <w:trPr>
          <w:trHeight w:val="230"/>
        </w:trPr>
        <w:tc>
          <w:tcPr>
            <w:tcW w:w="5807" w:type="dxa"/>
          </w:tcPr>
          <w:p w14:paraId="77545FEA" w14:textId="77777777" w:rsidR="000974A3" w:rsidRDefault="00000000">
            <w:pPr>
              <w:pStyle w:val="TableParagraph"/>
              <w:spacing w:line="210" w:lineRule="exact"/>
              <w:ind w:left="107"/>
              <w:rPr>
                <w:sz w:val="20"/>
              </w:rPr>
            </w:pPr>
            <w:r>
              <w:rPr>
                <w:spacing w:val="-2"/>
                <w:sz w:val="20"/>
              </w:rPr>
              <w:t>Pharyngitis</w:t>
            </w:r>
          </w:p>
        </w:tc>
        <w:tc>
          <w:tcPr>
            <w:tcW w:w="1560" w:type="dxa"/>
          </w:tcPr>
          <w:p w14:paraId="77545FEB" w14:textId="77777777" w:rsidR="000974A3" w:rsidRDefault="00000000">
            <w:pPr>
              <w:pStyle w:val="TableParagraph"/>
              <w:spacing w:line="210" w:lineRule="exact"/>
              <w:ind w:right="592"/>
              <w:jc w:val="right"/>
              <w:rPr>
                <w:sz w:val="20"/>
              </w:rPr>
            </w:pPr>
            <w:r>
              <w:rPr>
                <w:sz w:val="20"/>
              </w:rPr>
              <w:t>1</w:t>
            </w:r>
            <w:r>
              <w:rPr>
                <w:spacing w:val="-2"/>
                <w:sz w:val="20"/>
              </w:rPr>
              <w:t xml:space="preserve"> (0.6)</w:t>
            </w:r>
          </w:p>
        </w:tc>
        <w:tc>
          <w:tcPr>
            <w:tcW w:w="1650" w:type="dxa"/>
          </w:tcPr>
          <w:p w14:paraId="77545FEC" w14:textId="77777777" w:rsidR="000974A3" w:rsidRDefault="00000000">
            <w:pPr>
              <w:pStyle w:val="TableParagraph"/>
              <w:spacing w:line="210" w:lineRule="exact"/>
              <w:ind w:right="638"/>
              <w:jc w:val="right"/>
              <w:rPr>
                <w:sz w:val="20"/>
              </w:rPr>
            </w:pPr>
            <w:r>
              <w:rPr>
                <w:sz w:val="20"/>
              </w:rPr>
              <w:t>2</w:t>
            </w:r>
            <w:r>
              <w:rPr>
                <w:spacing w:val="-2"/>
                <w:sz w:val="20"/>
              </w:rPr>
              <w:t xml:space="preserve"> (1.5)</w:t>
            </w:r>
          </w:p>
        </w:tc>
      </w:tr>
      <w:tr w:rsidR="000974A3" w14:paraId="77545FF1" w14:textId="77777777">
        <w:trPr>
          <w:trHeight w:val="229"/>
        </w:trPr>
        <w:tc>
          <w:tcPr>
            <w:tcW w:w="5807" w:type="dxa"/>
          </w:tcPr>
          <w:p w14:paraId="77545FEE" w14:textId="77777777" w:rsidR="000974A3" w:rsidRDefault="00000000">
            <w:pPr>
              <w:pStyle w:val="TableParagraph"/>
              <w:spacing w:line="210" w:lineRule="exact"/>
              <w:ind w:left="107"/>
              <w:rPr>
                <w:b/>
                <w:sz w:val="20"/>
              </w:rPr>
            </w:pPr>
            <w:r>
              <w:rPr>
                <w:b/>
                <w:spacing w:val="-2"/>
                <w:sz w:val="20"/>
              </w:rPr>
              <w:t>Investigations</w:t>
            </w:r>
          </w:p>
        </w:tc>
        <w:tc>
          <w:tcPr>
            <w:tcW w:w="1560" w:type="dxa"/>
          </w:tcPr>
          <w:p w14:paraId="77545FEF" w14:textId="77777777" w:rsidR="000974A3" w:rsidRDefault="00000000">
            <w:pPr>
              <w:pStyle w:val="TableParagraph"/>
              <w:spacing w:line="210" w:lineRule="exact"/>
              <w:ind w:right="592"/>
              <w:jc w:val="right"/>
              <w:rPr>
                <w:b/>
                <w:sz w:val="20"/>
              </w:rPr>
            </w:pPr>
            <w:r>
              <w:rPr>
                <w:b/>
                <w:sz w:val="20"/>
              </w:rPr>
              <w:t>4</w:t>
            </w:r>
            <w:r>
              <w:rPr>
                <w:b/>
                <w:spacing w:val="-2"/>
                <w:sz w:val="20"/>
              </w:rPr>
              <w:t xml:space="preserve"> (2.5)</w:t>
            </w:r>
          </w:p>
        </w:tc>
        <w:tc>
          <w:tcPr>
            <w:tcW w:w="1650" w:type="dxa"/>
          </w:tcPr>
          <w:p w14:paraId="77545FF0" w14:textId="77777777" w:rsidR="000974A3" w:rsidRDefault="00000000">
            <w:pPr>
              <w:pStyle w:val="TableParagraph"/>
              <w:spacing w:line="210" w:lineRule="exact"/>
              <w:ind w:right="638"/>
              <w:jc w:val="right"/>
              <w:rPr>
                <w:b/>
                <w:sz w:val="20"/>
              </w:rPr>
            </w:pPr>
            <w:r>
              <w:rPr>
                <w:b/>
                <w:sz w:val="20"/>
              </w:rPr>
              <w:t>4</w:t>
            </w:r>
            <w:r>
              <w:rPr>
                <w:b/>
                <w:spacing w:val="-2"/>
                <w:sz w:val="20"/>
              </w:rPr>
              <w:t xml:space="preserve"> (3.0)</w:t>
            </w:r>
          </w:p>
        </w:tc>
      </w:tr>
      <w:tr w:rsidR="000974A3" w14:paraId="77545FF5" w14:textId="77777777">
        <w:trPr>
          <w:trHeight w:val="230"/>
        </w:trPr>
        <w:tc>
          <w:tcPr>
            <w:tcW w:w="5807" w:type="dxa"/>
          </w:tcPr>
          <w:p w14:paraId="77545FF2" w14:textId="77777777" w:rsidR="000974A3" w:rsidRDefault="00000000">
            <w:pPr>
              <w:pStyle w:val="TableParagraph"/>
              <w:spacing w:line="210" w:lineRule="exact"/>
              <w:ind w:left="107"/>
              <w:rPr>
                <w:b/>
                <w:sz w:val="20"/>
              </w:rPr>
            </w:pPr>
            <w:r>
              <w:rPr>
                <w:b/>
                <w:spacing w:val="-2"/>
                <w:sz w:val="20"/>
              </w:rPr>
              <w:t>Musculoskeletal and</w:t>
            </w:r>
            <w:r>
              <w:rPr>
                <w:b/>
                <w:spacing w:val="2"/>
                <w:sz w:val="20"/>
              </w:rPr>
              <w:t xml:space="preserve"> </w:t>
            </w:r>
            <w:r>
              <w:rPr>
                <w:b/>
                <w:spacing w:val="-2"/>
                <w:sz w:val="20"/>
              </w:rPr>
              <w:t>connective</w:t>
            </w:r>
            <w:r>
              <w:rPr>
                <w:b/>
                <w:spacing w:val="1"/>
                <w:sz w:val="20"/>
              </w:rPr>
              <w:t xml:space="preserve"> </w:t>
            </w:r>
            <w:r>
              <w:rPr>
                <w:b/>
                <w:spacing w:val="-2"/>
                <w:sz w:val="20"/>
              </w:rPr>
              <w:t>tissue</w:t>
            </w:r>
            <w:r>
              <w:rPr>
                <w:b/>
                <w:spacing w:val="1"/>
                <w:sz w:val="20"/>
              </w:rPr>
              <w:t xml:space="preserve"> </w:t>
            </w:r>
            <w:r>
              <w:rPr>
                <w:b/>
                <w:spacing w:val="-2"/>
                <w:sz w:val="20"/>
              </w:rPr>
              <w:t>disorders</w:t>
            </w:r>
          </w:p>
        </w:tc>
        <w:tc>
          <w:tcPr>
            <w:tcW w:w="1560" w:type="dxa"/>
          </w:tcPr>
          <w:p w14:paraId="77545FF3" w14:textId="77777777" w:rsidR="000974A3" w:rsidRDefault="00000000">
            <w:pPr>
              <w:pStyle w:val="TableParagraph"/>
              <w:spacing w:line="210" w:lineRule="exact"/>
              <w:ind w:right="592"/>
              <w:jc w:val="right"/>
              <w:rPr>
                <w:b/>
                <w:sz w:val="20"/>
              </w:rPr>
            </w:pPr>
            <w:r>
              <w:rPr>
                <w:b/>
                <w:sz w:val="20"/>
              </w:rPr>
              <w:t>4</w:t>
            </w:r>
            <w:r>
              <w:rPr>
                <w:b/>
                <w:spacing w:val="-2"/>
                <w:sz w:val="20"/>
              </w:rPr>
              <w:t xml:space="preserve"> (2.5)</w:t>
            </w:r>
          </w:p>
        </w:tc>
        <w:tc>
          <w:tcPr>
            <w:tcW w:w="1650" w:type="dxa"/>
          </w:tcPr>
          <w:p w14:paraId="77545FF4" w14:textId="77777777" w:rsidR="000974A3" w:rsidRDefault="00000000">
            <w:pPr>
              <w:pStyle w:val="TableParagraph"/>
              <w:spacing w:line="210" w:lineRule="exact"/>
              <w:ind w:right="638"/>
              <w:jc w:val="right"/>
              <w:rPr>
                <w:b/>
                <w:sz w:val="20"/>
              </w:rPr>
            </w:pPr>
            <w:r>
              <w:rPr>
                <w:b/>
                <w:sz w:val="20"/>
              </w:rPr>
              <w:t>2</w:t>
            </w:r>
            <w:r>
              <w:rPr>
                <w:b/>
                <w:spacing w:val="-2"/>
                <w:sz w:val="20"/>
              </w:rPr>
              <w:t xml:space="preserve"> (1.5)</w:t>
            </w:r>
          </w:p>
        </w:tc>
      </w:tr>
      <w:tr w:rsidR="000974A3" w14:paraId="77545FF9" w14:textId="77777777">
        <w:trPr>
          <w:trHeight w:val="230"/>
        </w:trPr>
        <w:tc>
          <w:tcPr>
            <w:tcW w:w="5807" w:type="dxa"/>
          </w:tcPr>
          <w:p w14:paraId="77545FF6" w14:textId="77777777" w:rsidR="000974A3" w:rsidRDefault="00000000">
            <w:pPr>
              <w:pStyle w:val="TableParagraph"/>
              <w:spacing w:line="210" w:lineRule="exact"/>
              <w:ind w:left="107"/>
              <w:rPr>
                <w:sz w:val="20"/>
              </w:rPr>
            </w:pPr>
            <w:r>
              <w:rPr>
                <w:sz w:val="20"/>
              </w:rPr>
              <w:t>Muscle</w:t>
            </w:r>
            <w:r>
              <w:rPr>
                <w:spacing w:val="-11"/>
                <w:sz w:val="20"/>
              </w:rPr>
              <w:t xml:space="preserve"> </w:t>
            </w:r>
            <w:r>
              <w:rPr>
                <w:spacing w:val="-2"/>
                <w:sz w:val="20"/>
              </w:rPr>
              <w:t>spasms</w:t>
            </w:r>
          </w:p>
        </w:tc>
        <w:tc>
          <w:tcPr>
            <w:tcW w:w="1560" w:type="dxa"/>
          </w:tcPr>
          <w:p w14:paraId="77545FF7"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5FF8" w14:textId="77777777" w:rsidR="000974A3" w:rsidRDefault="00000000">
            <w:pPr>
              <w:pStyle w:val="TableParagraph"/>
              <w:spacing w:line="210" w:lineRule="exact"/>
              <w:ind w:right="638"/>
              <w:jc w:val="right"/>
              <w:rPr>
                <w:sz w:val="20"/>
              </w:rPr>
            </w:pPr>
            <w:r>
              <w:rPr>
                <w:sz w:val="20"/>
              </w:rPr>
              <w:t>1</w:t>
            </w:r>
            <w:r>
              <w:rPr>
                <w:spacing w:val="-2"/>
                <w:sz w:val="20"/>
              </w:rPr>
              <w:t xml:space="preserve"> (0.8)</w:t>
            </w:r>
          </w:p>
        </w:tc>
      </w:tr>
      <w:tr w:rsidR="000974A3" w14:paraId="77545FFD" w14:textId="77777777">
        <w:trPr>
          <w:trHeight w:val="229"/>
        </w:trPr>
        <w:tc>
          <w:tcPr>
            <w:tcW w:w="5807" w:type="dxa"/>
          </w:tcPr>
          <w:p w14:paraId="77545FFA" w14:textId="77777777" w:rsidR="000974A3" w:rsidRDefault="00000000">
            <w:pPr>
              <w:pStyle w:val="TableParagraph"/>
              <w:spacing w:line="210" w:lineRule="exact"/>
              <w:ind w:left="107"/>
              <w:rPr>
                <w:b/>
                <w:sz w:val="20"/>
              </w:rPr>
            </w:pPr>
            <w:r>
              <w:rPr>
                <w:b/>
                <w:sz w:val="20"/>
              </w:rPr>
              <w:t>Nervous</w:t>
            </w:r>
            <w:r>
              <w:rPr>
                <w:b/>
                <w:spacing w:val="-13"/>
                <w:sz w:val="20"/>
              </w:rPr>
              <w:t xml:space="preserve"> </w:t>
            </w:r>
            <w:r>
              <w:rPr>
                <w:b/>
                <w:sz w:val="20"/>
              </w:rPr>
              <w:t>system</w:t>
            </w:r>
            <w:r>
              <w:rPr>
                <w:b/>
                <w:spacing w:val="-12"/>
                <w:sz w:val="20"/>
              </w:rPr>
              <w:t xml:space="preserve"> </w:t>
            </w:r>
            <w:r>
              <w:rPr>
                <w:b/>
                <w:spacing w:val="-2"/>
                <w:sz w:val="20"/>
              </w:rPr>
              <w:t>disorders</w:t>
            </w:r>
          </w:p>
        </w:tc>
        <w:tc>
          <w:tcPr>
            <w:tcW w:w="1560" w:type="dxa"/>
          </w:tcPr>
          <w:p w14:paraId="77545FFB" w14:textId="77777777" w:rsidR="000974A3" w:rsidRDefault="00000000">
            <w:pPr>
              <w:pStyle w:val="TableParagraph"/>
              <w:spacing w:line="210" w:lineRule="exact"/>
              <w:ind w:right="543"/>
              <w:jc w:val="right"/>
              <w:rPr>
                <w:b/>
                <w:sz w:val="20"/>
              </w:rPr>
            </w:pPr>
            <w:r>
              <w:rPr>
                <w:b/>
                <w:sz w:val="20"/>
              </w:rPr>
              <w:t>10</w:t>
            </w:r>
            <w:r>
              <w:rPr>
                <w:b/>
                <w:spacing w:val="-6"/>
                <w:sz w:val="20"/>
              </w:rPr>
              <w:t xml:space="preserve"> </w:t>
            </w:r>
            <w:r>
              <w:rPr>
                <w:b/>
                <w:spacing w:val="-2"/>
                <w:sz w:val="20"/>
              </w:rPr>
              <w:t>(6.2)</w:t>
            </w:r>
          </w:p>
        </w:tc>
        <w:tc>
          <w:tcPr>
            <w:tcW w:w="1650" w:type="dxa"/>
          </w:tcPr>
          <w:p w14:paraId="77545FFC" w14:textId="77777777" w:rsidR="000974A3" w:rsidRDefault="00000000">
            <w:pPr>
              <w:pStyle w:val="TableParagraph"/>
              <w:spacing w:line="210" w:lineRule="exact"/>
              <w:ind w:right="638"/>
              <w:jc w:val="right"/>
              <w:rPr>
                <w:b/>
                <w:sz w:val="20"/>
              </w:rPr>
            </w:pPr>
            <w:r>
              <w:rPr>
                <w:b/>
                <w:sz w:val="20"/>
              </w:rPr>
              <w:t>3</w:t>
            </w:r>
            <w:r>
              <w:rPr>
                <w:b/>
                <w:spacing w:val="-2"/>
                <w:sz w:val="20"/>
              </w:rPr>
              <w:t xml:space="preserve"> (2.3)</w:t>
            </w:r>
          </w:p>
        </w:tc>
      </w:tr>
      <w:tr w:rsidR="000974A3" w14:paraId="77546001" w14:textId="77777777">
        <w:trPr>
          <w:trHeight w:val="230"/>
        </w:trPr>
        <w:tc>
          <w:tcPr>
            <w:tcW w:w="5807" w:type="dxa"/>
          </w:tcPr>
          <w:p w14:paraId="77545FFE" w14:textId="77777777" w:rsidR="000974A3" w:rsidRDefault="00000000">
            <w:pPr>
              <w:pStyle w:val="TableParagraph"/>
              <w:spacing w:line="210" w:lineRule="exact"/>
              <w:ind w:left="107"/>
              <w:rPr>
                <w:sz w:val="20"/>
              </w:rPr>
            </w:pPr>
            <w:r>
              <w:rPr>
                <w:spacing w:val="-2"/>
                <w:sz w:val="20"/>
              </w:rPr>
              <w:t>Headache</w:t>
            </w:r>
          </w:p>
        </w:tc>
        <w:tc>
          <w:tcPr>
            <w:tcW w:w="1560" w:type="dxa"/>
          </w:tcPr>
          <w:p w14:paraId="77545FFF" w14:textId="77777777" w:rsidR="000974A3" w:rsidRDefault="00000000">
            <w:pPr>
              <w:pStyle w:val="TableParagraph"/>
              <w:spacing w:line="210" w:lineRule="exact"/>
              <w:ind w:right="592"/>
              <w:jc w:val="right"/>
              <w:rPr>
                <w:sz w:val="20"/>
              </w:rPr>
            </w:pPr>
            <w:r>
              <w:rPr>
                <w:sz w:val="20"/>
              </w:rPr>
              <w:t>7</w:t>
            </w:r>
            <w:r>
              <w:rPr>
                <w:spacing w:val="-2"/>
                <w:sz w:val="20"/>
              </w:rPr>
              <w:t xml:space="preserve"> (4.3)</w:t>
            </w:r>
          </w:p>
        </w:tc>
        <w:tc>
          <w:tcPr>
            <w:tcW w:w="1650" w:type="dxa"/>
          </w:tcPr>
          <w:p w14:paraId="77546000" w14:textId="77777777" w:rsidR="000974A3" w:rsidRDefault="00000000">
            <w:pPr>
              <w:pStyle w:val="TableParagraph"/>
              <w:spacing w:line="210" w:lineRule="exact"/>
              <w:ind w:right="638"/>
              <w:jc w:val="right"/>
              <w:rPr>
                <w:sz w:val="20"/>
              </w:rPr>
            </w:pPr>
            <w:r>
              <w:rPr>
                <w:sz w:val="20"/>
              </w:rPr>
              <w:t>2</w:t>
            </w:r>
            <w:r>
              <w:rPr>
                <w:spacing w:val="-2"/>
                <w:sz w:val="20"/>
              </w:rPr>
              <w:t xml:space="preserve"> (1.5)</w:t>
            </w:r>
          </w:p>
        </w:tc>
      </w:tr>
      <w:tr w:rsidR="000974A3" w14:paraId="77546005" w14:textId="77777777">
        <w:trPr>
          <w:trHeight w:val="230"/>
        </w:trPr>
        <w:tc>
          <w:tcPr>
            <w:tcW w:w="5807" w:type="dxa"/>
          </w:tcPr>
          <w:p w14:paraId="77546002" w14:textId="77777777" w:rsidR="000974A3" w:rsidRDefault="00000000">
            <w:pPr>
              <w:pStyle w:val="TableParagraph"/>
              <w:spacing w:line="210" w:lineRule="exact"/>
              <w:ind w:left="107"/>
              <w:rPr>
                <w:sz w:val="20"/>
              </w:rPr>
            </w:pPr>
            <w:r>
              <w:rPr>
                <w:spacing w:val="-2"/>
                <w:sz w:val="20"/>
              </w:rPr>
              <w:t>Dizziness</w:t>
            </w:r>
          </w:p>
        </w:tc>
        <w:tc>
          <w:tcPr>
            <w:tcW w:w="1560" w:type="dxa"/>
          </w:tcPr>
          <w:p w14:paraId="77546003"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6004" w14:textId="77777777" w:rsidR="000974A3" w:rsidRDefault="00000000">
            <w:pPr>
              <w:pStyle w:val="TableParagraph"/>
              <w:spacing w:line="210" w:lineRule="exact"/>
              <w:ind w:right="638"/>
              <w:jc w:val="right"/>
              <w:rPr>
                <w:sz w:val="20"/>
              </w:rPr>
            </w:pPr>
            <w:r>
              <w:rPr>
                <w:sz w:val="20"/>
              </w:rPr>
              <w:t>2</w:t>
            </w:r>
            <w:r>
              <w:rPr>
                <w:spacing w:val="-2"/>
                <w:sz w:val="20"/>
              </w:rPr>
              <w:t xml:space="preserve"> (1.5)</w:t>
            </w:r>
          </w:p>
        </w:tc>
      </w:tr>
      <w:tr w:rsidR="000974A3" w14:paraId="77546009" w14:textId="77777777">
        <w:trPr>
          <w:trHeight w:val="229"/>
        </w:trPr>
        <w:tc>
          <w:tcPr>
            <w:tcW w:w="5807" w:type="dxa"/>
          </w:tcPr>
          <w:p w14:paraId="77546006" w14:textId="77777777" w:rsidR="000974A3" w:rsidRDefault="00000000">
            <w:pPr>
              <w:pStyle w:val="TableParagraph"/>
              <w:spacing w:line="210" w:lineRule="exact"/>
              <w:ind w:left="107"/>
              <w:rPr>
                <w:b/>
                <w:sz w:val="20"/>
              </w:rPr>
            </w:pPr>
            <w:r>
              <w:rPr>
                <w:b/>
                <w:spacing w:val="-2"/>
                <w:sz w:val="20"/>
              </w:rPr>
              <w:t>Psychiatric</w:t>
            </w:r>
            <w:r>
              <w:rPr>
                <w:b/>
                <w:spacing w:val="-1"/>
                <w:sz w:val="20"/>
              </w:rPr>
              <w:t xml:space="preserve"> </w:t>
            </w:r>
            <w:r>
              <w:rPr>
                <w:b/>
                <w:spacing w:val="-2"/>
                <w:sz w:val="20"/>
              </w:rPr>
              <w:t>disorders</w:t>
            </w:r>
          </w:p>
        </w:tc>
        <w:tc>
          <w:tcPr>
            <w:tcW w:w="1560" w:type="dxa"/>
          </w:tcPr>
          <w:p w14:paraId="77546007" w14:textId="77777777" w:rsidR="000974A3" w:rsidRDefault="00000000">
            <w:pPr>
              <w:pStyle w:val="TableParagraph"/>
              <w:spacing w:line="210" w:lineRule="exact"/>
              <w:ind w:right="592"/>
              <w:jc w:val="right"/>
              <w:rPr>
                <w:b/>
                <w:sz w:val="20"/>
              </w:rPr>
            </w:pPr>
            <w:r>
              <w:rPr>
                <w:b/>
                <w:sz w:val="20"/>
              </w:rPr>
              <w:t>2</w:t>
            </w:r>
            <w:r>
              <w:rPr>
                <w:b/>
                <w:spacing w:val="-2"/>
                <w:sz w:val="20"/>
              </w:rPr>
              <w:t xml:space="preserve"> (1.2)</w:t>
            </w:r>
          </w:p>
        </w:tc>
        <w:tc>
          <w:tcPr>
            <w:tcW w:w="1650" w:type="dxa"/>
          </w:tcPr>
          <w:p w14:paraId="77546008" w14:textId="77777777" w:rsidR="000974A3" w:rsidRDefault="00000000">
            <w:pPr>
              <w:pStyle w:val="TableParagraph"/>
              <w:spacing w:line="210" w:lineRule="exact"/>
              <w:ind w:right="638"/>
              <w:jc w:val="right"/>
              <w:rPr>
                <w:b/>
                <w:sz w:val="20"/>
              </w:rPr>
            </w:pPr>
            <w:r>
              <w:rPr>
                <w:b/>
                <w:sz w:val="20"/>
              </w:rPr>
              <w:t>1</w:t>
            </w:r>
            <w:r>
              <w:rPr>
                <w:b/>
                <w:spacing w:val="-2"/>
                <w:sz w:val="20"/>
              </w:rPr>
              <w:t xml:space="preserve"> (0.8)</w:t>
            </w:r>
          </w:p>
        </w:tc>
      </w:tr>
      <w:tr w:rsidR="000974A3" w14:paraId="7754600D" w14:textId="77777777">
        <w:trPr>
          <w:trHeight w:val="230"/>
        </w:trPr>
        <w:tc>
          <w:tcPr>
            <w:tcW w:w="5807" w:type="dxa"/>
          </w:tcPr>
          <w:p w14:paraId="7754600A" w14:textId="77777777" w:rsidR="000974A3" w:rsidRDefault="00000000">
            <w:pPr>
              <w:pStyle w:val="TableParagraph"/>
              <w:spacing w:line="210" w:lineRule="exact"/>
              <w:ind w:left="107"/>
              <w:rPr>
                <w:sz w:val="20"/>
              </w:rPr>
            </w:pPr>
            <w:r>
              <w:rPr>
                <w:spacing w:val="-2"/>
                <w:sz w:val="20"/>
              </w:rPr>
              <w:t>Insomnia</w:t>
            </w:r>
          </w:p>
        </w:tc>
        <w:tc>
          <w:tcPr>
            <w:tcW w:w="1560" w:type="dxa"/>
          </w:tcPr>
          <w:p w14:paraId="7754600B"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600C" w14:textId="77777777" w:rsidR="000974A3" w:rsidRDefault="00000000">
            <w:pPr>
              <w:pStyle w:val="TableParagraph"/>
              <w:spacing w:line="210" w:lineRule="exact"/>
              <w:ind w:right="638"/>
              <w:jc w:val="right"/>
              <w:rPr>
                <w:sz w:val="20"/>
              </w:rPr>
            </w:pPr>
            <w:r>
              <w:rPr>
                <w:sz w:val="20"/>
              </w:rPr>
              <w:t>1</w:t>
            </w:r>
            <w:r>
              <w:rPr>
                <w:spacing w:val="-2"/>
                <w:sz w:val="20"/>
              </w:rPr>
              <w:t xml:space="preserve"> (0.8)</w:t>
            </w:r>
          </w:p>
        </w:tc>
      </w:tr>
      <w:tr w:rsidR="000974A3" w14:paraId="77546011" w14:textId="77777777">
        <w:trPr>
          <w:trHeight w:val="230"/>
        </w:trPr>
        <w:tc>
          <w:tcPr>
            <w:tcW w:w="5807" w:type="dxa"/>
          </w:tcPr>
          <w:p w14:paraId="7754600E" w14:textId="77777777" w:rsidR="000974A3" w:rsidRDefault="00000000">
            <w:pPr>
              <w:pStyle w:val="TableParagraph"/>
              <w:spacing w:line="210" w:lineRule="exact"/>
              <w:ind w:left="107"/>
              <w:rPr>
                <w:b/>
                <w:sz w:val="20"/>
              </w:rPr>
            </w:pPr>
            <w:r>
              <w:rPr>
                <w:b/>
                <w:sz w:val="20"/>
              </w:rPr>
              <w:t>Skin</w:t>
            </w:r>
            <w:r>
              <w:rPr>
                <w:b/>
                <w:spacing w:val="-11"/>
                <w:sz w:val="20"/>
              </w:rPr>
              <w:t xml:space="preserve"> </w:t>
            </w:r>
            <w:r>
              <w:rPr>
                <w:b/>
                <w:sz w:val="20"/>
              </w:rPr>
              <w:t>and</w:t>
            </w:r>
            <w:r>
              <w:rPr>
                <w:b/>
                <w:spacing w:val="-11"/>
                <w:sz w:val="20"/>
              </w:rPr>
              <w:t xml:space="preserve"> </w:t>
            </w:r>
            <w:r>
              <w:rPr>
                <w:b/>
                <w:sz w:val="20"/>
              </w:rPr>
              <w:t>subcutaneous</w:t>
            </w:r>
            <w:r>
              <w:rPr>
                <w:b/>
                <w:spacing w:val="-10"/>
                <w:sz w:val="20"/>
              </w:rPr>
              <w:t xml:space="preserve"> </w:t>
            </w:r>
            <w:r>
              <w:rPr>
                <w:b/>
                <w:sz w:val="20"/>
              </w:rPr>
              <w:t>tissue</w:t>
            </w:r>
            <w:r>
              <w:rPr>
                <w:b/>
                <w:spacing w:val="-11"/>
                <w:sz w:val="20"/>
              </w:rPr>
              <w:t xml:space="preserve"> </w:t>
            </w:r>
            <w:r>
              <w:rPr>
                <w:b/>
                <w:spacing w:val="-2"/>
                <w:sz w:val="20"/>
              </w:rPr>
              <w:t>disorders</w:t>
            </w:r>
          </w:p>
        </w:tc>
        <w:tc>
          <w:tcPr>
            <w:tcW w:w="1560" w:type="dxa"/>
          </w:tcPr>
          <w:p w14:paraId="7754600F" w14:textId="77777777" w:rsidR="000974A3" w:rsidRDefault="00000000">
            <w:pPr>
              <w:pStyle w:val="TableParagraph"/>
              <w:spacing w:line="210" w:lineRule="exact"/>
              <w:ind w:right="592"/>
              <w:jc w:val="right"/>
              <w:rPr>
                <w:b/>
                <w:sz w:val="20"/>
              </w:rPr>
            </w:pPr>
            <w:r>
              <w:rPr>
                <w:b/>
                <w:sz w:val="20"/>
              </w:rPr>
              <w:t>6</w:t>
            </w:r>
            <w:r>
              <w:rPr>
                <w:b/>
                <w:spacing w:val="-2"/>
                <w:sz w:val="20"/>
              </w:rPr>
              <w:t xml:space="preserve"> (3.7)</w:t>
            </w:r>
          </w:p>
        </w:tc>
        <w:tc>
          <w:tcPr>
            <w:tcW w:w="1650" w:type="dxa"/>
          </w:tcPr>
          <w:p w14:paraId="77546010" w14:textId="77777777" w:rsidR="000974A3" w:rsidRDefault="00000000">
            <w:pPr>
              <w:pStyle w:val="TableParagraph"/>
              <w:spacing w:line="210" w:lineRule="exact"/>
              <w:ind w:right="638"/>
              <w:jc w:val="right"/>
              <w:rPr>
                <w:b/>
                <w:sz w:val="20"/>
              </w:rPr>
            </w:pPr>
            <w:r>
              <w:rPr>
                <w:b/>
                <w:sz w:val="20"/>
              </w:rPr>
              <w:t>4</w:t>
            </w:r>
            <w:r>
              <w:rPr>
                <w:b/>
                <w:spacing w:val="-2"/>
                <w:sz w:val="20"/>
              </w:rPr>
              <w:t xml:space="preserve"> (3.0)</w:t>
            </w:r>
          </w:p>
        </w:tc>
      </w:tr>
      <w:tr w:rsidR="000974A3" w14:paraId="77546015" w14:textId="77777777">
        <w:trPr>
          <w:trHeight w:val="228"/>
        </w:trPr>
        <w:tc>
          <w:tcPr>
            <w:tcW w:w="5807" w:type="dxa"/>
          </w:tcPr>
          <w:p w14:paraId="77546012" w14:textId="77777777" w:rsidR="000974A3" w:rsidRDefault="00000000">
            <w:pPr>
              <w:pStyle w:val="TableParagraph"/>
              <w:spacing w:line="209" w:lineRule="exact"/>
              <w:ind w:left="107"/>
              <w:rPr>
                <w:sz w:val="20"/>
              </w:rPr>
            </w:pPr>
            <w:r>
              <w:rPr>
                <w:spacing w:val="-2"/>
                <w:sz w:val="20"/>
              </w:rPr>
              <w:t>Urticaria</w:t>
            </w:r>
          </w:p>
        </w:tc>
        <w:tc>
          <w:tcPr>
            <w:tcW w:w="1560" w:type="dxa"/>
          </w:tcPr>
          <w:p w14:paraId="77546013" w14:textId="77777777" w:rsidR="000974A3" w:rsidRDefault="00000000">
            <w:pPr>
              <w:pStyle w:val="TableParagraph"/>
              <w:spacing w:line="209" w:lineRule="exact"/>
              <w:ind w:right="592"/>
              <w:jc w:val="right"/>
              <w:rPr>
                <w:sz w:val="20"/>
              </w:rPr>
            </w:pPr>
            <w:r>
              <w:rPr>
                <w:sz w:val="20"/>
              </w:rPr>
              <w:t>2</w:t>
            </w:r>
            <w:r>
              <w:rPr>
                <w:spacing w:val="-2"/>
                <w:sz w:val="20"/>
              </w:rPr>
              <w:t xml:space="preserve"> (1.2)</w:t>
            </w:r>
          </w:p>
        </w:tc>
        <w:tc>
          <w:tcPr>
            <w:tcW w:w="1650" w:type="dxa"/>
          </w:tcPr>
          <w:p w14:paraId="77546014" w14:textId="77777777" w:rsidR="000974A3" w:rsidRDefault="00000000">
            <w:pPr>
              <w:pStyle w:val="TableParagraph"/>
              <w:spacing w:line="209" w:lineRule="exact"/>
              <w:ind w:right="638"/>
              <w:jc w:val="right"/>
              <w:rPr>
                <w:sz w:val="20"/>
              </w:rPr>
            </w:pPr>
            <w:r>
              <w:rPr>
                <w:sz w:val="20"/>
              </w:rPr>
              <w:t>1</w:t>
            </w:r>
            <w:r>
              <w:rPr>
                <w:spacing w:val="-2"/>
                <w:sz w:val="20"/>
              </w:rPr>
              <w:t xml:space="preserve"> (0.8)</w:t>
            </w:r>
          </w:p>
        </w:tc>
      </w:tr>
      <w:tr w:rsidR="000974A3" w14:paraId="77546019" w14:textId="77777777">
        <w:trPr>
          <w:trHeight w:val="230"/>
        </w:trPr>
        <w:tc>
          <w:tcPr>
            <w:tcW w:w="5807" w:type="dxa"/>
          </w:tcPr>
          <w:p w14:paraId="77546016" w14:textId="77777777" w:rsidR="000974A3" w:rsidRDefault="00000000">
            <w:pPr>
              <w:pStyle w:val="TableParagraph"/>
              <w:spacing w:line="210" w:lineRule="exact"/>
              <w:ind w:left="107"/>
              <w:rPr>
                <w:sz w:val="20"/>
              </w:rPr>
            </w:pPr>
            <w:r>
              <w:rPr>
                <w:spacing w:val="-2"/>
                <w:sz w:val="20"/>
              </w:rPr>
              <w:t>Pruritus</w:t>
            </w:r>
          </w:p>
        </w:tc>
        <w:tc>
          <w:tcPr>
            <w:tcW w:w="1560" w:type="dxa"/>
          </w:tcPr>
          <w:p w14:paraId="77546017" w14:textId="77777777" w:rsidR="000974A3" w:rsidRDefault="00000000">
            <w:pPr>
              <w:pStyle w:val="TableParagraph"/>
              <w:spacing w:line="210" w:lineRule="exact"/>
              <w:ind w:right="592"/>
              <w:jc w:val="right"/>
              <w:rPr>
                <w:sz w:val="20"/>
              </w:rPr>
            </w:pPr>
            <w:r>
              <w:rPr>
                <w:sz w:val="20"/>
              </w:rPr>
              <w:t>2</w:t>
            </w:r>
            <w:r>
              <w:rPr>
                <w:spacing w:val="-2"/>
                <w:sz w:val="20"/>
              </w:rPr>
              <w:t xml:space="preserve"> (1.2)</w:t>
            </w:r>
          </w:p>
        </w:tc>
        <w:tc>
          <w:tcPr>
            <w:tcW w:w="1650" w:type="dxa"/>
          </w:tcPr>
          <w:p w14:paraId="77546018" w14:textId="77777777" w:rsidR="000974A3" w:rsidRDefault="00000000">
            <w:pPr>
              <w:pStyle w:val="TableParagraph"/>
              <w:spacing w:line="210" w:lineRule="exact"/>
              <w:ind w:right="165"/>
              <w:jc w:val="center"/>
              <w:rPr>
                <w:sz w:val="20"/>
              </w:rPr>
            </w:pPr>
            <w:r>
              <w:rPr>
                <w:spacing w:val="-10"/>
                <w:sz w:val="20"/>
              </w:rPr>
              <w:t>0</w:t>
            </w:r>
          </w:p>
        </w:tc>
      </w:tr>
      <w:tr w:rsidR="000974A3" w14:paraId="7754601D" w14:textId="77777777">
        <w:trPr>
          <w:trHeight w:val="229"/>
        </w:trPr>
        <w:tc>
          <w:tcPr>
            <w:tcW w:w="5807" w:type="dxa"/>
          </w:tcPr>
          <w:p w14:paraId="7754601A" w14:textId="77777777" w:rsidR="000974A3" w:rsidRDefault="00000000">
            <w:pPr>
              <w:pStyle w:val="TableParagraph"/>
              <w:spacing w:line="210" w:lineRule="exact"/>
              <w:ind w:left="107"/>
              <w:rPr>
                <w:b/>
                <w:sz w:val="20"/>
              </w:rPr>
            </w:pPr>
            <w:r>
              <w:rPr>
                <w:b/>
                <w:spacing w:val="-2"/>
                <w:sz w:val="20"/>
              </w:rPr>
              <w:t>Vascular</w:t>
            </w:r>
            <w:r>
              <w:rPr>
                <w:b/>
                <w:spacing w:val="2"/>
                <w:sz w:val="20"/>
              </w:rPr>
              <w:t xml:space="preserve"> </w:t>
            </w:r>
            <w:r>
              <w:rPr>
                <w:b/>
                <w:spacing w:val="-2"/>
                <w:sz w:val="20"/>
              </w:rPr>
              <w:t>disorders</w:t>
            </w:r>
          </w:p>
        </w:tc>
        <w:tc>
          <w:tcPr>
            <w:tcW w:w="1560" w:type="dxa"/>
          </w:tcPr>
          <w:p w14:paraId="7754601B" w14:textId="77777777" w:rsidR="000974A3" w:rsidRDefault="00000000">
            <w:pPr>
              <w:pStyle w:val="TableParagraph"/>
              <w:spacing w:line="210" w:lineRule="exact"/>
              <w:ind w:right="592"/>
              <w:jc w:val="right"/>
              <w:rPr>
                <w:b/>
                <w:sz w:val="20"/>
              </w:rPr>
            </w:pPr>
            <w:r>
              <w:rPr>
                <w:b/>
                <w:sz w:val="20"/>
              </w:rPr>
              <w:t>3</w:t>
            </w:r>
            <w:r>
              <w:rPr>
                <w:b/>
                <w:spacing w:val="-2"/>
                <w:sz w:val="20"/>
              </w:rPr>
              <w:t xml:space="preserve"> (1.9)</w:t>
            </w:r>
          </w:p>
        </w:tc>
        <w:tc>
          <w:tcPr>
            <w:tcW w:w="1650" w:type="dxa"/>
          </w:tcPr>
          <w:p w14:paraId="7754601C" w14:textId="77777777" w:rsidR="000974A3" w:rsidRDefault="00000000">
            <w:pPr>
              <w:pStyle w:val="TableParagraph"/>
              <w:spacing w:line="210" w:lineRule="exact"/>
              <w:ind w:right="165"/>
              <w:jc w:val="center"/>
              <w:rPr>
                <w:b/>
                <w:sz w:val="20"/>
              </w:rPr>
            </w:pPr>
            <w:r>
              <w:rPr>
                <w:b/>
                <w:spacing w:val="-10"/>
                <w:sz w:val="20"/>
              </w:rPr>
              <w:t>0</w:t>
            </w:r>
          </w:p>
        </w:tc>
      </w:tr>
      <w:tr w:rsidR="000974A3" w14:paraId="77546021" w14:textId="77777777">
        <w:trPr>
          <w:trHeight w:val="231"/>
        </w:trPr>
        <w:tc>
          <w:tcPr>
            <w:tcW w:w="5807" w:type="dxa"/>
          </w:tcPr>
          <w:p w14:paraId="7754601E" w14:textId="77777777" w:rsidR="000974A3" w:rsidRDefault="00000000">
            <w:pPr>
              <w:pStyle w:val="TableParagraph"/>
              <w:spacing w:line="211" w:lineRule="exact"/>
              <w:ind w:left="107"/>
              <w:rPr>
                <w:sz w:val="20"/>
              </w:rPr>
            </w:pPr>
            <w:r>
              <w:rPr>
                <w:spacing w:val="-2"/>
                <w:sz w:val="20"/>
              </w:rPr>
              <w:t>Hypotension</w:t>
            </w:r>
          </w:p>
        </w:tc>
        <w:tc>
          <w:tcPr>
            <w:tcW w:w="1560" w:type="dxa"/>
          </w:tcPr>
          <w:p w14:paraId="7754601F" w14:textId="77777777" w:rsidR="000974A3" w:rsidRDefault="00000000">
            <w:pPr>
              <w:pStyle w:val="TableParagraph"/>
              <w:spacing w:line="211" w:lineRule="exact"/>
              <w:ind w:right="592"/>
              <w:jc w:val="right"/>
              <w:rPr>
                <w:sz w:val="20"/>
              </w:rPr>
            </w:pPr>
            <w:r>
              <w:rPr>
                <w:sz w:val="20"/>
              </w:rPr>
              <w:t>2</w:t>
            </w:r>
            <w:r>
              <w:rPr>
                <w:spacing w:val="-2"/>
                <w:sz w:val="20"/>
              </w:rPr>
              <w:t xml:space="preserve"> (1.2)</w:t>
            </w:r>
          </w:p>
        </w:tc>
        <w:tc>
          <w:tcPr>
            <w:tcW w:w="1650" w:type="dxa"/>
          </w:tcPr>
          <w:p w14:paraId="77546020" w14:textId="77777777" w:rsidR="000974A3" w:rsidRDefault="00000000">
            <w:pPr>
              <w:pStyle w:val="TableParagraph"/>
              <w:spacing w:line="211" w:lineRule="exact"/>
              <w:ind w:right="165"/>
              <w:jc w:val="center"/>
              <w:rPr>
                <w:sz w:val="20"/>
              </w:rPr>
            </w:pPr>
            <w:r>
              <w:rPr>
                <w:spacing w:val="-10"/>
                <w:sz w:val="20"/>
              </w:rPr>
              <w:t>0</w:t>
            </w:r>
          </w:p>
        </w:tc>
      </w:tr>
    </w:tbl>
    <w:p w14:paraId="77546022" w14:textId="77777777" w:rsidR="000974A3" w:rsidRDefault="00000000">
      <w:pPr>
        <w:spacing w:before="30"/>
        <w:ind w:left="306" w:right="339"/>
        <w:rPr>
          <w:sz w:val="20"/>
        </w:rPr>
      </w:pPr>
      <w:r>
        <w:rPr>
          <w:sz w:val="20"/>
        </w:rPr>
        <w:t>N=number</w:t>
      </w:r>
      <w:r>
        <w:rPr>
          <w:spacing w:val="34"/>
          <w:sz w:val="20"/>
        </w:rPr>
        <w:t xml:space="preserve"> </w:t>
      </w:r>
      <w:r>
        <w:rPr>
          <w:sz w:val="20"/>
        </w:rPr>
        <w:t>of</w:t>
      </w:r>
      <w:r>
        <w:rPr>
          <w:spacing w:val="34"/>
          <w:sz w:val="20"/>
        </w:rPr>
        <w:t xml:space="preserve"> </w:t>
      </w:r>
      <w:r>
        <w:rPr>
          <w:sz w:val="20"/>
        </w:rPr>
        <w:t>patients</w:t>
      </w:r>
      <w:r>
        <w:rPr>
          <w:spacing w:val="35"/>
          <w:sz w:val="20"/>
        </w:rPr>
        <w:t xml:space="preserve"> </w:t>
      </w:r>
      <w:r>
        <w:rPr>
          <w:sz w:val="20"/>
        </w:rPr>
        <w:t>in</w:t>
      </w:r>
      <w:r>
        <w:rPr>
          <w:spacing w:val="35"/>
          <w:sz w:val="20"/>
        </w:rPr>
        <w:t xml:space="preserve"> </w:t>
      </w:r>
      <w:r>
        <w:rPr>
          <w:sz w:val="20"/>
        </w:rPr>
        <w:t>group,</w:t>
      </w:r>
      <w:r>
        <w:rPr>
          <w:spacing w:val="35"/>
          <w:sz w:val="20"/>
        </w:rPr>
        <w:t xml:space="preserve"> </w:t>
      </w:r>
      <w:r>
        <w:rPr>
          <w:sz w:val="20"/>
        </w:rPr>
        <w:t>PT=preferred</w:t>
      </w:r>
      <w:r>
        <w:rPr>
          <w:spacing w:val="35"/>
          <w:sz w:val="20"/>
        </w:rPr>
        <w:t xml:space="preserve"> </w:t>
      </w:r>
      <w:r>
        <w:rPr>
          <w:sz w:val="20"/>
        </w:rPr>
        <w:t>term,</w:t>
      </w:r>
      <w:r>
        <w:rPr>
          <w:spacing w:val="35"/>
          <w:sz w:val="20"/>
        </w:rPr>
        <w:t xml:space="preserve"> </w:t>
      </w:r>
      <w:r>
        <w:rPr>
          <w:sz w:val="20"/>
        </w:rPr>
        <w:t>SOC=system</w:t>
      </w:r>
      <w:r>
        <w:rPr>
          <w:spacing w:val="35"/>
          <w:sz w:val="20"/>
        </w:rPr>
        <w:t xml:space="preserve"> </w:t>
      </w:r>
      <w:r>
        <w:rPr>
          <w:sz w:val="20"/>
        </w:rPr>
        <w:t>organ</w:t>
      </w:r>
      <w:r>
        <w:rPr>
          <w:spacing w:val="34"/>
          <w:sz w:val="20"/>
        </w:rPr>
        <w:t xml:space="preserve"> </w:t>
      </w:r>
      <w:r>
        <w:rPr>
          <w:sz w:val="20"/>
        </w:rPr>
        <w:t>class,</w:t>
      </w:r>
      <w:r>
        <w:rPr>
          <w:spacing w:val="35"/>
          <w:sz w:val="20"/>
        </w:rPr>
        <w:t xml:space="preserve"> </w:t>
      </w:r>
      <w:r>
        <w:rPr>
          <w:sz w:val="20"/>
        </w:rPr>
        <w:t>TEAE=treatment-emergent adverse event.</w:t>
      </w:r>
    </w:p>
    <w:p w14:paraId="77546023" w14:textId="77777777" w:rsidR="000974A3" w:rsidRDefault="00000000">
      <w:pPr>
        <w:spacing w:before="1" w:line="230" w:lineRule="exact"/>
        <w:ind w:left="306"/>
        <w:rPr>
          <w:sz w:val="20"/>
        </w:rPr>
      </w:pPr>
      <w:r>
        <w:rPr>
          <w:sz w:val="20"/>
        </w:rPr>
        <w:t>Note:</w:t>
      </w:r>
      <w:r>
        <w:rPr>
          <w:spacing w:val="-12"/>
          <w:sz w:val="20"/>
        </w:rPr>
        <w:t xml:space="preserve"> </w:t>
      </w:r>
      <w:r>
        <w:rPr>
          <w:sz w:val="20"/>
        </w:rPr>
        <w:t>AEs</w:t>
      </w:r>
      <w:r>
        <w:rPr>
          <w:spacing w:val="-9"/>
          <w:sz w:val="20"/>
        </w:rPr>
        <w:t xml:space="preserve"> </w:t>
      </w:r>
      <w:r>
        <w:rPr>
          <w:sz w:val="20"/>
        </w:rPr>
        <w:t>occurring</w:t>
      </w:r>
      <w:r>
        <w:rPr>
          <w:spacing w:val="-9"/>
          <w:sz w:val="20"/>
        </w:rPr>
        <w:t xml:space="preserve"> </w:t>
      </w:r>
      <w:r>
        <w:rPr>
          <w:sz w:val="20"/>
        </w:rPr>
        <w:t>after</w:t>
      </w:r>
      <w:r>
        <w:rPr>
          <w:spacing w:val="-9"/>
          <w:sz w:val="20"/>
        </w:rPr>
        <w:t xml:space="preserve"> </w:t>
      </w:r>
      <w:proofErr w:type="gramStart"/>
      <w:r>
        <w:rPr>
          <w:sz w:val="20"/>
        </w:rPr>
        <w:t>switch</w:t>
      </w:r>
      <w:proofErr w:type="gramEnd"/>
      <w:r>
        <w:rPr>
          <w:spacing w:val="-9"/>
          <w:sz w:val="20"/>
        </w:rPr>
        <w:t xml:space="preserve"> </w:t>
      </w:r>
      <w:r>
        <w:rPr>
          <w:sz w:val="20"/>
        </w:rPr>
        <w:t>from</w:t>
      </w:r>
      <w:r>
        <w:rPr>
          <w:spacing w:val="-11"/>
          <w:sz w:val="20"/>
        </w:rPr>
        <w:t xml:space="preserve"> </w:t>
      </w:r>
      <w:r>
        <w:rPr>
          <w:sz w:val="20"/>
        </w:rPr>
        <w:t>Tysabri</w:t>
      </w:r>
      <w:r>
        <w:rPr>
          <w:spacing w:val="-10"/>
          <w:sz w:val="20"/>
        </w:rPr>
        <w:t xml:space="preserve"> </w:t>
      </w:r>
      <w:r>
        <w:rPr>
          <w:sz w:val="20"/>
        </w:rPr>
        <w:t>to</w:t>
      </w:r>
      <w:r>
        <w:rPr>
          <w:spacing w:val="-9"/>
          <w:sz w:val="20"/>
        </w:rPr>
        <w:t xml:space="preserve"> </w:t>
      </w:r>
      <w:r>
        <w:rPr>
          <w:sz w:val="20"/>
        </w:rPr>
        <w:t>TYRUKO</w:t>
      </w:r>
      <w:r>
        <w:rPr>
          <w:spacing w:val="-9"/>
          <w:sz w:val="20"/>
        </w:rPr>
        <w:t xml:space="preserve"> </w:t>
      </w:r>
      <w:r>
        <w:rPr>
          <w:sz w:val="20"/>
        </w:rPr>
        <w:t>were</w:t>
      </w:r>
      <w:r>
        <w:rPr>
          <w:spacing w:val="-10"/>
          <w:sz w:val="20"/>
        </w:rPr>
        <w:t xml:space="preserve"> </w:t>
      </w:r>
      <w:r>
        <w:rPr>
          <w:sz w:val="20"/>
        </w:rPr>
        <w:t>counted</w:t>
      </w:r>
      <w:r>
        <w:rPr>
          <w:spacing w:val="-10"/>
          <w:sz w:val="20"/>
        </w:rPr>
        <w:t xml:space="preserve"> </w:t>
      </w:r>
      <w:r>
        <w:rPr>
          <w:sz w:val="20"/>
        </w:rPr>
        <w:t>for</w:t>
      </w:r>
      <w:r>
        <w:rPr>
          <w:spacing w:val="-10"/>
          <w:sz w:val="20"/>
        </w:rPr>
        <w:t xml:space="preserve"> </w:t>
      </w:r>
      <w:r>
        <w:rPr>
          <w:sz w:val="20"/>
        </w:rPr>
        <w:t>both</w:t>
      </w:r>
      <w:r>
        <w:rPr>
          <w:spacing w:val="-9"/>
          <w:sz w:val="20"/>
        </w:rPr>
        <w:t xml:space="preserve"> </w:t>
      </w:r>
      <w:r>
        <w:rPr>
          <w:sz w:val="20"/>
        </w:rPr>
        <w:t>treatment</w:t>
      </w:r>
      <w:r>
        <w:rPr>
          <w:spacing w:val="-9"/>
          <w:sz w:val="20"/>
        </w:rPr>
        <w:t xml:space="preserve"> </w:t>
      </w:r>
      <w:r>
        <w:rPr>
          <w:spacing w:val="-2"/>
          <w:sz w:val="20"/>
        </w:rPr>
        <w:t>arms.</w:t>
      </w:r>
    </w:p>
    <w:p w14:paraId="77546024" w14:textId="77777777" w:rsidR="000974A3" w:rsidRDefault="00000000">
      <w:pPr>
        <w:ind w:left="306"/>
        <w:rPr>
          <w:sz w:val="20"/>
        </w:rPr>
      </w:pPr>
      <w:r>
        <w:rPr>
          <w:sz w:val="20"/>
        </w:rPr>
        <w:t>131</w:t>
      </w:r>
      <w:r>
        <w:rPr>
          <w:spacing w:val="-1"/>
          <w:sz w:val="20"/>
        </w:rPr>
        <w:t xml:space="preserve"> </w:t>
      </w:r>
      <w:r>
        <w:rPr>
          <w:sz w:val="20"/>
        </w:rPr>
        <w:t>patients were treated with TYRUKO starting at</w:t>
      </w:r>
      <w:r>
        <w:rPr>
          <w:spacing w:val="-1"/>
          <w:sz w:val="20"/>
        </w:rPr>
        <w:t xml:space="preserve"> </w:t>
      </w:r>
      <w:r>
        <w:rPr>
          <w:sz w:val="20"/>
        </w:rPr>
        <w:t>Week</w:t>
      </w:r>
      <w:r>
        <w:rPr>
          <w:spacing w:val="-1"/>
          <w:sz w:val="20"/>
        </w:rPr>
        <w:t xml:space="preserve"> </w:t>
      </w:r>
      <w:r>
        <w:rPr>
          <w:sz w:val="20"/>
        </w:rPr>
        <w:t>0;</w:t>
      </w:r>
      <w:r>
        <w:rPr>
          <w:spacing w:val="-2"/>
          <w:sz w:val="20"/>
        </w:rPr>
        <w:t xml:space="preserve"> </w:t>
      </w:r>
      <w:r>
        <w:rPr>
          <w:sz w:val="20"/>
        </w:rPr>
        <w:t>133</w:t>
      </w:r>
      <w:r>
        <w:rPr>
          <w:spacing w:val="-1"/>
          <w:sz w:val="20"/>
        </w:rPr>
        <w:t xml:space="preserve"> </w:t>
      </w:r>
      <w:r>
        <w:rPr>
          <w:sz w:val="20"/>
        </w:rPr>
        <w:t>patients were</w:t>
      </w:r>
      <w:r>
        <w:rPr>
          <w:spacing w:val="-2"/>
          <w:sz w:val="20"/>
        </w:rPr>
        <w:t xml:space="preserve"> </w:t>
      </w:r>
      <w:r>
        <w:rPr>
          <w:sz w:val="20"/>
        </w:rPr>
        <w:t>treated</w:t>
      </w:r>
      <w:r>
        <w:rPr>
          <w:spacing w:val="-1"/>
          <w:sz w:val="20"/>
        </w:rPr>
        <w:t xml:space="preserve"> </w:t>
      </w:r>
      <w:r>
        <w:rPr>
          <w:sz w:val="20"/>
        </w:rPr>
        <w:t>with Tysabri</w:t>
      </w:r>
      <w:r>
        <w:rPr>
          <w:spacing w:val="-1"/>
          <w:sz w:val="20"/>
        </w:rPr>
        <w:t xml:space="preserve"> </w:t>
      </w:r>
      <w:r>
        <w:rPr>
          <w:sz w:val="20"/>
        </w:rPr>
        <w:t>starting at Week 0. 30 of the 133 patients treated with Tysabri received TYRUKO from Week 24 to Week 48.</w:t>
      </w:r>
    </w:p>
    <w:p w14:paraId="77546025" w14:textId="77777777" w:rsidR="000974A3" w:rsidRDefault="000974A3">
      <w:pPr>
        <w:pStyle w:val="BodyText"/>
        <w:spacing w:before="23"/>
        <w:rPr>
          <w:sz w:val="20"/>
        </w:rPr>
      </w:pPr>
    </w:p>
    <w:p w14:paraId="77546026" w14:textId="77777777" w:rsidR="000974A3" w:rsidRDefault="00000000">
      <w:pPr>
        <w:pStyle w:val="Heading3"/>
        <w:ind w:hanging="1"/>
      </w:pPr>
      <w:r>
        <w:t>Table</w:t>
      </w:r>
      <w:r>
        <w:rPr>
          <w:spacing w:val="-10"/>
        </w:rPr>
        <w:t xml:space="preserve"> </w:t>
      </w:r>
      <w:r>
        <w:t>4</w:t>
      </w:r>
      <w:r>
        <w:rPr>
          <w:spacing w:val="-9"/>
        </w:rPr>
        <w:t xml:space="preserve"> </w:t>
      </w:r>
      <w:r>
        <w:t>-</w:t>
      </w:r>
      <w:r>
        <w:rPr>
          <w:spacing w:val="-10"/>
        </w:rPr>
        <w:t xml:space="preserve"> </w:t>
      </w:r>
      <w:r>
        <w:t>TEAEs</w:t>
      </w:r>
      <w:r>
        <w:rPr>
          <w:spacing w:val="-13"/>
        </w:rPr>
        <w:t xml:space="preserve"> </w:t>
      </w:r>
      <w:r>
        <w:t>by</w:t>
      </w:r>
      <w:r>
        <w:rPr>
          <w:spacing w:val="-12"/>
        </w:rPr>
        <w:t xml:space="preserve"> </w:t>
      </w:r>
      <w:r>
        <w:t>SOC</w:t>
      </w:r>
      <w:r>
        <w:rPr>
          <w:spacing w:val="-11"/>
        </w:rPr>
        <w:t xml:space="preserve"> </w:t>
      </w:r>
      <w:r>
        <w:t>and</w:t>
      </w:r>
      <w:r>
        <w:rPr>
          <w:spacing w:val="-12"/>
        </w:rPr>
        <w:t xml:space="preserve"> </w:t>
      </w:r>
      <w:r>
        <w:t>PT,</w:t>
      </w:r>
      <w:r>
        <w:rPr>
          <w:spacing w:val="-12"/>
        </w:rPr>
        <w:t xml:space="preserve"> </w:t>
      </w:r>
      <w:r>
        <w:t>by</w:t>
      </w:r>
      <w:r>
        <w:rPr>
          <w:spacing w:val="-12"/>
        </w:rPr>
        <w:t xml:space="preserve"> </w:t>
      </w:r>
      <w:r>
        <w:t>treatment</w:t>
      </w:r>
      <w:r>
        <w:rPr>
          <w:spacing w:val="-12"/>
        </w:rPr>
        <w:t xml:space="preserve"> </w:t>
      </w:r>
      <w:r>
        <w:t>sequence,</w:t>
      </w:r>
      <w:r>
        <w:rPr>
          <w:spacing w:val="-12"/>
        </w:rPr>
        <w:t xml:space="preserve"> </w:t>
      </w:r>
      <w:r>
        <w:t>in</w:t>
      </w:r>
      <w:r>
        <w:rPr>
          <w:spacing w:val="-12"/>
        </w:rPr>
        <w:t xml:space="preserve"> </w:t>
      </w:r>
      <w:r>
        <w:t>at</w:t>
      </w:r>
      <w:r>
        <w:rPr>
          <w:spacing w:val="-12"/>
        </w:rPr>
        <w:t xml:space="preserve"> </w:t>
      </w:r>
      <w:r>
        <w:t>least</w:t>
      </w:r>
      <w:r>
        <w:rPr>
          <w:spacing w:val="-12"/>
        </w:rPr>
        <w:t xml:space="preserve"> </w:t>
      </w:r>
      <w:r>
        <w:t>2%</w:t>
      </w:r>
      <w:r>
        <w:rPr>
          <w:spacing w:val="-12"/>
        </w:rPr>
        <w:t xml:space="preserve"> </w:t>
      </w:r>
      <w:r>
        <w:t>of</w:t>
      </w:r>
      <w:r>
        <w:rPr>
          <w:spacing w:val="-12"/>
        </w:rPr>
        <w:t xml:space="preserve"> </w:t>
      </w:r>
      <w:r>
        <w:t>patients</w:t>
      </w:r>
      <w:r>
        <w:rPr>
          <w:spacing w:val="-13"/>
        </w:rPr>
        <w:t xml:space="preserve"> </w:t>
      </w:r>
      <w:r>
        <w:t>in</w:t>
      </w:r>
      <w:r>
        <w:rPr>
          <w:spacing w:val="-12"/>
        </w:rPr>
        <w:t xml:space="preserve"> </w:t>
      </w:r>
      <w:r>
        <w:t>any</w:t>
      </w:r>
      <w:r>
        <w:rPr>
          <w:spacing w:val="-12"/>
        </w:rPr>
        <w:t xml:space="preserve"> </w:t>
      </w:r>
      <w:r>
        <w:t>group from Week 0 to Week 48 in study PB006-03-01 (Safety population)</w:t>
      </w:r>
    </w:p>
    <w:p w14:paraId="77546027" w14:textId="77777777" w:rsidR="000974A3" w:rsidRDefault="000974A3">
      <w:pPr>
        <w:pStyle w:val="BodyText"/>
        <w:spacing w:before="4"/>
        <w:rPr>
          <w:b/>
          <w:sz w:val="17"/>
        </w:rPr>
      </w:pPr>
    </w:p>
    <w:tbl>
      <w:tblPr>
        <w:tblW w:w="0" w:type="auto"/>
        <w:tblInd w:w="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0"/>
        <w:gridCol w:w="1595"/>
        <w:gridCol w:w="1595"/>
        <w:gridCol w:w="1595"/>
      </w:tblGrid>
      <w:tr w:rsidR="000974A3" w14:paraId="77546032" w14:textId="77777777">
        <w:trPr>
          <w:trHeight w:val="1150"/>
        </w:trPr>
        <w:tc>
          <w:tcPr>
            <w:tcW w:w="4290" w:type="dxa"/>
            <w:vMerge w:val="restart"/>
            <w:tcBorders>
              <w:bottom w:val="single" w:sz="2" w:space="0" w:color="000000"/>
            </w:tcBorders>
          </w:tcPr>
          <w:p w14:paraId="77546028" w14:textId="77777777" w:rsidR="000974A3" w:rsidRDefault="000974A3">
            <w:pPr>
              <w:pStyle w:val="TableParagraph"/>
              <w:rPr>
                <w:b/>
                <w:sz w:val="20"/>
              </w:rPr>
            </w:pPr>
          </w:p>
          <w:p w14:paraId="77546029" w14:textId="77777777" w:rsidR="000974A3" w:rsidRDefault="000974A3">
            <w:pPr>
              <w:pStyle w:val="TableParagraph"/>
              <w:rPr>
                <w:b/>
                <w:sz w:val="20"/>
              </w:rPr>
            </w:pPr>
          </w:p>
          <w:p w14:paraId="7754602A" w14:textId="77777777" w:rsidR="000974A3" w:rsidRDefault="000974A3">
            <w:pPr>
              <w:pStyle w:val="TableParagraph"/>
              <w:spacing w:before="10"/>
              <w:rPr>
                <w:b/>
                <w:sz w:val="20"/>
              </w:rPr>
            </w:pPr>
          </w:p>
          <w:p w14:paraId="7754602B" w14:textId="77777777" w:rsidR="000974A3" w:rsidRDefault="00000000">
            <w:pPr>
              <w:pStyle w:val="TableParagraph"/>
              <w:spacing w:before="1"/>
              <w:ind w:left="107" w:right="2556"/>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595" w:type="dxa"/>
          </w:tcPr>
          <w:p w14:paraId="7754602C" w14:textId="77777777" w:rsidR="000974A3" w:rsidRDefault="00000000">
            <w:pPr>
              <w:pStyle w:val="TableParagraph"/>
              <w:ind w:left="156" w:right="309"/>
              <w:jc w:val="center"/>
              <w:rPr>
                <w:b/>
                <w:sz w:val="20"/>
              </w:rPr>
            </w:pPr>
            <w:r>
              <w:rPr>
                <w:b/>
                <w:spacing w:val="-2"/>
                <w:sz w:val="20"/>
              </w:rPr>
              <w:t>TYRUKO</w:t>
            </w:r>
          </w:p>
          <w:p w14:paraId="7754602D" w14:textId="77777777" w:rsidR="000974A3" w:rsidRDefault="00000000">
            <w:pPr>
              <w:pStyle w:val="TableParagraph"/>
              <w:ind w:left="154" w:right="309"/>
              <w:jc w:val="center"/>
              <w:rPr>
                <w:b/>
                <w:sz w:val="20"/>
              </w:rPr>
            </w:pPr>
            <w:r>
              <w:rPr>
                <w:b/>
                <w:sz w:val="20"/>
              </w:rPr>
              <w:t>300</w:t>
            </w:r>
            <w:r>
              <w:rPr>
                <w:b/>
                <w:spacing w:val="-13"/>
                <w:sz w:val="20"/>
              </w:rPr>
              <w:t xml:space="preserve"> </w:t>
            </w:r>
            <w:r>
              <w:rPr>
                <w:b/>
                <w:sz w:val="20"/>
              </w:rPr>
              <w:t xml:space="preserve">mg </w:t>
            </w:r>
            <w:r>
              <w:rPr>
                <w:b/>
                <w:spacing w:val="-2"/>
                <w:sz w:val="20"/>
              </w:rPr>
              <w:t>N=131</w:t>
            </w:r>
          </w:p>
        </w:tc>
        <w:tc>
          <w:tcPr>
            <w:tcW w:w="1595" w:type="dxa"/>
          </w:tcPr>
          <w:p w14:paraId="7754602E" w14:textId="77777777" w:rsidR="000974A3" w:rsidRDefault="00000000">
            <w:pPr>
              <w:pStyle w:val="TableParagraph"/>
              <w:ind w:left="154" w:right="310"/>
              <w:jc w:val="center"/>
              <w:rPr>
                <w:b/>
                <w:sz w:val="20"/>
              </w:rPr>
            </w:pPr>
            <w:r>
              <w:rPr>
                <w:b/>
                <w:spacing w:val="-2"/>
                <w:sz w:val="20"/>
              </w:rPr>
              <w:t>TYRUKO</w:t>
            </w:r>
          </w:p>
          <w:p w14:paraId="7754602F" w14:textId="77777777" w:rsidR="000974A3" w:rsidRDefault="00000000">
            <w:pPr>
              <w:pStyle w:val="TableParagraph"/>
              <w:ind w:left="27" w:right="182"/>
              <w:jc w:val="center"/>
              <w:rPr>
                <w:b/>
                <w:sz w:val="20"/>
              </w:rPr>
            </w:pPr>
            <w:r>
              <w:rPr>
                <w:b/>
                <w:sz w:val="20"/>
              </w:rPr>
              <w:t xml:space="preserve">after switch </w:t>
            </w:r>
            <w:r>
              <w:rPr>
                <w:b/>
                <w:spacing w:val="-2"/>
                <w:sz w:val="20"/>
              </w:rPr>
              <w:t>from</w:t>
            </w:r>
            <w:r>
              <w:rPr>
                <w:b/>
                <w:spacing w:val="-11"/>
                <w:sz w:val="20"/>
              </w:rPr>
              <w:t xml:space="preserve"> </w:t>
            </w:r>
            <w:r>
              <w:rPr>
                <w:b/>
                <w:spacing w:val="-2"/>
                <w:sz w:val="20"/>
              </w:rPr>
              <w:t xml:space="preserve">Tysabri </w:t>
            </w:r>
            <w:r>
              <w:rPr>
                <w:b/>
                <w:sz w:val="20"/>
              </w:rPr>
              <w:t>300 mg</w:t>
            </w:r>
          </w:p>
          <w:p w14:paraId="77546030" w14:textId="77777777" w:rsidR="000974A3" w:rsidRDefault="00000000">
            <w:pPr>
              <w:pStyle w:val="TableParagraph"/>
              <w:spacing w:line="210" w:lineRule="exact"/>
              <w:ind w:left="202" w:right="309"/>
              <w:jc w:val="center"/>
              <w:rPr>
                <w:b/>
                <w:sz w:val="20"/>
              </w:rPr>
            </w:pPr>
            <w:r>
              <w:rPr>
                <w:b/>
                <w:spacing w:val="-4"/>
                <w:sz w:val="20"/>
              </w:rPr>
              <w:t>N=30</w:t>
            </w:r>
          </w:p>
        </w:tc>
        <w:tc>
          <w:tcPr>
            <w:tcW w:w="1595" w:type="dxa"/>
          </w:tcPr>
          <w:p w14:paraId="77546031" w14:textId="77777777" w:rsidR="000974A3" w:rsidRDefault="00000000">
            <w:pPr>
              <w:pStyle w:val="TableParagraph"/>
              <w:ind w:left="402" w:right="534" w:hanging="24"/>
              <w:jc w:val="both"/>
              <w:rPr>
                <w:b/>
                <w:sz w:val="20"/>
              </w:rPr>
            </w:pPr>
            <w:r>
              <w:rPr>
                <w:b/>
                <w:spacing w:val="-2"/>
                <w:sz w:val="20"/>
              </w:rPr>
              <w:t xml:space="preserve">Tysabri </w:t>
            </w:r>
            <w:r>
              <w:rPr>
                <w:b/>
                <w:sz w:val="20"/>
              </w:rPr>
              <w:t>300</w:t>
            </w:r>
            <w:r>
              <w:rPr>
                <w:b/>
                <w:spacing w:val="-13"/>
                <w:sz w:val="20"/>
              </w:rPr>
              <w:t xml:space="preserve"> </w:t>
            </w:r>
            <w:r>
              <w:rPr>
                <w:b/>
                <w:sz w:val="20"/>
              </w:rPr>
              <w:t xml:space="preserve">mg </w:t>
            </w:r>
            <w:r>
              <w:rPr>
                <w:b/>
                <w:spacing w:val="-2"/>
                <w:sz w:val="20"/>
              </w:rPr>
              <w:t>N=103</w:t>
            </w:r>
          </w:p>
        </w:tc>
      </w:tr>
      <w:tr w:rsidR="000974A3" w14:paraId="77546037" w14:textId="77777777">
        <w:trPr>
          <w:trHeight w:val="681"/>
        </w:trPr>
        <w:tc>
          <w:tcPr>
            <w:tcW w:w="4290" w:type="dxa"/>
            <w:vMerge/>
            <w:tcBorders>
              <w:top w:val="nil"/>
              <w:bottom w:val="single" w:sz="2" w:space="0" w:color="000000"/>
            </w:tcBorders>
          </w:tcPr>
          <w:p w14:paraId="77546033" w14:textId="77777777" w:rsidR="000974A3" w:rsidRDefault="000974A3">
            <w:pPr>
              <w:rPr>
                <w:sz w:val="2"/>
                <w:szCs w:val="2"/>
              </w:rPr>
            </w:pPr>
          </w:p>
        </w:tc>
        <w:tc>
          <w:tcPr>
            <w:tcW w:w="1595" w:type="dxa"/>
            <w:tcBorders>
              <w:left w:val="single" w:sz="2" w:space="0" w:color="000000"/>
            </w:tcBorders>
          </w:tcPr>
          <w:p w14:paraId="77546034" w14:textId="77777777" w:rsidR="000974A3" w:rsidRDefault="00000000">
            <w:pPr>
              <w:pStyle w:val="TableParagraph"/>
              <w:spacing w:line="230" w:lineRule="exact"/>
              <w:ind w:left="303" w:right="402" w:hanging="49"/>
              <w:jc w:val="center"/>
              <w:rPr>
                <w:b/>
                <w:sz w:val="20"/>
              </w:rPr>
            </w:pPr>
            <w:r>
              <w:rPr>
                <w:b/>
                <w:spacing w:val="-2"/>
                <w:sz w:val="20"/>
              </w:rPr>
              <w:t>Patients with</w:t>
            </w:r>
            <w:r>
              <w:rPr>
                <w:b/>
                <w:spacing w:val="-11"/>
                <w:sz w:val="20"/>
              </w:rPr>
              <w:t xml:space="preserve"> </w:t>
            </w:r>
            <w:r>
              <w:rPr>
                <w:b/>
                <w:spacing w:val="-2"/>
                <w:sz w:val="20"/>
              </w:rPr>
              <w:t xml:space="preserve">event </w:t>
            </w:r>
            <w:r>
              <w:rPr>
                <w:b/>
                <w:sz w:val="20"/>
              </w:rPr>
              <w:t>n (%)</w:t>
            </w:r>
          </w:p>
        </w:tc>
        <w:tc>
          <w:tcPr>
            <w:tcW w:w="1595" w:type="dxa"/>
          </w:tcPr>
          <w:p w14:paraId="77546035" w14:textId="77777777" w:rsidR="000974A3" w:rsidRDefault="00000000">
            <w:pPr>
              <w:pStyle w:val="TableParagraph"/>
              <w:spacing w:line="230" w:lineRule="exact"/>
              <w:ind w:left="295" w:right="402" w:hanging="49"/>
              <w:jc w:val="center"/>
              <w:rPr>
                <w:b/>
                <w:sz w:val="20"/>
              </w:rPr>
            </w:pPr>
            <w:r>
              <w:rPr>
                <w:b/>
                <w:spacing w:val="-2"/>
                <w:sz w:val="20"/>
              </w:rPr>
              <w:t>Patients with</w:t>
            </w:r>
            <w:r>
              <w:rPr>
                <w:b/>
                <w:spacing w:val="-11"/>
                <w:sz w:val="20"/>
              </w:rPr>
              <w:t xml:space="preserve"> </w:t>
            </w:r>
            <w:r>
              <w:rPr>
                <w:b/>
                <w:spacing w:val="-2"/>
                <w:sz w:val="20"/>
              </w:rPr>
              <w:t xml:space="preserve">event </w:t>
            </w:r>
            <w:r>
              <w:rPr>
                <w:b/>
                <w:sz w:val="20"/>
              </w:rPr>
              <w:t>n (%)</w:t>
            </w:r>
          </w:p>
        </w:tc>
        <w:tc>
          <w:tcPr>
            <w:tcW w:w="1595" w:type="dxa"/>
          </w:tcPr>
          <w:p w14:paraId="77546036" w14:textId="77777777" w:rsidR="000974A3" w:rsidRDefault="00000000">
            <w:pPr>
              <w:pStyle w:val="TableParagraph"/>
              <w:spacing w:line="230" w:lineRule="exact"/>
              <w:ind w:left="295" w:right="403" w:hanging="49"/>
              <w:jc w:val="center"/>
              <w:rPr>
                <w:b/>
                <w:sz w:val="20"/>
              </w:rPr>
            </w:pPr>
            <w:r>
              <w:rPr>
                <w:b/>
                <w:spacing w:val="-2"/>
                <w:sz w:val="20"/>
              </w:rPr>
              <w:t>Patients with</w:t>
            </w:r>
            <w:r>
              <w:rPr>
                <w:b/>
                <w:spacing w:val="-11"/>
                <w:sz w:val="20"/>
              </w:rPr>
              <w:t xml:space="preserve"> </w:t>
            </w:r>
            <w:r>
              <w:rPr>
                <w:b/>
                <w:spacing w:val="-2"/>
                <w:sz w:val="20"/>
              </w:rPr>
              <w:t xml:space="preserve">event </w:t>
            </w:r>
            <w:r>
              <w:rPr>
                <w:b/>
                <w:sz w:val="20"/>
              </w:rPr>
              <w:t>n (%)</w:t>
            </w:r>
          </w:p>
        </w:tc>
      </w:tr>
      <w:tr w:rsidR="000974A3" w14:paraId="7754603C" w14:textId="77777777">
        <w:trPr>
          <w:trHeight w:val="299"/>
        </w:trPr>
        <w:tc>
          <w:tcPr>
            <w:tcW w:w="4290" w:type="dxa"/>
            <w:tcBorders>
              <w:top w:val="single" w:sz="2" w:space="0" w:color="000000"/>
            </w:tcBorders>
          </w:tcPr>
          <w:p w14:paraId="77546038" w14:textId="77777777" w:rsidR="000974A3" w:rsidRDefault="00000000">
            <w:pPr>
              <w:pStyle w:val="TableParagraph"/>
              <w:ind w:left="107"/>
              <w:rPr>
                <w:b/>
                <w:sz w:val="20"/>
              </w:rPr>
            </w:pPr>
            <w:r>
              <w:rPr>
                <w:b/>
                <w:sz w:val="20"/>
              </w:rPr>
              <w:t>Any</w:t>
            </w:r>
            <w:r>
              <w:rPr>
                <w:b/>
                <w:spacing w:val="-8"/>
                <w:sz w:val="20"/>
              </w:rPr>
              <w:t xml:space="preserve"> </w:t>
            </w:r>
            <w:r>
              <w:rPr>
                <w:b/>
                <w:spacing w:val="-2"/>
                <w:sz w:val="20"/>
              </w:rPr>
              <w:t>event</w:t>
            </w:r>
          </w:p>
        </w:tc>
        <w:tc>
          <w:tcPr>
            <w:tcW w:w="1595" w:type="dxa"/>
          </w:tcPr>
          <w:p w14:paraId="77546039" w14:textId="77777777" w:rsidR="000974A3" w:rsidRDefault="00000000">
            <w:pPr>
              <w:pStyle w:val="TableParagraph"/>
              <w:ind w:left="346"/>
              <w:rPr>
                <w:b/>
                <w:sz w:val="20"/>
              </w:rPr>
            </w:pPr>
            <w:r>
              <w:rPr>
                <w:b/>
                <w:sz w:val="20"/>
              </w:rPr>
              <w:t>85</w:t>
            </w:r>
            <w:r>
              <w:rPr>
                <w:b/>
                <w:spacing w:val="-6"/>
                <w:sz w:val="20"/>
              </w:rPr>
              <w:t xml:space="preserve"> </w:t>
            </w:r>
            <w:r>
              <w:rPr>
                <w:b/>
                <w:spacing w:val="-2"/>
                <w:sz w:val="20"/>
              </w:rPr>
              <w:t>(64.9)</w:t>
            </w:r>
          </w:p>
        </w:tc>
        <w:tc>
          <w:tcPr>
            <w:tcW w:w="1595" w:type="dxa"/>
          </w:tcPr>
          <w:p w14:paraId="7754603A" w14:textId="77777777" w:rsidR="000974A3" w:rsidRDefault="00000000">
            <w:pPr>
              <w:pStyle w:val="TableParagraph"/>
              <w:ind w:left="154" w:right="309"/>
              <w:jc w:val="center"/>
              <w:rPr>
                <w:b/>
                <w:sz w:val="20"/>
              </w:rPr>
            </w:pPr>
            <w:r>
              <w:rPr>
                <w:b/>
                <w:sz w:val="20"/>
              </w:rPr>
              <w:t>22</w:t>
            </w:r>
            <w:r>
              <w:rPr>
                <w:b/>
                <w:spacing w:val="-6"/>
                <w:sz w:val="20"/>
              </w:rPr>
              <w:t xml:space="preserve"> </w:t>
            </w:r>
            <w:r>
              <w:rPr>
                <w:b/>
                <w:spacing w:val="-2"/>
                <w:sz w:val="20"/>
              </w:rPr>
              <w:t>(73.3)</w:t>
            </w:r>
          </w:p>
        </w:tc>
        <w:tc>
          <w:tcPr>
            <w:tcW w:w="1595" w:type="dxa"/>
          </w:tcPr>
          <w:p w14:paraId="7754603B" w14:textId="77777777" w:rsidR="000974A3" w:rsidRDefault="00000000">
            <w:pPr>
              <w:pStyle w:val="TableParagraph"/>
              <w:ind w:left="154" w:right="309"/>
              <w:jc w:val="center"/>
              <w:rPr>
                <w:b/>
                <w:sz w:val="20"/>
              </w:rPr>
            </w:pPr>
            <w:r>
              <w:rPr>
                <w:b/>
                <w:sz w:val="20"/>
              </w:rPr>
              <w:t>71</w:t>
            </w:r>
            <w:r>
              <w:rPr>
                <w:b/>
                <w:spacing w:val="-6"/>
                <w:sz w:val="20"/>
              </w:rPr>
              <w:t xml:space="preserve"> </w:t>
            </w:r>
            <w:r>
              <w:rPr>
                <w:b/>
                <w:spacing w:val="-2"/>
                <w:sz w:val="20"/>
              </w:rPr>
              <w:t>(68.9)</w:t>
            </w:r>
          </w:p>
        </w:tc>
      </w:tr>
      <w:tr w:rsidR="000974A3" w14:paraId="77546041" w14:textId="77777777">
        <w:trPr>
          <w:trHeight w:val="300"/>
        </w:trPr>
        <w:tc>
          <w:tcPr>
            <w:tcW w:w="4290" w:type="dxa"/>
          </w:tcPr>
          <w:p w14:paraId="7754603D" w14:textId="77777777" w:rsidR="000974A3" w:rsidRDefault="00000000">
            <w:pPr>
              <w:pStyle w:val="TableParagraph"/>
              <w:spacing w:before="1"/>
              <w:ind w:left="107"/>
              <w:rPr>
                <w:b/>
                <w:sz w:val="20"/>
              </w:rPr>
            </w:pPr>
            <w:r>
              <w:rPr>
                <w:b/>
                <w:sz w:val="20"/>
              </w:rPr>
              <w:t>Blood</w:t>
            </w:r>
            <w:r>
              <w:rPr>
                <w:b/>
                <w:spacing w:val="-11"/>
                <w:sz w:val="20"/>
              </w:rPr>
              <w:t xml:space="preserve"> </w:t>
            </w:r>
            <w:r>
              <w:rPr>
                <w:b/>
                <w:sz w:val="20"/>
              </w:rPr>
              <w:t>and</w:t>
            </w:r>
            <w:r>
              <w:rPr>
                <w:b/>
                <w:spacing w:val="-10"/>
                <w:sz w:val="20"/>
              </w:rPr>
              <w:t xml:space="preserve"> </w:t>
            </w:r>
            <w:r>
              <w:rPr>
                <w:b/>
                <w:sz w:val="20"/>
              </w:rPr>
              <w:t>lymphatic</w:t>
            </w:r>
            <w:r>
              <w:rPr>
                <w:b/>
                <w:spacing w:val="-11"/>
                <w:sz w:val="20"/>
              </w:rPr>
              <w:t xml:space="preserve"> </w:t>
            </w:r>
            <w:r>
              <w:rPr>
                <w:b/>
                <w:sz w:val="20"/>
              </w:rPr>
              <w:t>system</w:t>
            </w:r>
            <w:r>
              <w:rPr>
                <w:b/>
                <w:spacing w:val="-11"/>
                <w:sz w:val="20"/>
              </w:rPr>
              <w:t xml:space="preserve"> </w:t>
            </w:r>
            <w:r>
              <w:rPr>
                <w:b/>
                <w:spacing w:val="-2"/>
                <w:sz w:val="20"/>
              </w:rPr>
              <w:t>disorders</w:t>
            </w:r>
          </w:p>
        </w:tc>
        <w:tc>
          <w:tcPr>
            <w:tcW w:w="1595" w:type="dxa"/>
          </w:tcPr>
          <w:p w14:paraId="7754603E" w14:textId="77777777" w:rsidR="000974A3" w:rsidRDefault="00000000">
            <w:pPr>
              <w:pStyle w:val="TableParagraph"/>
              <w:spacing w:before="1"/>
              <w:ind w:left="446"/>
              <w:rPr>
                <w:b/>
                <w:sz w:val="20"/>
              </w:rPr>
            </w:pPr>
            <w:r>
              <w:rPr>
                <w:b/>
                <w:sz w:val="20"/>
              </w:rPr>
              <w:t>5</w:t>
            </w:r>
            <w:r>
              <w:rPr>
                <w:b/>
                <w:spacing w:val="-2"/>
                <w:sz w:val="20"/>
              </w:rPr>
              <w:t xml:space="preserve"> (3.8)</w:t>
            </w:r>
          </w:p>
        </w:tc>
        <w:tc>
          <w:tcPr>
            <w:tcW w:w="1595" w:type="dxa"/>
          </w:tcPr>
          <w:p w14:paraId="7754603F" w14:textId="77777777" w:rsidR="000974A3" w:rsidRDefault="00000000">
            <w:pPr>
              <w:pStyle w:val="TableParagraph"/>
              <w:spacing w:before="1"/>
              <w:ind w:left="156" w:right="309"/>
              <w:jc w:val="center"/>
              <w:rPr>
                <w:b/>
                <w:sz w:val="20"/>
              </w:rPr>
            </w:pPr>
            <w:r>
              <w:rPr>
                <w:b/>
                <w:spacing w:val="-10"/>
                <w:sz w:val="20"/>
              </w:rPr>
              <w:t>0</w:t>
            </w:r>
          </w:p>
        </w:tc>
        <w:tc>
          <w:tcPr>
            <w:tcW w:w="1595" w:type="dxa"/>
          </w:tcPr>
          <w:p w14:paraId="77546040" w14:textId="77777777" w:rsidR="000974A3" w:rsidRDefault="00000000">
            <w:pPr>
              <w:pStyle w:val="TableParagraph"/>
              <w:spacing w:before="1"/>
              <w:ind w:left="155" w:right="309"/>
              <w:jc w:val="center"/>
              <w:rPr>
                <w:b/>
                <w:sz w:val="20"/>
              </w:rPr>
            </w:pPr>
            <w:r>
              <w:rPr>
                <w:b/>
                <w:sz w:val="20"/>
              </w:rPr>
              <w:t>4</w:t>
            </w:r>
            <w:r>
              <w:rPr>
                <w:b/>
                <w:spacing w:val="-2"/>
                <w:sz w:val="20"/>
              </w:rPr>
              <w:t xml:space="preserve"> (3.9)</w:t>
            </w:r>
          </w:p>
        </w:tc>
      </w:tr>
      <w:tr w:rsidR="000974A3" w14:paraId="77546046" w14:textId="77777777">
        <w:trPr>
          <w:trHeight w:val="300"/>
        </w:trPr>
        <w:tc>
          <w:tcPr>
            <w:tcW w:w="4290" w:type="dxa"/>
          </w:tcPr>
          <w:p w14:paraId="77546042" w14:textId="77777777" w:rsidR="000974A3" w:rsidRDefault="00000000">
            <w:pPr>
              <w:pStyle w:val="TableParagraph"/>
              <w:ind w:left="107"/>
              <w:rPr>
                <w:sz w:val="20"/>
              </w:rPr>
            </w:pPr>
            <w:r>
              <w:rPr>
                <w:spacing w:val="-2"/>
                <w:sz w:val="20"/>
              </w:rPr>
              <w:t>Anaemia</w:t>
            </w:r>
          </w:p>
        </w:tc>
        <w:tc>
          <w:tcPr>
            <w:tcW w:w="1595" w:type="dxa"/>
          </w:tcPr>
          <w:p w14:paraId="77546043" w14:textId="77777777" w:rsidR="000974A3" w:rsidRDefault="00000000">
            <w:pPr>
              <w:pStyle w:val="TableParagraph"/>
              <w:ind w:left="446"/>
              <w:rPr>
                <w:sz w:val="20"/>
              </w:rPr>
            </w:pPr>
            <w:r>
              <w:rPr>
                <w:sz w:val="20"/>
              </w:rPr>
              <w:t>4</w:t>
            </w:r>
            <w:r>
              <w:rPr>
                <w:spacing w:val="-2"/>
                <w:sz w:val="20"/>
              </w:rPr>
              <w:t xml:space="preserve"> (3.1)</w:t>
            </w:r>
          </w:p>
        </w:tc>
        <w:tc>
          <w:tcPr>
            <w:tcW w:w="1595" w:type="dxa"/>
          </w:tcPr>
          <w:p w14:paraId="77546044" w14:textId="77777777" w:rsidR="000974A3" w:rsidRDefault="00000000">
            <w:pPr>
              <w:pStyle w:val="TableParagraph"/>
              <w:ind w:left="156" w:right="309"/>
              <w:jc w:val="center"/>
              <w:rPr>
                <w:sz w:val="20"/>
              </w:rPr>
            </w:pPr>
            <w:r>
              <w:rPr>
                <w:spacing w:val="-10"/>
                <w:sz w:val="20"/>
              </w:rPr>
              <w:t>0</w:t>
            </w:r>
          </w:p>
        </w:tc>
        <w:tc>
          <w:tcPr>
            <w:tcW w:w="1595" w:type="dxa"/>
          </w:tcPr>
          <w:p w14:paraId="77546045" w14:textId="77777777" w:rsidR="000974A3" w:rsidRDefault="00000000">
            <w:pPr>
              <w:pStyle w:val="TableParagraph"/>
              <w:ind w:left="155" w:right="309"/>
              <w:jc w:val="center"/>
              <w:rPr>
                <w:sz w:val="20"/>
              </w:rPr>
            </w:pPr>
            <w:r>
              <w:rPr>
                <w:spacing w:val="-10"/>
                <w:sz w:val="20"/>
              </w:rPr>
              <w:t>0</w:t>
            </w:r>
          </w:p>
        </w:tc>
      </w:tr>
      <w:tr w:rsidR="000974A3" w14:paraId="7754604B" w14:textId="77777777">
        <w:trPr>
          <w:trHeight w:val="299"/>
        </w:trPr>
        <w:tc>
          <w:tcPr>
            <w:tcW w:w="4290" w:type="dxa"/>
          </w:tcPr>
          <w:p w14:paraId="77546047" w14:textId="77777777" w:rsidR="000974A3" w:rsidRDefault="00000000">
            <w:pPr>
              <w:pStyle w:val="TableParagraph"/>
              <w:ind w:left="107"/>
              <w:rPr>
                <w:b/>
                <w:sz w:val="20"/>
              </w:rPr>
            </w:pPr>
            <w:r>
              <w:rPr>
                <w:b/>
                <w:spacing w:val="-2"/>
                <w:sz w:val="20"/>
              </w:rPr>
              <w:t>Gastrointestinal</w:t>
            </w:r>
            <w:r>
              <w:rPr>
                <w:b/>
                <w:spacing w:val="4"/>
                <w:sz w:val="20"/>
              </w:rPr>
              <w:t xml:space="preserve"> </w:t>
            </w:r>
            <w:r>
              <w:rPr>
                <w:b/>
                <w:spacing w:val="-2"/>
                <w:sz w:val="20"/>
              </w:rPr>
              <w:t>disorders</w:t>
            </w:r>
          </w:p>
        </w:tc>
        <w:tc>
          <w:tcPr>
            <w:tcW w:w="1595" w:type="dxa"/>
          </w:tcPr>
          <w:p w14:paraId="77546048" w14:textId="77777777" w:rsidR="000974A3" w:rsidRDefault="00000000">
            <w:pPr>
              <w:pStyle w:val="TableParagraph"/>
              <w:ind w:left="395"/>
              <w:rPr>
                <w:b/>
                <w:sz w:val="20"/>
              </w:rPr>
            </w:pPr>
            <w:r>
              <w:rPr>
                <w:b/>
                <w:sz w:val="20"/>
              </w:rPr>
              <w:t>13</w:t>
            </w:r>
            <w:r>
              <w:rPr>
                <w:b/>
                <w:spacing w:val="-6"/>
                <w:sz w:val="20"/>
              </w:rPr>
              <w:t xml:space="preserve"> </w:t>
            </w:r>
            <w:r>
              <w:rPr>
                <w:b/>
                <w:spacing w:val="-2"/>
                <w:sz w:val="20"/>
              </w:rPr>
              <w:t>(9.9)</w:t>
            </w:r>
          </w:p>
        </w:tc>
        <w:tc>
          <w:tcPr>
            <w:tcW w:w="1595" w:type="dxa"/>
          </w:tcPr>
          <w:p w14:paraId="77546049" w14:textId="77777777" w:rsidR="000974A3" w:rsidRDefault="00000000">
            <w:pPr>
              <w:pStyle w:val="TableParagraph"/>
              <w:ind w:left="156" w:right="309"/>
              <w:jc w:val="center"/>
              <w:rPr>
                <w:b/>
                <w:sz w:val="20"/>
              </w:rPr>
            </w:pPr>
            <w:r>
              <w:rPr>
                <w:b/>
                <w:spacing w:val="-10"/>
                <w:sz w:val="20"/>
              </w:rPr>
              <w:t>0</w:t>
            </w:r>
          </w:p>
        </w:tc>
        <w:tc>
          <w:tcPr>
            <w:tcW w:w="1595" w:type="dxa"/>
          </w:tcPr>
          <w:p w14:paraId="7754604A" w14:textId="77777777" w:rsidR="000974A3" w:rsidRDefault="00000000">
            <w:pPr>
              <w:pStyle w:val="TableParagraph"/>
              <w:ind w:left="154" w:right="309"/>
              <w:jc w:val="center"/>
              <w:rPr>
                <w:b/>
                <w:sz w:val="20"/>
              </w:rPr>
            </w:pPr>
            <w:r>
              <w:rPr>
                <w:b/>
                <w:sz w:val="20"/>
              </w:rPr>
              <w:t>12</w:t>
            </w:r>
            <w:r>
              <w:rPr>
                <w:b/>
                <w:spacing w:val="-6"/>
                <w:sz w:val="20"/>
              </w:rPr>
              <w:t xml:space="preserve"> </w:t>
            </w:r>
            <w:r>
              <w:rPr>
                <w:b/>
                <w:spacing w:val="-2"/>
                <w:sz w:val="20"/>
              </w:rPr>
              <w:t>(11.7)</w:t>
            </w:r>
          </w:p>
        </w:tc>
      </w:tr>
      <w:tr w:rsidR="000974A3" w14:paraId="77546050" w14:textId="77777777">
        <w:trPr>
          <w:trHeight w:val="300"/>
        </w:trPr>
        <w:tc>
          <w:tcPr>
            <w:tcW w:w="4290" w:type="dxa"/>
          </w:tcPr>
          <w:p w14:paraId="7754604C" w14:textId="77777777" w:rsidR="000974A3" w:rsidRDefault="00000000">
            <w:pPr>
              <w:pStyle w:val="TableParagraph"/>
              <w:spacing w:before="1"/>
              <w:ind w:left="107"/>
              <w:rPr>
                <w:sz w:val="20"/>
              </w:rPr>
            </w:pPr>
            <w:r>
              <w:rPr>
                <w:spacing w:val="-2"/>
                <w:sz w:val="20"/>
              </w:rPr>
              <w:t>Diarrhoea</w:t>
            </w:r>
          </w:p>
        </w:tc>
        <w:tc>
          <w:tcPr>
            <w:tcW w:w="1595" w:type="dxa"/>
          </w:tcPr>
          <w:p w14:paraId="7754604D" w14:textId="77777777" w:rsidR="000974A3" w:rsidRDefault="00000000">
            <w:pPr>
              <w:pStyle w:val="TableParagraph"/>
              <w:spacing w:before="1"/>
              <w:ind w:left="446"/>
              <w:rPr>
                <w:sz w:val="20"/>
              </w:rPr>
            </w:pPr>
            <w:r>
              <w:rPr>
                <w:sz w:val="20"/>
              </w:rPr>
              <w:t>3</w:t>
            </w:r>
            <w:r>
              <w:rPr>
                <w:spacing w:val="-2"/>
                <w:sz w:val="20"/>
              </w:rPr>
              <w:t xml:space="preserve"> (2.3)</w:t>
            </w:r>
          </w:p>
        </w:tc>
        <w:tc>
          <w:tcPr>
            <w:tcW w:w="1595" w:type="dxa"/>
          </w:tcPr>
          <w:p w14:paraId="7754604E"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04F" w14:textId="77777777" w:rsidR="000974A3" w:rsidRDefault="00000000">
            <w:pPr>
              <w:pStyle w:val="TableParagraph"/>
              <w:spacing w:before="1"/>
              <w:ind w:left="155" w:right="309"/>
              <w:jc w:val="center"/>
              <w:rPr>
                <w:sz w:val="20"/>
              </w:rPr>
            </w:pPr>
            <w:r>
              <w:rPr>
                <w:sz w:val="20"/>
              </w:rPr>
              <w:t>5</w:t>
            </w:r>
            <w:r>
              <w:rPr>
                <w:spacing w:val="-2"/>
                <w:sz w:val="20"/>
              </w:rPr>
              <w:t xml:space="preserve"> (4.9)</w:t>
            </w:r>
          </w:p>
        </w:tc>
      </w:tr>
      <w:tr w:rsidR="000974A3" w14:paraId="77546055" w14:textId="77777777">
        <w:trPr>
          <w:trHeight w:val="300"/>
        </w:trPr>
        <w:tc>
          <w:tcPr>
            <w:tcW w:w="4290" w:type="dxa"/>
          </w:tcPr>
          <w:p w14:paraId="77546051" w14:textId="77777777" w:rsidR="000974A3" w:rsidRDefault="00000000">
            <w:pPr>
              <w:pStyle w:val="TableParagraph"/>
              <w:ind w:left="107"/>
              <w:rPr>
                <w:sz w:val="20"/>
              </w:rPr>
            </w:pPr>
            <w:r>
              <w:rPr>
                <w:spacing w:val="-2"/>
                <w:sz w:val="20"/>
              </w:rPr>
              <w:t>Nausea</w:t>
            </w:r>
          </w:p>
        </w:tc>
        <w:tc>
          <w:tcPr>
            <w:tcW w:w="1595" w:type="dxa"/>
          </w:tcPr>
          <w:p w14:paraId="77546052" w14:textId="77777777" w:rsidR="000974A3" w:rsidRDefault="00000000">
            <w:pPr>
              <w:pStyle w:val="TableParagraph"/>
              <w:ind w:left="446"/>
              <w:rPr>
                <w:sz w:val="20"/>
              </w:rPr>
            </w:pPr>
            <w:r>
              <w:rPr>
                <w:sz w:val="20"/>
              </w:rPr>
              <w:t>4</w:t>
            </w:r>
            <w:r>
              <w:rPr>
                <w:spacing w:val="-2"/>
                <w:sz w:val="20"/>
              </w:rPr>
              <w:t xml:space="preserve"> (3.1)</w:t>
            </w:r>
          </w:p>
        </w:tc>
        <w:tc>
          <w:tcPr>
            <w:tcW w:w="1595" w:type="dxa"/>
          </w:tcPr>
          <w:p w14:paraId="77546053" w14:textId="77777777" w:rsidR="000974A3" w:rsidRDefault="00000000">
            <w:pPr>
              <w:pStyle w:val="TableParagraph"/>
              <w:ind w:left="156" w:right="309"/>
              <w:jc w:val="center"/>
              <w:rPr>
                <w:sz w:val="20"/>
              </w:rPr>
            </w:pPr>
            <w:r>
              <w:rPr>
                <w:spacing w:val="-10"/>
                <w:sz w:val="20"/>
              </w:rPr>
              <w:t>0</w:t>
            </w:r>
          </w:p>
        </w:tc>
        <w:tc>
          <w:tcPr>
            <w:tcW w:w="1595" w:type="dxa"/>
          </w:tcPr>
          <w:p w14:paraId="77546054" w14:textId="77777777" w:rsidR="000974A3" w:rsidRDefault="00000000">
            <w:pPr>
              <w:pStyle w:val="TableParagraph"/>
              <w:ind w:left="155" w:right="309"/>
              <w:jc w:val="center"/>
              <w:rPr>
                <w:sz w:val="20"/>
              </w:rPr>
            </w:pPr>
            <w:r>
              <w:rPr>
                <w:sz w:val="20"/>
              </w:rPr>
              <w:t>3</w:t>
            </w:r>
            <w:r>
              <w:rPr>
                <w:spacing w:val="-2"/>
                <w:sz w:val="20"/>
              </w:rPr>
              <w:t xml:space="preserve"> (2.9)</w:t>
            </w:r>
          </w:p>
        </w:tc>
      </w:tr>
      <w:tr w:rsidR="000974A3" w14:paraId="7754605A" w14:textId="77777777">
        <w:trPr>
          <w:trHeight w:val="299"/>
        </w:trPr>
        <w:tc>
          <w:tcPr>
            <w:tcW w:w="4290" w:type="dxa"/>
          </w:tcPr>
          <w:p w14:paraId="77546056" w14:textId="77777777" w:rsidR="000974A3" w:rsidRDefault="00000000">
            <w:pPr>
              <w:pStyle w:val="TableParagraph"/>
              <w:ind w:left="107"/>
              <w:rPr>
                <w:sz w:val="20"/>
              </w:rPr>
            </w:pPr>
            <w:r>
              <w:rPr>
                <w:spacing w:val="-2"/>
                <w:sz w:val="20"/>
              </w:rPr>
              <w:t>Constipation</w:t>
            </w:r>
          </w:p>
        </w:tc>
        <w:tc>
          <w:tcPr>
            <w:tcW w:w="1595" w:type="dxa"/>
          </w:tcPr>
          <w:p w14:paraId="77546057" w14:textId="77777777" w:rsidR="000974A3" w:rsidRDefault="00000000">
            <w:pPr>
              <w:pStyle w:val="TableParagraph"/>
              <w:ind w:left="446"/>
              <w:rPr>
                <w:sz w:val="20"/>
              </w:rPr>
            </w:pPr>
            <w:r>
              <w:rPr>
                <w:sz w:val="20"/>
              </w:rPr>
              <w:t>2</w:t>
            </w:r>
            <w:r>
              <w:rPr>
                <w:spacing w:val="-2"/>
                <w:sz w:val="20"/>
              </w:rPr>
              <w:t xml:space="preserve"> (1.5)</w:t>
            </w:r>
          </w:p>
        </w:tc>
        <w:tc>
          <w:tcPr>
            <w:tcW w:w="1595" w:type="dxa"/>
          </w:tcPr>
          <w:p w14:paraId="77546058" w14:textId="77777777" w:rsidR="000974A3" w:rsidRDefault="00000000">
            <w:pPr>
              <w:pStyle w:val="TableParagraph"/>
              <w:ind w:left="156" w:right="309"/>
              <w:jc w:val="center"/>
              <w:rPr>
                <w:sz w:val="20"/>
              </w:rPr>
            </w:pPr>
            <w:r>
              <w:rPr>
                <w:spacing w:val="-10"/>
                <w:sz w:val="20"/>
              </w:rPr>
              <w:t>0</w:t>
            </w:r>
          </w:p>
        </w:tc>
        <w:tc>
          <w:tcPr>
            <w:tcW w:w="1595" w:type="dxa"/>
          </w:tcPr>
          <w:p w14:paraId="77546059" w14:textId="77777777" w:rsidR="000974A3" w:rsidRDefault="00000000">
            <w:pPr>
              <w:pStyle w:val="TableParagraph"/>
              <w:ind w:left="155" w:right="309"/>
              <w:jc w:val="center"/>
              <w:rPr>
                <w:sz w:val="20"/>
              </w:rPr>
            </w:pPr>
            <w:r>
              <w:rPr>
                <w:sz w:val="20"/>
              </w:rPr>
              <w:t>3</w:t>
            </w:r>
            <w:r>
              <w:rPr>
                <w:spacing w:val="-2"/>
                <w:sz w:val="20"/>
              </w:rPr>
              <w:t xml:space="preserve"> (2.9)</w:t>
            </w:r>
          </w:p>
        </w:tc>
      </w:tr>
      <w:tr w:rsidR="000974A3" w14:paraId="7754605F" w14:textId="77777777">
        <w:trPr>
          <w:trHeight w:val="459"/>
        </w:trPr>
        <w:tc>
          <w:tcPr>
            <w:tcW w:w="4290" w:type="dxa"/>
          </w:tcPr>
          <w:p w14:paraId="7754605B" w14:textId="77777777" w:rsidR="000974A3" w:rsidRDefault="00000000">
            <w:pPr>
              <w:pStyle w:val="TableParagraph"/>
              <w:spacing w:line="230" w:lineRule="exact"/>
              <w:ind w:left="107" w:right="626"/>
              <w:rPr>
                <w:b/>
                <w:sz w:val="20"/>
              </w:rPr>
            </w:pPr>
            <w:r>
              <w:rPr>
                <w:b/>
                <w:sz w:val="20"/>
              </w:rPr>
              <w:t>General</w:t>
            </w:r>
            <w:r>
              <w:rPr>
                <w:b/>
                <w:spacing w:val="-13"/>
                <w:sz w:val="20"/>
              </w:rPr>
              <w:t xml:space="preserve"> </w:t>
            </w:r>
            <w:r>
              <w:rPr>
                <w:b/>
                <w:sz w:val="20"/>
              </w:rPr>
              <w:t>disorders</w:t>
            </w:r>
            <w:r>
              <w:rPr>
                <w:b/>
                <w:spacing w:val="-12"/>
                <w:sz w:val="20"/>
              </w:rPr>
              <w:t xml:space="preserve"> </w:t>
            </w:r>
            <w:r>
              <w:rPr>
                <w:b/>
                <w:sz w:val="20"/>
              </w:rPr>
              <w:t>and</w:t>
            </w:r>
            <w:r>
              <w:rPr>
                <w:b/>
                <w:spacing w:val="-13"/>
                <w:sz w:val="20"/>
              </w:rPr>
              <w:t xml:space="preserve"> </w:t>
            </w:r>
            <w:r>
              <w:rPr>
                <w:b/>
                <w:sz w:val="20"/>
              </w:rPr>
              <w:t>administration</w:t>
            </w:r>
            <w:r>
              <w:rPr>
                <w:b/>
                <w:spacing w:val="-12"/>
                <w:sz w:val="20"/>
              </w:rPr>
              <w:t xml:space="preserve"> </w:t>
            </w:r>
            <w:r>
              <w:rPr>
                <w:b/>
                <w:sz w:val="20"/>
              </w:rPr>
              <w:t xml:space="preserve">site </w:t>
            </w:r>
            <w:r>
              <w:rPr>
                <w:b/>
                <w:spacing w:val="-2"/>
                <w:sz w:val="20"/>
              </w:rPr>
              <w:t>conditions</w:t>
            </w:r>
          </w:p>
        </w:tc>
        <w:tc>
          <w:tcPr>
            <w:tcW w:w="1595" w:type="dxa"/>
          </w:tcPr>
          <w:p w14:paraId="7754605C" w14:textId="77777777" w:rsidR="000974A3" w:rsidRDefault="00000000">
            <w:pPr>
              <w:pStyle w:val="TableParagraph"/>
              <w:spacing w:before="1"/>
              <w:ind w:left="395"/>
              <w:rPr>
                <w:b/>
                <w:sz w:val="20"/>
              </w:rPr>
            </w:pPr>
            <w:r>
              <w:rPr>
                <w:b/>
                <w:sz w:val="20"/>
              </w:rPr>
              <w:t>13</w:t>
            </w:r>
            <w:r>
              <w:rPr>
                <w:b/>
                <w:spacing w:val="-6"/>
                <w:sz w:val="20"/>
              </w:rPr>
              <w:t xml:space="preserve"> </w:t>
            </w:r>
            <w:r>
              <w:rPr>
                <w:b/>
                <w:spacing w:val="-2"/>
                <w:sz w:val="20"/>
              </w:rPr>
              <w:t>(9.9)</w:t>
            </w:r>
          </w:p>
        </w:tc>
        <w:tc>
          <w:tcPr>
            <w:tcW w:w="1595" w:type="dxa"/>
          </w:tcPr>
          <w:p w14:paraId="7754605D" w14:textId="77777777" w:rsidR="000974A3" w:rsidRDefault="00000000">
            <w:pPr>
              <w:pStyle w:val="TableParagraph"/>
              <w:spacing w:before="1"/>
              <w:ind w:left="154" w:right="309"/>
              <w:jc w:val="center"/>
              <w:rPr>
                <w:b/>
                <w:sz w:val="20"/>
              </w:rPr>
            </w:pPr>
            <w:r>
              <w:rPr>
                <w:b/>
                <w:sz w:val="20"/>
              </w:rPr>
              <w:t>7</w:t>
            </w:r>
            <w:r>
              <w:rPr>
                <w:b/>
                <w:spacing w:val="-2"/>
                <w:sz w:val="20"/>
              </w:rPr>
              <w:t xml:space="preserve"> (23.3)</w:t>
            </w:r>
          </w:p>
        </w:tc>
        <w:tc>
          <w:tcPr>
            <w:tcW w:w="1595" w:type="dxa"/>
          </w:tcPr>
          <w:p w14:paraId="7754605E" w14:textId="77777777" w:rsidR="000974A3" w:rsidRDefault="00000000">
            <w:pPr>
              <w:pStyle w:val="TableParagraph"/>
              <w:spacing w:before="1"/>
              <w:ind w:left="155" w:right="309"/>
              <w:jc w:val="center"/>
              <w:rPr>
                <w:b/>
                <w:sz w:val="20"/>
              </w:rPr>
            </w:pPr>
            <w:r>
              <w:rPr>
                <w:b/>
                <w:sz w:val="20"/>
              </w:rPr>
              <w:t>5</w:t>
            </w:r>
            <w:r>
              <w:rPr>
                <w:b/>
                <w:spacing w:val="-2"/>
                <w:sz w:val="20"/>
              </w:rPr>
              <w:t xml:space="preserve"> (4.9)</w:t>
            </w:r>
          </w:p>
        </w:tc>
      </w:tr>
      <w:tr w:rsidR="000974A3" w14:paraId="77546064" w14:textId="77777777">
        <w:trPr>
          <w:trHeight w:val="300"/>
        </w:trPr>
        <w:tc>
          <w:tcPr>
            <w:tcW w:w="4290" w:type="dxa"/>
          </w:tcPr>
          <w:p w14:paraId="77546060" w14:textId="77777777" w:rsidR="000974A3" w:rsidRDefault="00000000">
            <w:pPr>
              <w:pStyle w:val="TableParagraph"/>
              <w:spacing w:before="1"/>
              <w:ind w:left="107"/>
              <w:rPr>
                <w:sz w:val="20"/>
              </w:rPr>
            </w:pPr>
            <w:r>
              <w:rPr>
                <w:spacing w:val="-2"/>
                <w:sz w:val="20"/>
              </w:rPr>
              <w:t>Asthenia</w:t>
            </w:r>
          </w:p>
        </w:tc>
        <w:tc>
          <w:tcPr>
            <w:tcW w:w="1595" w:type="dxa"/>
          </w:tcPr>
          <w:p w14:paraId="77546061" w14:textId="77777777" w:rsidR="000974A3" w:rsidRDefault="00000000">
            <w:pPr>
              <w:pStyle w:val="TableParagraph"/>
              <w:spacing w:before="1"/>
              <w:ind w:left="446"/>
              <w:rPr>
                <w:sz w:val="20"/>
              </w:rPr>
            </w:pPr>
            <w:r>
              <w:rPr>
                <w:sz w:val="20"/>
              </w:rPr>
              <w:t>5</w:t>
            </w:r>
            <w:r>
              <w:rPr>
                <w:spacing w:val="-2"/>
                <w:sz w:val="20"/>
              </w:rPr>
              <w:t xml:space="preserve"> (3.8)</w:t>
            </w:r>
          </w:p>
        </w:tc>
        <w:tc>
          <w:tcPr>
            <w:tcW w:w="1595" w:type="dxa"/>
          </w:tcPr>
          <w:p w14:paraId="77546062"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63" w14:textId="77777777" w:rsidR="000974A3" w:rsidRDefault="00000000">
            <w:pPr>
              <w:pStyle w:val="TableParagraph"/>
              <w:spacing w:before="1"/>
              <w:ind w:left="155" w:right="309"/>
              <w:jc w:val="center"/>
              <w:rPr>
                <w:sz w:val="20"/>
              </w:rPr>
            </w:pPr>
            <w:r>
              <w:rPr>
                <w:sz w:val="20"/>
              </w:rPr>
              <w:t>1</w:t>
            </w:r>
            <w:r>
              <w:rPr>
                <w:spacing w:val="-2"/>
                <w:sz w:val="20"/>
              </w:rPr>
              <w:t xml:space="preserve"> (1.0)</w:t>
            </w:r>
          </w:p>
        </w:tc>
      </w:tr>
      <w:tr w:rsidR="000974A3" w14:paraId="77546069" w14:textId="77777777">
        <w:trPr>
          <w:trHeight w:val="300"/>
        </w:trPr>
        <w:tc>
          <w:tcPr>
            <w:tcW w:w="4290" w:type="dxa"/>
          </w:tcPr>
          <w:p w14:paraId="77546065" w14:textId="77777777" w:rsidR="000974A3" w:rsidRDefault="00000000">
            <w:pPr>
              <w:pStyle w:val="TableParagraph"/>
              <w:ind w:left="107"/>
              <w:rPr>
                <w:sz w:val="20"/>
              </w:rPr>
            </w:pPr>
            <w:r>
              <w:rPr>
                <w:spacing w:val="-2"/>
                <w:sz w:val="20"/>
              </w:rPr>
              <w:t>Fatigue</w:t>
            </w:r>
          </w:p>
        </w:tc>
        <w:tc>
          <w:tcPr>
            <w:tcW w:w="1595" w:type="dxa"/>
          </w:tcPr>
          <w:p w14:paraId="77546066" w14:textId="77777777" w:rsidR="000974A3" w:rsidRDefault="00000000">
            <w:pPr>
              <w:pStyle w:val="TableParagraph"/>
              <w:ind w:left="446"/>
              <w:rPr>
                <w:sz w:val="20"/>
              </w:rPr>
            </w:pPr>
            <w:r>
              <w:rPr>
                <w:sz w:val="20"/>
              </w:rPr>
              <w:t>5</w:t>
            </w:r>
            <w:r>
              <w:rPr>
                <w:spacing w:val="-2"/>
                <w:sz w:val="20"/>
              </w:rPr>
              <w:t xml:space="preserve"> (3.8)</w:t>
            </w:r>
          </w:p>
        </w:tc>
        <w:tc>
          <w:tcPr>
            <w:tcW w:w="1595" w:type="dxa"/>
          </w:tcPr>
          <w:p w14:paraId="77546067" w14:textId="77777777" w:rsidR="000974A3" w:rsidRDefault="00000000">
            <w:pPr>
              <w:pStyle w:val="TableParagraph"/>
              <w:ind w:left="156" w:right="309"/>
              <w:jc w:val="center"/>
              <w:rPr>
                <w:sz w:val="20"/>
              </w:rPr>
            </w:pPr>
            <w:r>
              <w:rPr>
                <w:spacing w:val="-10"/>
                <w:sz w:val="20"/>
              </w:rPr>
              <w:t>0</w:t>
            </w:r>
          </w:p>
        </w:tc>
        <w:tc>
          <w:tcPr>
            <w:tcW w:w="1595" w:type="dxa"/>
          </w:tcPr>
          <w:p w14:paraId="77546068"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06E" w14:textId="77777777">
        <w:trPr>
          <w:trHeight w:val="299"/>
        </w:trPr>
        <w:tc>
          <w:tcPr>
            <w:tcW w:w="4290" w:type="dxa"/>
          </w:tcPr>
          <w:p w14:paraId="7754606A" w14:textId="77777777" w:rsidR="000974A3" w:rsidRDefault="00000000">
            <w:pPr>
              <w:pStyle w:val="TableParagraph"/>
              <w:ind w:left="107"/>
              <w:rPr>
                <w:sz w:val="20"/>
              </w:rPr>
            </w:pPr>
            <w:r>
              <w:rPr>
                <w:spacing w:val="-2"/>
                <w:sz w:val="20"/>
              </w:rPr>
              <w:t>Pyrexia</w:t>
            </w:r>
          </w:p>
        </w:tc>
        <w:tc>
          <w:tcPr>
            <w:tcW w:w="1595" w:type="dxa"/>
          </w:tcPr>
          <w:p w14:paraId="7754606B" w14:textId="77777777" w:rsidR="000974A3" w:rsidRDefault="00000000">
            <w:pPr>
              <w:pStyle w:val="TableParagraph"/>
              <w:ind w:left="446"/>
              <w:rPr>
                <w:sz w:val="20"/>
              </w:rPr>
            </w:pPr>
            <w:r>
              <w:rPr>
                <w:sz w:val="20"/>
              </w:rPr>
              <w:t>1</w:t>
            </w:r>
            <w:r>
              <w:rPr>
                <w:spacing w:val="-2"/>
                <w:sz w:val="20"/>
              </w:rPr>
              <w:t xml:space="preserve"> (0.8)</w:t>
            </w:r>
          </w:p>
        </w:tc>
        <w:tc>
          <w:tcPr>
            <w:tcW w:w="1595" w:type="dxa"/>
          </w:tcPr>
          <w:p w14:paraId="7754606C"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6D" w14:textId="77777777" w:rsidR="000974A3" w:rsidRDefault="00000000">
            <w:pPr>
              <w:pStyle w:val="TableParagraph"/>
              <w:ind w:left="155" w:right="309"/>
              <w:jc w:val="center"/>
              <w:rPr>
                <w:sz w:val="20"/>
              </w:rPr>
            </w:pPr>
            <w:r>
              <w:rPr>
                <w:sz w:val="20"/>
              </w:rPr>
              <w:t>3</w:t>
            </w:r>
            <w:r>
              <w:rPr>
                <w:spacing w:val="-2"/>
                <w:sz w:val="20"/>
              </w:rPr>
              <w:t xml:space="preserve"> (2.9)</w:t>
            </w:r>
          </w:p>
        </w:tc>
      </w:tr>
      <w:tr w:rsidR="000974A3" w14:paraId="77546073" w14:textId="77777777">
        <w:trPr>
          <w:trHeight w:val="300"/>
        </w:trPr>
        <w:tc>
          <w:tcPr>
            <w:tcW w:w="4290" w:type="dxa"/>
          </w:tcPr>
          <w:p w14:paraId="7754606F" w14:textId="77777777" w:rsidR="000974A3" w:rsidRDefault="00000000">
            <w:pPr>
              <w:pStyle w:val="TableParagraph"/>
              <w:spacing w:before="1"/>
              <w:ind w:left="107"/>
              <w:rPr>
                <w:sz w:val="20"/>
              </w:rPr>
            </w:pPr>
            <w:r>
              <w:rPr>
                <w:spacing w:val="-2"/>
                <w:sz w:val="20"/>
              </w:rPr>
              <w:lastRenderedPageBreak/>
              <w:t>Hyperthermia</w:t>
            </w:r>
          </w:p>
        </w:tc>
        <w:tc>
          <w:tcPr>
            <w:tcW w:w="1595" w:type="dxa"/>
          </w:tcPr>
          <w:p w14:paraId="77546070" w14:textId="77777777" w:rsidR="000974A3" w:rsidRDefault="00000000">
            <w:pPr>
              <w:pStyle w:val="TableParagraph"/>
              <w:spacing w:before="1"/>
              <w:ind w:left="446"/>
              <w:rPr>
                <w:sz w:val="20"/>
              </w:rPr>
            </w:pPr>
            <w:r>
              <w:rPr>
                <w:sz w:val="20"/>
              </w:rPr>
              <w:t>2</w:t>
            </w:r>
            <w:r>
              <w:rPr>
                <w:spacing w:val="-2"/>
                <w:sz w:val="20"/>
              </w:rPr>
              <w:t xml:space="preserve"> (1.5)</w:t>
            </w:r>
          </w:p>
        </w:tc>
        <w:tc>
          <w:tcPr>
            <w:tcW w:w="1595" w:type="dxa"/>
          </w:tcPr>
          <w:p w14:paraId="77546071"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72" w14:textId="77777777" w:rsidR="000974A3" w:rsidRDefault="00000000">
            <w:pPr>
              <w:pStyle w:val="TableParagraph"/>
              <w:spacing w:before="1"/>
              <w:ind w:left="155" w:right="309"/>
              <w:jc w:val="center"/>
              <w:rPr>
                <w:sz w:val="20"/>
              </w:rPr>
            </w:pPr>
            <w:r>
              <w:rPr>
                <w:spacing w:val="-10"/>
                <w:sz w:val="20"/>
              </w:rPr>
              <w:t>0</w:t>
            </w:r>
          </w:p>
        </w:tc>
      </w:tr>
    </w:tbl>
    <w:p w14:paraId="77546074" w14:textId="77777777" w:rsidR="000974A3" w:rsidRDefault="000974A3">
      <w:pPr>
        <w:pStyle w:val="TableParagraph"/>
        <w:jc w:val="center"/>
        <w:rPr>
          <w:sz w:val="20"/>
        </w:rPr>
        <w:sectPr w:rsidR="000974A3">
          <w:type w:val="continuous"/>
          <w:pgSz w:w="11910" w:h="16840"/>
          <w:pgMar w:top="1380" w:right="1275" w:bottom="940" w:left="1133" w:header="0" w:footer="745" w:gutter="0"/>
          <w:cols w:space="720"/>
        </w:sectPr>
      </w:pPr>
    </w:p>
    <w:tbl>
      <w:tblPr>
        <w:tblW w:w="0" w:type="auto"/>
        <w:tblInd w:w="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0"/>
        <w:gridCol w:w="1595"/>
        <w:gridCol w:w="1595"/>
        <w:gridCol w:w="1595"/>
      </w:tblGrid>
      <w:tr w:rsidR="000974A3" w14:paraId="7754607F" w14:textId="77777777">
        <w:trPr>
          <w:trHeight w:val="1150"/>
        </w:trPr>
        <w:tc>
          <w:tcPr>
            <w:tcW w:w="4290" w:type="dxa"/>
            <w:vMerge w:val="restart"/>
          </w:tcPr>
          <w:p w14:paraId="77546075" w14:textId="77777777" w:rsidR="000974A3" w:rsidRDefault="000974A3">
            <w:pPr>
              <w:pStyle w:val="TableParagraph"/>
              <w:rPr>
                <w:b/>
                <w:sz w:val="20"/>
              </w:rPr>
            </w:pPr>
          </w:p>
          <w:p w14:paraId="77546076" w14:textId="77777777" w:rsidR="000974A3" w:rsidRDefault="000974A3">
            <w:pPr>
              <w:pStyle w:val="TableParagraph"/>
              <w:rPr>
                <w:b/>
                <w:sz w:val="20"/>
              </w:rPr>
            </w:pPr>
          </w:p>
          <w:p w14:paraId="77546077" w14:textId="77777777" w:rsidR="000974A3" w:rsidRDefault="000974A3">
            <w:pPr>
              <w:pStyle w:val="TableParagraph"/>
              <w:spacing w:before="9"/>
              <w:rPr>
                <w:b/>
                <w:sz w:val="20"/>
              </w:rPr>
            </w:pPr>
          </w:p>
          <w:p w14:paraId="77546078" w14:textId="77777777" w:rsidR="000974A3" w:rsidRDefault="00000000">
            <w:pPr>
              <w:pStyle w:val="TableParagraph"/>
              <w:ind w:left="107" w:right="2556"/>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595" w:type="dxa"/>
          </w:tcPr>
          <w:p w14:paraId="77546079" w14:textId="77777777" w:rsidR="000974A3" w:rsidRDefault="00000000">
            <w:pPr>
              <w:pStyle w:val="TableParagraph"/>
              <w:ind w:left="156" w:right="309"/>
              <w:jc w:val="center"/>
              <w:rPr>
                <w:b/>
                <w:sz w:val="20"/>
              </w:rPr>
            </w:pPr>
            <w:r>
              <w:rPr>
                <w:b/>
                <w:spacing w:val="-2"/>
                <w:sz w:val="20"/>
              </w:rPr>
              <w:t>TYRUKO</w:t>
            </w:r>
          </w:p>
          <w:p w14:paraId="7754607A" w14:textId="77777777" w:rsidR="000974A3" w:rsidRDefault="00000000">
            <w:pPr>
              <w:pStyle w:val="TableParagraph"/>
              <w:ind w:left="154" w:right="309"/>
              <w:jc w:val="center"/>
              <w:rPr>
                <w:b/>
                <w:sz w:val="20"/>
              </w:rPr>
            </w:pPr>
            <w:r>
              <w:rPr>
                <w:b/>
                <w:sz w:val="20"/>
              </w:rPr>
              <w:t>300</w:t>
            </w:r>
            <w:r>
              <w:rPr>
                <w:b/>
                <w:spacing w:val="-13"/>
                <w:sz w:val="20"/>
              </w:rPr>
              <w:t xml:space="preserve"> </w:t>
            </w:r>
            <w:r>
              <w:rPr>
                <w:b/>
                <w:sz w:val="20"/>
              </w:rPr>
              <w:t xml:space="preserve">mg </w:t>
            </w:r>
            <w:r>
              <w:rPr>
                <w:b/>
                <w:spacing w:val="-2"/>
                <w:sz w:val="20"/>
              </w:rPr>
              <w:t>N=131</w:t>
            </w:r>
          </w:p>
        </w:tc>
        <w:tc>
          <w:tcPr>
            <w:tcW w:w="1595" w:type="dxa"/>
          </w:tcPr>
          <w:p w14:paraId="7754607B" w14:textId="77777777" w:rsidR="000974A3" w:rsidRDefault="00000000">
            <w:pPr>
              <w:pStyle w:val="TableParagraph"/>
              <w:ind w:left="154" w:right="310"/>
              <w:jc w:val="center"/>
              <w:rPr>
                <w:b/>
                <w:sz w:val="20"/>
              </w:rPr>
            </w:pPr>
            <w:r>
              <w:rPr>
                <w:b/>
                <w:spacing w:val="-2"/>
                <w:sz w:val="20"/>
              </w:rPr>
              <w:t>TYRUKO</w:t>
            </w:r>
          </w:p>
          <w:p w14:paraId="7754607C" w14:textId="77777777" w:rsidR="000974A3" w:rsidRDefault="00000000">
            <w:pPr>
              <w:pStyle w:val="TableParagraph"/>
              <w:ind w:left="27" w:right="182"/>
              <w:jc w:val="center"/>
              <w:rPr>
                <w:b/>
                <w:sz w:val="20"/>
              </w:rPr>
            </w:pPr>
            <w:r>
              <w:rPr>
                <w:b/>
                <w:sz w:val="20"/>
              </w:rPr>
              <w:t xml:space="preserve">after switch </w:t>
            </w:r>
            <w:r>
              <w:rPr>
                <w:b/>
                <w:spacing w:val="-2"/>
                <w:sz w:val="20"/>
              </w:rPr>
              <w:t>from</w:t>
            </w:r>
            <w:r>
              <w:rPr>
                <w:b/>
                <w:spacing w:val="-11"/>
                <w:sz w:val="20"/>
              </w:rPr>
              <w:t xml:space="preserve"> </w:t>
            </w:r>
            <w:r>
              <w:rPr>
                <w:b/>
                <w:spacing w:val="-2"/>
                <w:sz w:val="20"/>
              </w:rPr>
              <w:t xml:space="preserve">Tysabri </w:t>
            </w:r>
            <w:r>
              <w:rPr>
                <w:b/>
                <w:sz w:val="20"/>
              </w:rPr>
              <w:t>300 mg</w:t>
            </w:r>
          </w:p>
          <w:p w14:paraId="7754607D" w14:textId="77777777" w:rsidR="000974A3" w:rsidRDefault="00000000">
            <w:pPr>
              <w:pStyle w:val="TableParagraph"/>
              <w:spacing w:line="210" w:lineRule="exact"/>
              <w:ind w:left="202" w:right="309"/>
              <w:jc w:val="center"/>
              <w:rPr>
                <w:b/>
                <w:sz w:val="20"/>
              </w:rPr>
            </w:pPr>
            <w:r>
              <w:rPr>
                <w:b/>
                <w:spacing w:val="-4"/>
                <w:sz w:val="20"/>
              </w:rPr>
              <w:t>N=30</w:t>
            </w:r>
          </w:p>
        </w:tc>
        <w:tc>
          <w:tcPr>
            <w:tcW w:w="1595" w:type="dxa"/>
          </w:tcPr>
          <w:p w14:paraId="7754607E" w14:textId="77777777" w:rsidR="000974A3" w:rsidRDefault="00000000">
            <w:pPr>
              <w:pStyle w:val="TableParagraph"/>
              <w:ind w:left="402" w:right="534" w:hanging="24"/>
              <w:jc w:val="both"/>
              <w:rPr>
                <w:b/>
                <w:sz w:val="20"/>
              </w:rPr>
            </w:pPr>
            <w:r>
              <w:rPr>
                <w:b/>
                <w:spacing w:val="-2"/>
                <w:sz w:val="20"/>
              </w:rPr>
              <w:t xml:space="preserve">Tysabri </w:t>
            </w:r>
            <w:r>
              <w:rPr>
                <w:b/>
                <w:sz w:val="20"/>
              </w:rPr>
              <w:t>300</w:t>
            </w:r>
            <w:r>
              <w:rPr>
                <w:b/>
                <w:spacing w:val="-13"/>
                <w:sz w:val="20"/>
              </w:rPr>
              <w:t xml:space="preserve"> </w:t>
            </w:r>
            <w:r>
              <w:rPr>
                <w:b/>
                <w:sz w:val="20"/>
              </w:rPr>
              <w:t xml:space="preserve">mg </w:t>
            </w:r>
            <w:r>
              <w:rPr>
                <w:b/>
                <w:spacing w:val="-2"/>
                <w:sz w:val="20"/>
              </w:rPr>
              <w:t>N=103</w:t>
            </w:r>
          </w:p>
        </w:tc>
      </w:tr>
      <w:tr w:rsidR="000974A3" w14:paraId="77546087" w14:textId="77777777">
        <w:trPr>
          <w:trHeight w:val="689"/>
        </w:trPr>
        <w:tc>
          <w:tcPr>
            <w:tcW w:w="4290" w:type="dxa"/>
            <w:vMerge/>
            <w:tcBorders>
              <w:top w:val="nil"/>
            </w:tcBorders>
          </w:tcPr>
          <w:p w14:paraId="77546080" w14:textId="77777777" w:rsidR="000974A3" w:rsidRDefault="000974A3">
            <w:pPr>
              <w:rPr>
                <w:sz w:val="2"/>
                <w:szCs w:val="2"/>
              </w:rPr>
            </w:pPr>
          </w:p>
        </w:tc>
        <w:tc>
          <w:tcPr>
            <w:tcW w:w="1595" w:type="dxa"/>
            <w:tcBorders>
              <w:left w:val="single" w:sz="2" w:space="0" w:color="000000"/>
            </w:tcBorders>
          </w:tcPr>
          <w:p w14:paraId="77546081" w14:textId="77777777" w:rsidR="000974A3" w:rsidRDefault="00000000">
            <w:pPr>
              <w:pStyle w:val="TableParagraph"/>
              <w:ind w:left="303" w:firstLine="71"/>
              <w:rPr>
                <w:b/>
                <w:sz w:val="20"/>
              </w:rPr>
            </w:pPr>
            <w:r>
              <w:rPr>
                <w:b/>
                <w:spacing w:val="-2"/>
                <w:sz w:val="20"/>
              </w:rPr>
              <w:t>Patients</w:t>
            </w:r>
          </w:p>
          <w:p w14:paraId="77546082" w14:textId="77777777" w:rsidR="000974A3" w:rsidRDefault="00000000">
            <w:pPr>
              <w:pStyle w:val="TableParagraph"/>
              <w:spacing w:line="230" w:lineRule="exact"/>
              <w:ind w:left="495" w:right="334" w:hanging="192"/>
              <w:rPr>
                <w:b/>
                <w:sz w:val="20"/>
              </w:rPr>
            </w:pPr>
            <w:r>
              <w:rPr>
                <w:b/>
                <w:spacing w:val="-2"/>
                <w:sz w:val="20"/>
              </w:rPr>
              <w:t>with</w:t>
            </w:r>
            <w:r>
              <w:rPr>
                <w:b/>
                <w:spacing w:val="-11"/>
                <w:sz w:val="20"/>
              </w:rPr>
              <w:t xml:space="preserve"> </w:t>
            </w:r>
            <w:r>
              <w:rPr>
                <w:b/>
                <w:spacing w:val="-2"/>
                <w:sz w:val="20"/>
              </w:rPr>
              <w:t xml:space="preserve">event </w:t>
            </w:r>
            <w:r>
              <w:rPr>
                <w:b/>
                <w:sz w:val="20"/>
              </w:rPr>
              <w:t>n (%)</w:t>
            </w:r>
          </w:p>
        </w:tc>
        <w:tc>
          <w:tcPr>
            <w:tcW w:w="1595" w:type="dxa"/>
          </w:tcPr>
          <w:p w14:paraId="77546083" w14:textId="77777777" w:rsidR="000974A3" w:rsidRDefault="00000000">
            <w:pPr>
              <w:pStyle w:val="TableParagraph"/>
              <w:ind w:left="295" w:firstLine="71"/>
              <w:rPr>
                <w:b/>
                <w:sz w:val="20"/>
              </w:rPr>
            </w:pPr>
            <w:r>
              <w:rPr>
                <w:b/>
                <w:spacing w:val="-2"/>
                <w:sz w:val="20"/>
              </w:rPr>
              <w:t>Patients</w:t>
            </w:r>
          </w:p>
          <w:p w14:paraId="77546084" w14:textId="77777777" w:rsidR="000974A3" w:rsidRDefault="00000000">
            <w:pPr>
              <w:pStyle w:val="TableParagraph"/>
              <w:spacing w:line="230" w:lineRule="exact"/>
              <w:ind w:left="487" w:right="334" w:hanging="192"/>
              <w:rPr>
                <w:b/>
                <w:sz w:val="20"/>
              </w:rPr>
            </w:pPr>
            <w:r>
              <w:rPr>
                <w:b/>
                <w:spacing w:val="-2"/>
                <w:sz w:val="20"/>
              </w:rPr>
              <w:t>with</w:t>
            </w:r>
            <w:r>
              <w:rPr>
                <w:b/>
                <w:spacing w:val="-11"/>
                <w:sz w:val="20"/>
              </w:rPr>
              <w:t xml:space="preserve"> </w:t>
            </w:r>
            <w:r>
              <w:rPr>
                <w:b/>
                <w:spacing w:val="-2"/>
                <w:sz w:val="20"/>
              </w:rPr>
              <w:t xml:space="preserve">event </w:t>
            </w:r>
            <w:r>
              <w:rPr>
                <w:b/>
                <w:sz w:val="20"/>
              </w:rPr>
              <w:t>n (%)</w:t>
            </w:r>
          </w:p>
        </w:tc>
        <w:tc>
          <w:tcPr>
            <w:tcW w:w="1595" w:type="dxa"/>
          </w:tcPr>
          <w:p w14:paraId="77546085" w14:textId="77777777" w:rsidR="000974A3" w:rsidRDefault="00000000">
            <w:pPr>
              <w:pStyle w:val="TableParagraph"/>
              <w:ind w:left="295" w:firstLine="71"/>
              <w:rPr>
                <w:b/>
                <w:sz w:val="20"/>
              </w:rPr>
            </w:pPr>
            <w:r>
              <w:rPr>
                <w:b/>
                <w:spacing w:val="-2"/>
                <w:sz w:val="20"/>
              </w:rPr>
              <w:t>Patients</w:t>
            </w:r>
          </w:p>
          <w:p w14:paraId="77546086" w14:textId="77777777" w:rsidR="000974A3" w:rsidRDefault="00000000">
            <w:pPr>
              <w:pStyle w:val="TableParagraph"/>
              <w:spacing w:line="230" w:lineRule="exact"/>
              <w:ind w:left="487" w:right="334" w:hanging="192"/>
              <w:rPr>
                <w:b/>
                <w:sz w:val="20"/>
              </w:rPr>
            </w:pPr>
            <w:r>
              <w:rPr>
                <w:b/>
                <w:spacing w:val="-2"/>
                <w:sz w:val="20"/>
              </w:rPr>
              <w:t>with</w:t>
            </w:r>
            <w:r>
              <w:rPr>
                <w:b/>
                <w:spacing w:val="-11"/>
                <w:sz w:val="20"/>
              </w:rPr>
              <w:t xml:space="preserve"> </w:t>
            </w:r>
            <w:r>
              <w:rPr>
                <w:b/>
                <w:spacing w:val="-2"/>
                <w:sz w:val="20"/>
              </w:rPr>
              <w:t xml:space="preserve">event </w:t>
            </w:r>
            <w:r>
              <w:rPr>
                <w:b/>
                <w:sz w:val="20"/>
              </w:rPr>
              <w:t>n (%)</w:t>
            </w:r>
          </w:p>
        </w:tc>
      </w:tr>
      <w:tr w:rsidR="000974A3" w14:paraId="7754608C" w14:textId="77777777">
        <w:trPr>
          <w:trHeight w:val="299"/>
        </w:trPr>
        <w:tc>
          <w:tcPr>
            <w:tcW w:w="4290" w:type="dxa"/>
          </w:tcPr>
          <w:p w14:paraId="77546088" w14:textId="77777777" w:rsidR="000974A3" w:rsidRDefault="00000000">
            <w:pPr>
              <w:pStyle w:val="TableParagraph"/>
              <w:ind w:left="107"/>
              <w:rPr>
                <w:sz w:val="20"/>
              </w:rPr>
            </w:pPr>
            <w:r>
              <w:rPr>
                <w:spacing w:val="-2"/>
                <w:sz w:val="20"/>
              </w:rPr>
              <w:t>Feeling</w:t>
            </w:r>
            <w:r>
              <w:rPr>
                <w:spacing w:val="1"/>
                <w:sz w:val="20"/>
              </w:rPr>
              <w:t xml:space="preserve"> </w:t>
            </w:r>
            <w:r>
              <w:rPr>
                <w:spacing w:val="-5"/>
                <w:sz w:val="20"/>
              </w:rPr>
              <w:t>hot</w:t>
            </w:r>
          </w:p>
        </w:tc>
        <w:tc>
          <w:tcPr>
            <w:tcW w:w="1595" w:type="dxa"/>
          </w:tcPr>
          <w:p w14:paraId="77546089" w14:textId="77777777" w:rsidR="000974A3" w:rsidRDefault="00000000">
            <w:pPr>
              <w:pStyle w:val="TableParagraph"/>
              <w:ind w:left="156" w:right="309"/>
              <w:jc w:val="center"/>
              <w:rPr>
                <w:sz w:val="20"/>
              </w:rPr>
            </w:pPr>
            <w:r>
              <w:rPr>
                <w:spacing w:val="-10"/>
                <w:sz w:val="20"/>
              </w:rPr>
              <w:t>0</w:t>
            </w:r>
          </w:p>
        </w:tc>
        <w:tc>
          <w:tcPr>
            <w:tcW w:w="1595" w:type="dxa"/>
          </w:tcPr>
          <w:p w14:paraId="7754608A" w14:textId="77777777" w:rsidR="000974A3" w:rsidRDefault="00000000">
            <w:pPr>
              <w:pStyle w:val="TableParagraph"/>
              <w:ind w:left="156" w:right="309"/>
              <w:jc w:val="center"/>
              <w:rPr>
                <w:sz w:val="20"/>
              </w:rPr>
            </w:pPr>
            <w:r>
              <w:rPr>
                <w:sz w:val="20"/>
              </w:rPr>
              <w:t>2</w:t>
            </w:r>
            <w:r>
              <w:rPr>
                <w:spacing w:val="-2"/>
                <w:sz w:val="20"/>
              </w:rPr>
              <w:t xml:space="preserve"> (6.7)</w:t>
            </w:r>
          </w:p>
        </w:tc>
        <w:tc>
          <w:tcPr>
            <w:tcW w:w="1595" w:type="dxa"/>
          </w:tcPr>
          <w:p w14:paraId="7754608B" w14:textId="77777777" w:rsidR="000974A3" w:rsidRDefault="00000000">
            <w:pPr>
              <w:pStyle w:val="TableParagraph"/>
              <w:ind w:left="155" w:right="309"/>
              <w:jc w:val="center"/>
              <w:rPr>
                <w:sz w:val="20"/>
              </w:rPr>
            </w:pPr>
            <w:r>
              <w:rPr>
                <w:spacing w:val="-10"/>
                <w:sz w:val="20"/>
              </w:rPr>
              <w:t>0</w:t>
            </w:r>
          </w:p>
        </w:tc>
      </w:tr>
      <w:tr w:rsidR="000974A3" w14:paraId="77546091" w14:textId="77777777">
        <w:trPr>
          <w:trHeight w:val="300"/>
        </w:trPr>
        <w:tc>
          <w:tcPr>
            <w:tcW w:w="4290" w:type="dxa"/>
          </w:tcPr>
          <w:p w14:paraId="7754608D" w14:textId="77777777" w:rsidR="000974A3" w:rsidRDefault="00000000">
            <w:pPr>
              <w:pStyle w:val="TableParagraph"/>
              <w:ind w:left="107"/>
              <w:rPr>
                <w:sz w:val="20"/>
              </w:rPr>
            </w:pPr>
            <w:r>
              <w:rPr>
                <w:sz w:val="20"/>
              </w:rPr>
              <w:t>Oedema</w:t>
            </w:r>
            <w:r>
              <w:rPr>
                <w:spacing w:val="-11"/>
                <w:sz w:val="20"/>
              </w:rPr>
              <w:t xml:space="preserve"> </w:t>
            </w:r>
            <w:r>
              <w:rPr>
                <w:spacing w:val="-2"/>
                <w:sz w:val="20"/>
              </w:rPr>
              <w:t>peripheral</w:t>
            </w:r>
          </w:p>
        </w:tc>
        <w:tc>
          <w:tcPr>
            <w:tcW w:w="1595" w:type="dxa"/>
          </w:tcPr>
          <w:p w14:paraId="7754608E" w14:textId="77777777" w:rsidR="000974A3" w:rsidRDefault="00000000">
            <w:pPr>
              <w:pStyle w:val="TableParagraph"/>
              <w:ind w:left="446"/>
              <w:rPr>
                <w:sz w:val="20"/>
              </w:rPr>
            </w:pPr>
            <w:r>
              <w:rPr>
                <w:sz w:val="20"/>
              </w:rPr>
              <w:t>1</w:t>
            </w:r>
            <w:r>
              <w:rPr>
                <w:spacing w:val="-2"/>
                <w:sz w:val="20"/>
              </w:rPr>
              <w:t xml:space="preserve"> (0.8)</w:t>
            </w:r>
          </w:p>
        </w:tc>
        <w:tc>
          <w:tcPr>
            <w:tcW w:w="1595" w:type="dxa"/>
          </w:tcPr>
          <w:p w14:paraId="7754608F"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90" w14:textId="77777777" w:rsidR="000974A3" w:rsidRDefault="00000000">
            <w:pPr>
              <w:pStyle w:val="TableParagraph"/>
              <w:ind w:left="155" w:right="309"/>
              <w:jc w:val="center"/>
              <w:rPr>
                <w:sz w:val="20"/>
              </w:rPr>
            </w:pPr>
            <w:r>
              <w:rPr>
                <w:spacing w:val="-10"/>
                <w:sz w:val="20"/>
              </w:rPr>
              <w:t>0</w:t>
            </w:r>
          </w:p>
        </w:tc>
      </w:tr>
      <w:tr w:rsidR="000974A3" w14:paraId="77546096" w14:textId="77777777">
        <w:trPr>
          <w:trHeight w:val="299"/>
        </w:trPr>
        <w:tc>
          <w:tcPr>
            <w:tcW w:w="4290" w:type="dxa"/>
          </w:tcPr>
          <w:p w14:paraId="77546092" w14:textId="77777777" w:rsidR="000974A3" w:rsidRDefault="00000000">
            <w:pPr>
              <w:pStyle w:val="TableParagraph"/>
              <w:ind w:left="107"/>
              <w:rPr>
                <w:sz w:val="20"/>
              </w:rPr>
            </w:pPr>
            <w:r>
              <w:rPr>
                <w:spacing w:val="-2"/>
                <w:sz w:val="20"/>
              </w:rPr>
              <w:t>Discomfort</w:t>
            </w:r>
          </w:p>
        </w:tc>
        <w:tc>
          <w:tcPr>
            <w:tcW w:w="1595" w:type="dxa"/>
          </w:tcPr>
          <w:p w14:paraId="77546093" w14:textId="77777777" w:rsidR="000974A3" w:rsidRDefault="00000000">
            <w:pPr>
              <w:pStyle w:val="TableParagraph"/>
              <w:ind w:left="156" w:right="309"/>
              <w:jc w:val="center"/>
              <w:rPr>
                <w:sz w:val="20"/>
              </w:rPr>
            </w:pPr>
            <w:r>
              <w:rPr>
                <w:spacing w:val="-10"/>
                <w:sz w:val="20"/>
              </w:rPr>
              <w:t>0</w:t>
            </w:r>
          </w:p>
        </w:tc>
        <w:tc>
          <w:tcPr>
            <w:tcW w:w="1595" w:type="dxa"/>
          </w:tcPr>
          <w:p w14:paraId="77546094"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95" w14:textId="77777777" w:rsidR="000974A3" w:rsidRDefault="00000000">
            <w:pPr>
              <w:pStyle w:val="TableParagraph"/>
              <w:ind w:left="155" w:right="309"/>
              <w:jc w:val="center"/>
              <w:rPr>
                <w:sz w:val="20"/>
              </w:rPr>
            </w:pPr>
            <w:r>
              <w:rPr>
                <w:spacing w:val="-10"/>
                <w:sz w:val="20"/>
              </w:rPr>
              <w:t>0</w:t>
            </w:r>
          </w:p>
        </w:tc>
      </w:tr>
      <w:tr w:rsidR="000974A3" w14:paraId="7754609B" w14:textId="77777777">
        <w:trPr>
          <w:trHeight w:val="300"/>
        </w:trPr>
        <w:tc>
          <w:tcPr>
            <w:tcW w:w="4290" w:type="dxa"/>
          </w:tcPr>
          <w:p w14:paraId="77546097" w14:textId="77777777" w:rsidR="000974A3" w:rsidRDefault="00000000">
            <w:pPr>
              <w:pStyle w:val="TableParagraph"/>
              <w:spacing w:before="1"/>
              <w:ind w:left="107"/>
              <w:rPr>
                <w:sz w:val="20"/>
              </w:rPr>
            </w:pPr>
            <w:r>
              <w:rPr>
                <w:sz w:val="20"/>
              </w:rPr>
              <w:t>Infusion</w:t>
            </w:r>
            <w:r>
              <w:rPr>
                <w:spacing w:val="-13"/>
                <w:sz w:val="20"/>
              </w:rPr>
              <w:t xml:space="preserve"> </w:t>
            </w:r>
            <w:r>
              <w:rPr>
                <w:sz w:val="20"/>
              </w:rPr>
              <w:t>site</w:t>
            </w:r>
            <w:r>
              <w:rPr>
                <w:spacing w:val="-10"/>
                <w:sz w:val="20"/>
              </w:rPr>
              <w:t xml:space="preserve"> </w:t>
            </w:r>
            <w:r>
              <w:rPr>
                <w:spacing w:val="-4"/>
                <w:sz w:val="20"/>
              </w:rPr>
              <w:t>pain</w:t>
            </w:r>
          </w:p>
        </w:tc>
        <w:tc>
          <w:tcPr>
            <w:tcW w:w="1595" w:type="dxa"/>
          </w:tcPr>
          <w:p w14:paraId="77546098"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099"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9A" w14:textId="77777777" w:rsidR="000974A3" w:rsidRDefault="00000000">
            <w:pPr>
              <w:pStyle w:val="TableParagraph"/>
              <w:spacing w:before="1"/>
              <w:ind w:left="155" w:right="309"/>
              <w:jc w:val="center"/>
              <w:rPr>
                <w:sz w:val="20"/>
              </w:rPr>
            </w:pPr>
            <w:r>
              <w:rPr>
                <w:spacing w:val="-10"/>
                <w:sz w:val="20"/>
              </w:rPr>
              <w:t>0</w:t>
            </w:r>
          </w:p>
        </w:tc>
      </w:tr>
      <w:tr w:rsidR="000974A3" w14:paraId="775460A0" w14:textId="77777777">
        <w:trPr>
          <w:trHeight w:val="300"/>
        </w:trPr>
        <w:tc>
          <w:tcPr>
            <w:tcW w:w="4290" w:type="dxa"/>
          </w:tcPr>
          <w:p w14:paraId="7754609C" w14:textId="77777777" w:rsidR="000974A3" w:rsidRDefault="00000000">
            <w:pPr>
              <w:pStyle w:val="TableParagraph"/>
              <w:ind w:left="107"/>
              <w:rPr>
                <w:b/>
                <w:sz w:val="20"/>
              </w:rPr>
            </w:pPr>
            <w:r>
              <w:rPr>
                <w:b/>
                <w:spacing w:val="-2"/>
                <w:sz w:val="20"/>
              </w:rPr>
              <w:t>Hepatobiliary</w:t>
            </w:r>
            <w:r>
              <w:rPr>
                <w:b/>
                <w:spacing w:val="3"/>
                <w:sz w:val="20"/>
              </w:rPr>
              <w:t xml:space="preserve"> </w:t>
            </w:r>
            <w:r>
              <w:rPr>
                <w:b/>
                <w:spacing w:val="-2"/>
                <w:sz w:val="20"/>
              </w:rPr>
              <w:t>disorders</w:t>
            </w:r>
          </w:p>
        </w:tc>
        <w:tc>
          <w:tcPr>
            <w:tcW w:w="1595" w:type="dxa"/>
          </w:tcPr>
          <w:p w14:paraId="7754609D" w14:textId="77777777" w:rsidR="000974A3" w:rsidRDefault="00000000">
            <w:pPr>
              <w:pStyle w:val="TableParagraph"/>
              <w:ind w:left="446"/>
              <w:rPr>
                <w:b/>
                <w:sz w:val="20"/>
              </w:rPr>
            </w:pPr>
            <w:r>
              <w:rPr>
                <w:b/>
                <w:sz w:val="20"/>
              </w:rPr>
              <w:t>2</w:t>
            </w:r>
            <w:r>
              <w:rPr>
                <w:b/>
                <w:spacing w:val="-2"/>
                <w:sz w:val="20"/>
              </w:rPr>
              <w:t xml:space="preserve"> (1.5)</w:t>
            </w:r>
          </w:p>
        </w:tc>
        <w:tc>
          <w:tcPr>
            <w:tcW w:w="1595" w:type="dxa"/>
          </w:tcPr>
          <w:p w14:paraId="7754609E" w14:textId="77777777" w:rsidR="000974A3" w:rsidRDefault="00000000">
            <w:pPr>
              <w:pStyle w:val="TableParagraph"/>
              <w:ind w:left="156" w:right="309"/>
              <w:jc w:val="center"/>
              <w:rPr>
                <w:b/>
                <w:sz w:val="20"/>
              </w:rPr>
            </w:pPr>
            <w:r>
              <w:rPr>
                <w:b/>
                <w:sz w:val="20"/>
              </w:rPr>
              <w:t>1</w:t>
            </w:r>
            <w:r>
              <w:rPr>
                <w:b/>
                <w:spacing w:val="-2"/>
                <w:sz w:val="20"/>
              </w:rPr>
              <w:t xml:space="preserve"> (3.3)</w:t>
            </w:r>
          </w:p>
        </w:tc>
        <w:tc>
          <w:tcPr>
            <w:tcW w:w="1595" w:type="dxa"/>
          </w:tcPr>
          <w:p w14:paraId="7754609F" w14:textId="77777777" w:rsidR="000974A3" w:rsidRDefault="00000000">
            <w:pPr>
              <w:pStyle w:val="TableParagraph"/>
              <w:ind w:left="155" w:right="309"/>
              <w:jc w:val="center"/>
              <w:rPr>
                <w:b/>
                <w:sz w:val="20"/>
              </w:rPr>
            </w:pPr>
            <w:r>
              <w:rPr>
                <w:b/>
                <w:sz w:val="20"/>
              </w:rPr>
              <w:t>1</w:t>
            </w:r>
            <w:r>
              <w:rPr>
                <w:b/>
                <w:spacing w:val="-2"/>
                <w:sz w:val="20"/>
              </w:rPr>
              <w:t xml:space="preserve"> (1.0)</w:t>
            </w:r>
          </w:p>
        </w:tc>
      </w:tr>
      <w:tr w:rsidR="000974A3" w14:paraId="775460A5" w14:textId="77777777">
        <w:trPr>
          <w:trHeight w:val="299"/>
        </w:trPr>
        <w:tc>
          <w:tcPr>
            <w:tcW w:w="4290" w:type="dxa"/>
          </w:tcPr>
          <w:p w14:paraId="775460A1" w14:textId="77777777" w:rsidR="000974A3" w:rsidRDefault="00000000">
            <w:pPr>
              <w:pStyle w:val="TableParagraph"/>
              <w:ind w:left="107"/>
              <w:rPr>
                <w:sz w:val="20"/>
              </w:rPr>
            </w:pPr>
            <w:r>
              <w:rPr>
                <w:spacing w:val="-2"/>
                <w:sz w:val="20"/>
              </w:rPr>
              <w:t>Hyperbilirubinaemia</w:t>
            </w:r>
          </w:p>
        </w:tc>
        <w:tc>
          <w:tcPr>
            <w:tcW w:w="1595" w:type="dxa"/>
          </w:tcPr>
          <w:p w14:paraId="775460A2" w14:textId="77777777" w:rsidR="000974A3" w:rsidRDefault="00000000">
            <w:pPr>
              <w:pStyle w:val="TableParagraph"/>
              <w:ind w:left="446"/>
              <w:rPr>
                <w:sz w:val="20"/>
              </w:rPr>
            </w:pPr>
            <w:r>
              <w:rPr>
                <w:sz w:val="20"/>
              </w:rPr>
              <w:t>1</w:t>
            </w:r>
            <w:r>
              <w:rPr>
                <w:spacing w:val="-2"/>
                <w:sz w:val="20"/>
              </w:rPr>
              <w:t xml:space="preserve"> (0.8)</w:t>
            </w:r>
          </w:p>
        </w:tc>
        <w:tc>
          <w:tcPr>
            <w:tcW w:w="1595" w:type="dxa"/>
          </w:tcPr>
          <w:p w14:paraId="775460A3"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A4" w14:textId="77777777" w:rsidR="000974A3" w:rsidRDefault="00000000">
            <w:pPr>
              <w:pStyle w:val="TableParagraph"/>
              <w:ind w:left="155" w:right="309"/>
              <w:jc w:val="center"/>
              <w:rPr>
                <w:sz w:val="20"/>
              </w:rPr>
            </w:pPr>
            <w:r>
              <w:rPr>
                <w:spacing w:val="-10"/>
                <w:sz w:val="20"/>
              </w:rPr>
              <w:t>0</w:t>
            </w:r>
          </w:p>
        </w:tc>
      </w:tr>
      <w:tr w:rsidR="000974A3" w14:paraId="775460AA" w14:textId="77777777">
        <w:trPr>
          <w:trHeight w:val="300"/>
        </w:trPr>
        <w:tc>
          <w:tcPr>
            <w:tcW w:w="4290" w:type="dxa"/>
          </w:tcPr>
          <w:p w14:paraId="775460A6" w14:textId="77777777" w:rsidR="000974A3" w:rsidRDefault="00000000">
            <w:pPr>
              <w:pStyle w:val="TableParagraph"/>
              <w:spacing w:before="1"/>
              <w:ind w:left="107"/>
              <w:rPr>
                <w:b/>
                <w:sz w:val="20"/>
              </w:rPr>
            </w:pPr>
            <w:r>
              <w:rPr>
                <w:b/>
                <w:sz w:val="20"/>
              </w:rPr>
              <w:t>Immune</w:t>
            </w:r>
            <w:r>
              <w:rPr>
                <w:b/>
                <w:spacing w:val="-13"/>
                <w:sz w:val="20"/>
              </w:rPr>
              <w:t xml:space="preserve"> </w:t>
            </w:r>
            <w:r>
              <w:rPr>
                <w:b/>
                <w:sz w:val="20"/>
              </w:rPr>
              <w:t>system</w:t>
            </w:r>
            <w:r>
              <w:rPr>
                <w:b/>
                <w:spacing w:val="-12"/>
                <w:sz w:val="20"/>
              </w:rPr>
              <w:t xml:space="preserve"> </w:t>
            </w:r>
            <w:r>
              <w:rPr>
                <w:b/>
                <w:spacing w:val="-2"/>
                <w:sz w:val="20"/>
              </w:rPr>
              <w:t>disorders</w:t>
            </w:r>
          </w:p>
        </w:tc>
        <w:tc>
          <w:tcPr>
            <w:tcW w:w="1595" w:type="dxa"/>
          </w:tcPr>
          <w:p w14:paraId="775460A7" w14:textId="77777777" w:rsidR="000974A3" w:rsidRDefault="00000000">
            <w:pPr>
              <w:pStyle w:val="TableParagraph"/>
              <w:spacing w:before="1"/>
              <w:ind w:left="156" w:right="309"/>
              <w:jc w:val="center"/>
              <w:rPr>
                <w:b/>
                <w:sz w:val="20"/>
              </w:rPr>
            </w:pPr>
            <w:r>
              <w:rPr>
                <w:b/>
                <w:spacing w:val="-10"/>
                <w:sz w:val="20"/>
              </w:rPr>
              <w:t>0</w:t>
            </w:r>
          </w:p>
        </w:tc>
        <w:tc>
          <w:tcPr>
            <w:tcW w:w="1595" w:type="dxa"/>
          </w:tcPr>
          <w:p w14:paraId="775460A8" w14:textId="77777777" w:rsidR="000974A3" w:rsidRDefault="00000000">
            <w:pPr>
              <w:pStyle w:val="TableParagraph"/>
              <w:spacing w:before="1"/>
              <w:ind w:left="156" w:right="309"/>
              <w:jc w:val="center"/>
              <w:rPr>
                <w:b/>
                <w:sz w:val="20"/>
              </w:rPr>
            </w:pPr>
            <w:r>
              <w:rPr>
                <w:b/>
                <w:sz w:val="20"/>
              </w:rPr>
              <w:t>1</w:t>
            </w:r>
            <w:r>
              <w:rPr>
                <w:b/>
                <w:spacing w:val="-2"/>
                <w:sz w:val="20"/>
              </w:rPr>
              <w:t xml:space="preserve"> (3.3)</w:t>
            </w:r>
          </w:p>
        </w:tc>
        <w:tc>
          <w:tcPr>
            <w:tcW w:w="1595" w:type="dxa"/>
          </w:tcPr>
          <w:p w14:paraId="775460A9" w14:textId="77777777" w:rsidR="000974A3" w:rsidRDefault="00000000">
            <w:pPr>
              <w:pStyle w:val="TableParagraph"/>
              <w:spacing w:before="1"/>
              <w:ind w:left="155" w:right="309"/>
              <w:jc w:val="center"/>
              <w:rPr>
                <w:b/>
                <w:sz w:val="20"/>
              </w:rPr>
            </w:pPr>
            <w:r>
              <w:rPr>
                <w:b/>
                <w:spacing w:val="-10"/>
                <w:sz w:val="20"/>
              </w:rPr>
              <w:t>0</w:t>
            </w:r>
          </w:p>
        </w:tc>
      </w:tr>
      <w:tr w:rsidR="000974A3" w14:paraId="775460AF" w14:textId="77777777">
        <w:trPr>
          <w:trHeight w:val="300"/>
        </w:trPr>
        <w:tc>
          <w:tcPr>
            <w:tcW w:w="4290" w:type="dxa"/>
          </w:tcPr>
          <w:p w14:paraId="775460AB" w14:textId="77777777" w:rsidR="000974A3" w:rsidRDefault="00000000">
            <w:pPr>
              <w:pStyle w:val="TableParagraph"/>
              <w:ind w:left="107"/>
              <w:rPr>
                <w:sz w:val="20"/>
              </w:rPr>
            </w:pPr>
            <w:r>
              <w:rPr>
                <w:spacing w:val="-2"/>
                <w:sz w:val="20"/>
              </w:rPr>
              <w:t>Hypersensitivity</w:t>
            </w:r>
          </w:p>
        </w:tc>
        <w:tc>
          <w:tcPr>
            <w:tcW w:w="1595" w:type="dxa"/>
          </w:tcPr>
          <w:p w14:paraId="775460AC" w14:textId="77777777" w:rsidR="000974A3" w:rsidRDefault="00000000">
            <w:pPr>
              <w:pStyle w:val="TableParagraph"/>
              <w:ind w:left="156" w:right="309"/>
              <w:jc w:val="center"/>
              <w:rPr>
                <w:sz w:val="20"/>
              </w:rPr>
            </w:pPr>
            <w:r>
              <w:rPr>
                <w:spacing w:val="-10"/>
                <w:sz w:val="20"/>
              </w:rPr>
              <w:t>0</w:t>
            </w:r>
          </w:p>
        </w:tc>
        <w:tc>
          <w:tcPr>
            <w:tcW w:w="1595" w:type="dxa"/>
          </w:tcPr>
          <w:p w14:paraId="775460AD"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AE" w14:textId="77777777" w:rsidR="000974A3" w:rsidRDefault="00000000">
            <w:pPr>
              <w:pStyle w:val="TableParagraph"/>
              <w:ind w:left="155" w:right="309"/>
              <w:jc w:val="center"/>
              <w:rPr>
                <w:sz w:val="20"/>
              </w:rPr>
            </w:pPr>
            <w:r>
              <w:rPr>
                <w:spacing w:val="-10"/>
                <w:sz w:val="20"/>
              </w:rPr>
              <w:t>0</w:t>
            </w:r>
          </w:p>
        </w:tc>
      </w:tr>
      <w:tr w:rsidR="000974A3" w14:paraId="775460B4" w14:textId="77777777">
        <w:trPr>
          <w:trHeight w:val="299"/>
        </w:trPr>
        <w:tc>
          <w:tcPr>
            <w:tcW w:w="4290" w:type="dxa"/>
          </w:tcPr>
          <w:p w14:paraId="775460B0" w14:textId="77777777" w:rsidR="000974A3" w:rsidRDefault="00000000">
            <w:pPr>
              <w:pStyle w:val="TableParagraph"/>
              <w:ind w:left="107"/>
              <w:rPr>
                <w:b/>
                <w:sz w:val="20"/>
              </w:rPr>
            </w:pPr>
            <w:r>
              <w:rPr>
                <w:b/>
                <w:sz w:val="20"/>
              </w:rPr>
              <w:t>Infections</w:t>
            </w:r>
            <w:r>
              <w:rPr>
                <w:b/>
                <w:spacing w:val="-13"/>
                <w:sz w:val="20"/>
              </w:rPr>
              <w:t xml:space="preserve"> </w:t>
            </w:r>
            <w:r>
              <w:rPr>
                <w:b/>
                <w:sz w:val="20"/>
              </w:rPr>
              <w:t>and</w:t>
            </w:r>
            <w:r>
              <w:rPr>
                <w:b/>
                <w:spacing w:val="-12"/>
                <w:sz w:val="20"/>
              </w:rPr>
              <w:t xml:space="preserve"> </w:t>
            </w:r>
            <w:r>
              <w:rPr>
                <w:b/>
                <w:spacing w:val="-2"/>
                <w:sz w:val="20"/>
              </w:rPr>
              <w:t>infestations</w:t>
            </w:r>
          </w:p>
        </w:tc>
        <w:tc>
          <w:tcPr>
            <w:tcW w:w="1595" w:type="dxa"/>
          </w:tcPr>
          <w:p w14:paraId="775460B1" w14:textId="77777777" w:rsidR="000974A3" w:rsidRDefault="00000000">
            <w:pPr>
              <w:pStyle w:val="TableParagraph"/>
              <w:ind w:left="346"/>
              <w:rPr>
                <w:b/>
                <w:sz w:val="20"/>
              </w:rPr>
            </w:pPr>
            <w:r>
              <w:rPr>
                <w:b/>
                <w:sz w:val="20"/>
              </w:rPr>
              <w:t>39</w:t>
            </w:r>
            <w:r>
              <w:rPr>
                <w:b/>
                <w:spacing w:val="-6"/>
                <w:sz w:val="20"/>
              </w:rPr>
              <w:t xml:space="preserve"> </w:t>
            </w:r>
            <w:r>
              <w:rPr>
                <w:b/>
                <w:spacing w:val="-2"/>
                <w:sz w:val="20"/>
              </w:rPr>
              <w:t>(29.8)</w:t>
            </w:r>
          </w:p>
        </w:tc>
        <w:tc>
          <w:tcPr>
            <w:tcW w:w="1595" w:type="dxa"/>
          </w:tcPr>
          <w:p w14:paraId="775460B2" w14:textId="77777777" w:rsidR="000974A3" w:rsidRDefault="00000000">
            <w:pPr>
              <w:pStyle w:val="TableParagraph"/>
              <w:ind w:left="154" w:right="309"/>
              <w:jc w:val="center"/>
              <w:rPr>
                <w:b/>
                <w:sz w:val="20"/>
              </w:rPr>
            </w:pPr>
            <w:r>
              <w:rPr>
                <w:b/>
                <w:sz w:val="20"/>
              </w:rPr>
              <w:t>15</w:t>
            </w:r>
            <w:r>
              <w:rPr>
                <w:b/>
                <w:spacing w:val="-6"/>
                <w:sz w:val="20"/>
              </w:rPr>
              <w:t xml:space="preserve"> </w:t>
            </w:r>
            <w:r>
              <w:rPr>
                <w:b/>
                <w:spacing w:val="-2"/>
                <w:sz w:val="20"/>
              </w:rPr>
              <w:t>(50.0)</w:t>
            </w:r>
          </w:p>
        </w:tc>
        <w:tc>
          <w:tcPr>
            <w:tcW w:w="1595" w:type="dxa"/>
          </w:tcPr>
          <w:p w14:paraId="775460B3" w14:textId="77777777" w:rsidR="000974A3" w:rsidRDefault="00000000">
            <w:pPr>
              <w:pStyle w:val="TableParagraph"/>
              <w:ind w:left="154" w:right="309"/>
              <w:jc w:val="center"/>
              <w:rPr>
                <w:b/>
                <w:sz w:val="20"/>
              </w:rPr>
            </w:pPr>
            <w:r>
              <w:rPr>
                <w:b/>
                <w:sz w:val="20"/>
              </w:rPr>
              <w:t>34</w:t>
            </w:r>
            <w:r>
              <w:rPr>
                <w:b/>
                <w:spacing w:val="-6"/>
                <w:sz w:val="20"/>
              </w:rPr>
              <w:t xml:space="preserve"> </w:t>
            </w:r>
            <w:r>
              <w:rPr>
                <w:b/>
                <w:spacing w:val="-2"/>
                <w:sz w:val="20"/>
              </w:rPr>
              <w:t>(33.0)</w:t>
            </w:r>
          </w:p>
        </w:tc>
      </w:tr>
      <w:tr w:rsidR="000974A3" w14:paraId="775460B9" w14:textId="77777777">
        <w:trPr>
          <w:trHeight w:val="300"/>
        </w:trPr>
        <w:tc>
          <w:tcPr>
            <w:tcW w:w="4290" w:type="dxa"/>
          </w:tcPr>
          <w:p w14:paraId="775460B5" w14:textId="77777777" w:rsidR="000974A3" w:rsidRDefault="00000000">
            <w:pPr>
              <w:pStyle w:val="TableParagraph"/>
              <w:spacing w:before="1"/>
              <w:ind w:left="107"/>
              <w:rPr>
                <w:sz w:val="20"/>
              </w:rPr>
            </w:pPr>
            <w:r>
              <w:rPr>
                <w:spacing w:val="-2"/>
                <w:sz w:val="20"/>
              </w:rPr>
              <w:t>Nasopharyngitis</w:t>
            </w:r>
          </w:p>
        </w:tc>
        <w:tc>
          <w:tcPr>
            <w:tcW w:w="1595" w:type="dxa"/>
          </w:tcPr>
          <w:p w14:paraId="775460B6" w14:textId="77777777" w:rsidR="000974A3" w:rsidRDefault="00000000">
            <w:pPr>
              <w:pStyle w:val="TableParagraph"/>
              <w:spacing w:before="1"/>
              <w:ind w:left="395"/>
              <w:rPr>
                <w:sz w:val="20"/>
              </w:rPr>
            </w:pPr>
            <w:r>
              <w:rPr>
                <w:sz w:val="20"/>
              </w:rPr>
              <w:t>11</w:t>
            </w:r>
            <w:r>
              <w:rPr>
                <w:spacing w:val="-6"/>
                <w:sz w:val="20"/>
              </w:rPr>
              <w:t xml:space="preserve"> </w:t>
            </w:r>
            <w:r>
              <w:rPr>
                <w:spacing w:val="-2"/>
                <w:sz w:val="20"/>
              </w:rPr>
              <w:t>(8.4)</w:t>
            </w:r>
          </w:p>
        </w:tc>
        <w:tc>
          <w:tcPr>
            <w:tcW w:w="1595" w:type="dxa"/>
          </w:tcPr>
          <w:p w14:paraId="775460B7" w14:textId="77777777" w:rsidR="000974A3" w:rsidRDefault="00000000">
            <w:pPr>
              <w:pStyle w:val="TableParagraph"/>
              <w:spacing w:before="1"/>
              <w:ind w:left="154" w:right="309"/>
              <w:jc w:val="center"/>
              <w:rPr>
                <w:sz w:val="20"/>
              </w:rPr>
            </w:pPr>
            <w:r>
              <w:rPr>
                <w:sz w:val="20"/>
              </w:rPr>
              <w:t>5</w:t>
            </w:r>
            <w:r>
              <w:rPr>
                <w:spacing w:val="-2"/>
                <w:sz w:val="20"/>
              </w:rPr>
              <w:t xml:space="preserve"> (16.7)</w:t>
            </w:r>
          </w:p>
        </w:tc>
        <w:tc>
          <w:tcPr>
            <w:tcW w:w="1595" w:type="dxa"/>
          </w:tcPr>
          <w:p w14:paraId="775460B8" w14:textId="77777777" w:rsidR="000974A3" w:rsidRDefault="00000000">
            <w:pPr>
              <w:pStyle w:val="TableParagraph"/>
              <w:spacing w:before="1"/>
              <w:ind w:left="155" w:right="309"/>
              <w:jc w:val="center"/>
              <w:rPr>
                <w:sz w:val="20"/>
              </w:rPr>
            </w:pPr>
            <w:r>
              <w:rPr>
                <w:sz w:val="20"/>
              </w:rPr>
              <w:t>8</w:t>
            </w:r>
            <w:r>
              <w:rPr>
                <w:spacing w:val="-2"/>
                <w:sz w:val="20"/>
              </w:rPr>
              <w:t xml:space="preserve"> (7.8)</w:t>
            </w:r>
          </w:p>
        </w:tc>
      </w:tr>
      <w:tr w:rsidR="000974A3" w14:paraId="775460BE" w14:textId="77777777">
        <w:trPr>
          <w:trHeight w:val="300"/>
        </w:trPr>
        <w:tc>
          <w:tcPr>
            <w:tcW w:w="4290" w:type="dxa"/>
          </w:tcPr>
          <w:p w14:paraId="775460BA" w14:textId="77777777" w:rsidR="000974A3" w:rsidRDefault="00000000">
            <w:pPr>
              <w:pStyle w:val="TableParagraph"/>
              <w:ind w:left="107"/>
              <w:rPr>
                <w:sz w:val="20"/>
              </w:rPr>
            </w:pPr>
            <w:r>
              <w:rPr>
                <w:spacing w:val="-2"/>
                <w:sz w:val="20"/>
              </w:rPr>
              <w:t>COVID-</w:t>
            </w:r>
            <w:r>
              <w:rPr>
                <w:spacing w:val="-5"/>
                <w:sz w:val="20"/>
              </w:rPr>
              <w:t>19</w:t>
            </w:r>
          </w:p>
        </w:tc>
        <w:tc>
          <w:tcPr>
            <w:tcW w:w="1595" w:type="dxa"/>
          </w:tcPr>
          <w:p w14:paraId="775460BB" w14:textId="77777777" w:rsidR="000974A3" w:rsidRDefault="00000000">
            <w:pPr>
              <w:pStyle w:val="TableParagraph"/>
              <w:ind w:left="395"/>
              <w:rPr>
                <w:sz w:val="20"/>
              </w:rPr>
            </w:pPr>
            <w:r>
              <w:rPr>
                <w:sz w:val="20"/>
              </w:rPr>
              <w:t>11</w:t>
            </w:r>
            <w:r>
              <w:rPr>
                <w:spacing w:val="-6"/>
                <w:sz w:val="20"/>
              </w:rPr>
              <w:t xml:space="preserve"> </w:t>
            </w:r>
            <w:r>
              <w:rPr>
                <w:spacing w:val="-2"/>
                <w:sz w:val="20"/>
              </w:rPr>
              <w:t>(8.4)</w:t>
            </w:r>
          </w:p>
        </w:tc>
        <w:tc>
          <w:tcPr>
            <w:tcW w:w="1595" w:type="dxa"/>
          </w:tcPr>
          <w:p w14:paraId="775460BC" w14:textId="77777777" w:rsidR="000974A3" w:rsidRDefault="00000000">
            <w:pPr>
              <w:pStyle w:val="TableParagraph"/>
              <w:ind w:left="154" w:right="309"/>
              <w:jc w:val="center"/>
              <w:rPr>
                <w:sz w:val="20"/>
              </w:rPr>
            </w:pPr>
            <w:r>
              <w:rPr>
                <w:sz w:val="20"/>
              </w:rPr>
              <w:t>4</w:t>
            </w:r>
            <w:r>
              <w:rPr>
                <w:spacing w:val="-2"/>
                <w:sz w:val="20"/>
              </w:rPr>
              <w:t xml:space="preserve"> (13.3)</w:t>
            </w:r>
          </w:p>
        </w:tc>
        <w:tc>
          <w:tcPr>
            <w:tcW w:w="1595" w:type="dxa"/>
          </w:tcPr>
          <w:p w14:paraId="775460BD" w14:textId="77777777" w:rsidR="000974A3" w:rsidRDefault="00000000">
            <w:pPr>
              <w:pStyle w:val="TableParagraph"/>
              <w:ind w:left="155" w:right="309"/>
              <w:jc w:val="center"/>
              <w:rPr>
                <w:sz w:val="20"/>
              </w:rPr>
            </w:pPr>
            <w:r>
              <w:rPr>
                <w:sz w:val="20"/>
              </w:rPr>
              <w:t>6</w:t>
            </w:r>
            <w:r>
              <w:rPr>
                <w:spacing w:val="-2"/>
                <w:sz w:val="20"/>
              </w:rPr>
              <w:t xml:space="preserve"> (5.8)</w:t>
            </w:r>
          </w:p>
        </w:tc>
      </w:tr>
      <w:tr w:rsidR="000974A3" w14:paraId="775460C3" w14:textId="77777777">
        <w:trPr>
          <w:trHeight w:val="299"/>
        </w:trPr>
        <w:tc>
          <w:tcPr>
            <w:tcW w:w="4290" w:type="dxa"/>
          </w:tcPr>
          <w:p w14:paraId="775460BF" w14:textId="77777777" w:rsidR="000974A3" w:rsidRDefault="00000000">
            <w:pPr>
              <w:pStyle w:val="TableParagraph"/>
              <w:ind w:left="107"/>
              <w:rPr>
                <w:sz w:val="20"/>
              </w:rPr>
            </w:pPr>
            <w:r>
              <w:rPr>
                <w:sz w:val="20"/>
              </w:rPr>
              <w:t>Upper</w:t>
            </w:r>
            <w:r>
              <w:rPr>
                <w:spacing w:val="-12"/>
                <w:sz w:val="20"/>
              </w:rPr>
              <w:t xml:space="preserve"> </w:t>
            </w:r>
            <w:r>
              <w:rPr>
                <w:sz w:val="20"/>
              </w:rPr>
              <w:t>respiratory</w:t>
            </w:r>
            <w:r>
              <w:rPr>
                <w:spacing w:val="-13"/>
                <w:sz w:val="20"/>
              </w:rPr>
              <w:t xml:space="preserve"> </w:t>
            </w:r>
            <w:r>
              <w:rPr>
                <w:sz w:val="20"/>
              </w:rPr>
              <w:t>tract</w:t>
            </w:r>
            <w:r>
              <w:rPr>
                <w:spacing w:val="-12"/>
                <w:sz w:val="20"/>
              </w:rPr>
              <w:t xml:space="preserve"> </w:t>
            </w:r>
            <w:r>
              <w:rPr>
                <w:spacing w:val="-2"/>
                <w:sz w:val="20"/>
              </w:rPr>
              <w:t>infection</w:t>
            </w:r>
          </w:p>
        </w:tc>
        <w:tc>
          <w:tcPr>
            <w:tcW w:w="1595" w:type="dxa"/>
          </w:tcPr>
          <w:p w14:paraId="775460C0" w14:textId="77777777" w:rsidR="000974A3" w:rsidRDefault="00000000">
            <w:pPr>
              <w:pStyle w:val="TableParagraph"/>
              <w:ind w:left="446"/>
              <w:rPr>
                <w:sz w:val="20"/>
              </w:rPr>
            </w:pPr>
            <w:r>
              <w:rPr>
                <w:sz w:val="20"/>
              </w:rPr>
              <w:t>2</w:t>
            </w:r>
            <w:r>
              <w:rPr>
                <w:spacing w:val="-2"/>
                <w:sz w:val="20"/>
              </w:rPr>
              <w:t xml:space="preserve"> (1.5)</w:t>
            </w:r>
          </w:p>
        </w:tc>
        <w:tc>
          <w:tcPr>
            <w:tcW w:w="1595" w:type="dxa"/>
          </w:tcPr>
          <w:p w14:paraId="775460C1"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C2" w14:textId="77777777" w:rsidR="000974A3" w:rsidRDefault="00000000">
            <w:pPr>
              <w:pStyle w:val="TableParagraph"/>
              <w:ind w:left="155" w:right="309"/>
              <w:jc w:val="center"/>
              <w:rPr>
                <w:sz w:val="20"/>
              </w:rPr>
            </w:pPr>
            <w:r>
              <w:rPr>
                <w:sz w:val="20"/>
              </w:rPr>
              <w:t>3</w:t>
            </w:r>
            <w:r>
              <w:rPr>
                <w:spacing w:val="-2"/>
                <w:sz w:val="20"/>
              </w:rPr>
              <w:t xml:space="preserve"> (2.9)</w:t>
            </w:r>
          </w:p>
        </w:tc>
      </w:tr>
      <w:tr w:rsidR="000974A3" w14:paraId="775460C8" w14:textId="77777777">
        <w:trPr>
          <w:trHeight w:val="300"/>
        </w:trPr>
        <w:tc>
          <w:tcPr>
            <w:tcW w:w="4290" w:type="dxa"/>
          </w:tcPr>
          <w:p w14:paraId="775460C4" w14:textId="77777777" w:rsidR="000974A3" w:rsidRDefault="00000000">
            <w:pPr>
              <w:pStyle w:val="TableParagraph"/>
              <w:spacing w:before="1"/>
              <w:ind w:left="107"/>
              <w:rPr>
                <w:sz w:val="20"/>
              </w:rPr>
            </w:pPr>
            <w:r>
              <w:rPr>
                <w:spacing w:val="-2"/>
                <w:sz w:val="20"/>
              </w:rPr>
              <w:t>Pharyngitis</w:t>
            </w:r>
          </w:p>
        </w:tc>
        <w:tc>
          <w:tcPr>
            <w:tcW w:w="1595" w:type="dxa"/>
          </w:tcPr>
          <w:p w14:paraId="775460C5" w14:textId="77777777" w:rsidR="000974A3" w:rsidRDefault="00000000">
            <w:pPr>
              <w:pStyle w:val="TableParagraph"/>
              <w:spacing w:before="1"/>
              <w:ind w:left="446"/>
              <w:rPr>
                <w:sz w:val="20"/>
              </w:rPr>
            </w:pPr>
            <w:r>
              <w:rPr>
                <w:sz w:val="20"/>
              </w:rPr>
              <w:t>1</w:t>
            </w:r>
            <w:r>
              <w:rPr>
                <w:spacing w:val="-2"/>
                <w:sz w:val="20"/>
              </w:rPr>
              <w:t xml:space="preserve"> (0.8)</w:t>
            </w:r>
          </w:p>
        </w:tc>
        <w:tc>
          <w:tcPr>
            <w:tcW w:w="1595" w:type="dxa"/>
          </w:tcPr>
          <w:p w14:paraId="775460C6"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C7" w14:textId="77777777" w:rsidR="000974A3" w:rsidRDefault="00000000">
            <w:pPr>
              <w:pStyle w:val="TableParagraph"/>
              <w:spacing w:before="1"/>
              <w:ind w:left="155" w:right="309"/>
              <w:jc w:val="center"/>
              <w:rPr>
                <w:sz w:val="20"/>
              </w:rPr>
            </w:pPr>
            <w:r>
              <w:rPr>
                <w:sz w:val="20"/>
              </w:rPr>
              <w:t>3</w:t>
            </w:r>
            <w:r>
              <w:rPr>
                <w:spacing w:val="-2"/>
                <w:sz w:val="20"/>
              </w:rPr>
              <w:t xml:space="preserve"> (2.9)</w:t>
            </w:r>
          </w:p>
        </w:tc>
      </w:tr>
      <w:tr w:rsidR="000974A3" w14:paraId="775460CD" w14:textId="77777777">
        <w:trPr>
          <w:trHeight w:val="300"/>
        </w:trPr>
        <w:tc>
          <w:tcPr>
            <w:tcW w:w="4290" w:type="dxa"/>
          </w:tcPr>
          <w:p w14:paraId="775460C9" w14:textId="77777777" w:rsidR="000974A3" w:rsidRDefault="00000000">
            <w:pPr>
              <w:pStyle w:val="TableParagraph"/>
              <w:ind w:left="107"/>
              <w:rPr>
                <w:sz w:val="20"/>
              </w:rPr>
            </w:pPr>
            <w:r>
              <w:rPr>
                <w:spacing w:val="-2"/>
                <w:sz w:val="20"/>
              </w:rPr>
              <w:t>Pneumonia</w:t>
            </w:r>
          </w:p>
        </w:tc>
        <w:tc>
          <w:tcPr>
            <w:tcW w:w="1595" w:type="dxa"/>
          </w:tcPr>
          <w:p w14:paraId="775460CA" w14:textId="77777777" w:rsidR="000974A3" w:rsidRDefault="00000000">
            <w:pPr>
              <w:pStyle w:val="TableParagraph"/>
              <w:ind w:left="446"/>
              <w:rPr>
                <w:sz w:val="20"/>
              </w:rPr>
            </w:pPr>
            <w:r>
              <w:rPr>
                <w:sz w:val="20"/>
              </w:rPr>
              <w:t>3</w:t>
            </w:r>
            <w:r>
              <w:rPr>
                <w:spacing w:val="-2"/>
                <w:sz w:val="20"/>
              </w:rPr>
              <w:t xml:space="preserve"> (2.3)</w:t>
            </w:r>
          </w:p>
        </w:tc>
        <w:tc>
          <w:tcPr>
            <w:tcW w:w="1595" w:type="dxa"/>
          </w:tcPr>
          <w:p w14:paraId="775460CB" w14:textId="77777777" w:rsidR="000974A3" w:rsidRDefault="00000000">
            <w:pPr>
              <w:pStyle w:val="TableParagraph"/>
              <w:ind w:left="156" w:right="309"/>
              <w:jc w:val="center"/>
              <w:rPr>
                <w:sz w:val="20"/>
              </w:rPr>
            </w:pPr>
            <w:r>
              <w:rPr>
                <w:spacing w:val="-10"/>
                <w:sz w:val="20"/>
              </w:rPr>
              <w:t>0</w:t>
            </w:r>
          </w:p>
        </w:tc>
        <w:tc>
          <w:tcPr>
            <w:tcW w:w="1595" w:type="dxa"/>
          </w:tcPr>
          <w:p w14:paraId="775460CC"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0D2" w14:textId="77777777">
        <w:trPr>
          <w:trHeight w:val="299"/>
        </w:trPr>
        <w:tc>
          <w:tcPr>
            <w:tcW w:w="4290" w:type="dxa"/>
          </w:tcPr>
          <w:p w14:paraId="775460CE" w14:textId="77777777" w:rsidR="000974A3" w:rsidRDefault="00000000">
            <w:pPr>
              <w:pStyle w:val="TableParagraph"/>
              <w:ind w:left="107"/>
              <w:rPr>
                <w:sz w:val="20"/>
              </w:rPr>
            </w:pPr>
            <w:r>
              <w:rPr>
                <w:spacing w:val="-2"/>
                <w:sz w:val="20"/>
              </w:rPr>
              <w:t>Respiratory</w:t>
            </w:r>
            <w:r>
              <w:rPr>
                <w:spacing w:val="2"/>
                <w:sz w:val="20"/>
              </w:rPr>
              <w:t xml:space="preserve"> </w:t>
            </w:r>
            <w:r>
              <w:rPr>
                <w:spacing w:val="-2"/>
                <w:sz w:val="20"/>
              </w:rPr>
              <w:t>tract</w:t>
            </w:r>
            <w:r>
              <w:rPr>
                <w:spacing w:val="1"/>
                <w:sz w:val="20"/>
              </w:rPr>
              <w:t xml:space="preserve"> </w:t>
            </w:r>
            <w:r>
              <w:rPr>
                <w:spacing w:val="-2"/>
                <w:sz w:val="20"/>
              </w:rPr>
              <w:t>infection</w:t>
            </w:r>
          </w:p>
        </w:tc>
        <w:tc>
          <w:tcPr>
            <w:tcW w:w="1595" w:type="dxa"/>
          </w:tcPr>
          <w:p w14:paraId="775460CF" w14:textId="77777777" w:rsidR="000974A3" w:rsidRDefault="00000000">
            <w:pPr>
              <w:pStyle w:val="TableParagraph"/>
              <w:ind w:left="446"/>
              <w:rPr>
                <w:sz w:val="20"/>
              </w:rPr>
            </w:pPr>
            <w:r>
              <w:rPr>
                <w:sz w:val="20"/>
              </w:rPr>
              <w:t>2</w:t>
            </w:r>
            <w:r>
              <w:rPr>
                <w:spacing w:val="-2"/>
                <w:sz w:val="20"/>
              </w:rPr>
              <w:t xml:space="preserve"> (1.5)</w:t>
            </w:r>
          </w:p>
        </w:tc>
        <w:tc>
          <w:tcPr>
            <w:tcW w:w="1595" w:type="dxa"/>
          </w:tcPr>
          <w:p w14:paraId="775460D0"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D1"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0D7" w14:textId="77777777">
        <w:trPr>
          <w:trHeight w:val="300"/>
        </w:trPr>
        <w:tc>
          <w:tcPr>
            <w:tcW w:w="4290" w:type="dxa"/>
          </w:tcPr>
          <w:p w14:paraId="775460D3" w14:textId="77777777" w:rsidR="000974A3" w:rsidRDefault="00000000">
            <w:pPr>
              <w:pStyle w:val="TableParagraph"/>
              <w:spacing w:before="1"/>
              <w:ind w:left="107"/>
              <w:rPr>
                <w:sz w:val="20"/>
              </w:rPr>
            </w:pPr>
            <w:r>
              <w:rPr>
                <w:spacing w:val="-2"/>
                <w:sz w:val="20"/>
              </w:rPr>
              <w:t>Bronchitis</w:t>
            </w:r>
          </w:p>
        </w:tc>
        <w:tc>
          <w:tcPr>
            <w:tcW w:w="1595" w:type="dxa"/>
          </w:tcPr>
          <w:p w14:paraId="775460D4"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0D5"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D6" w14:textId="77777777" w:rsidR="000974A3" w:rsidRDefault="00000000">
            <w:pPr>
              <w:pStyle w:val="TableParagraph"/>
              <w:spacing w:before="1"/>
              <w:ind w:left="155" w:right="309"/>
              <w:jc w:val="center"/>
              <w:rPr>
                <w:sz w:val="20"/>
              </w:rPr>
            </w:pPr>
            <w:r>
              <w:rPr>
                <w:sz w:val="20"/>
              </w:rPr>
              <w:t>2</w:t>
            </w:r>
            <w:r>
              <w:rPr>
                <w:spacing w:val="-2"/>
                <w:sz w:val="20"/>
              </w:rPr>
              <w:t xml:space="preserve"> (1.9)</w:t>
            </w:r>
          </w:p>
        </w:tc>
      </w:tr>
      <w:tr w:rsidR="000974A3" w14:paraId="775460DC" w14:textId="77777777">
        <w:trPr>
          <w:trHeight w:val="300"/>
        </w:trPr>
        <w:tc>
          <w:tcPr>
            <w:tcW w:w="4290" w:type="dxa"/>
          </w:tcPr>
          <w:p w14:paraId="775460D8" w14:textId="77777777" w:rsidR="000974A3" w:rsidRDefault="00000000">
            <w:pPr>
              <w:pStyle w:val="TableParagraph"/>
              <w:ind w:left="107"/>
              <w:rPr>
                <w:sz w:val="20"/>
              </w:rPr>
            </w:pPr>
            <w:r>
              <w:rPr>
                <w:sz w:val="20"/>
              </w:rPr>
              <w:t>Oral</w:t>
            </w:r>
            <w:r>
              <w:rPr>
                <w:spacing w:val="-7"/>
                <w:sz w:val="20"/>
              </w:rPr>
              <w:t xml:space="preserve"> </w:t>
            </w:r>
            <w:r>
              <w:rPr>
                <w:spacing w:val="-2"/>
                <w:sz w:val="20"/>
              </w:rPr>
              <w:t>herpes</w:t>
            </w:r>
          </w:p>
        </w:tc>
        <w:tc>
          <w:tcPr>
            <w:tcW w:w="1595" w:type="dxa"/>
          </w:tcPr>
          <w:p w14:paraId="775460D9" w14:textId="77777777" w:rsidR="000974A3" w:rsidRDefault="00000000">
            <w:pPr>
              <w:pStyle w:val="TableParagraph"/>
              <w:ind w:left="446"/>
              <w:rPr>
                <w:sz w:val="20"/>
              </w:rPr>
            </w:pPr>
            <w:r>
              <w:rPr>
                <w:sz w:val="20"/>
              </w:rPr>
              <w:t>1</w:t>
            </w:r>
            <w:r>
              <w:rPr>
                <w:spacing w:val="-2"/>
                <w:sz w:val="20"/>
              </w:rPr>
              <w:t xml:space="preserve"> (0.8)</w:t>
            </w:r>
          </w:p>
        </w:tc>
        <w:tc>
          <w:tcPr>
            <w:tcW w:w="1595" w:type="dxa"/>
          </w:tcPr>
          <w:p w14:paraId="775460DA"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DB"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0E1" w14:textId="77777777">
        <w:trPr>
          <w:trHeight w:val="299"/>
        </w:trPr>
        <w:tc>
          <w:tcPr>
            <w:tcW w:w="4290" w:type="dxa"/>
          </w:tcPr>
          <w:p w14:paraId="775460DD" w14:textId="77777777" w:rsidR="000974A3" w:rsidRDefault="00000000">
            <w:pPr>
              <w:pStyle w:val="TableParagraph"/>
              <w:ind w:left="107"/>
              <w:rPr>
                <w:sz w:val="20"/>
              </w:rPr>
            </w:pPr>
            <w:r>
              <w:rPr>
                <w:spacing w:val="-2"/>
                <w:sz w:val="20"/>
              </w:rPr>
              <w:t>Rhinitis</w:t>
            </w:r>
          </w:p>
        </w:tc>
        <w:tc>
          <w:tcPr>
            <w:tcW w:w="1595" w:type="dxa"/>
          </w:tcPr>
          <w:p w14:paraId="775460DE" w14:textId="77777777" w:rsidR="000974A3" w:rsidRDefault="00000000">
            <w:pPr>
              <w:pStyle w:val="TableParagraph"/>
              <w:ind w:left="446"/>
              <w:rPr>
                <w:sz w:val="20"/>
              </w:rPr>
            </w:pPr>
            <w:r>
              <w:rPr>
                <w:sz w:val="20"/>
              </w:rPr>
              <w:t>1</w:t>
            </w:r>
            <w:r>
              <w:rPr>
                <w:spacing w:val="-2"/>
                <w:sz w:val="20"/>
              </w:rPr>
              <w:t xml:space="preserve"> (0.8)</w:t>
            </w:r>
          </w:p>
        </w:tc>
        <w:tc>
          <w:tcPr>
            <w:tcW w:w="1595" w:type="dxa"/>
          </w:tcPr>
          <w:p w14:paraId="775460DF"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E0"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0E6" w14:textId="77777777">
        <w:trPr>
          <w:trHeight w:val="300"/>
        </w:trPr>
        <w:tc>
          <w:tcPr>
            <w:tcW w:w="4290" w:type="dxa"/>
          </w:tcPr>
          <w:p w14:paraId="775460E2" w14:textId="77777777" w:rsidR="000974A3" w:rsidRDefault="00000000">
            <w:pPr>
              <w:pStyle w:val="TableParagraph"/>
              <w:spacing w:before="1"/>
              <w:ind w:left="107"/>
              <w:rPr>
                <w:sz w:val="20"/>
              </w:rPr>
            </w:pPr>
            <w:r>
              <w:rPr>
                <w:spacing w:val="-2"/>
                <w:sz w:val="20"/>
              </w:rPr>
              <w:t>Respiratory</w:t>
            </w:r>
            <w:r>
              <w:rPr>
                <w:sz w:val="20"/>
              </w:rPr>
              <w:t xml:space="preserve"> </w:t>
            </w:r>
            <w:r>
              <w:rPr>
                <w:spacing w:val="-2"/>
                <w:sz w:val="20"/>
              </w:rPr>
              <w:t>tract</w:t>
            </w:r>
            <w:r>
              <w:rPr>
                <w:spacing w:val="1"/>
                <w:sz w:val="20"/>
              </w:rPr>
              <w:t xml:space="preserve"> </w:t>
            </w:r>
            <w:r>
              <w:rPr>
                <w:spacing w:val="-2"/>
                <w:sz w:val="20"/>
              </w:rPr>
              <w:t>infection</w:t>
            </w:r>
            <w:r>
              <w:rPr>
                <w:spacing w:val="3"/>
                <w:sz w:val="20"/>
              </w:rPr>
              <w:t xml:space="preserve"> </w:t>
            </w:r>
            <w:r>
              <w:rPr>
                <w:spacing w:val="-4"/>
                <w:sz w:val="20"/>
              </w:rPr>
              <w:t>viral</w:t>
            </w:r>
          </w:p>
        </w:tc>
        <w:tc>
          <w:tcPr>
            <w:tcW w:w="1595" w:type="dxa"/>
          </w:tcPr>
          <w:p w14:paraId="775460E3" w14:textId="77777777" w:rsidR="000974A3" w:rsidRDefault="00000000">
            <w:pPr>
              <w:pStyle w:val="TableParagraph"/>
              <w:spacing w:before="1"/>
              <w:ind w:left="446"/>
              <w:rPr>
                <w:sz w:val="20"/>
              </w:rPr>
            </w:pPr>
            <w:r>
              <w:rPr>
                <w:sz w:val="20"/>
              </w:rPr>
              <w:t>1</w:t>
            </w:r>
            <w:r>
              <w:rPr>
                <w:spacing w:val="-2"/>
                <w:sz w:val="20"/>
              </w:rPr>
              <w:t xml:space="preserve"> (0.8)</w:t>
            </w:r>
          </w:p>
        </w:tc>
        <w:tc>
          <w:tcPr>
            <w:tcW w:w="1595" w:type="dxa"/>
          </w:tcPr>
          <w:p w14:paraId="775460E4"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E5" w14:textId="77777777" w:rsidR="000974A3" w:rsidRDefault="00000000">
            <w:pPr>
              <w:pStyle w:val="TableParagraph"/>
              <w:spacing w:before="1"/>
              <w:ind w:left="155" w:right="309"/>
              <w:jc w:val="center"/>
              <w:rPr>
                <w:sz w:val="20"/>
              </w:rPr>
            </w:pPr>
            <w:r>
              <w:rPr>
                <w:spacing w:val="-10"/>
                <w:sz w:val="20"/>
              </w:rPr>
              <w:t>0</w:t>
            </w:r>
          </w:p>
        </w:tc>
      </w:tr>
      <w:tr w:rsidR="000974A3" w14:paraId="775460EB" w14:textId="77777777">
        <w:trPr>
          <w:trHeight w:val="300"/>
        </w:trPr>
        <w:tc>
          <w:tcPr>
            <w:tcW w:w="4290" w:type="dxa"/>
          </w:tcPr>
          <w:p w14:paraId="775460E7" w14:textId="77777777" w:rsidR="000974A3" w:rsidRDefault="00000000">
            <w:pPr>
              <w:pStyle w:val="TableParagraph"/>
              <w:ind w:left="107"/>
              <w:rPr>
                <w:sz w:val="20"/>
              </w:rPr>
            </w:pPr>
            <w:r>
              <w:rPr>
                <w:sz w:val="20"/>
              </w:rPr>
              <w:t>COVID-19</w:t>
            </w:r>
            <w:r>
              <w:rPr>
                <w:spacing w:val="-12"/>
                <w:sz w:val="20"/>
              </w:rPr>
              <w:t xml:space="preserve"> </w:t>
            </w:r>
            <w:r>
              <w:rPr>
                <w:spacing w:val="-2"/>
                <w:sz w:val="20"/>
              </w:rPr>
              <w:t>pneumonia</w:t>
            </w:r>
          </w:p>
        </w:tc>
        <w:tc>
          <w:tcPr>
            <w:tcW w:w="1595" w:type="dxa"/>
          </w:tcPr>
          <w:p w14:paraId="775460E8" w14:textId="77777777" w:rsidR="000974A3" w:rsidRDefault="00000000">
            <w:pPr>
              <w:pStyle w:val="TableParagraph"/>
              <w:ind w:left="156" w:right="309"/>
              <w:jc w:val="center"/>
              <w:rPr>
                <w:sz w:val="20"/>
              </w:rPr>
            </w:pPr>
            <w:r>
              <w:rPr>
                <w:spacing w:val="-10"/>
                <w:sz w:val="20"/>
              </w:rPr>
              <w:t>0</w:t>
            </w:r>
          </w:p>
        </w:tc>
        <w:tc>
          <w:tcPr>
            <w:tcW w:w="1595" w:type="dxa"/>
          </w:tcPr>
          <w:p w14:paraId="775460E9"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EA" w14:textId="77777777" w:rsidR="000974A3" w:rsidRDefault="00000000">
            <w:pPr>
              <w:pStyle w:val="TableParagraph"/>
              <w:ind w:left="155" w:right="309"/>
              <w:jc w:val="center"/>
              <w:rPr>
                <w:sz w:val="20"/>
              </w:rPr>
            </w:pPr>
            <w:r>
              <w:rPr>
                <w:spacing w:val="-10"/>
                <w:sz w:val="20"/>
              </w:rPr>
              <w:t>0</w:t>
            </w:r>
          </w:p>
        </w:tc>
      </w:tr>
      <w:tr w:rsidR="000974A3" w14:paraId="775460F0" w14:textId="77777777">
        <w:trPr>
          <w:trHeight w:val="299"/>
        </w:trPr>
        <w:tc>
          <w:tcPr>
            <w:tcW w:w="4290" w:type="dxa"/>
          </w:tcPr>
          <w:p w14:paraId="775460EC" w14:textId="77777777" w:rsidR="000974A3" w:rsidRDefault="00000000">
            <w:pPr>
              <w:pStyle w:val="TableParagraph"/>
              <w:ind w:left="107"/>
              <w:rPr>
                <w:sz w:val="20"/>
              </w:rPr>
            </w:pPr>
            <w:r>
              <w:rPr>
                <w:spacing w:val="-2"/>
                <w:sz w:val="20"/>
              </w:rPr>
              <w:t>Laryngitis</w:t>
            </w:r>
          </w:p>
        </w:tc>
        <w:tc>
          <w:tcPr>
            <w:tcW w:w="1595" w:type="dxa"/>
          </w:tcPr>
          <w:p w14:paraId="775460ED" w14:textId="77777777" w:rsidR="000974A3" w:rsidRDefault="00000000">
            <w:pPr>
              <w:pStyle w:val="TableParagraph"/>
              <w:ind w:left="156" w:right="309"/>
              <w:jc w:val="center"/>
              <w:rPr>
                <w:sz w:val="20"/>
              </w:rPr>
            </w:pPr>
            <w:r>
              <w:rPr>
                <w:spacing w:val="-10"/>
                <w:sz w:val="20"/>
              </w:rPr>
              <w:t>0</w:t>
            </w:r>
          </w:p>
        </w:tc>
        <w:tc>
          <w:tcPr>
            <w:tcW w:w="1595" w:type="dxa"/>
          </w:tcPr>
          <w:p w14:paraId="775460EE"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EF" w14:textId="77777777" w:rsidR="000974A3" w:rsidRDefault="00000000">
            <w:pPr>
              <w:pStyle w:val="TableParagraph"/>
              <w:ind w:left="155" w:right="309"/>
              <w:jc w:val="center"/>
              <w:rPr>
                <w:sz w:val="20"/>
              </w:rPr>
            </w:pPr>
            <w:r>
              <w:rPr>
                <w:spacing w:val="-10"/>
                <w:sz w:val="20"/>
              </w:rPr>
              <w:t>0</w:t>
            </w:r>
          </w:p>
        </w:tc>
      </w:tr>
      <w:tr w:rsidR="000974A3" w14:paraId="775460F5" w14:textId="77777777">
        <w:trPr>
          <w:trHeight w:val="300"/>
        </w:trPr>
        <w:tc>
          <w:tcPr>
            <w:tcW w:w="4290" w:type="dxa"/>
          </w:tcPr>
          <w:p w14:paraId="775460F1" w14:textId="77777777" w:rsidR="000974A3" w:rsidRDefault="00000000">
            <w:pPr>
              <w:pStyle w:val="TableParagraph"/>
              <w:spacing w:before="1"/>
              <w:ind w:left="107"/>
              <w:rPr>
                <w:sz w:val="20"/>
              </w:rPr>
            </w:pPr>
            <w:r>
              <w:rPr>
                <w:spacing w:val="-2"/>
                <w:sz w:val="20"/>
              </w:rPr>
              <w:t>Pyoderma</w:t>
            </w:r>
            <w:r>
              <w:rPr>
                <w:spacing w:val="2"/>
                <w:sz w:val="20"/>
              </w:rPr>
              <w:t xml:space="preserve"> </w:t>
            </w:r>
            <w:r>
              <w:rPr>
                <w:spacing w:val="-2"/>
                <w:sz w:val="20"/>
              </w:rPr>
              <w:t>streptococcal</w:t>
            </w:r>
          </w:p>
        </w:tc>
        <w:tc>
          <w:tcPr>
            <w:tcW w:w="1595" w:type="dxa"/>
          </w:tcPr>
          <w:p w14:paraId="775460F2"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0F3"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0F4" w14:textId="77777777" w:rsidR="000974A3" w:rsidRDefault="00000000">
            <w:pPr>
              <w:pStyle w:val="TableParagraph"/>
              <w:spacing w:before="1"/>
              <w:ind w:left="155" w:right="309"/>
              <w:jc w:val="center"/>
              <w:rPr>
                <w:sz w:val="20"/>
              </w:rPr>
            </w:pPr>
            <w:r>
              <w:rPr>
                <w:spacing w:val="-10"/>
                <w:sz w:val="20"/>
              </w:rPr>
              <w:t>0</w:t>
            </w:r>
          </w:p>
        </w:tc>
      </w:tr>
      <w:tr w:rsidR="000974A3" w14:paraId="775460FA" w14:textId="77777777">
        <w:trPr>
          <w:trHeight w:val="459"/>
        </w:trPr>
        <w:tc>
          <w:tcPr>
            <w:tcW w:w="4290" w:type="dxa"/>
          </w:tcPr>
          <w:p w14:paraId="775460F6" w14:textId="77777777" w:rsidR="000974A3" w:rsidRDefault="00000000">
            <w:pPr>
              <w:pStyle w:val="TableParagraph"/>
              <w:spacing w:line="230" w:lineRule="exact"/>
              <w:ind w:left="107" w:right="1335"/>
              <w:rPr>
                <w:b/>
                <w:sz w:val="20"/>
              </w:rPr>
            </w:pPr>
            <w:r>
              <w:rPr>
                <w:b/>
                <w:sz w:val="20"/>
              </w:rPr>
              <w:t>Injury,</w:t>
            </w:r>
            <w:r>
              <w:rPr>
                <w:b/>
                <w:spacing w:val="-13"/>
                <w:sz w:val="20"/>
              </w:rPr>
              <w:t xml:space="preserve"> </w:t>
            </w:r>
            <w:r>
              <w:rPr>
                <w:b/>
                <w:sz w:val="20"/>
              </w:rPr>
              <w:t>poisoning</w:t>
            </w:r>
            <w:r>
              <w:rPr>
                <w:b/>
                <w:spacing w:val="-12"/>
                <w:sz w:val="20"/>
              </w:rPr>
              <w:t xml:space="preserve"> </w:t>
            </w:r>
            <w:r>
              <w:rPr>
                <w:b/>
                <w:sz w:val="20"/>
              </w:rPr>
              <w:t>and</w:t>
            </w:r>
            <w:r>
              <w:rPr>
                <w:b/>
                <w:spacing w:val="-13"/>
                <w:sz w:val="20"/>
              </w:rPr>
              <w:t xml:space="preserve"> </w:t>
            </w:r>
            <w:r>
              <w:rPr>
                <w:b/>
                <w:sz w:val="20"/>
              </w:rPr>
              <w:t xml:space="preserve">procedural </w:t>
            </w:r>
            <w:r>
              <w:rPr>
                <w:b/>
                <w:spacing w:val="-2"/>
                <w:sz w:val="20"/>
              </w:rPr>
              <w:t>complications</w:t>
            </w:r>
          </w:p>
        </w:tc>
        <w:tc>
          <w:tcPr>
            <w:tcW w:w="1595" w:type="dxa"/>
          </w:tcPr>
          <w:p w14:paraId="775460F7" w14:textId="77777777" w:rsidR="000974A3" w:rsidRDefault="00000000">
            <w:pPr>
              <w:pStyle w:val="TableParagraph"/>
              <w:ind w:left="446"/>
              <w:rPr>
                <w:b/>
                <w:sz w:val="20"/>
              </w:rPr>
            </w:pPr>
            <w:r>
              <w:rPr>
                <w:b/>
                <w:sz w:val="20"/>
              </w:rPr>
              <w:t>2</w:t>
            </w:r>
            <w:r>
              <w:rPr>
                <w:b/>
                <w:spacing w:val="-2"/>
                <w:sz w:val="20"/>
              </w:rPr>
              <w:t xml:space="preserve"> (1.5)</w:t>
            </w:r>
          </w:p>
        </w:tc>
        <w:tc>
          <w:tcPr>
            <w:tcW w:w="1595" w:type="dxa"/>
          </w:tcPr>
          <w:p w14:paraId="775460F8" w14:textId="77777777" w:rsidR="000974A3" w:rsidRDefault="00000000">
            <w:pPr>
              <w:pStyle w:val="TableParagraph"/>
              <w:ind w:left="156" w:right="309"/>
              <w:jc w:val="center"/>
              <w:rPr>
                <w:b/>
                <w:sz w:val="20"/>
              </w:rPr>
            </w:pPr>
            <w:r>
              <w:rPr>
                <w:b/>
                <w:sz w:val="20"/>
              </w:rPr>
              <w:t>1</w:t>
            </w:r>
            <w:r>
              <w:rPr>
                <w:b/>
                <w:spacing w:val="-2"/>
                <w:sz w:val="20"/>
              </w:rPr>
              <w:t xml:space="preserve"> (3.3)</w:t>
            </w:r>
          </w:p>
        </w:tc>
        <w:tc>
          <w:tcPr>
            <w:tcW w:w="1595" w:type="dxa"/>
          </w:tcPr>
          <w:p w14:paraId="775460F9" w14:textId="77777777" w:rsidR="000974A3" w:rsidRDefault="00000000">
            <w:pPr>
              <w:pStyle w:val="TableParagraph"/>
              <w:ind w:left="155" w:right="309"/>
              <w:jc w:val="center"/>
              <w:rPr>
                <w:b/>
                <w:sz w:val="20"/>
              </w:rPr>
            </w:pPr>
            <w:r>
              <w:rPr>
                <w:b/>
                <w:sz w:val="20"/>
              </w:rPr>
              <w:t>3</w:t>
            </w:r>
            <w:r>
              <w:rPr>
                <w:b/>
                <w:spacing w:val="-2"/>
                <w:sz w:val="20"/>
              </w:rPr>
              <w:t xml:space="preserve"> (2.9)</w:t>
            </w:r>
          </w:p>
        </w:tc>
      </w:tr>
      <w:tr w:rsidR="000974A3" w14:paraId="775460FF" w14:textId="77777777">
        <w:trPr>
          <w:trHeight w:val="300"/>
        </w:trPr>
        <w:tc>
          <w:tcPr>
            <w:tcW w:w="4290" w:type="dxa"/>
          </w:tcPr>
          <w:p w14:paraId="775460FB" w14:textId="77777777" w:rsidR="000974A3" w:rsidRDefault="00000000">
            <w:pPr>
              <w:pStyle w:val="TableParagraph"/>
              <w:ind w:left="107"/>
              <w:rPr>
                <w:sz w:val="20"/>
              </w:rPr>
            </w:pPr>
            <w:r>
              <w:rPr>
                <w:spacing w:val="-2"/>
                <w:sz w:val="20"/>
              </w:rPr>
              <w:t>Contusion</w:t>
            </w:r>
          </w:p>
        </w:tc>
        <w:tc>
          <w:tcPr>
            <w:tcW w:w="1595" w:type="dxa"/>
          </w:tcPr>
          <w:p w14:paraId="775460FC" w14:textId="77777777" w:rsidR="000974A3" w:rsidRDefault="00000000">
            <w:pPr>
              <w:pStyle w:val="TableParagraph"/>
              <w:ind w:left="156" w:right="309"/>
              <w:jc w:val="center"/>
              <w:rPr>
                <w:sz w:val="20"/>
              </w:rPr>
            </w:pPr>
            <w:r>
              <w:rPr>
                <w:spacing w:val="-10"/>
                <w:sz w:val="20"/>
              </w:rPr>
              <w:t>0</w:t>
            </w:r>
          </w:p>
        </w:tc>
        <w:tc>
          <w:tcPr>
            <w:tcW w:w="1595" w:type="dxa"/>
          </w:tcPr>
          <w:p w14:paraId="775460FD"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0FE"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104" w14:textId="77777777">
        <w:trPr>
          <w:trHeight w:val="299"/>
        </w:trPr>
        <w:tc>
          <w:tcPr>
            <w:tcW w:w="4290" w:type="dxa"/>
          </w:tcPr>
          <w:p w14:paraId="77546100" w14:textId="77777777" w:rsidR="000974A3" w:rsidRDefault="00000000">
            <w:pPr>
              <w:pStyle w:val="TableParagraph"/>
              <w:ind w:left="107"/>
              <w:rPr>
                <w:b/>
                <w:sz w:val="20"/>
              </w:rPr>
            </w:pPr>
            <w:r>
              <w:rPr>
                <w:b/>
                <w:spacing w:val="-2"/>
                <w:sz w:val="20"/>
              </w:rPr>
              <w:t>Investigations</w:t>
            </w:r>
          </w:p>
        </w:tc>
        <w:tc>
          <w:tcPr>
            <w:tcW w:w="1595" w:type="dxa"/>
          </w:tcPr>
          <w:p w14:paraId="77546101" w14:textId="77777777" w:rsidR="000974A3" w:rsidRDefault="00000000">
            <w:pPr>
              <w:pStyle w:val="TableParagraph"/>
              <w:ind w:left="446"/>
              <w:rPr>
                <w:b/>
                <w:sz w:val="20"/>
              </w:rPr>
            </w:pPr>
            <w:r>
              <w:rPr>
                <w:b/>
                <w:sz w:val="20"/>
              </w:rPr>
              <w:t>8</w:t>
            </w:r>
            <w:r>
              <w:rPr>
                <w:b/>
                <w:spacing w:val="-2"/>
                <w:sz w:val="20"/>
              </w:rPr>
              <w:t xml:space="preserve"> (6.1)</w:t>
            </w:r>
          </w:p>
        </w:tc>
        <w:tc>
          <w:tcPr>
            <w:tcW w:w="1595" w:type="dxa"/>
          </w:tcPr>
          <w:p w14:paraId="77546102" w14:textId="77777777" w:rsidR="000974A3" w:rsidRDefault="00000000">
            <w:pPr>
              <w:pStyle w:val="TableParagraph"/>
              <w:ind w:left="156" w:right="309"/>
              <w:jc w:val="center"/>
              <w:rPr>
                <w:b/>
                <w:sz w:val="20"/>
              </w:rPr>
            </w:pPr>
            <w:r>
              <w:rPr>
                <w:b/>
                <w:sz w:val="20"/>
              </w:rPr>
              <w:t>2</w:t>
            </w:r>
            <w:r>
              <w:rPr>
                <w:b/>
                <w:spacing w:val="-2"/>
                <w:sz w:val="20"/>
              </w:rPr>
              <w:t xml:space="preserve"> (6.7)</w:t>
            </w:r>
          </w:p>
        </w:tc>
        <w:tc>
          <w:tcPr>
            <w:tcW w:w="1595" w:type="dxa"/>
          </w:tcPr>
          <w:p w14:paraId="77546103" w14:textId="77777777" w:rsidR="000974A3" w:rsidRDefault="00000000">
            <w:pPr>
              <w:pStyle w:val="TableParagraph"/>
              <w:ind w:left="155" w:right="309"/>
              <w:jc w:val="center"/>
              <w:rPr>
                <w:b/>
                <w:sz w:val="20"/>
              </w:rPr>
            </w:pPr>
            <w:r>
              <w:rPr>
                <w:b/>
                <w:sz w:val="20"/>
              </w:rPr>
              <w:t>9</w:t>
            </w:r>
            <w:r>
              <w:rPr>
                <w:b/>
                <w:spacing w:val="-2"/>
                <w:sz w:val="20"/>
              </w:rPr>
              <w:t xml:space="preserve"> (8.7)</w:t>
            </w:r>
          </w:p>
        </w:tc>
      </w:tr>
      <w:tr w:rsidR="000974A3" w14:paraId="77546109" w14:textId="77777777">
        <w:trPr>
          <w:trHeight w:val="300"/>
        </w:trPr>
        <w:tc>
          <w:tcPr>
            <w:tcW w:w="4290" w:type="dxa"/>
          </w:tcPr>
          <w:p w14:paraId="77546105" w14:textId="77777777" w:rsidR="000974A3" w:rsidRDefault="00000000">
            <w:pPr>
              <w:pStyle w:val="TableParagraph"/>
              <w:spacing w:before="1"/>
              <w:ind w:left="107"/>
              <w:rPr>
                <w:sz w:val="20"/>
              </w:rPr>
            </w:pPr>
            <w:r>
              <w:rPr>
                <w:sz w:val="20"/>
              </w:rPr>
              <w:t>Weight</w:t>
            </w:r>
            <w:r>
              <w:rPr>
                <w:spacing w:val="-10"/>
                <w:sz w:val="20"/>
              </w:rPr>
              <w:t xml:space="preserve"> </w:t>
            </w:r>
            <w:r>
              <w:rPr>
                <w:spacing w:val="-2"/>
                <w:sz w:val="20"/>
              </w:rPr>
              <w:t>decreased</w:t>
            </w:r>
          </w:p>
        </w:tc>
        <w:tc>
          <w:tcPr>
            <w:tcW w:w="1595" w:type="dxa"/>
          </w:tcPr>
          <w:p w14:paraId="77546106" w14:textId="77777777" w:rsidR="000974A3" w:rsidRDefault="00000000">
            <w:pPr>
              <w:pStyle w:val="TableParagraph"/>
              <w:spacing w:before="1"/>
              <w:ind w:left="446"/>
              <w:rPr>
                <w:sz w:val="20"/>
              </w:rPr>
            </w:pPr>
            <w:r>
              <w:rPr>
                <w:sz w:val="20"/>
              </w:rPr>
              <w:t>2</w:t>
            </w:r>
            <w:r>
              <w:rPr>
                <w:spacing w:val="-2"/>
                <w:sz w:val="20"/>
              </w:rPr>
              <w:t xml:space="preserve"> (1.5)</w:t>
            </w:r>
          </w:p>
        </w:tc>
        <w:tc>
          <w:tcPr>
            <w:tcW w:w="1595" w:type="dxa"/>
          </w:tcPr>
          <w:p w14:paraId="77546107"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108" w14:textId="77777777" w:rsidR="000974A3" w:rsidRDefault="00000000">
            <w:pPr>
              <w:pStyle w:val="TableParagraph"/>
              <w:spacing w:before="1"/>
              <w:ind w:left="155" w:right="309"/>
              <w:jc w:val="center"/>
              <w:rPr>
                <w:sz w:val="20"/>
              </w:rPr>
            </w:pPr>
            <w:r>
              <w:rPr>
                <w:sz w:val="20"/>
              </w:rPr>
              <w:t>3</w:t>
            </w:r>
            <w:r>
              <w:rPr>
                <w:spacing w:val="-2"/>
                <w:sz w:val="20"/>
              </w:rPr>
              <w:t xml:space="preserve"> (2.9)</w:t>
            </w:r>
          </w:p>
        </w:tc>
      </w:tr>
      <w:tr w:rsidR="000974A3" w14:paraId="7754610E" w14:textId="77777777">
        <w:trPr>
          <w:trHeight w:val="300"/>
        </w:trPr>
        <w:tc>
          <w:tcPr>
            <w:tcW w:w="4290" w:type="dxa"/>
          </w:tcPr>
          <w:p w14:paraId="7754610A" w14:textId="77777777" w:rsidR="000974A3" w:rsidRDefault="00000000">
            <w:pPr>
              <w:pStyle w:val="TableParagraph"/>
              <w:ind w:left="107"/>
              <w:rPr>
                <w:sz w:val="20"/>
              </w:rPr>
            </w:pPr>
            <w:r>
              <w:rPr>
                <w:spacing w:val="-2"/>
                <w:sz w:val="20"/>
              </w:rPr>
              <w:t>Gamma-glutamyltransferase</w:t>
            </w:r>
            <w:r>
              <w:rPr>
                <w:spacing w:val="6"/>
                <w:sz w:val="20"/>
              </w:rPr>
              <w:t xml:space="preserve"> </w:t>
            </w:r>
            <w:r>
              <w:rPr>
                <w:spacing w:val="-2"/>
                <w:sz w:val="20"/>
              </w:rPr>
              <w:t>increased</w:t>
            </w:r>
          </w:p>
        </w:tc>
        <w:tc>
          <w:tcPr>
            <w:tcW w:w="1595" w:type="dxa"/>
          </w:tcPr>
          <w:p w14:paraId="7754610B" w14:textId="77777777" w:rsidR="000974A3" w:rsidRDefault="00000000">
            <w:pPr>
              <w:pStyle w:val="TableParagraph"/>
              <w:ind w:left="446"/>
              <w:rPr>
                <w:sz w:val="20"/>
              </w:rPr>
            </w:pPr>
            <w:r>
              <w:rPr>
                <w:sz w:val="20"/>
              </w:rPr>
              <w:t>1</w:t>
            </w:r>
            <w:r>
              <w:rPr>
                <w:spacing w:val="-2"/>
                <w:sz w:val="20"/>
              </w:rPr>
              <w:t xml:space="preserve"> (0.8)</w:t>
            </w:r>
          </w:p>
        </w:tc>
        <w:tc>
          <w:tcPr>
            <w:tcW w:w="1595" w:type="dxa"/>
          </w:tcPr>
          <w:p w14:paraId="7754610C"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0D" w14:textId="77777777" w:rsidR="000974A3" w:rsidRDefault="00000000">
            <w:pPr>
              <w:pStyle w:val="TableParagraph"/>
              <w:ind w:left="155" w:right="309"/>
              <w:jc w:val="center"/>
              <w:rPr>
                <w:sz w:val="20"/>
              </w:rPr>
            </w:pPr>
            <w:r>
              <w:rPr>
                <w:spacing w:val="-10"/>
                <w:sz w:val="20"/>
              </w:rPr>
              <w:t>0</w:t>
            </w:r>
          </w:p>
        </w:tc>
      </w:tr>
      <w:tr w:rsidR="000974A3" w14:paraId="77546113" w14:textId="77777777">
        <w:trPr>
          <w:trHeight w:val="299"/>
        </w:trPr>
        <w:tc>
          <w:tcPr>
            <w:tcW w:w="4290" w:type="dxa"/>
          </w:tcPr>
          <w:p w14:paraId="7754610F" w14:textId="77777777" w:rsidR="000974A3" w:rsidRDefault="00000000">
            <w:pPr>
              <w:pStyle w:val="TableParagraph"/>
              <w:ind w:left="107"/>
              <w:rPr>
                <w:b/>
                <w:sz w:val="20"/>
              </w:rPr>
            </w:pPr>
            <w:r>
              <w:rPr>
                <w:b/>
                <w:spacing w:val="-2"/>
                <w:sz w:val="20"/>
              </w:rPr>
              <w:t>Metabolism</w:t>
            </w:r>
            <w:r>
              <w:rPr>
                <w:b/>
                <w:sz w:val="20"/>
              </w:rPr>
              <w:t xml:space="preserve"> </w:t>
            </w:r>
            <w:r>
              <w:rPr>
                <w:b/>
                <w:spacing w:val="-2"/>
                <w:sz w:val="20"/>
              </w:rPr>
              <w:t>and</w:t>
            </w:r>
            <w:r>
              <w:rPr>
                <w:b/>
                <w:spacing w:val="2"/>
                <w:sz w:val="20"/>
              </w:rPr>
              <w:t xml:space="preserve"> </w:t>
            </w:r>
            <w:proofErr w:type="gramStart"/>
            <w:r>
              <w:rPr>
                <w:b/>
                <w:spacing w:val="-2"/>
                <w:sz w:val="20"/>
              </w:rPr>
              <w:t>nutrition</w:t>
            </w:r>
            <w:proofErr w:type="gramEnd"/>
            <w:r>
              <w:rPr>
                <w:b/>
                <w:spacing w:val="3"/>
                <w:sz w:val="20"/>
              </w:rPr>
              <w:t xml:space="preserve"> </w:t>
            </w:r>
            <w:r>
              <w:rPr>
                <w:b/>
                <w:spacing w:val="-2"/>
                <w:sz w:val="20"/>
              </w:rPr>
              <w:t>disorders</w:t>
            </w:r>
          </w:p>
        </w:tc>
        <w:tc>
          <w:tcPr>
            <w:tcW w:w="1595" w:type="dxa"/>
          </w:tcPr>
          <w:p w14:paraId="77546110" w14:textId="77777777" w:rsidR="000974A3" w:rsidRDefault="00000000">
            <w:pPr>
              <w:pStyle w:val="TableParagraph"/>
              <w:ind w:left="446"/>
              <w:rPr>
                <w:b/>
                <w:sz w:val="20"/>
              </w:rPr>
            </w:pPr>
            <w:r>
              <w:rPr>
                <w:b/>
                <w:sz w:val="20"/>
              </w:rPr>
              <w:t>1</w:t>
            </w:r>
            <w:r>
              <w:rPr>
                <w:b/>
                <w:spacing w:val="-2"/>
                <w:sz w:val="20"/>
              </w:rPr>
              <w:t xml:space="preserve"> (0.8)</w:t>
            </w:r>
          </w:p>
        </w:tc>
        <w:tc>
          <w:tcPr>
            <w:tcW w:w="1595" w:type="dxa"/>
          </w:tcPr>
          <w:p w14:paraId="77546111" w14:textId="77777777" w:rsidR="000974A3" w:rsidRDefault="00000000">
            <w:pPr>
              <w:pStyle w:val="TableParagraph"/>
              <w:ind w:left="156" w:right="309"/>
              <w:jc w:val="center"/>
              <w:rPr>
                <w:b/>
                <w:sz w:val="20"/>
              </w:rPr>
            </w:pPr>
            <w:r>
              <w:rPr>
                <w:b/>
                <w:sz w:val="20"/>
              </w:rPr>
              <w:t>1</w:t>
            </w:r>
            <w:r>
              <w:rPr>
                <w:b/>
                <w:spacing w:val="-2"/>
                <w:sz w:val="20"/>
              </w:rPr>
              <w:t xml:space="preserve"> (3.3)</w:t>
            </w:r>
          </w:p>
        </w:tc>
        <w:tc>
          <w:tcPr>
            <w:tcW w:w="1595" w:type="dxa"/>
          </w:tcPr>
          <w:p w14:paraId="77546112" w14:textId="77777777" w:rsidR="000974A3" w:rsidRDefault="00000000">
            <w:pPr>
              <w:pStyle w:val="TableParagraph"/>
              <w:ind w:left="155" w:right="309"/>
              <w:jc w:val="center"/>
              <w:rPr>
                <w:b/>
                <w:sz w:val="20"/>
              </w:rPr>
            </w:pPr>
            <w:r>
              <w:rPr>
                <w:b/>
                <w:sz w:val="20"/>
              </w:rPr>
              <w:t>2</w:t>
            </w:r>
            <w:r>
              <w:rPr>
                <w:b/>
                <w:spacing w:val="-2"/>
                <w:sz w:val="20"/>
              </w:rPr>
              <w:t xml:space="preserve"> (1.9)</w:t>
            </w:r>
          </w:p>
        </w:tc>
      </w:tr>
      <w:tr w:rsidR="000974A3" w14:paraId="77546118" w14:textId="77777777">
        <w:trPr>
          <w:trHeight w:val="300"/>
        </w:trPr>
        <w:tc>
          <w:tcPr>
            <w:tcW w:w="4290" w:type="dxa"/>
          </w:tcPr>
          <w:p w14:paraId="77546114" w14:textId="77777777" w:rsidR="000974A3" w:rsidRDefault="00000000">
            <w:pPr>
              <w:pStyle w:val="TableParagraph"/>
              <w:spacing w:before="1"/>
              <w:ind w:left="107"/>
              <w:rPr>
                <w:sz w:val="20"/>
              </w:rPr>
            </w:pPr>
            <w:r>
              <w:rPr>
                <w:spacing w:val="-2"/>
                <w:sz w:val="20"/>
              </w:rPr>
              <w:t>Hyperlipidaemia</w:t>
            </w:r>
          </w:p>
        </w:tc>
        <w:tc>
          <w:tcPr>
            <w:tcW w:w="1595" w:type="dxa"/>
          </w:tcPr>
          <w:p w14:paraId="77546115"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116"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117" w14:textId="77777777" w:rsidR="000974A3" w:rsidRDefault="00000000">
            <w:pPr>
              <w:pStyle w:val="TableParagraph"/>
              <w:spacing w:before="1"/>
              <w:ind w:left="155" w:right="309"/>
              <w:jc w:val="center"/>
              <w:rPr>
                <w:sz w:val="20"/>
              </w:rPr>
            </w:pPr>
            <w:r>
              <w:rPr>
                <w:spacing w:val="-10"/>
                <w:sz w:val="20"/>
              </w:rPr>
              <w:t>0</w:t>
            </w:r>
          </w:p>
        </w:tc>
      </w:tr>
      <w:tr w:rsidR="000974A3" w14:paraId="7754611D" w14:textId="77777777">
        <w:trPr>
          <w:trHeight w:val="460"/>
        </w:trPr>
        <w:tc>
          <w:tcPr>
            <w:tcW w:w="4290" w:type="dxa"/>
          </w:tcPr>
          <w:p w14:paraId="77546119" w14:textId="77777777" w:rsidR="000974A3" w:rsidRDefault="00000000">
            <w:pPr>
              <w:pStyle w:val="TableParagraph"/>
              <w:spacing w:line="230" w:lineRule="exact"/>
              <w:ind w:left="107" w:right="626"/>
              <w:rPr>
                <w:b/>
                <w:sz w:val="20"/>
              </w:rPr>
            </w:pPr>
            <w:r>
              <w:rPr>
                <w:b/>
                <w:spacing w:val="-2"/>
                <w:sz w:val="20"/>
              </w:rPr>
              <w:t>Musculoskeletal and connective tissue disorders</w:t>
            </w:r>
          </w:p>
        </w:tc>
        <w:tc>
          <w:tcPr>
            <w:tcW w:w="1595" w:type="dxa"/>
          </w:tcPr>
          <w:p w14:paraId="7754611A" w14:textId="77777777" w:rsidR="000974A3" w:rsidRDefault="00000000">
            <w:pPr>
              <w:pStyle w:val="TableParagraph"/>
              <w:ind w:left="346"/>
              <w:rPr>
                <w:b/>
                <w:sz w:val="20"/>
              </w:rPr>
            </w:pPr>
            <w:r>
              <w:rPr>
                <w:b/>
                <w:sz w:val="20"/>
              </w:rPr>
              <w:t>17</w:t>
            </w:r>
            <w:r>
              <w:rPr>
                <w:b/>
                <w:spacing w:val="-6"/>
                <w:sz w:val="20"/>
              </w:rPr>
              <w:t xml:space="preserve"> </w:t>
            </w:r>
            <w:r>
              <w:rPr>
                <w:b/>
                <w:spacing w:val="-2"/>
                <w:sz w:val="20"/>
              </w:rPr>
              <w:t>(13.0)</w:t>
            </w:r>
          </w:p>
        </w:tc>
        <w:tc>
          <w:tcPr>
            <w:tcW w:w="1595" w:type="dxa"/>
          </w:tcPr>
          <w:p w14:paraId="7754611B" w14:textId="77777777" w:rsidR="000974A3" w:rsidRDefault="00000000">
            <w:pPr>
              <w:pStyle w:val="TableParagraph"/>
              <w:ind w:left="156" w:right="309"/>
              <w:jc w:val="center"/>
              <w:rPr>
                <w:b/>
                <w:sz w:val="20"/>
              </w:rPr>
            </w:pPr>
            <w:r>
              <w:rPr>
                <w:b/>
                <w:sz w:val="20"/>
              </w:rPr>
              <w:t>1</w:t>
            </w:r>
            <w:r>
              <w:rPr>
                <w:b/>
                <w:spacing w:val="-2"/>
                <w:sz w:val="20"/>
              </w:rPr>
              <w:t xml:space="preserve"> (3.3)</w:t>
            </w:r>
          </w:p>
        </w:tc>
        <w:tc>
          <w:tcPr>
            <w:tcW w:w="1595" w:type="dxa"/>
          </w:tcPr>
          <w:p w14:paraId="7754611C" w14:textId="77777777" w:rsidR="000974A3" w:rsidRDefault="00000000">
            <w:pPr>
              <w:pStyle w:val="TableParagraph"/>
              <w:ind w:left="155" w:right="309"/>
              <w:jc w:val="center"/>
              <w:rPr>
                <w:b/>
                <w:sz w:val="20"/>
              </w:rPr>
            </w:pPr>
            <w:r>
              <w:rPr>
                <w:b/>
                <w:sz w:val="20"/>
              </w:rPr>
              <w:t>9</w:t>
            </w:r>
            <w:r>
              <w:rPr>
                <w:b/>
                <w:spacing w:val="-2"/>
                <w:sz w:val="20"/>
              </w:rPr>
              <w:t xml:space="preserve"> (8.7)</w:t>
            </w:r>
          </w:p>
        </w:tc>
      </w:tr>
      <w:tr w:rsidR="000974A3" w14:paraId="77546122" w14:textId="77777777">
        <w:trPr>
          <w:trHeight w:val="300"/>
        </w:trPr>
        <w:tc>
          <w:tcPr>
            <w:tcW w:w="4290" w:type="dxa"/>
          </w:tcPr>
          <w:p w14:paraId="7754611E" w14:textId="77777777" w:rsidR="000974A3" w:rsidRDefault="00000000">
            <w:pPr>
              <w:pStyle w:val="TableParagraph"/>
              <w:ind w:left="107"/>
              <w:rPr>
                <w:sz w:val="20"/>
              </w:rPr>
            </w:pPr>
            <w:r>
              <w:rPr>
                <w:sz w:val="20"/>
              </w:rPr>
              <w:t>Back</w:t>
            </w:r>
            <w:r>
              <w:rPr>
                <w:spacing w:val="-8"/>
                <w:sz w:val="20"/>
              </w:rPr>
              <w:t xml:space="preserve"> </w:t>
            </w:r>
            <w:r>
              <w:rPr>
                <w:spacing w:val="-4"/>
                <w:sz w:val="20"/>
              </w:rPr>
              <w:t>pain</w:t>
            </w:r>
          </w:p>
        </w:tc>
        <w:tc>
          <w:tcPr>
            <w:tcW w:w="1595" w:type="dxa"/>
          </w:tcPr>
          <w:p w14:paraId="7754611F" w14:textId="77777777" w:rsidR="000974A3" w:rsidRDefault="00000000">
            <w:pPr>
              <w:pStyle w:val="TableParagraph"/>
              <w:ind w:left="446"/>
              <w:rPr>
                <w:sz w:val="20"/>
              </w:rPr>
            </w:pPr>
            <w:r>
              <w:rPr>
                <w:sz w:val="20"/>
              </w:rPr>
              <w:t>7</w:t>
            </w:r>
            <w:r>
              <w:rPr>
                <w:spacing w:val="-2"/>
                <w:sz w:val="20"/>
              </w:rPr>
              <w:t xml:space="preserve"> (5.3)</w:t>
            </w:r>
          </w:p>
        </w:tc>
        <w:tc>
          <w:tcPr>
            <w:tcW w:w="1595" w:type="dxa"/>
          </w:tcPr>
          <w:p w14:paraId="77546120"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21" w14:textId="77777777" w:rsidR="000974A3" w:rsidRDefault="00000000">
            <w:pPr>
              <w:pStyle w:val="TableParagraph"/>
              <w:ind w:left="155" w:right="309"/>
              <w:jc w:val="center"/>
              <w:rPr>
                <w:sz w:val="20"/>
              </w:rPr>
            </w:pPr>
            <w:r>
              <w:rPr>
                <w:sz w:val="20"/>
              </w:rPr>
              <w:t>3</w:t>
            </w:r>
            <w:r>
              <w:rPr>
                <w:spacing w:val="-2"/>
                <w:sz w:val="20"/>
              </w:rPr>
              <w:t xml:space="preserve"> (2.9)</w:t>
            </w:r>
          </w:p>
        </w:tc>
      </w:tr>
      <w:tr w:rsidR="000974A3" w14:paraId="77546127" w14:textId="77777777">
        <w:trPr>
          <w:trHeight w:val="299"/>
        </w:trPr>
        <w:tc>
          <w:tcPr>
            <w:tcW w:w="4290" w:type="dxa"/>
          </w:tcPr>
          <w:p w14:paraId="77546123" w14:textId="77777777" w:rsidR="000974A3" w:rsidRDefault="00000000">
            <w:pPr>
              <w:pStyle w:val="TableParagraph"/>
              <w:ind w:left="107"/>
              <w:rPr>
                <w:sz w:val="20"/>
              </w:rPr>
            </w:pPr>
            <w:r>
              <w:rPr>
                <w:sz w:val="20"/>
              </w:rPr>
              <w:t>Pain</w:t>
            </w:r>
            <w:r>
              <w:rPr>
                <w:spacing w:val="-6"/>
                <w:sz w:val="20"/>
              </w:rPr>
              <w:t xml:space="preserve"> </w:t>
            </w:r>
            <w:r>
              <w:rPr>
                <w:sz w:val="20"/>
              </w:rPr>
              <w:t>in</w:t>
            </w:r>
            <w:r>
              <w:rPr>
                <w:spacing w:val="-6"/>
                <w:sz w:val="20"/>
              </w:rPr>
              <w:t xml:space="preserve"> </w:t>
            </w:r>
            <w:r>
              <w:rPr>
                <w:spacing w:val="-2"/>
                <w:sz w:val="20"/>
              </w:rPr>
              <w:t>extremity</w:t>
            </w:r>
          </w:p>
        </w:tc>
        <w:tc>
          <w:tcPr>
            <w:tcW w:w="1595" w:type="dxa"/>
          </w:tcPr>
          <w:p w14:paraId="77546124" w14:textId="77777777" w:rsidR="000974A3" w:rsidRDefault="00000000">
            <w:pPr>
              <w:pStyle w:val="TableParagraph"/>
              <w:ind w:left="446"/>
              <w:rPr>
                <w:sz w:val="20"/>
              </w:rPr>
            </w:pPr>
            <w:r>
              <w:rPr>
                <w:sz w:val="20"/>
              </w:rPr>
              <w:t>2</w:t>
            </w:r>
            <w:r>
              <w:rPr>
                <w:spacing w:val="-2"/>
                <w:sz w:val="20"/>
              </w:rPr>
              <w:t xml:space="preserve"> (1.5)</w:t>
            </w:r>
          </w:p>
        </w:tc>
        <w:tc>
          <w:tcPr>
            <w:tcW w:w="1595" w:type="dxa"/>
          </w:tcPr>
          <w:p w14:paraId="77546125" w14:textId="77777777" w:rsidR="000974A3" w:rsidRDefault="00000000">
            <w:pPr>
              <w:pStyle w:val="TableParagraph"/>
              <w:ind w:left="156" w:right="309"/>
              <w:jc w:val="center"/>
              <w:rPr>
                <w:sz w:val="20"/>
              </w:rPr>
            </w:pPr>
            <w:r>
              <w:rPr>
                <w:spacing w:val="-10"/>
                <w:sz w:val="20"/>
              </w:rPr>
              <w:t>0</w:t>
            </w:r>
          </w:p>
        </w:tc>
        <w:tc>
          <w:tcPr>
            <w:tcW w:w="1595" w:type="dxa"/>
          </w:tcPr>
          <w:p w14:paraId="77546126" w14:textId="77777777" w:rsidR="000974A3" w:rsidRDefault="00000000">
            <w:pPr>
              <w:pStyle w:val="TableParagraph"/>
              <w:ind w:left="155" w:right="309"/>
              <w:jc w:val="center"/>
              <w:rPr>
                <w:sz w:val="20"/>
              </w:rPr>
            </w:pPr>
            <w:r>
              <w:rPr>
                <w:sz w:val="20"/>
              </w:rPr>
              <w:t>4</w:t>
            </w:r>
            <w:r>
              <w:rPr>
                <w:spacing w:val="-2"/>
                <w:sz w:val="20"/>
              </w:rPr>
              <w:t xml:space="preserve"> (3.9)</w:t>
            </w:r>
          </w:p>
        </w:tc>
      </w:tr>
      <w:tr w:rsidR="000974A3" w14:paraId="7754612C" w14:textId="77777777">
        <w:trPr>
          <w:trHeight w:val="300"/>
        </w:trPr>
        <w:tc>
          <w:tcPr>
            <w:tcW w:w="4290" w:type="dxa"/>
          </w:tcPr>
          <w:p w14:paraId="77546128" w14:textId="77777777" w:rsidR="000974A3" w:rsidRDefault="00000000">
            <w:pPr>
              <w:pStyle w:val="TableParagraph"/>
              <w:spacing w:before="1"/>
              <w:ind w:left="107"/>
              <w:rPr>
                <w:b/>
                <w:sz w:val="20"/>
              </w:rPr>
            </w:pPr>
            <w:r>
              <w:rPr>
                <w:b/>
                <w:sz w:val="20"/>
              </w:rPr>
              <w:t>Nervous</w:t>
            </w:r>
            <w:r>
              <w:rPr>
                <w:b/>
                <w:spacing w:val="-13"/>
                <w:sz w:val="20"/>
              </w:rPr>
              <w:t xml:space="preserve"> </w:t>
            </w:r>
            <w:r>
              <w:rPr>
                <w:b/>
                <w:sz w:val="20"/>
              </w:rPr>
              <w:t>system</w:t>
            </w:r>
            <w:r>
              <w:rPr>
                <w:b/>
                <w:spacing w:val="-12"/>
                <w:sz w:val="20"/>
              </w:rPr>
              <w:t xml:space="preserve"> </w:t>
            </w:r>
            <w:r>
              <w:rPr>
                <w:b/>
                <w:spacing w:val="-2"/>
                <w:sz w:val="20"/>
              </w:rPr>
              <w:t>disorders</w:t>
            </w:r>
          </w:p>
        </w:tc>
        <w:tc>
          <w:tcPr>
            <w:tcW w:w="1595" w:type="dxa"/>
          </w:tcPr>
          <w:p w14:paraId="77546129" w14:textId="77777777" w:rsidR="000974A3" w:rsidRDefault="00000000">
            <w:pPr>
              <w:pStyle w:val="TableParagraph"/>
              <w:spacing w:before="1"/>
              <w:ind w:left="346"/>
              <w:rPr>
                <w:b/>
                <w:sz w:val="20"/>
              </w:rPr>
            </w:pPr>
            <w:r>
              <w:rPr>
                <w:b/>
                <w:sz w:val="20"/>
              </w:rPr>
              <w:t>33</w:t>
            </w:r>
            <w:r>
              <w:rPr>
                <w:b/>
                <w:spacing w:val="-6"/>
                <w:sz w:val="20"/>
              </w:rPr>
              <w:t xml:space="preserve"> </w:t>
            </w:r>
            <w:r>
              <w:rPr>
                <w:b/>
                <w:spacing w:val="-2"/>
                <w:sz w:val="20"/>
              </w:rPr>
              <w:t>(25.2)</w:t>
            </w:r>
          </w:p>
        </w:tc>
        <w:tc>
          <w:tcPr>
            <w:tcW w:w="1595" w:type="dxa"/>
          </w:tcPr>
          <w:p w14:paraId="7754612A" w14:textId="77777777" w:rsidR="000974A3" w:rsidRDefault="00000000">
            <w:pPr>
              <w:pStyle w:val="TableParagraph"/>
              <w:spacing w:before="1"/>
              <w:ind w:left="154" w:right="309"/>
              <w:jc w:val="center"/>
              <w:rPr>
                <w:b/>
                <w:sz w:val="20"/>
              </w:rPr>
            </w:pPr>
            <w:r>
              <w:rPr>
                <w:b/>
                <w:sz w:val="20"/>
              </w:rPr>
              <w:t>8</w:t>
            </w:r>
            <w:r>
              <w:rPr>
                <w:b/>
                <w:spacing w:val="-2"/>
                <w:sz w:val="20"/>
              </w:rPr>
              <w:t xml:space="preserve"> (26.7)</w:t>
            </w:r>
          </w:p>
        </w:tc>
        <w:tc>
          <w:tcPr>
            <w:tcW w:w="1595" w:type="dxa"/>
          </w:tcPr>
          <w:p w14:paraId="7754612B" w14:textId="77777777" w:rsidR="000974A3" w:rsidRDefault="00000000">
            <w:pPr>
              <w:pStyle w:val="TableParagraph"/>
              <w:spacing w:before="1"/>
              <w:ind w:left="154" w:right="309"/>
              <w:jc w:val="center"/>
              <w:rPr>
                <w:b/>
                <w:sz w:val="20"/>
              </w:rPr>
            </w:pPr>
            <w:r>
              <w:rPr>
                <w:b/>
                <w:sz w:val="20"/>
              </w:rPr>
              <w:t>24</w:t>
            </w:r>
            <w:r>
              <w:rPr>
                <w:b/>
                <w:spacing w:val="-6"/>
                <w:sz w:val="20"/>
              </w:rPr>
              <w:t xml:space="preserve"> </w:t>
            </w:r>
            <w:r>
              <w:rPr>
                <w:b/>
                <w:spacing w:val="-2"/>
                <w:sz w:val="20"/>
              </w:rPr>
              <w:t>(23.3)</w:t>
            </w:r>
          </w:p>
        </w:tc>
      </w:tr>
      <w:tr w:rsidR="000974A3" w14:paraId="77546131" w14:textId="77777777">
        <w:trPr>
          <w:trHeight w:val="300"/>
        </w:trPr>
        <w:tc>
          <w:tcPr>
            <w:tcW w:w="4290" w:type="dxa"/>
          </w:tcPr>
          <w:p w14:paraId="7754612D" w14:textId="77777777" w:rsidR="000974A3" w:rsidRDefault="00000000">
            <w:pPr>
              <w:pStyle w:val="TableParagraph"/>
              <w:ind w:left="107"/>
              <w:rPr>
                <w:sz w:val="20"/>
              </w:rPr>
            </w:pPr>
            <w:r>
              <w:rPr>
                <w:spacing w:val="-2"/>
                <w:sz w:val="20"/>
              </w:rPr>
              <w:t>Headache</w:t>
            </w:r>
          </w:p>
        </w:tc>
        <w:tc>
          <w:tcPr>
            <w:tcW w:w="1595" w:type="dxa"/>
          </w:tcPr>
          <w:p w14:paraId="7754612E" w14:textId="77777777" w:rsidR="000974A3" w:rsidRDefault="00000000">
            <w:pPr>
              <w:pStyle w:val="TableParagraph"/>
              <w:ind w:left="346"/>
              <w:rPr>
                <w:sz w:val="20"/>
              </w:rPr>
            </w:pPr>
            <w:r>
              <w:rPr>
                <w:sz w:val="20"/>
              </w:rPr>
              <w:t>25</w:t>
            </w:r>
            <w:r>
              <w:rPr>
                <w:spacing w:val="-6"/>
                <w:sz w:val="20"/>
              </w:rPr>
              <w:t xml:space="preserve"> </w:t>
            </w:r>
            <w:r>
              <w:rPr>
                <w:spacing w:val="-2"/>
                <w:sz w:val="20"/>
              </w:rPr>
              <w:t>(19.1)</w:t>
            </w:r>
          </w:p>
        </w:tc>
        <w:tc>
          <w:tcPr>
            <w:tcW w:w="1595" w:type="dxa"/>
          </w:tcPr>
          <w:p w14:paraId="7754612F" w14:textId="77777777" w:rsidR="000974A3" w:rsidRDefault="00000000">
            <w:pPr>
              <w:pStyle w:val="TableParagraph"/>
              <w:ind w:left="154" w:right="309"/>
              <w:jc w:val="center"/>
              <w:rPr>
                <w:sz w:val="20"/>
              </w:rPr>
            </w:pPr>
            <w:r>
              <w:rPr>
                <w:sz w:val="20"/>
              </w:rPr>
              <w:t>4</w:t>
            </w:r>
            <w:r>
              <w:rPr>
                <w:spacing w:val="-2"/>
                <w:sz w:val="20"/>
              </w:rPr>
              <w:t xml:space="preserve"> (13.3)</w:t>
            </w:r>
          </w:p>
        </w:tc>
        <w:tc>
          <w:tcPr>
            <w:tcW w:w="1595" w:type="dxa"/>
          </w:tcPr>
          <w:p w14:paraId="77546130" w14:textId="77777777" w:rsidR="000974A3" w:rsidRDefault="00000000">
            <w:pPr>
              <w:pStyle w:val="TableParagraph"/>
              <w:ind w:left="154" w:right="309"/>
              <w:jc w:val="center"/>
              <w:rPr>
                <w:sz w:val="20"/>
              </w:rPr>
            </w:pPr>
            <w:r>
              <w:rPr>
                <w:sz w:val="20"/>
              </w:rPr>
              <w:t>19</w:t>
            </w:r>
            <w:r>
              <w:rPr>
                <w:spacing w:val="-6"/>
                <w:sz w:val="20"/>
              </w:rPr>
              <w:t xml:space="preserve"> </w:t>
            </w:r>
            <w:r>
              <w:rPr>
                <w:spacing w:val="-2"/>
                <w:sz w:val="20"/>
              </w:rPr>
              <w:t>(18.4)</w:t>
            </w:r>
          </w:p>
        </w:tc>
      </w:tr>
      <w:tr w:rsidR="000974A3" w14:paraId="77546136" w14:textId="77777777">
        <w:trPr>
          <w:trHeight w:val="299"/>
        </w:trPr>
        <w:tc>
          <w:tcPr>
            <w:tcW w:w="4290" w:type="dxa"/>
          </w:tcPr>
          <w:p w14:paraId="77546132" w14:textId="77777777" w:rsidR="000974A3" w:rsidRDefault="00000000">
            <w:pPr>
              <w:pStyle w:val="TableParagraph"/>
              <w:ind w:left="107"/>
              <w:rPr>
                <w:sz w:val="20"/>
              </w:rPr>
            </w:pPr>
            <w:r>
              <w:rPr>
                <w:spacing w:val="-2"/>
                <w:sz w:val="20"/>
              </w:rPr>
              <w:t>Dizziness</w:t>
            </w:r>
          </w:p>
        </w:tc>
        <w:tc>
          <w:tcPr>
            <w:tcW w:w="1595" w:type="dxa"/>
          </w:tcPr>
          <w:p w14:paraId="77546133" w14:textId="77777777" w:rsidR="000974A3" w:rsidRDefault="00000000">
            <w:pPr>
              <w:pStyle w:val="TableParagraph"/>
              <w:ind w:left="446"/>
              <w:rPr>
                <w:sz w:val="20"/>
              </w:rPr>
            </w:pPr>
            <w:r>
              <w:rPr>
                <w:sz w:val="20"/>
              </w:rPr>
              <w:t>3</w:t>
            </w:r>
            <w:r>
              <w:rPr>
                <w:spacing w:val="-2"/>
                <w:sz w:val="20"/>
              </w:rPr>
              <w:t xml:space="preserve"> (2.3)</w:t>
            </w:r>
          </w:p>
        </w:tc>
        <w:tc>
          <w:tcPr>
            <w:tcW w:w="1595" w:type="dxa"/>
          </w:tcPr>
          <w:p w14:paraId="77546134" w14:textId="77777777" w:rsidR="000974A3" w:rsidRDefault="00000000">
            <w:pPr>
              <w:pStyle w:val="TableParagraph"/>
              <w:ind w:left="156" w:right="309"/>
              <w:jc w:val="center"/>
              <w:rPr>
                <w:sz w:val="20"/>
              </w:rPr>
            </w:pPr>
            <w:r>
              <w:rPr>
                <w:sz w:val="20"/>
              </w:rPr>
              <w:t>2</w:t>
            </w:r>
            <w:r>
              <w:rPr>
                <w:spacing w:val="-2"/>
                <w:sz w:val="20"/>
              </w:rPr>
              <w:t xml:space="preserve"> (6.7)</w:t>
            </w:r>
          </w:p>
        </w:tc>
        <w:tc>
          <w:tcPr>
            <w:tcW w:w="1595" w:type="dxa"/>
          </w:tcPr>
          <w:p w14:paraId="77546135"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13B" w14:textId="77777777">
        <w:trPr>
          <w:trHeight w:val="300"/>
        </w:trPr>
        <w:tc>
          <w:tcPr>
            <w:tcW w:w="4290" w:type="dxa"/>
          </w:tcPr>
          <w:p w14:paraId="77546137" w14:textId="77777777" w:rsidR="000974A3" w:rsidRDefault="00000000">
            <w:pPr>
              <w:pStyle w:val="TableParagraph"/>
              <w:spacing w:before="1"/>
              <w:ind w:left="107"/>
              <w:rPr>
                <w:sz w:val="20"/>
              </w:rPr>
            </w:pPr>
            <w:r>
              <w:rPr>
                <w:spacing w:val="-2"/>
                <w:sz w:val="20"/>
              </w:rPr>
              <w:t>Hypoaesthesia</w:t>
            </w:r>
          </w:p>
        </w:tc>
        <w:tc>
          <w:tcPr>
            <w:tcW w:w="1595" w:type="dxa"/>
          </w:tcPr>
          <w:p w14:paraId="77546138" w14:textId="77777777" w:rsidR="000974A3" w:rsidRDefault="00000000">
            <w:pPr>
              <w:pStyle w:val="TableParagraph"/>
              <w:spacing w:before="1"/>
              <w:ind w:left="446"/>
              <w:rPr>
                <w:sz w:val="20"/>
              </w:rPr>
            </w:pPr>
            <w:r>
              <w:rPr>
                <w:sz w:val="20"/>
              </w:rPr>
              <w:t>2</w:t>
            </w:r>
            <w:r>
              <w:rPr>
                <w:spacing w:val="-2"/>
                <w:sz w:val="20"/>
              </w:rPr>
              <w:t xml:space="preserve"> (1.5)</w:t>
            </w:r>
          </w:p>
        </w:tc>
        <w:tc>
          <w:tcPr>
            <w:tcW w:w="1595" w:type="dxa"/>
          </w:tcPr>
          <w:p w14:paraId="77546139"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13A" w14:textId="77777777" w:rsidR="000974A3" w:rsidRDefault="00000000">
            <w:pPr>
              <w:pStyle w:val="TableParagraph"/>
              <w:spacing w:before="1"/>
              <w:ind w:left="155" w:right="309"/>
              <w:jc w:val="center"/>
              <w:rPr>
                <w:sz w:val="20"/>
              </w:rPr>
            </w:pPr>
            <w:r>
              <w:rPr>
                <w:sz w:val="20"/>
              </w:rPr>
              <w:t>1</w:t>
            </w:r>
            <w:r>
              <w:rPr>
                <w:spacing w:val="-2"/>
                <w:sz w:val="20"/>
              </w:rPr>
              <w:t xml:space="preserve"> (1.0)</w:t>
            </w:r>
          </w:p>
        </w:tc>
      </w:tr>
    </w:tbl>
    <w:p w14:paraId="7754613C" w14:textId="77777777" w:rsidR="000974A3" w:rsidRDefault="000974A3">
      <w:pPr>
        <w:pStyle w:val="TableParagraph"/>
        <w:jc w:val="center"/>
        <w:rPr>
          <w:sz w:val="20"/>
        </w:rPr>
        <w:sectPr w:rsidR="000974A3">
          <w:type w:val="continuous"/>
          <w:pgSz w:w="11910" w:h="16840"/>
          <w:pgMar w:top="1380" w:right="1275" w:bottom="940" w:left="1133" w:header="0" w:footer="745" w:gutter="0"/>
          <w:cols w:space="720"/>
        </w:sectPr>
      </w:pPr>
    </w:p>
    <w:tbl>
      <w:tblPr>
        <w:tblW w:w="0" w:type="auto"/>
        <w:tblInd w:w="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0"/>
        <w:gridCol w:w="1595"/>
        <w:gridCol w:w="1595"/>
        <w:gridCol w:w="1595"/>
      </w:tblGrid>
      <w:tr w:rsidR="000974A3" w14:paraId="77546147" w14:textId="77777777">
        <w:trPr>
          <w:trHeight w:val="1150"/>
        </w:trPr>
        <w:tc>
          <w:tcPr>
            <w:tcW w:w="4290" w:type="dxa"/>
            <w:vMerge w:val="restart"/>
          </w:tcPr>
          <w:p w14:paraId="7754613D" w14:textId="77777777" w:rsidR="000974A3" w:rsidRDefault="000974A3">
            <w:pPr>
              <w:pStyle w:val="TableParagraph"/>
              <w:rPr>
                <w:b/>
                <w:sz w:val="20"/>
              </w:rPr>
            </w:pPr>
          </w:p>
          <w:p w14:paraId="7754613E" w14:textId="77777777" w:rsidR="000974A3" w:rsidRDefault="000974A3">
            <w:pPr>
              <w:pStyle w:val="TableParagraph"/>
              <w:rPr>
                <w:b/>
                <w:sz w:val="20"/>
              </w:rPr>
            </w:pPr>
          </w:p>
          <w:p w14:paraId="7754613F" w14:textId="77777777" w:rsidR="000974A3" w:rsidRDefault="000974A3">
            <w:pPr>
              <w:pStyle w:val="TableParagraph"/>
              <w:spacing w:before="9"/>
              <w:rPr>
                <w:b/>
                <w:sz w:val="20"/>
              </w:rPr>
            </w:pPr>
          </w:p>
          <w:p w14:paraId="77546140" w14:textId="77777777" w:rsidR="000974A3" w:rsidRDefault="00000000">
            <w:pPr>
              <w:pStyle w:val="TableParagraph"/>
              <w:ind w:left="107" w:right="2556"/>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595" w:type="dxa"/>
          </w:tcPr>
          <w:p w14:paraId="77546141" w14:textId="77777777" w:rsidR="000974A3" w:rsidRDefault="00000000">
            <w:pPr>
              <w:pStyle w:val="TableParagraph"/>
              <w:ind w:left="156" w:right="309"/>
              <w:jc w:val="center"/>
              <w:rPr>
                <w:b/>
                <w:sz w:val="20"/>
              </w:rPr>
            </w:pPr>
            <w:r>
              <w:rPr>
                <w:b/>
                <w:spacing w:val="-2"/>
                <w:sz w:val="20"/>
              </w:rPr>
              <w:t>TYRUKO</w:t>
            </w:r>
          </w:p>
          <w:p w14:paraId="77546142" w14:textId="77777777" w:rsidR="000974A3" w:rsidRDefault="00000000">
            <w:pPr>
              <w:pStyle w:val="TableParagraph"/>
              <w:ind w:left="154" w:right="309"/>
              <w:jc w:val="center"/>
              <w:rPr>
                <w:b/>
                <w:sz w:val="20"/>
              </w:rPr>
            </w:pPr>
            <w:r>
              <w:rPr>
                <w:b/>
                <w:sz w:val="20"/>
              </w:rPr>
              <w:t>300</w:t>
            </w:r>
            <w:r>
              <w:rPr>
                <w:b/>
                <w:spacing w:val="-13"/>
                <w:sz w:val="20"/>
              </w:rPr>
              <w:t xml:space="preserve"> </w:t>
            </w:r>
            <w:r>
              <w:rPr>
                <w:b/>
                <w:sz w:val="20"/>
              </w:rPr>
              <w:t xml:space="preserve">mg </w:t>
            </w:r>
            <w:r>
              <w:rPr>
                <w:b/>
                <w:spacing w:val="-2"/>
                <w:sz w:val="20"/>
              </w:rPr>
              <w:t>N=131</w:t>
            </w:r>
          </w:p>
        </w:tc>
        <w:tc>
          <w:tcPr>
            <w:tcW w:w="1595" w:type="dxa"/>
          </w:tcPr>
          <w:p w14:paraId="77546143" w14:textId="77777777" w:rsidR="000974A3" w:rsidRDefault="00000000">
            <w:pPr>
              <w:pStyle w:val="TableParagraph"/>
              <w:ind w:left="154" w:right="310"/>
              <w:jc w:val="center"/>
              <w:rPr>
                <w:b/>
                <w:sz w:val="20"/>
              </w:rPr>
            </w:pPr>
            <w:r>
              <w:rPr>
                <w:b/>
                <w:spacing w:val="-2"/>
                <w:sz w:val="20"/>
              </w:rPr>
              <w:t>TYRUKO</w:t>
            </w:r>
          </w:p>
          <w:p w14:paraId="77546144" w14:textId="77777777" w:rsidR="000974A3" w:rsidRDefault="00000000">
            <w:pPr>
              <w:pStyle w:val="TableParagraph"/>
              <w:ind w:left="27" w:right="182"/>
              <w:jc w:val="center"/>
              <w:rPr>
                <w:b/>
                <w:sz w:val="20"/>
              </w:rPr>
            </w:pPr>
            <w:r>
              <w:rPr>
                <w:b/>
                <w:sz w:val="20"/>
              </w:rPr>
              <w:t xml:space="preserve">after switch </w:t>
            </w:r>
            <w:r>
              <w:rPr>
                <w:b/>
                <w:spacing w:val="-2"/>
                <w:sz w:val="20"/>
              </w:rPr>
              <w:t>from</w:t>
            </w:r>
            <w:r>
              <w:rPr>
                <w:b/>
                <w:spacing w:val="-11"/>
                <w:sz w:val="20"/>
              </w:rPr>
              <w:t xml:space="preserve"> </w:t>
            </w:r>
            <w:r>
              <w:rPr>
                <w:b/>
                <w:spacing w:val="-2"/>
                <w:sz w:val="20"/>
              </w:rPr>
              <w:t xml:space="preserve">Tysabri </w:t>
            </w:r>
            <w:r>
              <w:rPr>
                <w:b/>
                <w:sz w:val="20"/>
              </w:rPr>
              <w:t>300 mg</w:t>
            </w:r>
          </w:p>
          <w:p w14:paraId="77546145" w14:textId="77777777" w:rsidR="000974A3" w:rsidRDefault="00000000">
            <w:pPr>
              <w:pStyle w:val="TableParagraph"/>
              <w:spacing w:line="210" w:lineRule="exact"/>
              <w:ind w:left="202" w:right="309"/>
              <w:jc w:val="center"/>
              <w:rPr>
                <w:b/>
                <w:sz w:val="20"/>
              </w:rPr>
            </w:pPr>
            <w:r>
              <w:rPr>
                <w:b/>
                <w:spacing w:val="-4"/>
                <w:sz w:val="20"/>
              </w:rPr>
              <w:t>N=30</w:t>
            </w:r>
          </w:p>
        </w:tc>
        <w:tc>
          <w:tcPr>
            <w:tcW w:w="1595" w:type="dxa"/>
          </w:tcPr>
          <w:p w14:paraId="77546146" w14:textId="77777777" w:rsidR="000974A3" w:rsidRDefault="00000000">
            <w:pPr>
              <w:pStyle w:val="TableParagraph"/>
              <w:ind w:left="402" w:right="534" w:hanging="24"/>
              <w:jc w:val="both"/>
              <w:rPr>
                <w:b/>
                <w:sz w:val="20"/>
              </w:rPr>
            </w:pPr>
            <w:r>
              <w:rPr>
                <w:b/>
                <w:spacing w:val="-2"/>
                <w:sz w:val="20"/>
              </w:rPr>
              <w:t xml:space="preserve">Tysabri </w:t>
            </w:r>
            <w:r>
              <w:rPr>
                <w:b/>
                <w:sz w:val="20"/>
              </w:rPr>
              <w:t>300</w:t>
            </w:r>
            <w:r>
              <w:rPr>
                <w:b/>
                <w:spacing w:val="-13"/>
                <w:sz w:val="20"/>
              </w:rPr>
              <w:t xml:space="preserve"> </w:t>
            </w:r>
            <w:r>
              <w:rPr>
                <w:b/>
                <w:sz w:val="20"/>
              </w:rPr>
              <w:t xml:space="preserve">mg </w:t>
            </w:r>
            <w:r>
              <w:rPr>
                <w:b/>
                <w:spacing w:val="-2"/>
                <w:sz w:val="20"/>
              </w:rPr>
              <w:t>N=103</w:t>
            </w:r>
          </w:p>
        </w:tc>
      </w:tr>
      <w:tr w:rsidR="000974A3" w14:paraId="7754614F" w14:textId="77777777">
        <w:trPr>
          <w:trHeight w:val="689"/>
        </w:trPr>
        <w:tc>
          <w:tcPr>
            <w:tcW w:w="4290" w:type="dxa"/>
            <w:vMerge/>
            <w:tcBorders>
              <w:top w:val="nil"/>
            </w:tcBorders>
          </w:tcPr>
          <w:p w14:paraId="77546148" w14:textId="77777777" w:rsidR="000974A3" w:rsidRDefault="000974A3">
            <w:pPr>
              <w:rPr>
                <w:sz w:val="2"/>
                <w:szCs w:val="2"/>
              </w:rPr>
            </w:pPr>
          </w:p>
        </w:tc>
        <w:tc>
          <w:tcPr>
            <w:tcW w:w="1595" w:type="dxa"/>
            <w:tcBorders>
              <w:left w:val="single" w:sz="2" w:space="0" w:color="000000"/>
            </w:tcBorders>
          </w:tcPr>
          <w:p w14:paraId="77546149" w14:textId="77777777" w:rsidR="000974A3" w:rsidRDefault="00000000">
            <w:pPr>
              <w:pStyle w:val="TableParagraph"/>
              <w:ind w:left="303" w:firstLine="71"/>
              <w:rPr>
                <w:b/>
                <w:sz w:val="20"/>
              </w:rPr>
            </w:pPr>
            <w:r>
              <w:rPr>
                <w:b/>
                <w:spacing w:val="-2"/>
                <w:sz w:val="20"/>
              </w:rPr>
              <w:t>Patients</w:t>
            </w:r>
          </w:p>
          <w:p w14:paraId="7754614A" w14:textId="77777777" w:rsidR="000974A3" w:rsidRDefault="00000000">
            <w:pPr>
              <w:pStyle w:val="TableParagraph"/>
              <w:spacing w:line="230" w:lineRule="exact"/>
              <w:ind w:left="495" w:right="334" w:hanging="192"/>
              <w:rPr>
                <w:b/>
                <w:sz w:val="20"/>
              </w:rPr>
            </w:pPr>
            <w:r>
              <w:rPr>
                <w:b/>
                <w:spacing w:val="-2"/>
                <w:sz w:val="20"/>
              </w:rPr>
              <w:t>with</w:t>
            </w:r>
            <w:r>
              <w:rPr>
                <w:b/>
                <w:spacing w:val="-11"/>
                <w:sz w:val="20"/>
              </w:rPr>
              <w:t xml:space="preserve"> </w:t>
            </w:r>
            <w:r>
              <w:rPr>
                <w:b/>
                <w:spacing w:val="-2"/>
                <w:sz w:val="20"/>
              </w:rPr>
              <w:t xml:space="preserve">event </w:t>
            </w:r>
            <w:r>
              <w:rPr>
                <w:b/>
                <w:sz w:val="20"/>
              </w:rPr>
              <w:t>n (%)</w:t>
            </w:r>
          </w:p>
        </w:tc>
        <w:tc>
          <w:tcPr>
            <w:tcW w:w="1595" w:type="dxa"/>
          </w:tcPr>
          <w:p w14:paraId="7754614B" w14:textId="77777777" w:rsidR="000974A3" w:rsidRDefault="00000000">
            <w:pPr>
              <w:pStyle w:val="TableParagraph"/>
              <w:ind w:left="295" w:firstLine="71"/>
              <w:rPr>
                <w:b/>
                <w:sz w:val="20"/>
              </w:rPr>
            </w:pPr>
            <w:r>
              <w:rPr>
                <w:b/>
                <w:spacing w:val="-2"/>
                <w:sz w:val="20"/>
              </w:rPr>
              <w:t>Patients</w:t>
            </w:r>
          </w:p>
          <w:p w14:paraId="7754614C" w14:textId="77777777" w:rsidR="000974A3" w:rsidRDefault="00000000">
            <w:pPr>
              <w:pStyle w:val="TableParagraph"/>
              <w:spacing w:line="230" w:lineRule="exact"/>
              <w:ind w:left="487" w:right="334" w:hanging="192"/>
              <w:rPr>
                <w:b/>
                <w:sz w:val="20"/>
              </w:rPr>
            </w:pPr>
            <w:r>
              <w:rPr>
                <w:b/>
                <w:spacing w:val="-2"/>
                <w:sz w:val="20"/>
              </w:rPr>
              <w:t>with</w:t>
            </w:r>
            <w:r>
              <w:rPr>
                <w:b/>
                <w:spacing w:val="-11"/>
                <w:sz w:val="20"/>
              </w:rPr>
              <w:t xml:space="preserve"> </w:t>
            </w:r>
            <w:r>
              <w:rPr>
                <w:b/>
                <w:spacing w:val="-2"/>
                <w:sz w:val="20"/>
              </w:rPr>
              <w:t xml:space="preserve">event </w:t>
            </w:r>
            <w:r>
              <w:rPr>
                <w:b/>
                <w:sz w:val="20"/>
              </w:rPr>
              <w:t>n (%)</w:t>
            </w:r>
          </w:p>
        </w:tc>
        <w:tc>
          <w:tcPr>
            <w:tcW w:w="1595" w:type="dxa"/>
          </w:tcPr>
          <w:p w14:paraId="7754614D" w14:textId="77777777" w:rsidR="000974A3" w:rsidRDefault="00000000">
            <w:pPr>
              <w:pStyle w:val="TableParagraph"/>
              <w:ind w:left="295" w:firstLine="71"/>
              <w:rPr>
                <w:b/>
                <w:sz w:val="20"/>
              </w:rPr>
            </w:pPr>
            <w:r>
              <w:rPr>
                <w:b/>
                <w:spacing w:val="-2"/>
                <w:sz w:val="20"/>
              </w:rPr>
              <w:t>Patients</w:t>
            </w:r>
          </w:p>
          <w:p w14:paraId="7754614E" w14:textId="77777777" w:rsidR="000974A3" w:rsidRDefault="00000000">
            <w:pPr>
              <w:pStyle w:val="TableParagraph"/>
              <w:spacing w:line="230" w:lineRule="exact"/>
              <w:ind w:left="487" w:right="334" w:hanging="192"/>
              <w:rPr>
                <w:b/>
                <w:sz w:val="20"/>
              </w:rPr>
            </w:pPr>
            <w:r>
              <w:rPr>
                <w:b/>
                <w:spacing w:val="-2"/>
                <w:sz w:val="20"/>
              </w:rPr>
              <w:t>with</w:t>
            </w:r>
            <w:r>
              <w:rPr>
                <w:b/>
                <w:spacing w:val="-11"/>
                <w:sz w:val="20"/>
              </w:rPr>
              <w:t xml:space="preserve"> </w:t>
            </w:r>
            <w:r>
              <w:rPr>
                <w:b/>
                <w:spacing w:val="-2"/>
                <w:sz w:val="20"/>
              </w:rPr>
              <w:t xml:space="preserve">event </w:t>
            </w:r>
            <w:r>
              <w:rPr>
                <w:b/>
                <w:sz w:val="20"/>
              </w:rPr>
              <w:t>n (%)</w:t>
            </w:r>
          </w:p>
        </w:tc>
      </w:tr>
      <w:tr w:rsidR="000974A3" w14:paraId="77546154" w14:textId="77777777">
        <w:trPr>
          <w:trHeight w:val="299"/>
        </w:trPr>
        <w:tc>
          <w:tcPr>
            <w:tcW w:w="4290" w:type="dxa"/>
          </w:tcPr>
          <w:p w14:paraId="77546150" w14:textId="77777777" w:rsidR="000974A3" w:rsidRDefault="00000000">
            <w:pPr>
              <w:pStyle w:val="TableParagraph"/>
              <w:ind w:left="107"/>
              <w:rPr>
                <w:sz w:val="20"/>
              </w:rPr>
            </w:pPr>
            <w:r>
              <w:rPr>
                <w:spacing w:val="-2"/>
                <w:sz w:val="20"/>
              </w:rPr>
              <w:t>Paraesthesia</w:t>
            </w:r>
          </w:p>
        </w:tc>
        <w:tc>
          <w:tcPr>
            <w:tcW w:w="1595" w:type="dxa"/>
          </w:tcPr>
          <w:p w14:paraId="77546151" w14:textId="77777777" w:rsidR="000974A3" w:rsidRDefault="00000000">
            <w:pPr>
              <w:pStyle w:val="TableParagraph"/>
              <w:ind w:right="599"/>
              <w:jc w:val="right"/>
              <w:rPr>
                <w:sz w:val="20"/>
              </w:rPr>
            </w:pPr>
            <w:r>
              <w:rPr>
                <w:sz w:val="20"/>
              </w:rPr>
              <w:t>1</w:t>
            </w:r>
            <w:r>
              <w:rPr>
                <w:spacing w:val="-2"/>
                <w:sz w:val="20"/>
              </w:rPr>
              <w:t xml:space="preserve"> (0.8)</w:t>
            </w:r>
          </w:p>
        </w:tc>
        <w:tc>
          <w:tcPr>
            <w:tcW w:w="1595" w:type="dxa"/>
          </w:tcPr>
          <w:p w14:paraId="77546152"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53" w14:textId="77777777" w:rsidR="000974A3" w:rsidRDefault="00000000">
            <w:pPr>
              <w:pStyle w:val="TableParagraph"/>
              <w:ind w:left="155" w:right="309"/>
              <w:jc w:val="center"/>
              <w:rPr>
                <w:sz w:val="20"/>
              </w:rPr>
            </w:pPr>
            <w:r>
              <w:rPr>
                <w:spacing w:val="-10"/>
                <w:sz w:val="20"/>
              </w:rPr>
              <w:t>0</w:t>
            </w:r>
          </w:p>
        </w:tc>
      </w:tr>
      <w:tr w:rsidR="000974A3" w14:paraId="77546159" w14:textId="77777777">
        <w:trPr>
          <w:trHeight w:val="300"/>
        </w:trPr>
        <w:tc>
          <w:tcPr>
            <w:tcW w:w="4290" w:type="dxa"/>
          </w:tcPr>
          <w:p w14:paraId="77546155" w14:textId="77777777" w:rsidR="000974A3" w:rsidRDefault="00000000">
            <w:pPr>
              <w:pStyle w:val="TableParagraph"/>
              <w:ind w:left="107"/>
              <w:rPr>
                <w:sz w:val="20"/>
              </w:rPr>
            </w:pPr>
            <w:r>
              <w:rPr>
                <w:spacing w:val="-2"/>
                <w:sz w:val="20"/>
              </w:rPr>
              <w:t>Presyncope</w:t>
            </w:r>
          </w:p>
        </w:tc>
        <w:tc>
          <w:tcPr>
            <w:tcW w:w="1595" w:type="dxa"/>
          </w:tcPr>
          <w:p w14:paraId="77546156" w14:textId="77777777" w:rsidR="000974A3" w:rsidRDefault="00000000">
            <w:pPr>
              <w:pStyle w:val="TableParagraph"/>
              <w:ind w:right="599"/>
              <w:jc w:val="right"/>
              <w:rPr>
                <w:sz w:val="20"/>
              </w:rPr>
            </w:pPr>
            <w:r>
              <w:rPr>
                <w:sz w:val="20"/>
              </w:rPr>
              <w:t>1</w:t>
            </w:r>
            <w:r>
              <w:rPr>
                <w:spacing w:val="-2"/>
                <w:sz w:val="20"/>
              </w:rPr>
              <w:t xml:space="preserve"> (0.8)</w:t>
            </w:r>
          </w:p>
        </w:tc>
        <w:tc>
          <w:tcPr>
            <w:tcW w:w="1595" w:type="dxa"/>
          </w:tcPr>
          <w:p w14:paraId="77546157"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58" w14:textId="77777777" w:rsidR="000974A3" w:rsidRDefault="00000000">
            <w:pPr>
              <w:pStyle w:val="TableParagraph"/>
              <w:ind w:left="155" w:right="309"/>
              <w:jc w:val="center"/>
              <w:rPr>
                <w:sz w:val="20"/>
              </w:rPr>
            </w:pPr>
            <w:r>
              <w:rPr>
                <w:spacing w:val="-10"/>
                <w:sz w:val="20"/>
              </w:rPr>
              <w:t>0</w:t>
            </w:r>
          </w:p>
        </w:tc>
      </w:tr>
      <w:tr w:rsidR="000974A3" w14:paraId="7754615E" w14:textId="77777777">
        <w:trPr>
          <w:trHeight w:val="299"/>
        </w:trPr>
        <w:tc>
          <w:tcPr>
            <w:tcW w:w="4290" w:type="dxa"/>
          </w:tcPr>
          <w:p w14:paraId="7754615A" w14:textId="77777777" w:rsidR="000974A3" w:rsidRDefault="00000000">
            <w:pPr>
              <w:pStyle w:val="TableParagraph"/>
              <w:ind w:left="107"/>
              <w:rPr>
                <w:sz w:val="20"/>
              </w:rPr>
            </w:pPr>
            <w:r>
              <w:rPr>
                <w:spacing w:val="-2"/>
                <w:sz w:val="20"/>
              </w:rPr>
              <w:t>Tension</w:t>
            </w:r>
            <w:r>
              <w:rPr>
                <w:spacing w:val="1"/>
                <w:sz w:val="20"/>
              </w:rPr>
              <w:t xml:space="preserve"> </w:t>
            </w:r>
            <w:r>
              <w:rPr>
                <w:spacing w:val="-2"/>
                <w:sz w:val="20"/>
              </w:rPr>
              <w:t>headache</w:t>
            </w:r>
          </w:p>
        </w:tc>
        <w:tc>
          <w:tcPr>
            <w:tcW w:w="1595" w:type="dxa"/>
          </w:tcPr>
          <w:p w14:paraId="7754615B" w14:textId="77777777" w:rsidR="000974A3" w:rsidRDefault="00000000">
            <w:pPr>
              <w:pStyle w:val="TableParagraph"/>
              <w:ind w:right="599"/>
              <w:jc w:val="right"/>
              <w:rPr>
                <w:sz w:val="20"/>
              </w:rPr>
            </w:pPr>
            <w:r>
              <w:rPr>
                <w:sz w:val="20"/>
              </w:rPr>
              <w:t>1</w:t>
            </w:r>
            <w:r>
              <w:rPr>
                <w:spacing w:val="-2"/>
                <w:sz w:val="20"/>
              </w:rPr>
              <w:t xml:space="preserve"> (0.8)</w:t>
            </w:r>
          </w:p>
        </w:tc>
        <w:tc>
          <w:tcPr>
            <w:tcW w:w="1595" w:type="dxa"/>
          </w:tcPr>
          <w:p w14:paraId="7754615C"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5D" w14:textId="77777777" w:rsidR="000974A3" w:rsidRDefault="00000000">
            <w:pPr>
              <w:pStyle w:val="TableParagraph"/>
              <w:ind w:left="155" w:right="309"/>
              <w:jc w:val="center"/>
              <w:rPr>
                <w:sz w:val="20"/>
              </w:rPr>
            </w:pPr>
            <w:r>
              <w:rPr>
                <w:spacing w:val="-10"/>
                <w:sz w:val="20"/>
              </w:rPr>
              <w:t>0</w:t>
            </w:r>
          </w:p>
        </w:tc>
      </w:tr>
      <w:tr w:rsidR="000974A3" w14:paraId="77546163" w14:textId="77777777">
        <w:trPr>
          <w:trHeight w:val="300"/>
        </w:trPr>
        <w:tc>
          <w:tcPr>
            <w:tcW w:w="4290" w:type="dxa"/>
          </w:tcPr>
          <w:p w14:paraId="7754615F" w14:textId="77777777" w:rsidR="000974A3" w:rsidRDefault="00000000">
            <w:pPr>
              <w:pStyle w:val="TableParagraph"/>
              <w:spacing w:before="1"/>
              <w:ind w:left="107"/>
              <w:rPr>
                <w:b/>
                <w:sz w:val="20"/>
              </w:rPr>
            </w:pPr>
            <w:r>
              <w:rPr>
                <w:b/>
                <w:spacing w:val="-2"/>
                <w:sz w:val="20"/>
              </w:rPr>
              <w:t>Psychiatric</w:t>
            </w:r>
            <w:r>
              <w:rPr>
                <w:b/>
                <w:spacing w:val="-1"/>
                <w:sz w:val="20"/>
              </w:rPr>
              <w:t xml:space="preserve"> </w:t>
            </w:r>
            <w:r>
              <w:rPr>
                <w:b/>
                <w:spacing w:val="-2"/>
                <w:sz w:val="20"/>
              </w:rPr>
              <w:t>disorders</w:t>
            </w:r>
          </w:p>
        </w:tc>
        <w:tc>
          <w:tcPr>
            <w:tcW w:w="1595" w:type="dxa"/>
          </w:tcPr>
          <w:p w14:paraId="77546160" w14:textId="77777777" w:rsidR="000974A3" w:rsidRDefault="00000000">
            <w:pPr>
              <w:pStyle w:val="TableParagraph"/>
              <w:spacing w:before="1"/>
              <w:ind w:right="599"/>
              <w:jc w:val="right"/>
              <w:rPr>
                <w:b/>
                <w:sz w:val="20"/>
              </w:rPr>
            </w:pPr>
            <w:r>
              <w:rPr>
                <w:b/>
                <w:sz w:val="20"/>
              </w:rPr>
              <w:t>7</w:t>
            </w:r>
            <w:r>
              <w:rPr>
                <w:b/>
                <w:spacing w:val="-2"/>
                <w:sz w:val="20"/>
              </w:rPr>
              <w:t xml:space="preserve"> (5.3)</w:t>
            </w:r>
          </w:p>
        </w:tc>
        <w:tc>
          <w:tcPr>
            <w:tcW w:w="1595" w:type="dxa"/>
          </w:tcPr>
          <w:p w14:paraId="77546161" w14:textId="77777777" w:rsidR="000974A3" w:rsidRDefault="00000000">
            <w:pPr>
              <w:pStyle w:val="TableParagraph"/>
              <w:spacing w:before="1"/>
              <w:ind w:left="154" w:right="309"/>
              <w:jc w:val="center"/>
              <w:rPr>
                <w:b/>
                <w:sz w:val="20"/>
              </w:rPr>
            </w:pPr>
            <w:r>
              <w:rPr>
                <w:b/>
                <w:sz w:val="20"/>
              </w:rPr>
              <w:t>4</w:t>
            </w:r>
            <w:r>
              <w:rPr>
                <w:b/>
                <w:spacing w:val="-2"/>
                <w:sz w:val="20"/>
              </w:rPr>
              <w:t xml:space="preserve"> (13.3)</w:t>
            </w:r>
          </w:p>
        </w:tc>
        <w:tc>
          <w:tcPr>
            <w:tcW w:w="1595" w:type="dxa"/>
          </w:tcPr>
          <w:p w14:paraId="77546162" w14:textId="77777777" w:rsidR="000974A3" w:rsidRDefault="00000000">
            <w:pPr>
              <w:pStyle w:val="TableParagraph"/>
              <w:spacing w:before="1"/>
              <w:ind w:left="155" w:right="309"/>
              <w:jc w:val="center"/>
              <w:rPr>
                <w:b/>
                <w:sz w:val="20"/>
              </w:rPr>
            </w:pPr>
            <w:r>
              <w:rPr>
                <w:b/>
                <w:sz w:val="20"/>
              </w:rPr>
              <w:t>2</w:t>
            </w:r>
            <w:r>
              <w:rPr>
                <w:b/>
                <w:spacing w:val="-2"/>
                <w:sz w:val="20"/>
              </w:rPr>
              <w:t xml:space="preserve"> (1.9)</w:t>
            </w:r>
          </w:p>
        </w:tc>
      </w:tr>
      <w:tr w:rsidR="000974A3" w14:paraId="77546168" w14:textId="77777777">
        <w:trPr>
          <w:trHeight w:val="300"/>
        </w:trPr>
        <w:tc>
          <w:tcPr>
            <w:tcW w:w="4290" w:type="dxa"/>
          </w:tcPr>
          <w:p w14:paraId="77546164" w14:textId="77777777" w:rsidR="000974A3" w:rsidRDefault="00000000">
            <w:pPr>
              <w:pStyle w:val="TableParagraph"/>
              <w:ind w:left="107"/>
              <w:rPr>
                <w:sz w:val="20"/>
              </w:rPr>
            </w:pPr>
            <w:r>
              <w:rPr>
                <w:spacing w:val="-2"/>
                <w:sz w:val="20"/>
              </w:rPr>
              <w:t>Depression</w:t>
            </w:r>
          </w:p>
        </w:tc>
        <w:tc>
          <w:tcPr>
            <w:tcW w:w="1595" w:type="dxa"/>
          </w:tcPr>
          <w:p w14:paraId="77546165" w14:textId="77777777" w:rsidR="000974A3" w:rsidRDefault="00000000">
            <w:pPr>
              <w:pStyle w:val="TableParagraph"/>
              <w:ind w:right="599"/>
              <w:jc w:val="right"/>
              <w:rPr>
                <w:sz w:val="20"/>
              </w:rPr>
            </w:pPr>
            <w:r>
              <w:rPr>
                <w:sz w:val="20"/>
              </w:rPr>
              <w:t>3</w:t>
            </w:r>
            <w:r>
              <w:rPr>
                <w:spacing w:val="-2"/>
                <w:sz w:val="20"/>
              </w:rPr>
              <w:t xml:space="preserve"> (2.3)</w:t>
            </w:r>
          </w:p>
        </w:tc>
        <w:tc>
          <w:tcPr>
            <w:tcW w:w="1595" w:type="dxa"/>
          </w:tcPr>
          <w:p w14:paraId="77546166" w14:textId="77777777" w:rsidR="000974A3" w:rsidRDefault="00000000">
            <w:pPr>
              <w:pStyle w:val="TableParagraph"/>
              <w:ind w:left="154" w:right="309"/>
              <w:jc w:val="center"/>
              <w:rPr>
                <w:sz w:val="20"/>
              </w:rPr>
            </w:pPr>
            <w:r>
              <w:rPr>
                <w:sz w:val="20"/>
              </w:rPr>
              <w:t>3</w:t>
            </w:r>
            <w:r>
              <w:rPr>
                <w:spacing w:val="-2"/>
                <w:sz w:val="20"/>
              </w:rPr>
              <w:t xml:space="preserve"> (10.0)</w:t>
            </w:r>
          </w:p>
        </w:tc>
        <w:tc>
          <w:tcPr>
            <w:tcW w:w="1595" w:type="dxa"/>
          </w:tcPr>
          <w:p w14:paraId="77546167"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16D" w14:textId="77777777">
        <w:trPr>
          <w:trHeight w:val="299"/>
        </w:trPr>
        <w:tc>
          <w:tcPr>
            <w:tcW w:w="4290" w:type="dxa"/>
          </w:tcPr>
          <w:p w14:paraId="77546169" w14:textId="77777777" w:rsidR="000974A3" w:rsidRDefault="00000000">
            <w:pPr>
              <w:pStyle w:val="TableParagraph"/>
              <w:ind w:left="107"/>
              <w:rPr>
                <w:sz w:val="20"/>
              </w:rPr>
            </w:pPr>
            <w:r>
              <w:rPr>
                <w:spacing w:val="-2"/>
                <w:sz w:val="20"/>
              </w:rPr>
              <w:t>Insomnia</w:t>
            </w:r>
          </w:p>
        </w:tc>
        <w:tc>
          <w:tcPr>
            <w:tcW w:w="1595" w:type="dxa"/>
          </w:tcPr>
          <w:p w14:paraId="7754616A" w14:textId="77777777" w:rsidR="000974A3" w:rsidRDefault="00000000">
            <w:pPr>
              <w:pStyle w:val="TableParagraph"/>
              <w:ind w:right="599"/>
              <w:jc w:val="right"/>
              <w:rPr>
                <w:sz w:val="20"/>
              </w:rPr>
            </w:pPr>
            <w:r>
              <w:rPr>
                <w:sz w:val="20"/>
              </w:rPr>
              <w:t>4</w:t>
            </w:r>
            <w:r>
              <w:rPr>
                <w:spacing w:val="-2"/>
                <w:sz w:val="20"/>
              </w:rPr>
              <w:t xml:space="preserve"> (3.1)</w:t>
            </w:r>
          </w:p>
        </w:tc>
        <w:tc>
          <w:tcPr>
            <w:tcW w:w="1595" w:type="dxa"/>
          </w:tcPr>
          <w:p w14:paraId="7754616B" w14:textId="77777777" w:rsidR="000974A3" w:rsidRDefault="00000000">
            <w:pPr>
              <w:pStyle w:val="TableParagraph"/>
              <w:ind w:left="156" w:right="309"/>
              <w:jc w:val="center"/>
              <w:rPr>
                <w:sz w:val="20"/>
              </w:rPr>
            </w:pPr>
            <w:r>
              <w:rPr>
                <w:spacing w:val="-10"/>
                <w:sz w:val="20"/>
              </w:rPr>
              <w:t>0</w:t>
            </w:r>
          </w:p>
        </w:tc>
        <w:tc>
          <w:tcPr>
            <w:tcW w:w="1595" w:type="dxa"/>
          </w:tcPr>
          <w:p w14:paraId="7754616C"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172" w14:textId="77777777">
        <w:trPr>
          <w:trHeight w:val="300"/>
        </w:trPr>
        <w:tc>
          <w:tcPr>
            <w:tcW w:w="4290" w:type="dxa"/>
          </w:tcPr>
          <w:p w14:paraId="7754616E" w14:textId="77777777" w:rsidR="000974A3" w:rsidRDefault="00000000">
            <w:pPr>
              <w:pStyle w:val="TableParagraph"/>
              <w:spacing w:before="1"/>
              <w:ind w:left="107"/>
              <w:rPr>
                <w:sz w:val="20"/>
              </w:rPr>
            </w:pPr>
            <w:r>
              <w:rPr>
                <w:sz w:val="20"/>
              </w:rPr>
              <w:t>Sleep</w:t>
            </w:r>
            <w:r>
              <w:rPr>
                <w:spacing w:val="-10"/>
                <w:sz w:val="20"/>
              </w:rPr>
              <w:t xml:space="preserve"> </w:t>
            </w:r>
            <w:r>
              <w:rPr>
                <w:spacing w:val="-2"/>
                <w:sz w:val="20"/>
              </w:rPr>
              <w:t>disorder</w:t>
            </w:r>
          </w:p>
        </w:tc>
        <w:tc>
          <w:tcPr>
            <w:tcW w:w="1595" w:type="dxa"/>
          </w:tcPr>
          <w:p w14:paraId="7754616F"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170"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171" w14:textId="77777777" w:rsidR="000974A3" w:rsidRDefault="00000000">
            <w:pPr>
              <w:pStyle w:val="TableParagraph"/>
              <w:spacing w:before="1"/>
              <w:ind w:left="155" w:right="309"/>
              <w:jc w:val="center"/>
              <w:rPr>
                <w:sz w:val="20"/>
              </w:rPr>
            </w:pPr>
            <w:r>
              <w:rPr>
                <w:spacing w:val="-10"/>
                <w:sz w:val="20"/>
              </w:rPr>
              <w:t>0</w:t>
            </w:r>
          </w:p>
        </w:tc>
      </w:tr>
      <w:tr w:rsidR="000974A3" w14:paraId="77546177" w14:textId="77777777">
        <w:trPr>
          <w:trHeight w:val="300"/>
        </w:trPr>
        <w:tc>
          <w:tcPr>
            <w:tcW w:w="4290" w:type="dxa"/>
          </w:tcPr>
          <w:p w14:paraId="77546173" w14:textId="77777777" w:rsidR="000974A3" w:rsidRDefault="00000000">
            <w:pPr>
              <w:pStyle w:val="TableParagraph"/>
              <w:ind w:left="107"/>
              <w:rPr>
                <w:b/>
                <w:sz w:val="20"/>
              </w:rPr>
            </w:pPr>
            <w:r>
              <w:rPr>
                <w:b/>
                <w:sz w:val="20"/>
              </w:rPr>
              <w:t>Renal</w:t>
            </w:r>
            <w:r>
              <w:rPr>
                <w:b/>
                <w:spacing w:val="-10"/>
                <w:sz w:val="20"/>
              </w:rPr>
              <w:t xml:space="preserve"> </w:t>
            </w:r>
            <w:r>
              <w:rPr>
                <w:b/>
                <w:sz w:val="20"/>
              </w:rPr>
              <w:t>and</w:t>
            </w:r>
            <w:r>
              <w:rPr>
                <w:b/>
                <w:spacing w:val="-11"/>
                <w:sz w:val="20"/>
              </w:rPr>
              <w:t xml:space="preserve"> </w:t>
            </w:r>
            <w:r>
              <w:rPr>
                <w:b/>
                <w:sz w:val="20"/>
              </w:rPr>
              <w:t>urinary</w:t>
            </w:r>
            <w:r>
              <w:rPr>
                <w:b/>
                <w:spacing w:val="-9"/>
                <w:sz w:val="20"/>
              </w:rPr>
              <w:t xml:space="preserve"> </w:t>
            </w:r>
            <w:r>
              <w:rPr>
                <w:b/>
                <w:spacing w:val="-2"/>
                <w:sz w:val="20"/>
              </w:rPr>
              <w:t>disorders</w:t>
            </w:r>
          </w:p>
        </w:tc>
        <w:tc>
          <w:tcPr>
            <w:tcW w:w="1595" w:type="dxa"/>
          </w:tcPr>
          <w:p w14:paraId="77546174" w14:textId="77777777" w:rsidR="000974A3" w:rsidRDefault="00000000">
            <w:pPr>
              <w:pStyle w:val="TableParagraph"/>
              <w:ind w:right="599"/>
              <w:jc w:val="right"/>
              <w:rPr>
                <w:b/>
                <w:sz w:val="20"/>
              </w:rPr>
            </w:pPr>
            <w:r>
              <w:rPr>
                <w:b/>
                <w:sz w:val="20"/>
              </w:rPr>
              <w:t>1</w:t>
            </w:r>
            <w:r>
              <w:rPr>
                <w:b/>
                <w:spacing w:val="-2"/>
                <w:sz w:val="20"/>
              </w:rPr>
              <w:t xml:space="preserve"> (0.8)</w:t>
            </w:r>
          </w:p>
        </w:tc>
        <w:tc>
          <w:tcPr>
            <w:tcW w:w="1595" w:type="dxa"/>
          </w:tcPr>
          <w:p w14:paraId="77546175" w14:textId="77777777" w:rsidR="000974A3" w:rsidRDefault="00000000">
            <w:pPr>
              <w:pStyle w:val="TableParagraph"/>
              <w:ind w:left="154" w:right="309"/>
              <w:jc w:val="center"/>
              <w:rPr>
                <w:b/>
                <w:sz w:val="20"/>
              </w:rPr>
            </w:pPr>
            <w:r>
              <w:rPr>
                <w:b/>
                <w:sz w:val="20"/>
              </w:rPr>
              <w:t>3</w:t>
            </w:r>
            <w:r>
              <w:rPr>
                <w:b/>
                <w:spacing w:val="-2"/>
                <w:sz w:val="20"/>
              </w:rPr>
              <w:t xml:space="preserve"> (10.0)</w:t>
            </w:r>
          </w:p>
        </w:tc>
        <w:tc>
          <w:tcPr>
            <w:tcW w:w="1595" w:type="dxa"/>
          </w:tcPr>
          <w:p w14:paraId="77546176" w14:textId="77777777" w:rsidR="000974A3" w:rsidRDefault="00000000">
            <w:pPr>
              <w:pStyle w:val="TableParagraph"/>
              <w:ind w:left="155" w:right="309"/>
              <w:jc w:val="center"/>
              <w:rPr>
                <w:b/>
                <w:sz w:val="20"/>
              </w:rPr>
            </w:pPr>
            <w:r>
              <w:rPr>
                <w:b/>
                <w:sz w:val="20"/>
              </w:rPr>
              <w:t>2</w:t>
            </w:r>
            <w:r>
              <w:rPr>
                <w:b/>
                <w:spacing w:val="-2"/>
                <w:sz w:val="20"/>
              </w:rPr>
              <w:t xml:space="preserve"> (1.9)</w:t>
            </w:r>
          </w:p>
        </w:tc>
      </w:tr>
      <w:tr w:rsidR="000974A3" w14:paraId="7754617C" w14:textId="77777777">
        <w:trPr>
          <w:trHeight w:val="299"/>
        </w:trPr>
        <w:tc>
          <w:tcPr>
            <w:tcW w:w="4290" w:type="dxa"/>
          </w:tcPr>
          <w:p w14:paraId="77546178" w14:textId="77777777" w:rsidR="000974A3" w:rsidRDefault="00000000">
            <w:pPr>
              <w:pStyle w:val="TableParagraph"/>
              <w:ind w:left="107"/>
              <w:rPr>
                <w:sz w:val="20"/>
              </w:rPr>
            </w:pPr>
            <w:r>
              <w:rPr>
                <w:spacing w:val="-2"/>
                <w:sz w:val="20"/>
              </w:rPr>
              <w:t>Leukocyturia</w:t>
            </w:r>
          </w:p>
        </w:tc>
        <w:tc>
          <w:tcPr>
            <w:tcW w:w="1595" w:type="dxa"/>
          </w:tcPr>
          <w:p w14:paraId="77546179" w14:textId="77777777" w:rsidR="000974A3" w:rsidRDefault="00000000">
            <w:pPr>
              <w:pStyle w:val="TableParagraph"/>
              <w:ind w:left="156" w:right="309"/>
              <w:jc w:val="center"/>
              <w:rPr>
                <w:sz w:val="20"/>
              </w:rPr>
            </w:pPr>
            <w:r>
              <w:rPr>
                <w:spacing w:val="-10"/>
                <w:sz w:val="20"/>
              </w:rPr>
              <w:t>0</w:t>
            </w:r>
          </w:p>
        </w:tc>
        <w:tc>
          <w:tcPr>
            <w:tcW w:w="1595" w:type="dxa"/>
          </w:tcPr>
          <w:p w14:paraId="7754617A"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7B" w14:textId="77777777" w:rsidR="000974A3" w:rsidRDefault="00000000">
            <w:pPr>
              <w:pStyle w:val="TableParagraph"/>
              <w:ind w:left="155" w:right="309"/>
              <w:jc w:val="center"/>
              <w:rPr>
                <w:sz w:val="20"/>
              </w:rPr>
            </w:pPr>
            <w:r>
              <w:rPr>
                <w:sz w:val="20"/>
              </w:rPr>
              <w:t>1</w:t>
            </w:r>
            <w:r>
              <w:rPr>
                <w:spacing w:val="-2"/>
                <w:sz w:val="20"/>
              </w:rPr>
              <w:t xml:space="preserve"> (1.0)</w:t>
            </w:r>
          </w:p>
        </w:tc>
      </w:tr>
      <w:tr w:rsidR="000974A3" w14:paraId="77546181" w14:textId="77777777">
        <w:trPr>
          <w:trHeight w:val="300"/>
        </w:trPr>
        <w:tc>
          <w:tcPr>
            <w:tcW w:w="4290" w:type="dxa"/>
          </w:tcPr>
          <w:p w14:paraId="7754617D" w14:textId="77777777" w:rsidR="000974A3" w:rsidRDefault="00000000">
            <w:pPr>
              <w:pStyle w:val="TableParagraph"/>
              <w:spacing w:before="1"/>
              <w:ind w:left="107"/>
              <w:rPr>
                <w:sz w:val="20"/>
              </w:rPr>
            </w:pPr>
            <w:r>
              <w:rPr>
                <w:spacing w:val="-2"/>
                <w:sz w:val="20"/>
              </w:rPr>
              <w:t>Dysuria</w:t>
            </w:r>
          </w:p>
        </w:tc>
        <w:tc>
          <w:tcPr>
            <w:tcW w:w="1595" w:type="dxa"/>
          </w:tcPr>
          <w:p w14:paraId="7754617E" w14:textId="77777777" w:rsidR="000974A3" w:rsidRDefault="00000000">
            <w:pPr>
              <w:pStyle w:val="TableParagraph"/>
              <w:spacing w:before="1"/>
              <w:ind w:left="156" w:right="309"/>
              <w:jc w:val="center"/>
              <w:rPr>
                <w:sz w:val="20"/>
              </w:rPr>
            </w:pPr>
            <w:r>
              <w:rPr>
                <w:spacing w:val="-10"/>
                <w:sz w:val="20"/>
              </w:rPr>
              <w:t>0</w:t>
            </w:r>
          </w:p>
        </w:tc>
        <w:tc>
          <w:tcPr>
            <w:tcW w:w="1595" w:type="dxa"/>
          </w:tcPr>
          <w:p w14:paraId="7754617F" w14:textId="77777777" w:rsidR="000974A3" w:rsidRDefault="00000000">
            <w:pPr>
              <w:pStyle w:val="TableParagraph"/>
              <w:spacing w:before="1"/>
              <w:ind w:left="156" w:right="309"/>
              <w:jc w:val="center"/>
              <w:rPr>
                <w:sz w:val="20"/>
              </w:rPr>
            </w:pPr>
            <w:r>
              <w:rPr>
                <w:sz w:val="20"/>
              </w:rPr>
              <w:t>1</w:t>
            </w:r>
            <w:r>
              <w:rPr>
                <w:spacing w:val="-2"/>
                <w:sz w:val="20"/>
              </w:rPr>
              <w:t xml:space="preserve"> (3.3)</w:t>
            </w:r>
          </w:p>
        </w:tc>
        <w:tc>
          <w:tcPr>
            <w:tcW w:w="1595" w:type="dxa"/>
          </w:tcPr>
          <w:p w14:paraId="77546180" w14:textId="77777777" w:rsidR="000974A3" w:rsidRDefault="00000000">
            <w:pPr>
              <w:pStyle w:val="TableParagraph"/>
              <w:spacing w:before="1"/>
              <w:ind w:left="155" w:right="309"/>
              <w:jc w:val="center"/>
              <w:rPr>
                <w:sz w:val="20"/>
              </w:rPr>
            </w:pPr>
            <w:r>
              <w:rPr>
                <w:spacing w:val="-10"/>
                <w:sz w:val="20"/>
              </w:rPr>
              <w:t>0</w:t>
            </w:r>
          </w:p>
        </w:tc>
      </w:tr>
      <w:tr w:rsidR="000974A3" w14:paraId="77546186" w14:textId="77777777">
        <w:trPr>
          <w:trHeight w:val="300"/>
        </w:trPr>
        <w:tc>
          <w:tcPr>
            <w:tcW w:w="4290" w:type="dxa"/>
          </w:tcPr>
          <w:p w14:paraId="77546182" w14:textId="77777777" w:rsidR="000974A3" w:rsidRDefault="00000000">
            <w:pPr>
              <w:pStyle w:val="TableParagraph"/>
              <w:ind w:left="107"/>
              <w:rPr>
                <w:sz w:val="20"/>
              </w:rPr>
            </w:pPr>
            <w:r>
              <w:rPr>
                <w:spacing w:val="-2"/>
                <w:sz w:val="20"/>
              </w:rPr>
              <w:t>Haematuria</w:t>
            </w:r>
          </w:p>
        </w:tc>
        <w:tc>
          <w:tcPr>
            <w:tcW w:w="1595" w:type="dxa"/>
          </w:tcPr>
          <w:p w14:paraId="77546183" w14:textId="77777777" w:rsidR="000974A3" w:rsidRDefault="00000000">
            <w:pPr>
              <w:pStyle w:val="TableParagraph"/>
              <w:ind w:left="156" w:right="309"/>
              <w:jc w:val="center"/>
              <w:rPr>
                <w:sz w:val="20"/>
              </w:rPr>
            </w:pPr>
            <w:r>
              <w:rPr>
                <w:spacing w:val="-10"/>
                <w:sz w:val="20"/>
              </w:rPr>
              <w:t>0</w:t>
            </w:r>
          </w:p>
        </w:tc>
        <w:tc>
          <w:tcPr>
            <w:tcW w:w="1595" w:type="dxa"/>
          </w:tcPr>
          <w:p w14:paraId="77546184"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85" w14:textId="77777777" w:rsidR="000974A3" w:rsidRDefault="00000000">
            <w:pPr>
              <w:pStyle w:val="TableParagraph"/>
              <w:ind w:left="155" w:right="309"/>
              <w:jc w:val="center"/>
              <w:rPr>
                <w:sz w:val="20"/>
              </w:rPr>
            </w:pPr>
            <w:r>
              <w:rPr>
                <w:spacing w:val="-10"/>
                <w:sz w:val="20"/>
              </w:rPr>
              <w:t>0</w:t>
            </w:r>
          </w:p>
        </w:tc>
      </w:tr>
      <w:tr w:rsidR="000974A3" w14:paraId="7754618B" w14:textId="77777777">
        <w:trPr>
          <w:trHeight w:val="299"/>
        </w:trPr>
        <w:tc>
          <w:tcPr>
            <w:tcW w:w="4290" w:type="dxa"/>
          </w:tcPr>
          <w:p w14:paraId="77546187" w14:textId="77777777" w:rsidR="000974A3" w:rsidRDefault="00000000">
            <w:pPr>
              <w:pStyle w:val="TableParagraph"/>
              <w:ind w:left="107"/>
              <w:rPr>
                <w:sz w:val="20"/>
              </w:rPr>
            </w:pPr>
            <w:r>
              <w:rPr>
                <w:sz w:val="20"/>
              </w:rPr>
              <w:t>Urinary</w:t>
            </w:r>
            <w:r>
              <w:rPr>
                <w:spacing w:val="-13"/>
                <w:sz w:val="20"/>
              </w:rPr>
              <w:t xml:space="preserve"> </w:t>
            </w:r>
            <w:r>
              <w:rPr>
                <w:spacing w:val="-2"/>
                <w:sz w:val="20"/>
              </w:rPr>
              <w:t>retention</w:t>
            </w:r>
          </w:p>
        </w:tc>
        <w:tc>
          <w:tcPr>
            <w:tcW w:w="1595" w:type="dxa"/>
          </w:tcPr>
          <w:p w14:paraId="77546188" w14:textId="77777777" w:rsidR="000974A3" w:rsidRDefault="00000000">
            <w:pPr>
              <w:pStyle w:val="TableParagraph"/>
              <w:ind w:left="156" w:right="309"/>
              <w:jc w:val="center"/>
              <w:rPr>
                <w:sz w:val="20"/>
              </w:rPr>
            </w:pPr>
            <w:r>
              <w:rPr>
                <w:spacing w:val="-10"/>
                <w:sz w:val="20"/>
              </w:rPr>
              <w:t>0</w:t>
            </w:r>
          </w:p>
        </w:tc>
        <w:tc>
          <w:tcPr>
            <w:tcW w:w="1595" w:type="dxa"/>
          </w:tcPr>
          <w:p w14:paraId="77546189"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8A" w14:textId="77777777" w:rsidR="000974A3" w:rsidRDefault="00000000">
            <w:pPr>
              <w:pStyle w:val="TableParagraph"/>
              <w:ind w:left="155" w:right="309"/>
              <w:jc w:val="center"/>
              <w:rPr>
                <w:sz w:val="20"/>
              </w:rPr>
            </w:pPr>
            <w:r>
              <w:rPr>
                <w:spacing w:val="-10"/>
                <w:sz w:val="20"/>
              </w:rPr>
              <w:t>0</w:t>
            </w:r>
          </w:p>
        </w:tc>
      </w:tr>
      <w:tr w:rsidR="000974A3" w14:paraId="77546190" w14:textId="77777777">
        <w:trPr>
          <w:trHeight w:val="495"/>
        </w:trPr>
        <w:tc>
          <w:tcPr>
            <w:tcW w:w="4290" w:type="dxa"/>
          </w:tcPr>
          <w:p w14:paraId="7754618C" w14:textId="77777777" w:rsidR="000974A3" w:rsidRDefault="00000000">
            <w:pPr>
              <w:pStyle w:val="TableParagraph"/>
              <w:spacing w:before="1"/>
              <w:ind w:left="107"/>
              <w:rPr>
                <w:b/>
                <w:sz w:val="20"/>
              </w:rPr>
            </w:pPr>
            <w:r>
              <w:rPr>
                <w:b/>
                <w:spacing w:val="-2"/>
                <w:sz w:val="20"/>
              </w:rPr>
              <w:t>Reproductive</w:t>
            </w:r>
            <w:r>
              <w:rPr>
                <w:b/>
                <w:spacing w:val="-1"/>
                <w:sz w:val="20"/>
              </w:rPr>
              <w:t xml:space="preserve"> </w:t>
            </w:r>
            <w:r>
              <w:rPr>
                <w:b/>
                <w:spacing w:val="-2"/>
                <w:sz w:val="20"/>
              </w:rPr>
              <w:t>system</w:t>
            </w:r>
            <w:r>
              <w:rPr>
                <w:b/>
                <w:sz w:val="20"/>
              </w:rPr>
              <w:t xml:space="preserve"> </w:t>
            </w:r>
            <w:r>
              <w:rPr>
                <w:b/>
                <w:spacing w:val="-2"/>
                <w:sz w:val="20"/>
              </w:rPr>
              <w:t>and</w:t>
            </w:r>
            <w:r>
              <w:rPr>
                <w:b/>
                <w:spacing w:val="2"/>
                <w:sz w:val="20"/>
              </w:rPr>
              <w:t xml:space="preserve"> </w:t>
            </w:r>
            <w:r>
              <w:rPr>
                <w:b/>
                <w:spacing w:val="-2"/>
                <w:sz w:val="20"/>
              </w:rPr>
              <w:t>breast</w:t>
            </w:r>
            <w:r>
              <w:rPr>
                <w:b/>
                <w:spacing w:val="2"/>
                <w:sz w:val="20"/>
              </w:rPr>
              <w:t xml:space="preserve"> </w:t>
            </w:r>
            <w:r>
              <w:rPr>
                <w:b/>
                <w:spacing w:val="-2"/>
                <w:sz w:val="20"/>
              </w:rPr>
              <w:t>disorders</w:t>
            </w:r>
          </w:p>
        </w:tc>
        <w:tc>
          <w:tcPr>
            <w:tcW w:w="1595" w:type="dxa"/>
          </w:tcPr>
          <w:p w14:paraId="7754618D" w14:textId="77777777" w:rsidR="000974A3" w:rsidRDefault="00000000">
            <w:pPr>
              <w:pStyle w:val="TableParagraph"/>
              <w:spacing w:before="1"/>
              <w:ind w:right="599"/>
              <w:jc w:val="right"/>
              <w:rPr>
                <w:b/>
                <w:sz w:val="20"/>
              </w:rPr>
            </w:pPr>
            <w:r>
              <w:rPr>
                <w:b/>
                <w:sz w:val="20"/>
              </w:rPr>
              <w:t>3</w:t>
            </w:r>
            <w:r>
              <w:rPr>
                <w:b/>
                <w:spacing w:val="-2"/>
                <w:sz w:val="20"/>
              </w:rPr>
              <w:t xml:space="preserve"> (2.3)</w:t>
            </w:r>
          </w:p>
        </w:tc>
        <w:tc>
          <w:tcPr>
            <w:tcW w:w="1595" w:type="dxa"/>
          </w:tcPr>
          <w:p w14:paraId="7754618E" w14:textId="77777777" w:rsidR="000974A3" w:rsidRDefault="00000000">
            <w:pPr>
              <w:pStyle w:val="TableParagraph"/>
              <w:spacing w:before="1"/>
              <w:ind w:left="156" w:right="309"/>
              <w:jc w:val="center"/>
              <w:rPr>
                <w:b/>
                <w:sz w:val="20"/>
              </w:rPr>
            </w:pPr>
            <w:r>
              <w:rPr>
                <w:b/>
                <w:spacing w:val="-10"/>
                <w:sz w:val="20"/>
              </w:rPr>
              <w:t>0</w:t>
            </w:r>
          </w:p>
        </w:tc>
        <w:tc>
          <w:tcPr>
            <w:tcW w:w="1595" w:type="dxa"/>
          </w:tcPr>
          <w:p w14:paraId="7754618F" w14:textId="77777777" w:rsidR="000974A3" w:rsidRDefault="00000000">
            <w:pPr>
              <w:pStyle w:val="TableParagraph"/>
              <w:spacing w:before="1"/>
              <w:ind w:left="155" w:right="309"/>
              <w:jc w:val="center"/>
              <w:rPr>
                <w:b/>
                <w:sz w:val="20"/>
              </w:rPr>
            </w:pPr>
            <w:r>
              <w:rPr>
                <w:b/>
                <w:sz w:val="20"/>
              </w:rPr>
              <w:t>1</w:t>
            </w:r>
            <w:r>
              <w:rPr>
                <w:b/>
                <w:spacing w:val="-2"/>
                <w:sz w:val="20"/>
              </w:rPr>
              <w:t xml:space="preserve"> (1.0)</w:t>
            </w:r>
          </w:p>
        </w:tc>
      </w:tr>
      <w:tr w:rsidR="000974A3" w14:paraId="77546195" w14:textId="77777777">
        <w:trPr>
          <w:trHeight w:val="460"/>
        </w:trPr>
        <w:tc>
          <w:tcPr>
            <w:tcW w:w="4290" w:type="dxa"/>
          </w:tcPr>
          <w:p w14:paraId="77546191" w14:textId="77777777" w:rsidR="000974A3" w:rsidRDefault="00000000">
            <w:pPr>
              <w:pStyle w:val="TableParagraph"/>
              <w:spacing w:line="230" w:lineRule="exact"/>
              <w:ind w:left="107" w:right="626"/>
              <w:rPr>
                <w:b/>
                <w:sz w:val="20"/>
              </w:rPr>
            </w:pPr>
            <w:r>
              <w:rPr>
                <w:b/>
                <w:spacing w:val="-2"/>
                <w:sz w:val="20"/>
              </w:rPr>
              <w:t>Respiratory, thoracic</w:t>
            </w:r>
            <w:r>
              <w:rPr>
                <w:b/>
                <w:spacing w:val="-3"/>
                <w:sz w:val="20"/>
              </w:rPr>
              <w:t xml:space="preserve"> </w:t>
            </w:r>
            <w:r>
              <w:rPr>
                <w:b/>
                <w:spacing w:val="-2"/>
                <w:sz w:val="20"/>
              </w:rPr>
              <w:t>and mediastinal disorders</w:t>
            </w:r>
          </w:p>
        </w:tc>
        <w:tc>
          <w:tcPr>
            <w:tcW w:w="1595" w:type="dxa"/>
          </w:tcPr>
          <w:p w14:paraId="77546192" w14:textId="77777777" w:rsidR="000974A3" w:rsidRDefault="00000000">
            <w:pPr>
              <w:pStyle w:val="TableParagraph"/>
              <w:ind w:right="550"/>
              <w:jc w:val="right"/>
              <w:rPr>
                <w:b/>
                <w:sz w:val="20"/>
              </w:rPr>
            </w:pPr>
            <w:r>
              <w:rPr>
                <w:b/>
                <w:sz w:val="20"/>
              </w:rPr>
              <w:t>10</w:t>
            </w:r>
            <w:r>
              <w:rPr>
                <w:b/>
                <w:spacing w:val="-6"/>
                <w:sz w:val="20"/>
              </w:rPr>
              <w:t xml:space="preserve"> </w:t>
            </w:r>
            <w:r>
              <w:rPr>
                <w:b/>
                <w:spacing w:val="-2"/>
                <w:sz w:val="20"/>
              </w:rPr>
              <w:t>(7.6)</w:t>
            </w:r>
          </w:p>
        </w:tc>
        <w:tc>
          <w:tcPr>
            <w:tcW w:w="1595" w:type="dxa"/>
          </w:tcPr>
          <w:p w14:paraId="77546193" w14:textId="77777777" w:rsidR="000974A3" w:rsidRDefault="00000000">
            <w:pPr>
              <w:pStyle w:val="TableParagraph"/>
              <w:ind w:left="156" w:right="309"/>
              <w:jc w:val="center"/>
              <w:rPr>
                <w:b/>
                <w:sz w:val="20"/>
              </w:rPr>
            </w:pPr>
            <w:r>
              <w:rPr>
                <w:b/>
                <w:sz w:val="20"/>
              </w:rPr>
              <w:t>1</w:t>
            </w:r>
            <w:r>
              <w:rPr>
                <w:b/>
                <w:spacing w:val="-2"/>
                <w:sz w:val="20"/>
              </w:rPr>
              <w:t xml:space="preserve"> (3.3)</w:t>
            </w:r>
          </w:p>
        </w:tc>
        <w:tc>
          <w:tcPr>
            <w:tcW w:w="1595" w:type="dxa"/>
          </w:tcPr>
          <w:p w14:paraId="77546194" w14:textId="77777777" w:rsidR="000974A3" w:rsidRDefault="00000000">
            <w:pPr>
              <w:pStyle w:val="TableParagraph"/>
              <w:ind w:left="155" w:right="309"/>
              <w:jc w:val="center"/>
              <w:rPr>
                <w:b/>
                <w:sz w:val="20"/>
              </w:rPr>
            </w:pPr>
            <w:r>
              <w:rPr>
                <w:b/>
                <w:sz w:val="20"/>
              </w:rPr>
              <w:t>4</w:t>
            </w:r>
            <w:r>
              <w:rPr>
                <w:b/>
                <w:spacing w:val="-2"/>
                <w:sz w:val="20"/>
              </w:rPr>
              <w:t xml:space="preserve"> (3.9)</w:t>
            </w:r>
          </w:p>
        </w:tc>
      </w:tr>
      <w:tr w:rsidR="000974A3" w14:paraId="7754619A" w14:textId="77777777">
        <w:trPr>
          <w:trHeight w:val="299"/>
        </w:trPr>
        <w:tc>
          <w:tcPr>
            <w:tcW w:w="4290" w:type="dxa"/>
          </w:tcPr>
          <w:p w14:paraId="77546196" w14:textId="77777777" w:rsidR="000974A3" w:rsidRDefault="00000000">
            <w:pPr>
              <w:pStyle w:val="TableParagraph"/>
              <w:ind w:left="107"/>
              <w:rPr>
                <w:sz w:val="20"/>
              </w:rPr>
            </w:pPr>
            <w:r>
              <w:rPr>
                <w:spacing w:val="-2"/>
                <w:sz w:val="20"/>
              </w:rPr>
              <w:t>Oropharyngeal</w:t>
            </w:r>
            <w:r>
              <w:rPr>
                <w:spacing w:val="5"/>
                <w:sz w:val="20"/>
              </w:rPr>
              <w:t xml:space="preserve"> </w:t>
            </w:r>
            <w:r>
              <w:rPr>
                <w:spacing w:val="-4"/>
                <w:sz w:val="20"/>
              </w:rPr>
              <w:t>pain</w:t>
            </w:r>
          </w:p>
        </w:tc>
        <w:tc>
          <w:tcPr>
            <w:tcW w:w="1595" w:type="dxa"/>
          </w:tcPr>
          <w:p w14:paraId="77546197" w14:textId="77777777" w:rsidR="000974A3" w:rsidRDefault="00000000">
            <w:pPr>
              <w:pStyle w:val="TableParagraph"/>
              <w:ind w:right="599"/>
              <w:jc w:val="right"/>
              <w:rPr>
                <w:sz w:val="20"/>
              </w:rPr>
            </w:pPr>
            <w:r>
              <w:rPr>
                <w:sz w:val="20"/>
              </w:rPr>
              <w:t>5</w:t>
            </w:r>
            <w:r>
              <w:rPr>
                <w:spacing w:val="-2"/>
                <w:sz w:val="20"/>
              </w:rPr>
              <w:t xml:space="preserve"> (3.8)</w:t>
            </w:r>
          </w:p>
        </w:tc>
        <w:tc>
          <w:tcPr>
            <w:tcW w:w="1595" w:type="dxa"/>
          </w:tcPr>
          <w:p w14:paraId="77546198" w14:textId="77777777" w:rsidR="000974A3" w:rsidRDefault="00000000">
            <w:pPr>
              <w:pStyle w:val="TableParagraph"/>
              <w:ind w:left="156" w:right="309"/>
              <w:jc w:val="center"/>
              <w:rPr>
                <w:sz w:val="20"/>
              </w:rPr>
            </w:pPr>
            <w:r>
              <w:rPr>
                <w:spacing w:val="-10"/>
                <w:sz w:val="20"/>
              </w:rPr>
              <w:t>0</w:t>
            </w:r>
          </w:p>
        </w:tc>
        <w:tc>
          <w:tcPr>
            <w:tcW w:w="1595" w:type="dxa"/>
          </w:tcPr>
          <w:p w14:paraId="77546199" w14:textId="77777777" w:rsidR="000974A3" w:rsidRDefault="00000000">
            <w:pPr>
              <w:pStyle w:val="TableParagraph"/>
              <w:ind w:left="155" w:right="309"/>
              <w:jc w:val="center"/>
              <w:rPr>
                <w:sz w:val="20"/>
              </w:rPr>
            </w:pPr>
            <w:r>
              <w:rPr>
                <w:sz w:val="20"/>
              </w:rPr>
              <w:t>3</w:t>
            </w:r>
            <w:r>
              <w:rPr>
                <w:spacing w:val="-2"/>
                <w:sz w:val="20"/>
              </w:rPr>
              <w:t xml:space="preserve"> (2.9)</w:t>
            </w:r>
          </w:p>
        </w:tc>
      </w:tr>
      <w:tr w:rsidR="000974A3" w14:paraId="7754619F" w14:textId="77777777">
        <w:trPr>
          <w:trHeight w:val="300"/>
        </w:trPr>
        <w:tc>
          <w:tcPr>
            <w:tcW w:w="4290" w:type="dxa"/>
          </w:tcPr>
          <w:p w14:paraId="7754619B" w14:textId="77777777" w:rsidR="000974A3" w:rsidRDefault="00000000">
            <w:pPr>
              <w:pStyle w:val="TableParagraph"/>
              <w:ind w:left="107"/>
              <w:rPr>
                <w:sz w:val="20"/>
              </w:rPr>
            </w:pPr>
            <w:r>
              <w:rPr>
                <w:spacing w:val="-2"/>
                <w:sz w:val="20"/>
              </w:rPr>
              <w:t>Rhinorrhoea</w:t>
            </w:r>
          </w:p>
        </w:tc>
        <w:tc>
          <w:tcPr>
            <w:tcW w:w="1595" w:type="dxa"/>
          </w:tcPr>
          <w:p w14:paraId="7754619C" w14:textId="77777777" w:rsidR="000974A3" w:rsidRDefault="00000000">
            <w:pPr>
              <w:pStyle w:val="TableParagraph"/>
              <w:ind w:right="599"/>
              <w:jc w:val="right"/>
              <w:rPr>
                <w:sz w:val="20"/>
              </w:rPr>
            </w:pPr>
            <w:r>
              <w:rPr>
                <w:sz w:val="20"/>
              </w:rPr>
              <w:t>1</w:t>
            </w:r>
            <w:r>
              <w:rPr>
                <w:spacing w:val="-2"/>
                <w:sz w:val="20"/>
              </w:rPr>
              <w:t xml:space="preserve"> (0.8)</w:t>
            </w:r>
          </w:p>
        </w:tc>
        <w:tc>
          <w:tcPr>
            <w:tcW w:w="1595" w:type="dxa"/>
          </w:tcPr>
          <w:p w14:paraId="7754619D"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9E" w14:textId="77777777" w:rsidR="000974A3" w:rsidRDefault="00000000">
            <w:pPr>
              <w:pStyle w:val="TableParagraph"/>
              <w:ind w:left="155" w:right="309"/>
              <w:jc w:val="center"/>
              <w:rPr>
                <w:sz w:val="20"/>
              </w:rPr>
            </w:pPr>
            <w:r>
              <w:rPr>
                <w:spacing w:val="-10"/>
                <w:sz w:val="20"/>
              </w:rPr>
              <w:t>0</w:t>
            </w:r>
          </w:p>
        </w:tc>
      </w:tr>
      <w:tr w:rsidR="000974A3" w14:paraId="775461A4" w14:textId="77777777">
        <w:trPr>
          <w:trHeight w:val="300"/>
        </w:trPr>
        <w:tc>
          <w:tcPr>
            <w:tcW w:w="4290" w:type="dxa"/>
          </w:tcPr>
          <w:p w14:paraId="775461A0" w14:textId="77777777" w:rsidR="000974A3" w:rsidRDefault="00000000">
            <w:pPr>
              <w:pStyle w:val="TableParagraph"/>
              <w:ind w:left="107"/>
              <w:rPr>
                <w:b/>
                <w:sz w:val="20"/>
              </w:rPr>
            </w:pPr>
            <w:r>
              <w:rPr>
                <w:b/>
                <w:sz w:val="20"/>
              </w:rPr>
              <w:t>Skin</w:t>
            </w:r>
            <w:r>
              <w:rPr>
                <w:b/>
                <w:spacing w:val="-11"/>
                <w:sz w:val="20"/>
              </w:rPr>
              <w:t xml:space="preserve"> </w:t>
            </w:r>
            <w:r>
              <w:rPr>
                <w:b/>
                <w:sz w:val="20"/>
              </w:rPr>
              <w:t>and</w:t>
            </w:r>
            <w:r>
              <w:rPr>
                <w:b/>
                <w:spacing w:val="-11"/>
                <w:sz w:val="20"/>
              </w:rPr>
              <w:t xml:space="preserve"> </w:t>
            </w:r>
            <w:r>
              <w:rPr>
                <w:b/>
                <w:sz w:val="20"/>
              </w:rPr>
              <w:t>subcutaneous</w:t>
            </w:r>
            <w:r>
              <w:rPr>
                <w:b/>
                <w:spacing w:val="-10"/>
                <w:sz w:val="20"/>
              </w:rPr>
              <w:t xml:space="preserve"> </w:t>
            </w:r>
            <w:r>
              <w:rPr>
                <w:b/>
                <w:sz w:val="20"/>
              </w:rPr>
              <w:t>tissue</w:t>
            </w:r>
            <w:r>
              <w:rPr>
                <w:b/>
                <w:spacing w:val="-11"/>
                <w:sz w:val="20"/>
              </w:rPr>
              <w:t xml:space="preserve"> </w:t>
            </w:r>
            <w:r>
              <w:rPr>
                <w:b/>
                <w:spacing w:val="-2"/>
                <w:sz w:val="20"/>
              </w:rPr>
              <w:t>disorders</w:t>
            </w:r>
          </w:p>
        </w:tc>
        <w:tc>
          <w:tcPr>
            <w:tcW w:w="1595" w:type="dxa"/>
          </w:tcPr>
          <w:p w14:paraId="775461A1" w14:textId="77777777" w:rsidR="000974A3" w:rsidRDefault="00000000">
            <w:pPr>
              <w:pStyle w:val="TableParagraph"/>
              <w:ind w:right="599"/>
              <w:jc w:val="right"/>
              <w:rPr>
                <w:b/>
                <w:sz w:val="20"/>
              </w:rPr>
            </w:pPr>
            <w:r>
              <w:rPr>
                <w:b/>
                <w:sz w:val="20"/>
              </w:rPr>
              <w:t>8</w:t>
            </w:r>
            <w:r>
              <w:rPr>
                <w:b/>
                <w:spacing w:val="-2"/>
                <w:sz w:val="20"/>
              </w:rPr>
              <w:t xml:space="preserve"> (6.1)</w:t>
            </w:r>
          </w:p>
        </w:tc>
        <w:tc>
          <w:tcPr>
            <w:tcW w:w="1595" w:type="dxa"/>
          </w:tcPr>
          <w:p w14:paraId="775461A2" w14:textId="77777777" w:rsidR="000974A3" w:rsidRDefault="00000000">
            <w:pPr>
              <w:pStyle w:val="TableParagraph"/>
              <w:ind w:left="156" w:right="309"/>
              <w:jc w:val="center"/>
              <w:rPr>
                <w:b/>
                <w:sz w:val="20"/>
              </w:rPr>
            </w:pPr>
            <w:r>
              <w:rPr>
                <w:b/>
                <w:sz w:val="20"/>
              </w:rPr>
              <w:t>2</w:t>
            </w:r>
            <w:r>
              <w:rPr>
                <w:b/>
                <w:spacing w:val="-2"/>
                <w:sz w:val="20"/>
              </w:rPr>
              <w:t xml:space="preserve"> (6.7)</w:t>
            </w:r>
          </w:p>
        </w:tc>
        <w:tc>
          <w:tcPr>
            <w:tcW w:w="1595" w:type="dxa"/>
          </w:tcPr>
          <w:p w14:paraId="775461A3" w14:textId="77777777" w:rsidR="000974A3" w:rsidRDefault="00000000">
            <w:pPr>
              <w:pStyle w:val="TableParagraph"/>
              <w:ind w:left="155" w:right="309"/>
              <w:jc w:val="center"/>
              <w:rPr>
                <w:b/>
                <w:sz w:val="20"/>
              </w:rPr>
            </w:pPr>
            <w:r>
              <w:rPr>
                <w:b/>
                <w:sz w:val="20"/>
              </w:rPr>
              <w:t>3</w:t>
            </w:r>
            <w:r>
              <w:rPr>
                <w:b/>
                <w:spacing w:val="-2"/>
                <w:sz w:val="20"/>
              </w:rPr>
              <w:t xml:space="preserve"> (2.9)</w:t>
            </w:r>
          </w:p>
        </w:tc>
      </w:tr>
      <w:tr w:rsidR="000974A3" w14:paraId="775461A9" w14:textId="77777777">
        <w:trPr>
          <w:trHeight w:val="299"/>
        </w:trPr>
        <w:tc>
          <w:tcPr>
            <w:tcW w:w="4290" w:type="dxa"/>
          </w:tcPr>
          <w:p w14:paraId="775461A5" w14:textId="77777777" w:rsidR="000974A3" w:rsidRDefault="00000000">
            <w:pPr>
              <w:pStyle w:val="TableParagraph"/>
              <w:ind w:left="107"/>
              <w:rPr>
                <w:sz w:val="20"/>
              </w:rPr>
            </w:pPr>
            <w:r>
              <w:rPr>
                <w:spacing w:val="-2"/>
                <w:sz w:val="20"/>
              </w:rPr>
              <w:t>Erythema</w:t>
            </w:r>
          </w:p>
        </w:tc>
        <w:tc>
          <w:tcPr>
            <w:tcW w:w="1595" w:type="dxa"/>
          </w:tcPr>
          <w:p w14:paraId="775461A6" w14:textId="77777777" w:rsidR="000974A3" w:rsidRDefault="00000000">
            <w:pPr>
              <w:pStyle w:val="TableParagraph"/>
              <w:ind w:right="599"/>
              <w:jc w:val="right"/>
              <w:rPr>
                <w:sz w:val="20"/>
              </w:rPr>
            </w:pPr>
            <w:r>
              <w:rPr>
                <w:sz w:val="20"/>
              </w:rPr>
              <w:t>1</w:t>
            </w:r>
            <w:r>
              <w:rPr>
                <w:spacing w:val="-2"/>
                <w:sz w:val="20"/>
              </w:rPr>
              <w:t xml:space="preserve"> (0.8)</w:t>
            </w:r>
          </w:p>
        </w:tc>
        <w:tc>
          <w:tcPr>
            <w:tcW w:w="1595" w:type="dxa"/>
          </w:tcPr>
          <w:p w14:paraId="775461A7"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A8" w14:textId="77777777" w:rsidR="000974A3" w:rsidRDefault="00000000">
            <w:pPr>
              <w:pStyle w:val="TableParagraph"/>
              <w:ind w:left="155" w:right="309"/>
              <w:jc w:val="center"/>
              <w:rPr>
                <w:sz w:val="20"/>
              </w:rPr>
            </w:pPr>
            <w:r>
              <w:rPr>
                <w:spacing w:val="-10"/>
                <w:sz w:val="20"/>
              </w:rPr>
              <w:t>0</w:t>
            </w:r>
          </w:p>
        </w:tc>
      </w:tr>
      <w:tr w:rsidR="000974A3" w14:paraId="775461AE" w14:textId="77777777">
        <w:trPr>
          <w:trHeight w:val="300"/>
        </w:trPr>
        <w:tc>
          <w:tcPr>
            <w:tcW w:w="4290" w:type="dxa"/>
          </w:tcPr>
          <w:p w14:paraId="775461AA" w14:textId="77777777" w:rsidR="000974A3" w:rsidRDefault="00000000">
            <w:pPr>
              <w:pStyle w:val="TableParagraph"/>
              <w:ind w:left="107"/>
              <w:rPr>
                <w:sz w:val="20"/>
              </w:rPr>
            </w:pPr>
            <w:r>
              <w:rPr>
                <w:spacing w:val="-2"/>
                <w:sz w:val="20"/>
              </w:rPr>
              <w:t>Hyperhidrosis</w:t>
            </w:r>
          </w:p>
        </w:tc>
        <w:tc>
          <w:tcPr>
            <w:tcW w:w="1595" w:type="dxa"/>
          </w:tcPr>
          <w:p w14:paraId="775461AB" w14:textId="77777777" w:rsidR="000974A3" w:rsidRDefault="00000000">
            <w:pPr>
              <w:pStyle w:val="TableParagraph"/>
              <w:ind w:right="599"/>
              <w:jc w:val="right"/>
              <w:rPr>
                <w:sz w:val="20"/>
              </w:rPr>
            </w:pPr>
            <w:r>
              <w:rPr>
                <w:sz w:val="20"/>
              </w:rPr>
              <w:t>1</w:t>
            </w:r>
            <w:r>
              <w:rPr>
                <w:spacing w:val="-2"/>
                <w:sz w:val="20"/>
              </w:rPr>
              <w:t xml:space="preserve"> (0.8)</w:t>
            </w:r>
          </w:p>
        </w:tc>
        <w:tc>
          <w:tcPr>
            <w:tcW w:w="1595" w:type="dxa"/>
          </w:tcPr>
          <w:p w14:paraId="775461AC"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AD" w14:textId="77777777" w:rsidR="000974A3" w:rsidRDefault="00000000">
            <w:pPr>
              <w:pStyle w:val="TableParagraph"/>
              <w:ind w:left="155" w:right="309"/>
              <w:jc w:val="center"/>
              <w:rPr>
                <w:sz w:val="20"/>
              </w:rPr>
            </w:pPr>
            <w:r>
              <w:rPr>
                <w:spacing w:val="-10"/>
                <w:sz w:val="20"/>
              </w:rPr>
              <w:t>0</w:t>
            </w:r>
          </w:p>
        </w:tc>
      </w:tr>
      <w:tr w:rsidR="000974A3" w14:paraId="775461B3" w14:textId="77777777">
        <w:trPr>
          <w:trHeight w:val="300"/>
        </w:trPr>
        <w:tc>
          <w:tcPr>
            <w:tcW w:w="4290" w:type="dxa"/>
          </w:tcPr>
          <w:p w14:paraId="775461AF" w14:textId="77777777" w:rsidR="000974A3" w:rsidRDefault="00000000">
            <w:pPr>
              <w:pStyle w:val="TableParagraph"/>
              <w:ind w:left="107"/>
              <w:rPr>
                <w:b/>
                <w:sz w:val="20"/>
              </w:rPr>
            </w:pPr>
            <w:r>
              <w:rPr>
                <w:b/>
                <w:spacing w:val="-2"/>
                <w:sz w:val="20"/>
              </w:rPr>
              <w:t>Vascular</w:t>
            </w:r>
            <w:r>
              <w:rPr>
                <w:b/>
                <w:spacing w:val="2"/>
                <w:sz w:val="20"/>
              </w:rPr>
              <w:t xml:space="preserve"> </w:t>
            </w:r>
            <w:r>
              <w:rPr>
                <w:b/>
                <w:spacing w:val="-2"/>
                <w:sz w:val="20"/>
              </w:rPr>
              <w:t>disorders</w:t>
            </w:r>
          </w:p>
        </w:tc>
        <w:tc>
          <w:tcPr>
            <w:tcW w:w="1595" w:type="dxa"/>
          </w:tcPr>
          <w:p w14:paraId="775461B0" w14:textId="77777777" w:rsidR="000974A3" w:rsidRDefault="00000000">
            <w:pPr>
              <w:pStyle w:val="TableParagraph"/>
              <w:ind w:right="599"/>
              <w:jc w:val="right"/>
              <w:rPr>
                <w:b/>
                <w:sz w:val="20"/>
              </w:rPr>
            </w:pPr>
            <w:r>
              <w:rPr>
                <w:b/>
                <w:sz w:val="20"/>
              </w:rPr>
              <w:t>4</w:t>
            </w:r>
            <w:r>
              <w:rPr>
                <w:b/>
                <w:spacing w:val="-2"/>
                <w:sz w:val="20"/>
              </w:rPr>
              <w:t xml:space="preserve"> (3.1)</w:t>
            </w:r>
          </w:p>
        </w:tc>
        <w:tc>
          <w:tcPr>
            <w:tcW w:w="1595" w:type="dxa"/>
          </w:tcPr>
          <w:p w14:paraId="775461B1" w14:textId="77777777" w:rsidR="000974A3" w:rsidRDefault="00000000">
            <w:pPr>
              <w:pStyle w:val="TableParagraph"/>
              <w:ind w:left="156" w:right="309"/>
              <w:jc w:val="center"/>
              <w:rPr>
                <w:b/>
                <w:sz w:val="20"/>
              </w:rPr>
            </w:pPr>
            <w:r>
              <w:rPr>
                <w:b/>
                <w:sz w:val="20"/>
              </w:rPr>
              <w:t>1</w:t>
            </w:r>
            <w:r>
              <w:rPr>
                <w:b/>
                <w:spacing w:val="-2"/>
                <w:sz w:val="20"/>
              </w:rPr>
              <w:t xml:space="preserve"> (3.3)</w:t>
            </w:r>
          </w:p>
        </w:tc>
        <w:tc>
          <w:tcPr>
            <w:tcW w:w="1595" w:type="dxa"/>
          </w:tcPr>
          <w:p w14:paraId="775461B2" w14:textId="77777777" w:rsidR="000974A3" w:rsidRDefault="00000000">
            <w:pPr>
              <w:pStyle w:val="TableParagraph"/>
              <w:ind w:left="155" w:right="309"/>
              <w:jc w:val="center"/>
              <w:rPr>
                <w:b/>
                <w:sz w:val="20"/>
              </w:rPr>
            </w:pPr>
            <w:r>
              <w:rPr>
                <w:b/>
                <w:spacing w:val="-10"/>
                <w:sz w:val="20"/>
              </w:rPr>
              <w:t>0</w:t>
            </w:r>
          </w:p>
        </w:tc>
      </w:tr>
      <w:tr w:rsidR="000974A3" w14:paraId="775461B8" w14:textId="77777777">
        <w:trPr>
          <w:trHeight w:val="299"/>
        </w:trPr>
        <w:tc>
          <w:tcPr>
            <w:tcW w:w="4290" w:type="dxa"/>
          </w:tcPr>
          <w:p w14:paraId="775461B4" w14:textId="77777777" w:rsidR="000974A3" w:rsidRDefault="00000000">
            <w:pPr>
              <w:pStyle w:val="TableParagraph"/>
              <w:ind w:left="107"/>
              <w:rPr>
                <w:sz w:val="20"/>
              </w:rPr>
            </w:pPr>
            <w:r>
              <w:rPr>
                <w:spacing w:val="-2"/>
                <w:sz w:val="20"/>
              </w:rPr>
              <w:t>Hypertension</w:t>
            </w:r>
          </w:p>
        </w:tc>
        <w:tc>
          <w:tcPr>
            <w:tcW w:w="1595" w:type="dxa"/>
          </w:tcPr>
          <w:p w14:paraId="775461B5" w14:textId="77777777" w:rsidR="000974A3" w:rsidRDefault="00000000">
            <w:pPr>
              <w:pStyle w:val="TableParagraph"/>
              <w:ind w:left="156" w:right="309"/>
              <w:jc w:val="center"/>
              <w:rPr>
                <w:sz w:val="20"/>
              </w:rPr>
            </w:pPr>
            <w:r>
              <w:rPr>
                <w:spacing w:val="-10"/>
                <w:sz w:val="20"/>
              </w:rPr>
              <w:t>0</w:t>
            </w:r>
          </w:p>
        </w:tc>
        <w:tc>
          <w:tcPr>
            <w:tcW w:w="1595" w:type="dxa"/>
          </w:tcPr>
          <w:p w14:paraId="775461B6" w14:textId="77777777" w:rsidR="000974A3" w:rsidRDefault="00000000">
            <w:pPr>
              <w:pStyle w:val="TableParagraph"/>
              <w:ind w:left="156" w:right="309"/>
              <w:jc w:val="center"/>
              <w:rPr>
                <w:sz w:val="20"/>
              </w:rPr>
            </w:pPr>
            <w:r>
              <w:rPr>
                <w:sz w:val="20"/>
              </w:rPr>
              <w:t>1</w:t>
            </w:r>
            <w:r>
              <w:rPr>
                <w:spacing w:val="-2"/>
                <w:sz w:val="20"/>
              </w:rPr>
              <w:t xml:space="preserve"> (3.3)</w:t>
            </w:r>
          </w:p>
        </w:tc>
        <w:tc>
          <w:tcPr>
            <w:tcW w:w="1595" w:type="dxa"/>
          </w:tcPr>
          <w:p w14:paraId="775461B7" w14:textId="77777777" w:rsidR="000974A3" w:rsidRDefault="00000000">
            <w:pPr>
              <w:pStyle w:val="TableParagraph"/>
              <w:ind w:left="155" w:right="309"/>
              <w:jc w:val="center"/>
              <w:rPr>
                <w:sz w:val="20"/>
              </w:rPr>
            </w:pPr>
            <w:r>
              <w:rPr>
                <w:spacing w:val="-10"/>
                <w:sz w:val="20"/>
              </w:rPr>
              <w:t>0</w:t>
            </w:r>
          </w:p>
        </w:tc>
      </w:tr>
    </w:tbl>
    <w:p w14:paraId="775461B9" w14:textId="77777777" w:rsidR="000974A3" w:rsidRDefault="00000000">
      <w:pPr>
        <w:spacing w:before="30"/>
        <w:ind w:left="306" w:right="339"/>
        <w:rPr>
          <w:sz w:val="20"/>
        </w:rPr>
      </w:pPr>
      <w:r>
        <w:rPr>
          <w:sz w:val="20"/>
        </w:rPr>
        <w:t>N=number</w:t>
      </w:r>
      <w:r>
        <w:rPr>
          <w:spacing w:val="34"/>
          <w:sz w:val="20"/>
        </w:rPr>
        <w:t xml:space="preserve"> </w:t>
      </w:r>
      <w:r>
        <w:rPr>
          <w:sz w:val="20"/>
        </w:rPr>
        <w:t>of</w:t>
      </w:r>
      <w:r>
        <w:rPr>
          <w:spacing w:val="34"/>
          <w:sz w:val="20"/>
        </w:rPr>
        <w:t xml:space="preserve"> </w:t>
      </w:r>
      <w:r>
        <w:rPr>
          <w:sz w:val="20"/>
        </w:rPr>
        <w:t>patients</w:t>
      </w:r>
      <w:r>
        <w:rPr>
          <w:spacing w:val="35"/>
          <w:sz w:val="20"/>
        </w:rPr>
        <w:t xml:space="preserve"> </w:t>
      </w:r>
      <w:r>
        <w:rPr>
          <w:sz w:val="20"/>
        </w:rPr>
        <w:t>in</w:t>
      </w:r>
      <w:r>
        <w:rPr>
          <w:spacing w:val="35"/>
          <w:sz w:val="20"/>
        </w:rPr>
        <w:t xml:space="preserve"> </w:t>
      </w:r>
      <w:r>
        <w:rPr>
          <w:sz w:val="20"/>
        </w:rPr>
        <w:t>group,</w:t>
      </w:r>
      <w:r>
        <w:rPr>
          <w:spacing w:val="35"/>
          <w:sz w:val="20"/>
        </w:rPr>
        <w:t xml:space="preserve"> </w:t>
      </w:r>
      <w:r>
        <w:rPr>
          <w:sz w:val="20"/>
        </w:rPr>
        <w:t>PT=preferred</w:t>
      </w:r>
      <w:r>
        <w:rPr>
          <w:spacing w:val="35"/>
          <w:sz w:val="20"/>
        </w:rPr>
        <w:t xml:space="preserve"> </w:t>
      </w:r>
      <w:r>
        <w:rPr>
          <w:sz w:val="20"/>
        </w:rPr>
        <w:t>term,</w:t>
      </w:r>
      <w:r>
        <w:rPr>
          <w:spacing w:val="35"/>
          <w:sz w:val="20"/>
        </w:rPr>
        <w:t xml:space="preserve"> </w:t>
      </w:r>
      <w:r>
        <w:rPr>
          <w:sz w:val="20"/>
        </w:rPr>
        <w:t>SOC=system</w:t>
      </w:r>
      <w:r>
        <w:rPr>
          <w:spacing w:val="35"/>
          <w:sz w:val="20"/>
        </w:rPr>
        <w:t xml:space="preserve"> </w:t>
      </w:r>
      <w:r>
        <w:rPr>
          <w:sz w:val="20"/>
        </w:rPr>
        <w:t>organ</w:t>
      </w:r>
      <w:r>
        <w:rPr>
          <w:spacing w:val="34"/>
          <w:sz w:val="20"/>
        </w:rPr>
        <w:t xml:space="preserve"> </w:t>
      </w:r>
      <w:r>
        <w:rPr>
          <w:sz w:val="20"/>
        </w:rPr>
        <w:t>class,</w:t>
      </w:r>
      <w:r>
        <w:rPr>
          <w:spacing w:val="35"/>
          <w:sz w:val="20"/>
        </w:rPr>
        <w:t xml:space="preserve"> </w:t>
      </w:r>
      <w:r>
        <w:rPr>
          <w:sz w:val="20"/>
        </w:rPr>
        <w:t>TEAE=treatment-emergent adverse event.</w:t>
      </w:r>
    </w:p>
    <w:p w14:paraId="775461BA" w14:textId="77777777" w:rsidR="000974A3" w:rsidRDefault="00000000">
      <w:pPr>
        <w:spacing w:before="1" w:line="230" w:lineRule="exact"/>
        <w:ind w:left="306"/>
        <w:rPr>
          <w:sz w:val="20"/>
        </w:rPr>
      </w:pPr>
      <w:r>
        <w:rPr>
          <w:sz w:val="20"/>
        </w:rPr>
        <w:t>Note:</w:t>
      </w:r>
      <w:r>
        <w:rPr>
          <w:spacing w:val="-13"/>
          <w:sz w:val="20"/>
        </w:rPr>
        <w:t xml:space="preserve"> </w:t>
      </w:r>
      <w:r>
        <w:rPr>
          <w:sz w:val="20"/>
        </w:rPr>
        <w:t>AEs</w:t>
      </w:r>
      <w:r>
        <w:rPr>
          <w:spacing w:val="-9"/>
          <w:sz w:val="20"/>
        </w:rPr>
        <w:t xml:space="preserve"> </w:t>
      </w:r>
      <w:r>
        <w:rPr>
          <w:sz w:val="20"/>
        </w:rPr>
        <w:t>were</w:t>
      </w:r>
      <w:r>
        <w:rPr>
          <w:spacing w:val="-11"/>
          <w:sz w:val="20"/>
        </w:rPr>
        <w:t xml:space="preserve"> </w:t>
      </w:r>
      <w:r>
        <w:rPr>
          <w:sz w:val="20"/>
        </w:rPr>
        <w:t>summarised</w:t>
      </w:r>
      <w:r>
        <w:rPr>
          <w:spacing w:val="-10"/>
          <w:sz w:val="20"/>
        </w:rPr>
        <w:t xml:space="preserve"> </w:t>
      </w:r>
      <w:r>
        <w:rPr>
          <w:sz w:val="20"/>
        </w:rPr>
        <w:t>according</w:t>
      </w:r>
      <w:r>
        <w:rPr>
          <w:spacing w:val="-10"/>
          <w:sz w:val="20"/>
        </w:rPr>
        <w:t xml:space="preserve"> </w:t>
      </w:r>
      <w:r>
        <w:rPr>
          <w:sz w:val="20"/>
        </w:rPr>
        <w:t>to</w:t>
      </w:r>
      <w:r>
        <w:rPr>
          <w:spacing w:val="-10"/>
          <w:sz w:val="20"/>
        </w:rPr>
        <w:t xml:space="preserve"> </w:t>
      </w:r>
      <w:r>
        <w:rPr>
          <w:sz w:val="20"/>
        </w:rPr>
        <w:t>the</w:t>
      </w:r>
      <w:r>
        <w:rPr>
          <w:spacing w:val="-10"/>
          <w:sz w:val="20"/>
        </w:rPr>
        <w:t xml:space="preserve"> </w:t>
      </w:r>
      <w:proofErr w:type="gramStart"/>
      <w:r>
        <w:rPr>
          <w:sz w:val="20"/>
        </w:rPr>
        <w:t>randomised</w:t>
      </w:r>
      <w:proofErr w:type="gramEnd"/>
      <w:r>
        <w:rPr>
          <w:spacing w:val="-10"/>
          <w:sz w:val="20"/>
        </w:rPr>
        <w:t xml:space="preserve"> </w:t>
      </w:r>
      <w:r>
        <w:rPr>
          <w:sz w:val="20"/>
        </w:rPr>
        <w:t>study</w:t>
      </w:r>
      <w:r>
        <w:rPr>
          <w:spacing w:val="-10"/>
          <w:sz w:val="20"/>
        </w:rPr>
        <w:t xml:space="preserve"> </w:t>
      </w:r>
      <w:r>
        <w:rPr>
          <w:sz w:val="20"/>
        </w:rPr>
        <w:t>drug</w:t>
      </w:r>
      <w:r>
        <w:rPr>
          <w:spacing w:val="-9"/>
          <w:sz w:val="20"/>
        </w:rPr>
        <w:t xml:space="preserve"> </w:t>
      </w:r>
      <w:r>
        <w:rPr>
          <w:spacing w:val="-2"/>
          <w:sz w:val="20"/>
        </w:rPr>
        <w:t>sequence.</w:t>
      </w:r>
    </w:p>
    <w:p w14:paraId="775461BB" w14:textId="77777777" w:rsidR="000974A3" w:rsidRDefault="00000000">
      <w:pPr>
        <w:ind w:left="306"/>
        <w:rPr>
          <w:sz w:val="20"/>
        </w:rPr>
      </w:pPr>
      <w:r>
        <w:rPr>
          <w:sz w:val="20"/>
        </w:rPr>
        <w:t>N=number</w:t>
      </w:r>
      <w:r>
        <w:rPr>
          <w:spacing w:val="19"/>
          <w:sz w:val="20"/>
        </w:rPr>
        <w:t xml:space="preserve"> </w:t>
      </w:r>
      <w:r>
        <w:rPr>
          <w:sz w:val="20"/>
        </w:rPr>
        <w:t>of</w:t>
      </w:r>
      <w:r>
        <w:rPr>
          <w:spacing w:val="19"/>
          <w:sz w:val="20"/>
        </w:rPr>
        <w:t xml:space="preserve"> </w:t>
      </w:r>
      <w:r>
        <w:rPr>
          <w:sz w:val="20"/>
        </w:rPr>
        <w:t>patients</w:t>
      </w:r>
      <w:r>
        <w:rPr>
          <w:spacing w:val="19"/>
          <w:sz w:val="20"/>
        </w:rPr>
        <w:t xml:space="preserve"> </w:t>
      </w:r>
      <w:r>
        <w:rPr>
          <w:sz w:val="20"/>
        </w:rPr>
        <w:t>in</w:t>
      </w:r>
      <w:r>
        <w:rPr>
          <w:spacing w:val="19"/>
          <w:sz w:val="20"/>
        </w:rPr>
        <w:t xml:space="preserve"> </w:t>
      </w:r>
      <w:r>
        <w:rPr>
          <w:sz w:val="20"/>
        </w:rPr>
        <w:t>group,</w:t>
      </w:r>
      <w:r>
        <w:rPr>
          <w:spacing w:val="19"/>
          <w:sz w:val="20"/>
        </w:rPr>
        <w:t xml:space="preserve"> </w:t>
      </w:r>
      <w:r>
        <w:rPr>
          <w:sz w:val="20"/>
        </w:rPr>
        <w:t>PT=preferred</w:t>
      </w:r>
      <w:r>
        <w:rPr>
          <w:spacing w:val="19"/>
          <w:sz w:val="20"/>
        </w:rPr>
        <w:t xml:space="preserve"> </w:t>
      </w:r>
      <w:r>
        <w:rPr>
          <w:sz w:val="20"/>
        </w:rPr>
        <w:t>term,</w:t>
      </w:r>
      <w:r>
        <w:rPr>
          <w:spacing w:val="19"/>
          <w:sz w:val="20"/>
        </w:rPr>
        <w:t xml:space="preserve"> </w:t>
      </w:r>
      <w:r>
        <w:rPr>
          <w:sz w:val="20"/>
        </w:rPr>
        <w:t>PY=patient</w:t>
      </w:r>
      <w:r>
        <w:rPr>
          <w:spacing w:val="19"/>
          <w:sz w:val="20"/>
        </w:rPr>
        <w:t xml:space="preserve"> </w:t>
      </w:r>
      <w:r>
        <w:rPr>
          <w:sz w:val="20"/>
        </w:rPr>
        <w:t>year,</w:t>
      </w:r>
      <w:r>
        <w:rPr>
          <w:spacing w:val="19"/>
          <w:sz w:val="20"/>
        </w:rPr>
        <w:t xml:space="preserve"> </w:t>
      </w:r>
      <w:r>
        <w:rPr>
          <w:sz w:val="20"/>
        </w:rPr>
        <w:t>SAF=safety</w:t>
      </w:r>
      <w:r>
        <w:rPr>
          <w:spacing w:val="19"/>
          <w:sz w:val="20"/>
        </w:rPr>
        <w:t xml:space="preserve"> </w:t>
      </w:r>
      <w:r>
        <w:rPr>
          <w:sz w:val="20"/>
        </w:rPr>
        <w:t>population,</w:t>
      </w:r>
      <w:r>
        <w:rPr>
          <w:spacing w:val="19"/>
          <w:sz w:val="20"/>
        </w:rPr>
        <w:t xml:space="preserve"> </w:t>
      </w:r>
      <w:r>
        <w:rPr>
          <w:sz w:val="20"/>
        </w:rPr>
        <w:t>SOC=system organ class, TEAE=treatment-emergent adverse event.</w:t>
      </w:r>
    </w:p>
    <w:p w14:paraId="775461BC" w14:textId="77777777" w:rsidR="000974A3" w:rsidRDefault="00000000">
      <w:pPr>
        <w:spacing w:before="1"/>
        <w:ind w:left="306"/>
        <w:rPr>
          <w:sz w:val="20"/>
        </w:rPr>
      </w:pPr>
      <w:r>
        <w:rPr>
          <w:sz w:val="20"/>
        </w:rPr>
        <w:t>Note: *Patient years calculated as the sum of (last day of follow-up – first day of exposure + 1)/365.25 for all patients in group. AEs were summarised according to the randomised study drug sequence.</w:t>
      </w:r>
    </w:p>
    <w:p w14:paraId="775461BD" w14:textId="77777777" w:rsidR="000974A3" w:rsidRDefault="000974A3">
      <w:pPr>
        <w:pStyle w:val="BodyText"/>
        <w:spacing w:before="21"/>
        <w:rPr>
          <w:sz w:val="20"/>
        </w:rPr>
      </w:pPr>
    </w:p>
    <w:p w14:paraId="775461BE" w14:textId="77777777" w:rsidR="000974A3" w:rsidRDefault="00000000">
      <w:pPr>
        <w:pStyle w:val="Heading3"/>
        <w:spacing w:before="1"/>
        <w:rPr>
          <w:rFonts w:ascii="Cambria"/>
        </w:rPr>
      </w:pPr>
      <w:r>
        <w:rPr>
          <w:rFonts w:ascii="Cambria"/>
        </w:rPr>
        <w:t>Comparability</w:t>
      </w:r>
      <w:r>
        <w:rPr>
          <w:rFonts w:ascii="Cambria"/>
          <w:spacing w:val="-9"/>
        </w:rPr>
        <w:t xml:space="preserve"> </w:t>
      </w:r>
      <w:r>
        <w:rPr>
          <w:rFonts w:ascii="Cambria"/>
        </w:rPr>
        <w:t>of</w:t>
      </w:r>
      <w:r>
        <w:rPr>
          <w:rFonts w:ascii="Cambria"/>
          <w:spacing w:val="-8"/>
        </w:rPr>
        <w:t xml:space="preserve"> </w:t>
      </w:r>
      <w:r>
        <w:rPr>
          <w:rFonts w:ascii="Cambria"/>
        </w:rPr>
        <w:t>TYRUKO</w:t>
      </w:r>
      <w:r>
        <w:rPr>
          <w:rFonts w:ascii="Cambria"/>
          <w:spacing w:val="-9"/>
        </w:rPr>
        <w:t xml:space="preserve"> </w:t>
      </w:r>
      <w:r>
        <w:rPr>
          <w:rFonts w:ascii="Cambria"/>
        </w:rPr>
        <w:t>with</w:t>
      </w:r>
      <w:r>
        <w:rPr>
          <w:rFonts w:ascii="Cambria"/>
          <w:spacing w:val="-7"/>
        </w:rPr>
        <w:t xml:space="preserve"> </w:t>
      </w:r>
      <w:r>
        <w:rPr>
          <w:rFonts w:ascii="Cambria"/>
        </w:rPr>
        <w:t>the</w:t>
      </w:r>
      <w:r>
        <w:rPr>
          <w:rFonts w:ascii="Cambria"/>
          <w:spacing w:val="-8"/>
        </w:rPr>
        <w:t xml:space="preserve"> </w:t>
      </w:r>
      <w:r>
        <w:rPr>
          <w:rFonts w:ascii="Cambria"/>
        </w:rPr>
        <w:t>reference</w:t>
      </w:r>
      <w:r>
        <w:rPr>
          <w:rFonts w:ascii="Cambria"/>
          <w:spacing w:val="-7"/>
        </w:rPr>
        <w:t xml:space="preserve"> </w:t>
      </w:r>
      <w:r>
        <w:rPr>
          <w:rFonts w:ascii="Cambria"/>
        </w:rPr>
        <w:t>medicine</w:t>
      </w:r>
      <w:r>
        <w:rPr>
          <w:rFonts w:ascii="Cambria"/>
          <w:spacing w:val="-7"/>
        </w:rPr>
        <w:t xml:space="preserve"> </w:t>
      </w:r>
      <w:r>
        <w:rPr>
          <w:rFonts w:ascii="Cambria"/>
        </w:rPr>
        <w:t>in</w:t>
      </w:r>
      <w:r>
        <w:rPr>
          <w:rFonts w:ascii="Cambria"/>
          <w:spacing w:val="-8"/>
        </w:rPr>
        <w:t xml:space="preserve"> </w:t>
      </w:r>
      <w:r>
        <w:rPr>
          <w:rFonts w:ascii="Cambria"/>
        </w:rPr>
        <w:t>terms</w:t>
      </w:r>
      <w:r>
        <w:rPr>
          <w:rFonts w:ascii="Cambria"/>
          <w:spacing w:val="-8"/>
        </w:rPr>
        <w:t xml:space="preserve"> </w:t>
      </w:r>
      <w:r>
        <w:rPr>
          <w:rFonts w:ascii="Cambria"/>
        </w:rPr>
        <w:t>of</w:t>
      </w:r>
      <w:r>
        <w:rPr>
          <w:rFonts w:ascii="Cambria"/>
          <w:spacing w:val="-9"/>
        </w:rPr>
        <w:t xml:space="preserve"> </w:t>
      </w:r>
      <w:r>
        <w:rPr>
          <w:rFonts w:ascii="Cambria"/>
          <w:spacing w:val="-2"/>
        </w:rPr>
        <w:t>immunogenicity</w:t>
      </w:r>
    </w:p>
    <w:p w14:paraId="775461BF" w14:textId="77777777" w:rsidR="000974A3" w:rsidRDefault="00000000">
      <w:pPr>
        <w:pStyle w:val="BodyText"/>
        <w:spacing w:before="120"/>
        <w:ind w:left="306" w:right="401"/>
      </w:pPr>
      <w:r>
        <w:t>The</w:t>
      </w:r>
      <w:r>
        <w:rPr>
          <w:spacing w:val="-10"/>
        </w:rPr>
        <w:t xml:space="preserve"> </w:t>
      </w:r>
      <w:r>
        <w:t>observed</w:t>
      </w:r>
      <w:r>
        <w:rPr>
          <w:spacing w:val="-10"/>
        </w:rPr>
        <w:t xml:space="preserve"> </w:t>
      </w:r>
      <w:r>
        <w:t>incidence</w:t>
      </w:r>
      <w:r>
        <w:rPr>
          <w:spacing w:val="-11"/>
        </w:rPr>
        <w:t xml:space="preserve"> </w:t>
      </w:r>
      <w:r>
        <w:t>of</w:t>
      </w:r>
      <w:r>
        <w:rPr>
          <w:spacing w:val="-10"/>
        </w:rPr>
        <w:t xml:space="preserve"> </w:t>
      </w:r>
      <w:r>
        <w:t>anti-drug</w:t>
      </w:r>
      <w:r>
        <w:rPr>
          <w:spacing w:val="-10"/>
        </w:rPr>
        <w:t xml:space="preserve"> </w:t>
      </w:r>
      <w:r>
        <w:t>antibodies</w:t>
      </w:r>
      <w:r>
        <w:rPr>
          <w:spacing w:val="-11"/>
        </w:rPr>
        <w:t xml:space="preserve"> </w:t>
      </w:r>
      <w:r>
        <w:t>(ADAs)</w:t>
      </w:r>
      <w:r>
        <w:rPr>
          <w:spacing w:val="-10"/>
        </w:rPr>
        <w:t xml:space="preserve"> </w:t>
      </w:r>
      <w:r>
        <w:t>is</w:t>
      </w:r>
      <w:r>
        <w:rPr>
          <w:spacing w:val="-11"/>
        </w:rPr>
        <w:t xml:space="preserve"> </w:t>
      </w:r>
      <w:r>
        <w:t>highly</w:t>
      </w:r>
      <w:r>
        <w:rPr>
          <w:spacing w:val="-10"/>
        </w:rPr>
        <w:t xml:space="preserve"> </w:t>
      </w:r>
      <w:r>
        <w:t>dependent</w:t>
      </w:r>
      <w:r>
        <w:rPr>
          <w:spacing w:val="-10"/>
        </w:rPr>
        <w:t xml:space="preserve"> </w:t>
      </w:r>
      <w:r>
        <w:t>on</w:t>
      </w:r>
      <w:r>
        <w:rPr>
          <w:spacing w:val="-10"/>
        </w:rPr>
        <w:t xml:space="preserve"> </w:t>
      </w:r>
      <w:r>
        <w:t>the</w:t>
      </w:r>
      <w:r>
        <w:rPr>
          <w:spacing w:val="-11"/>
        </w:rPr>
        <w:t xml:space="preserve"> </w:t>
      </w:r>
      <w:r>
        <w:t>sensitivity</w:t>
      </w:r>
      <w:r>
        <w:rPr>
          <w:spacing w:val="-10"/>
        </w:rPr>
        <w:t xml:space="preserve"> </w:t>
      </w:r>
      <w:r>
        <w:t>and specificity of the assay. Differences in assay methods preclude meaningful comparisons of the incidence of ADAs in the study described below with the incidence of ADAs in other studies.</w:t>
      </w:r>
    </w:p>
    <w:p w14:paraId="775461C0" w14:textId="77777777" w:rsidR="000974A3" w:rsidRDefault="00000000">
      <w:pPr>
        <w:pStyle w:val="BodyText"/>
        <w:spacing w:before="253"/>
        <w:ind w:left="307" w:right="401"/>
      </w:pPr>
      <w:r>
        <w:t>The</w:t>
      </w:r>
      <w:r>
        <w:rPr>
          <w:spacing w:val="-8"/>
        </w:rPr>
        <w:t xml:space="preserve"> </w:t>
      </w:r>
      <w:r>
        <w:t>immunogenicity</w:t>
      </w:r>
      <w:r>
        <w:rPr>
          <w:spacing w:val="-7"/>
        </w:rPr>
        <w:t xml:space="preserve"> </w:t>
      </w:r>
      <w:r>
        <w:t>of</w:t>
      </w:r>
      <w:r>
        <w:rPr>
          <w:spacing w:val="-8"/>
        </w:rPr>
        <w:t xml:space="preserve"> </w:t>
      </w:r>
      <w:r>
        <w:t>TYRUKO</w:t>
      </w:r>
      <w:r>
        <w:rPr>
          <w:spacing w:val="-8"/>
        </w:rPr>
        <w:t xml:space="preserve"> </w:t>
      </w:r>
      <w:r>
        <w:t>was</w:t>
      </w:r>
      <w:r>
        <w:rPr>
          <w:spacing w:val="-7"/>
        </w:rPr>
        <w:t xml:space="preserve"> </w:t>
      </w:r>
      <w:r>
        <w:t>evaluated</w:t>
      </w:r>
      <w:r>
        <w:rPr>
          <w:spacing w:val="-7"/>
        </w:rPr>
        <w:t xml:space="preserve"> </w:t>
      </w:r>
      <w:r>
        <w:t>directly</w:t>
      </w:r>
      <w:r>
        <w:rPr>
          <w:spacing w:val="-7"/>
        </w:rPr>
        <w:t xml:space="preserve"> </w:t>
      </w:r>
      <w:r>
        <w:t>in</w:t>
      </w:r>
      <w:r>
        <w:rPr>
          <w:spacing w:val="-7"/>
        </w:rPr>
        <w:t xml:space="preserve"> </w:t>
      </w:r>
      <w:r>
        <w:t>comparison</w:t>
      </w:r>
      <w:r>
        <w:rPr>
          <w:spacing w:val="-7"/>
        </w:rPr>
        <w:t xml:space="preserve"> </w:t>
      </w:r>
      <w:r>
        <w:t>to</w:t>
      </w:r>
      <w:r>
        <w:rPr>
          <w:spacing w:val="-7"/>
        </w:rPr>
        <w:t xml:space="preserve"> </w:t>
      </w:r>
      <w:r>
        <w:t>the</w:t>
      </w:r>
      <w:r>
        <w:rPr>
          <w:spacing w:val="-8"/>
        </w:rPr>
        <w:t xml:space="preserve"> </w:t>
      </w:r>
      <w:r>
        <w:t>originator</w:t>
      </w:r>
      <w:r>
        <w:rPr>
          <w:spacing w:val="-8"/>
        </w:rPr>
        <w:t xml:space="preserve"> </w:t>
      </w:r>
      <w:r>
        <w:t>product, Tysabri,</w:t>
      </w:r>
      <w:r>
        <w:rPr>
          <w:spacing w:val="-10"/>
        </w:rPr>
        <w:t xml:space="preserve"> </w:t>
      </w:r>
      <w:r>
        <w:t>in</w:t>
      </w:r>
      <w:r>
        <w:rPr>
          <w:spacing w:val="-9"/>
        </w:rPr>
        <w:t xml:space="preserve"> </w:t>
      </w:r>
      <w:r>
        <w:t>a</w:t>
      </w:r>
      <w:r>
        <w:rPr>
          <w:spacing w:val="-10"/>
        </w:rPr>
        <w:t xml:space="preserve"> </w:t>
      </w:r>
      <w:r>
        <w:t>confirmatory</w:t>
      </w:r>
      <w:r>
        <w:rPr>
          <w:spacing w:val="-9"/>
        </w:rPr>
        <w:t xml:space="preserve"> </w:t>
      </w:r>
      <w:r>
        <w:t>efficacy</w:t>
      </w:r>
      <w:r>
        <w:rPr>
          <w:spacing w:val="-10"/>
        </w:rPr>
        <w:t xml:space="preserve"> </w:t>
      </w:r>
      <w:r>
        <w:t>and</w:t>
      </w:r>
      <w:r>
        <w:rPr>
          <w:spacing w:val="-10"/>
        </w:rPr>
        <w:t xml:space="preserve"> </w:t>
      </w:r>
      <w:r>
        <w:t>safety</w:t>
      </w:r>
      <w:r>
        <w:rPr>
          <w:spacing w:val="-9"/>
        </w:rPr>
        <w:t xml:space="preserve"> </w:t>
      </w:r>
      <w:r>
        <w:t>study</w:t>
      </w:r>
      <w:r>
        <w:rPr>
          <w:spacing w:val="-10"/>
        </w:rPr>
        <w:t xml:space="preserve"> </w:t>
      </w:r>
      <w:r>
        <w:t>(PB006-03-01)</w:t>
      </w:r>
      <w:r>
        <w:rPr>
          <w:spacing w:val="-11"/>
        </w:rPr>
        <w:t xml:space="preserve"> </w:t>
      </w:r>
      <w:r>
        <w:t>in</w:t>
      </w:r>
      <w:r>
        <w:rPr>
          <w:spacing w:val="-10"/>
        </w:rPr>
        <w:t xml:space="preserve"> </w:t>
      </w:r>
      <w:r>
        <w:t>patients</w:t>
      </w:r>
      <w:r>
        <w:rPr>
          <w:spacing w:val="-10"/>
        </w:rPr>
        <w:t xml:space="preserve"> </w:t>
      </w:r>
      <w:r>
        <w:t>with</w:t>
      </w:r>
      <w:r>
        <w:rPr>
          <w:spacing w:val="-10"/>
        </w:rPr>
        <w:t xml:space="preserve"> </w:t>
      </w:r>
      <w:r>
        <w:t>RRMS.</w:t>
      </w:r>
      <w:r>
        <w:rPr>
          <w:spacing w:val="-10"/>
        </w:rPr>
        <w:t xml:space="preserve"> </w:t>
      </w:r>
      <w:r>
        <w:t>In</w:t>
      </w:r>
      <w:r>
        <w:rPr>
          <w:spacing w:val="-9"/>
        </w:rPr>
        <w:t xml:space="preserve"> </w:t>
      </w:r>
      <w:r>
        <w:t>this study,</w:t>
      </w:r>
      <w:r>
        <w:rPr>
          <w:spacing w:val="-4"/>
        </w:rPr>
        <w:t xml:space="preserve"> </w:t>
      </w:r>
      <w:r>
        <w:t>natalizumab</w:t>
      </w:r>
      <w:r>
        <w:rPr>
          <w:spacing w:val="-3"/>
        </w:rPr>
        <w:t xml:space="preserve"> </w:t>
      </w:r>
      <w:r>
        <w:t>was</w:t>
      </w:r>
      <w:r>
        <w:rPr>
          <w:spacing w:val="-5"/>
        </w:rPr>
        <w:t xml:space="preserve"> </w:t>
      </w:r>
      <w:r>
        <w:t>administered</w:t>
      </w:r>
      <w:r>
        <w:rPr>
          <w:spacing w:val="-4"/>
        </w:rPr>
        <w:t xml:space="preserve"> </w:t>
      </w:r>
      <w:r>
        <w:t>as</w:t>
      </w:r>
      <w:r>
        <w:rPr>
          <w:spacing w:val="-4"/>
        </w:rPr>
        <w:t xml:space="preserve"> </w:t>
      </w:r>
      <w:r>
        <w:t>300</w:t>
      </w:r>
      <w:r>
        <w:rPr>
          <w:spacing w:val="-4"/>
        </w:rPr>
        <w:t xml:space="preserve"> </w:t>
      </w:r>
      <w:r>
        <w:t>mg</w:t>
      </w:r>
      <w:r>
        <w:rPr>
          <w:spacing w:val="-4"/>
        </w:rPr>
        <w:t xml:space="preserve"> </w:t>
      </w:r>
      <w:r>
        <w:t>IV</w:t>
      </w:r>
      <w:r>
        <w:rPr>
          <w:spacing w:val="-5"/>
        </w:rPr>
        <w:t xml:space="preserve"> </w:t>
      </w:r>
      <w:r>
        <w:t>infusions,</w:t>
      </w:r>
      <w:r>
        <w:rPr>
          <w:spacing w:val="-4"/>
        </w:rPr>
        <w:t xml:space="preserve"> </w:t>
      </w:r>
      <w:r>
        <w:t>at</w:t>
      </w:r>
      <w:r>
        <w:rPr>
          <w:spacing w:val="-4"/>
        </w:rPr>
        <w:t xml:space="preserve"> </w:t>
      </w:r>
      <w:r>
        <w:t>4-week</w:t>
      </w:r>
      <w:r>
        <w:rPr>
          <w:spacing w:val="-4"/>
        </w:rPr>
        <w:t xml:space="preserve"> </w:t>
      </w:r>
      <w:r>
        <w:t>intervals,</w:t>
      </w:r>
      <w:r>
        <w:rPr>
          <w:spacing w:val="-4"/>
        </w:rPr>
        <w:t xml:space="preserve"> </w:t>
      </w:r>
      <w:r>
        <w:t>for</w:t>
      </w:r>
      <w:r>
        <w:rPr>
          <w:spacing w:val="-5"/>
        </w:rPr>
        <w:t xml:space="preserve"> </w:t>
      </w:r>
      <w:r>
        <w:t>a</w:t>
      </w:r>
      <w:r>
        <w:rPr>
          <w:spacing w:val="-5"/>
        </w:rPr>
        <w:t xml:space="preserve"> </w:t>
      </w:r>
      <w:r>
        <w:t>total</w:t>
      </w:r>
      <w:r>
        <w:rPr>
          <w:spacing w:val="-5"/>
        </w:rPr>
        <w:t xml:space="preserve"> </w:t>
      </w:r>
      <w:r>
        <w:t>of</w:t>
      </w:r>
      <w:r>
        <w:rPr>
          <w:spacing w:val="-5"/>
        </w:rPr>
        <w:t xml:space="preserve"> </w:t>
      </w:r>
      <w:r>
        <w:t>12 infusions.</w:t>
      </w:r>
      <w:r>
        <w:rPr>
          <w:spacing w:val="-3"/>
        </w:rPr>
        <w:t xml:space="preserve"> </w:t>
      </w:r>
      <w:r>
        <w:t>A</w:t>
      </w:r>
      <w:r>
        <w:rPr>
          <w:spacing w:val="-4"/>
        </w:rPr>
        <w:t xml:space="preserve"> </w:t>
      </w:r>
      <w:r>
        <w:t>total</w:t>
      </w:r>
      <w:r>
        <w:rPr>
          <w:spacing w:val="-3"/>
        </w:rPr>
        <w:t xml:space="preserve"> </w:t>
      </w:r>
      <w:r>
        <w:t>of</w:t>
      </w:r>
      <w:r>
        <w:rPr>
          <w:spacing w:val="-4"/>
        </w:rPr>
        <w:t xml:space="preserve"> </w:t>
      </w:r>
      <w:r>
        <w:t>131</w:t>
      </w:r>
      <w:r>
        <w:rPr>
          <w:spacing w:val="-3"/>
        </w:rPr>
        <w:t xml:space="preserve"> </w:t>
      </w:r>
      <w:r>
        <w:t>patients</w:t>
      </w:r>
      <w:r>
        <w:rPr>
          <w:spacing w:val="-3"/>
        </w:rPr>
        <w:t xml:space="preserve"> </w:t>
      </w:r>
      <w:r>
        <w:t>were</w:t>
      </w:r>
      <w:r>
        <w:rPr>
          <w:spacing w:val="-4"/>
        </w:rPr>
        <w:t xml:space="preserve"> </w:t>
      </w:r>
      <w:r>
        <w:t>treated</w:t>
      </w:r>
      <w:r>
        <w:rPr>
          <w:spacing w:val="-3"/>
        </w:rPr>
        <w:t xml:space="preserve"> </w:t>
      </w:r>
      <w:r>
        <w:t>with</w:t>
      </w:r>
      <w:r>
        <w:rPr>
          <w:spacing w:val="-3"/>
        </w:rPr>
        <w:t xml:space="preserve"> </w:t>
      </w:r>
      <w:r>
        <w:t>TYRUKO</w:t>
      </w:r>
      <w:r>
        <w:rPr>
          <w:spacing w:val="-4"/>
        </w:rPr>
        <w:t xml:space="preserve"> </w:t>
      </w:r>
      <w:r>
        <w:t>starting</w:t>
      </w:r>
      <w:r>
        <w:rPr>
          <w:spacing w:val="-3"/>
        </w:rPr>
        <w:t xml:space="preserve"> </w:t>
      </w:r>
      <w:r>
        <w:t>at</w:t>
      </w:r>
      <w:r>
        <w:rPr>
          <w:spacing w:val="-3"/>
        </w:rPr>
        <w:t xml:space="preserve"> </w:t>
      </w:r>
      <w:r>
        <w:t>Week</w:t>
      </w:r>
      <w:r>
        <w:rPr>
          <w:spacing w:val="-3"/>
        </w:rPr>
        <w:t xml:space="preserve"> </w:t>
      </w:r>
      <w:r>
        <w:t>0</w:t>
      </w:r>
      <w:r>
        <w:rPr>
          <w:spacing w:val="-3"/>
        </w:rPr>
        <w:t xml:space="preserve"> </w:t>
      </w:r>
      <w:r>
        <w:t>and</w:t>
      </w:r>
      <w:r>
        <w:rPr>
          <w:spacing w:val="-3"/>
        </w:rPr>
        <w:t xml:space="preserve"> </w:t>
      </w:r>
      <w:r>
        <w:t>133</w:t>
      </w:r>
      <w:r>
        <w:rPr>
          <w:spacing w:val="-3"/>
        </w:rPr>
        <w:t xml:space="preserve"> </w:t>
      </w:r>
      <w:r>
        <w:t>patients were</w:t>
      </w:r>
      <w:r>
        <w:rPr>
          <w:spacing w:val="-1"/>
        </w:rPr>
        <w:t xml:space="preserve"> </w:t>
      </w:r>
      <w:r>
        <w:t>treated with Tysabri starting at</w:t>
      </w:r>
      <w:r>
        <w:rPr>
          <w:spacing w:val="-1"/>
        </w:rPr>
        <w:t xml:space="preserve"> </w:t>
      </w:r>
      <w:r>
        <w:t>Week 0;</w:t>
      </w:r>
      <w:r>
        <w:rPr>
          <w:spacing w:val="-1"/>
        </w:rPr>
        <w:t xml:space="preserve"> </w:t>
      </w:r>
      <w:r>
        <w:t>30 of</w:t>
      </w:r>
      <w:r>
        <w:rPr>
          <w:spacing w:val="-1"/>
        </w:rPr>
        <w:t xml:space="preserve"> </w:t>
      </w:r>
      <w:r>
        <w:t>the</w:t>
      </w:r>
      <w:r>
        <w:rPr>
          <w:spacing w:val="-1"/>
        </w:rPr>
        <w:t xml:space="preserve"> </w:t>
      </w:r>
      <w:r>
        <w:t>133 patients initially treated with Tysabri received TYRUKO from Week 24 to Week 48.</w:t>
      </w:r>
    </w:p>
    <w:p w14:paraId="775461C1" w14:textId="77777777" w:rsidR="000974A3" w:rsidRDefault="000974A3">
      <w:pPr>
        <w:pStyle w:val="BodyText"/>
        <w:sectPr w:rsidR="000974A3">
          <w:type w:val="continuous"/>
          <w:pgSz w:w="11910" w:h="16840"/>
          <w:pgMar w:top="1380" w:right="1275" w:bottom="940" w:left="1133" w:header="0" w:footer="745" w:gutter="0"/>
          <w:cols w:space="720"/>
        </w:sectPr>
      </w:pPr>
    </w:p>
    <w:p w14:paraId="775461C2" w14:textId="77777777" w:rsidR="000974A3" w:rsidRDefault="00000000">
      <w:pPr>
        <w:pStyle w:val="BodyText"/>
        <w:spacing w:before="75"/>
        <w:ind w:left="306" w:right="401"/>
      </w:pPr>
      <w:r>
        <w:lastRenderedPageBreak/>
        <w:t>In</w:t>
      </w:r>
      <w:r>
        <w:rPr>
          <w:spacing w:val="-9"/>
        </w:rPr>
        <w:t xml:space="preserve"> </w:t>
      </w:r>
      <w:r>
        <w:t>this</w:t>
      </w:r>
      <w:r>
        <w:rPr>
          <w:spacing w:val="-10"/>
        </w:rPr>
        <w:t xml:space="preserve"> </w:t>
      </w:r>
      <w:r>
        <w:t>study,</w:t>
      </w:r>
      <w:r>
        <w:rPr>
          <w:spacing w:val="-9"/>
        </w:rPr>
        <w:t xml:space="preserve"> </w:t>
      </w:r>
      <w:r>
        <w:t>there</w:t>
      </w:r>
      <w:r>
        <w:rPr>
          <w:spacing w:val="-9"/>
        </w:rPr>
        <w:t xml:space="preserve"> </w:t>
      </w:r>
      <w:r>
        <w:t>was</w:t>
      </w:r>
      <w:r>
        <w:rPr>
          <w:spacing w:val="-10"/>
        </w:rPr>
        <w:t xml:space="preserve"> </w:t>
      </w:r>
      <w:r>
        <w:t>a</w:t>
      </w:r>
      <w:r>
        <w:rPr>
          <w:spacing w:val="-9"/>
        </w:rPr>
        <w:t xml:space="preserve"> </w:t>
      </w:r>
      <w:r>
        <w:t>strong</w:t>
      </w:r>
      <w:r>
        <w:rPr>
          <w:spacing w:val="-9"/>
        </w:rPr>
        <w:t xml:space="preserve"> </w:t>
      </w:r>
      <w:r>
        <w:t>concordance</w:t>
      </w:r>
      <w:r>
        <w:rPr>
          <w:spacing w:val="-10"/>
        </w:rPr>
        <w:t xml:space="preserve"> </w:t>
      </w:r>
      <w:r>
        <w:t>between</w:t>
      </w:r>
      <w:r>
        <w:rPr>
          <w:spacing w:val="-9"/>
        </w:rPr>
        <w:t xml:space="preserve"> </w:t>
      </w:r>
      <w:r>
        <w:t>the</w:t>
      </w:r>
      <w:r>
        <w:rPr>
          <w:spacing w:val="-10"/>
        </w:rPr>
        <w:t xml:space="preserve"> </w:t>
      </w:r>
      <w:r>
        <w:t>ADA</w:t>
      </w:r>
      <w:r>
        <w:rPr>
          <w:spacing w:val="-9"/>
        </w:rPr>
        <w:t xml:space="preserve"> </w:t>
      </w:r>
      <w:r>
        <w:t>and</w:t>
      </w:r>
      <w:r>
        <w:rPr>
          <w:spacing w:val="-9"/>
        </w:rPr>
        <w:t xml:space="preserve"> </w:t>
      </w:r>
      <w:r>
        <w:t>neutralising</w:t>
      </w:r>
      <w:r>
        <w:rPr>
          <w:spacing w:val="-9"/>
        </w:rPr>
        <w:t xml:space="preserve"> </w:t>
      </w:r>
      <w:r>
        <w:t>antibody</w:t>
      </w:r>
      <w:r>
        <w:rPr>
          <w:spacing w:val="-9"/>
        </w:rPr>
        <w:t xml:space="preserve"> </w:t>
      </w:r>
      <w:r>
        <w:t>(NAb) response</w:t>
      </w:r>
      <w:r>
        <w:rPr>
          <w:spacing w:val="-8"/>
        </w:rPr>
        <w:t xml:space="preserve"> </w:t>
      </w:r>
      <w:r>
        <w:t>dynamics</w:t>
      </w:r>
      <w:r>
        <w:rPr>
          <w:spacing w:val="-7"/>
        </w:rPr>
        <w:t xml:space="preserve"> </w:t>
      </w:r>
      <w:r>
        <w:t>in</w:t>
      </w:r>
      <w:r>
        <w:rPr>
          <w:spacing w:val="-7"/>
        </w:rPr>
        <w:t xml:space="preserve"> </w:t>
      </w:r>
      <w:r>
        <w:t>the</w:t>
      </w:r>
      <w:r>
        <w:rPr>
          <w:spacing w:val="-7"/>
        </w:rPr>
        <w:t xml:space="preserve"> </w:t>
      </w:r>
      <w:r>
        <w:t>TYRUKO</w:t>
      </w:r>
      <w:r>
        <w:rPr>
          <w:spacing w:val="-8"/>
        </w:rPr>
        <w:t xml:space="preserve"> </w:t>
      </w:r>
      <w:r>
        <w:t>treatment</w:t>
      </w:r>
      <w:r>
        <w:rPr>
          <w:spacing w:val="-7"/>
        </w:rPr>
        <w:t xml:space="preserve"> </w:t>
      </w:r>
      <w:r>
        <w:t>group</w:t>
      </w:r>
      <w:r>
        <w:rPr>
          <w:spacing w:val="-7"/>
        </w:rPr>
        <w:t xml:space="preserve"> </w:t>
      </w:r>
      <w:r>
        <w:t>compared</w:t>
      </w:r>
      <w:r>
        <w:rPr>
          <w:spacing w:val="-7"/>
        </w:rPr>
        <w:t xml:space="preserve"> </w:t>
      </w:r>
      <w:r>
        <w:t>to</w:t>
      </w:r>
      <w:r>
        <w:rPr>
          <w:spacing w:val="-7"/>
        </w:rPr>
        <w:t xml:space="preserve"> </w:t>
      </w:r>
      <w:r>
        <w:t>those</w:t>
      </w:r>
      <w:r>
        <w:rPr>
          <w:spacing w:val="-8"/>
        </w:rPr>
        <w:t xml:space="preserve"> </w:t>
      </w:r>
      <w:r>
        <w:t>for</w:t>
      </w:r>
      <w:r>
        <w:rPr>
          <w:spacing w:val="-8"/>
        </w:rPr>
        <w:t xml:space="preserve"> </w:t>
      </w:r>
      <w:r>
        <w:t>subjects</w:t>
      </w:r>
      <w:r>
        <w:rPr>
          <w:spacing w:val="-8"/>
        </w:rPr>
        <w:t xml:space="preserve"> </w:t>
      </w:r>
      <w:r>
        <w:t>treated</w:t>
      </w:r>
      <w:r>
        <w:rPr>
          <w:spacing w:val="-6"/>
        </w:rPr>
        <w:t xml:space="preserve"> </w:t>
      </w:r>
      <w:r>
        <w:t>with Tysabri.</w:t>
      </w:r>
      <w:r>
        <w:rPr>
          <w:spacing w:val="-8"/>
        </w:rPr>
        <w:t xml:space="preserve"> </w:t>
      </w:r>
      <w:r>
        <w:t>At</w:t>
      </w:r>
      <w:r>
        <w:rPr>
          <w:spacing w:val="-10"/>
        </w:rPr>
        <w:t xml:space="preserve"> </w:t>
      </w:r>
      <w:r>
        <w:t>the</w:t>
      </w:r>
      <w:r>
        <w:rPr>
          <w:spacing w:val="-10"/>
        </w:rPr>
        <w:t xml:space="preserve"> </w:t>
      </w:r>
      <w:r>
        <w:t>24-week</w:t>
      </w:r>
      <w:r>
        <w:rPr>
          <w:spacing w:val="-9"/>
        </w:rPr>
        <w:t xml:space="preserve"> </w:t>
      </w:r>
      <w:r>
        <w:t>treatment</w:t>
      </w:r>
      <w:r>
        <w:rPr>
          <w:spacing w:val="-9"/>
        </w:rPr>
        <w:t xml:space="preserve"> </w:t>
      </w:r>
      <w:r>
        <w:t>timepoint</w:t>
      </w:r>
      <w:r>
        <w:rPr>
          <w:spacing w:val="-9"/>
        </w:rPr>
        <w:t xml:space="preserve"> </w:t>
      </w:r>
      <w:r>
        <w:t>corresponding</w:t>
      </w:r>
      <w:r>
        <w:rPr>
          <w:spacing w:val="-9"/>
        </w:rPr>
        <w:t xml:space="preserve"> </w:t>
      </w:r>
      <w:r>
        <w:t>to</w:t>
      </w:r>
      <w:r>
        <w:rPr>
          <w:spacing w:val="-9"/>
        </w:rPr>
        <w:t xml:space="preserve"> </w:t>
      </w:r>
      <w:r>
        <w:t>the</w:t>
      </w:r>
      <w:r>
        <w:rPr>
          <w:spacing w:val="-10"/>
        </w:rPr>
        <w:t xml:space="preserve"> </w:t>
      </w:r>
      <w:r>
        <w:t>primary</w:t>
      </w:r>
      <w:r>
        <w:rPr>
          <w:spacing w:val="-9"/>
        </w:rPr>
        <w:t xml:space="preserve"> </w:t>
      </w:r>
      <w:r>
        <w:t>efficacy</w:t>
      </w:r>
      <w:r>
        <w:rPr>
          <w:spacing w:val="-9"/>
        </w:rPr>
        <w:t xml:space="preserve"> </w:t>
      </w:r>
      <w:r>
        <w:t>endpoint,</w:t>
      </w:r>
      <w:r>
        <w:rPr>
          <w:spacing w:val="-9"/>
        </w:rPr>
        <w:t xml:space="preserve"> </w:t>
      </w:r>
      <w:r>
        <w:t>the incidence</w:t>
      </w:r>
      <w:r>
        <w:rPr>
          <w:spacing w:val="-5"/>
        </w:rPr>
        <w:t xml:space="preserve"> </w:t>
      </w:r>
      <w:r>
        <w:t>of</w:t>
      </w:r>
      <w:r>
        <w:rPr>
          <w:spacing w:val="-5"/>
        </w:rPr>
        <w:t xml:space="preserve"> </w:t>
      </w:r>
      <w:r>
        <w:t>treatment-emergent</w:t>
      </w:r>
      <w:r>
        <w:rPr>
          <w:spacing w:val="-4"/>
        </w:rPr>
        <w:t xml:space="preserve"> </w:t>
      </w:r>
      <w:r>
        <w:t>ADA</w:t>
      </w:r>
      <w:r>
        <w:rPr>
          <w:spacing w:val="-4"/>
        </w:rPr>
        <w:t xml:space="preserve"> </w:t>
      </w:r>
      <w:r>
        <w:t>was</w:t>
      </w:r>
      <w:r>
        <w:rPr>
          <w:spacing w:val="-5"/>
        </w:rPr>
        <w:t xml:space="preserve"> </w:t>
      </w:r>
      <w:r>
        <w:t>79%</w:t>
      </w:r>
      <w:r>
        <w:rPr>
          <w:spacing w:val="-5"/>
        </w:rPr>
        <w:t xml:space="preserve"> </w:t>
      </w:r>
      <w:r>
        <w:t>for</w:t>
      </w:r>
      <w:r>
        <w:rPr>
          <w:spacing w:val="-5"/>
        </w:rPr>
        <w:t xml:space="preserve"> </w:t>
      </w:r>
      <w:r>
        <w:t>TYRUKO</w:t>
      </w:r>
      <w:r>
        <w:rPr>
          <w:spacing w:val="-5"/>
        </w:rPr>
        <w:t xml:space="preserve"> </w:t>
      </w:r>
      <w:r>
        <w:t>compared</w:t>
      </w:r>
      <w:r>
        <w:rPr>
          <w:spacing w:val="-4"/>
        </w:rPr>
        <w:t xml:space="preserve"> </w:t>
      </w:r>
      <w:r>
        <w:t>with</w:t>
      </w:r>
      <w:r>
        <w:rPr>
          <w:spacing w:val="-4"/>
        </w:rPr>
        <w:t xml:space="preserve"> </w:t>
      </w:r>
      <w:r>
        <w:t>74%</w:t>
      </w:r>
      <w:r>
        <w:rPr>
          <w:spacing w:val="-5"/>
        </w:rPr>
        <w:t xml:space="preserve"> </w:t>
      </w:r>
      <w:r>
        <w:t>for</w:t>
      </w:r>
      <w:r>
        <w:rPr>
          <w:spacing w:val="-5"/>
        </w:rPr>
        <w:t xml:space="preserve"> </w:t>
      </w:r>
      <w:r>
        <w:t>Tysabri, allied to a NAb positive incidence of 69% for TYRUKO compared with 66% for Tysabri.</w:t>
      </w:r>
    </w:p>
    <w:p w14:paraId="775461C3" w14:textId="77777777" w:rsidR="000974A3" w:rsidRDefault="000974A3">
      <w:pPr>
        <w:pStyle w:val="BodyText"/>
      </w:pPr>
    </w:p>
    <w:p w14:paraId="775461C4" w14:textId="77777777" w:rsidR="000974A3" w:rsidRDefault="00000000">
      <w:pPr>
        <w:pStyle w:val="BodyText"/>
        <w:ind w:left="306" w:right="350"/>
      </w:pPr>
      <w:r>
        <w:t>Despite slightly higher ADA and NAb levels in the TYRUKO compared to the Tysabri group, the impact</w:t>
      </w:r>
      <w:r>
        <w:rPr>
          <w:spacing w:val="-11"/>
        </w:rPr>
        <w:t xml:space="preserve"> </w:t>
      </w:r>
      <w:r>
        <w:t>on</w:t>
      </w:r>
      <w:r>
        <w:rPr>
          <w:spacing w:val="-11"/>
        </w:rPr>
        <w:t xml:space="preserve"> </w:t>
      </w:r>
      <w:r>
        <w:t>relevant</w:t>
      </w:r>
      <w:r>
        <w:rPr>
          <w:spacing w:val="-11"/>
        </w:rPr>
        <w:t xml:space="preserve"> </w:t>
      </w:r>
      <w:r>
        <w:t>clinical</w:t>
      </w:r>
      <w:r>
        <w:rPr>
          <w:spacing w:val="-10"/>
        </w:rPr>
        <w:t xml:space="preserve"> </w:t>
      </w:r>
      <w:r>
        <w:t>parameters</w:t>
      </w:r>
      <w:r>
        <w:rPr>
          <w:spacing w:val="-12"/>
        </w:rPr>
        <w:t xml:space="preserve"> </w:t>
      </w:r>
      <w:r>
        <w:t>(serum</w:t>
      </w:r>
      <w:r>
        <w:rPr>
          <w:spacing w:val="-12"/>
        </w:rPr>
        <w:t xml:space="preserve"> </w:t>
      </w:r>
      <w:r>
        <w:t>drug</w:t>
      </w:r>
      <w:r>
        <w:rPr>
          <w:spacing w:val="-11"/>
        </w:rPr>
        <w:t xml:space="preserve"> </w:t>
      </w:r>
      <w:r>
        <w:t>trough</w:t>
      </w:r>
      <w:r>
        <w:rPr>
          <w:spacing w:val="-11"/>
        </w:rPr>
        <w:t xml:space="preserve"> </w:t>
      </w:r>
      <w:r>
        <w:t>levels,</w:t>
      </w:r>
      <w:r>
        <w:rPr>
          <w:spacing w:val="-10"/>
        </w:rPr>
        <w:t xml:space="preserve"> </w:t>
      </w:r>
      <w:r>
        <w:t>and</w:t>
      </w:r>
      <w:r>
        <w:rPr>
          <w:spacing w:val="-11"/>
        </w:rPr>
        <w:t xml:space="preserve"> </w:t>
      </w:r>
      <w:r>
        <w:t>efficacy</w:t>
      </w:r>
      <w:r>
        <w:rPr>
          <w:spacing w:val="-10"/>
        </w:rPr>
        <w:t xml:space="preserve"> </w:t>
      </w:r>
      <w:r>
        <w:t>and</w:t>
      </w:r>
      <w:r>
        <w:rPr>
          <w:spacing w:val="-11"/>
        </w:rPr>
        <w:t xml:space="preserve"> </w:t>
      </w:r>
      <w:r>
        <w:t>safety</w:t>
      </w:r>
      <w:r>
        <w:rPr>
          <w:spacing w:val="-11"/>
        </w:rPr>
        <w:t xml:space="preserve"> </w:t>
      </w:r>
      <w:r>
        <w:t>parameters) was similar between groups during administration of natalizumab for 48 weeks.</w:t>
      </w:r>
    </w:p>
    <w:p w14:paraId="775461C5" w14:textId="77777777" w:rsidR="000974A3" w:rsidRDefault="000974A3">
      <w:pPr>
        <w:pStyle w:val="BodyText"/>
        <w:spacing w:before="1"/>
      </w:pPr>
    </w:p>
    <w:p w14:paraId="775461C6" w14:textId="77777777" w:rsidR="000974A3" w:rsidRDefault="00000000">
      <w:pPr>
        <w:pStyle w:val="BodyText"/>
        <w:ind w:left="306" w:right="1225"/>
      </w:pPr>
      <w:r>
        <w:t>Switching</w:t>
      </w:r>
      <w:r>
        <w:rPr>
          <w:spacing w:val="-8"/>
        </w:rPr>
        <w:t xml:space="preserve"> </w:t>
      </w:r>
      <w:r>
        <w:t>of</w:t>
      </w:r>
      <w:r>
        <w:rPr>
          <w:spacing w:val="-7"/>
        </w:rPr>
        <w:t xml:space="preserve"> </w:t>
      </w:r>
      <w:r>
        <w:t>30</w:t>
      </w:r>
      <w:r>
        <w:rPr>
          <w:spacing w:val="-8"/>
        </w:rPr>
        <w:t xml:space="preserve"> </w:t>
      </w:r>
      <w:r>
        <w:t>subjects</w:t>
      </w:r>
      <w:r>
        <w:rPr>
          <w:spacing w:val="-9"/>
        </w:rPr>
        <w:t xml:space="preserve"> </w:t>
      </w:r>
      <w:r>
        <w:t>from</w:t>
      </w:r>
      <w:r>
        <w:rPr>
          <w:spacing w:val="-9"/>
        </w:rPr>
        <w:t xml:space="preserve"> </w:t>
      </w:r>
      <w:r>
        <w:t>Tysabri</w:t>
      </w:r>
      <w:r>
        <w:rPr>
          <w:spacing w:val="-8"/>
        </w:rPr>
        <w:t xml:space="preserve"> </w:t>
      </w:r>
      <w:r>
        <w:t>to</w:t>
      </w:r>
      <w:r>
        <w:rPr>
          <w:spacing w:val="-7"/>
        </w:rPr>
        <w:t xml:space="preserve"> </w:t>
      </w:r>
      <w:r>
        <w:t>TYRUKO</w:t>
      </w:r>
      <w:r>
        <w:rPr>
          <w:spacing w:val="-9"/>
        </w:rPr>
        <w:t xml:space="preserve"> </w:t>
      </w:r>
      <w:r>
        <w:t>at</w:t>
      </w:r>
      <w:r>
        <w:rPr>
          <w:spacing w:val="-7"/>
        </w:rPr>
        <w:t xml:space="preserve"> </w:t>
      </w:r>
      <w:r>
        <w:t>Week</w:t>
      </w:r>
      <w:r>
        <w:rPr>
          <w:spacing w:val="-8"/>
        </w:rPr>
        <w:t xml:space="preserve"> </w:t>
      </w:r>
      <w:r>
        <w:t>24</w:t>
      </w:r>
      <w:r>
        <w:rPr>
          <w:spacing w:val="-8"/>
        </w:rPr>
        <w:t xml:space="preserve"> </w:t>
      </w:r>
      <w:r>
        <w:t>did</w:t>
      </w:r>
      <w:r>
        <w:rPr>
          <w:spacing w:val="-7"/>
        </w:rPr>
        <w:t xml:space="preserve"> </w:t>
      </w:r>
      <w:r>
        <w:t>not</w:t>
      </w:r>
      <w:r>
        <w:rPr>
          <w:spacing w:val="-8"/>
        </w:rPr>
        <w:t xml:space="preserve"> </w:t>
      </w:r>
      <w:r>
        <w:t>appear</w:t>
      </w:r>
      <w:r>
        <w:rPr>
          <w:spacing w:val="-9"/>
        </w:rPr>
        <w:t xml:space="preserve"> </w:t>
      </w:r>
      <w:r>
        <w:t>to</w:t>
      </w:r>
      <w:r>
        <w:rPr>
          <w:spacing w:val="-7"/>
        </w:rPr>
        <w:t xml:space="preserve"> </w:t>
      </w:r>
      <w:r>
        <w:t>affect</w:t>
      </w:r>
      <w:r>
        <w:rPr>
          <w:spacing w:val="-8"/>
        </w:rPr>
        <w:t xml:space="preserve"> </w:t>
      </w:r>
      <w:r>
        <w:t>the treatment-related humoral immune response to natalizumab or its clinical impact.</w:t>
      </w:r>
    </w:p>
    <w:p w14:paraId="775461C7" w14:textId="77777777" w:rsidR="000974A3" w:rsidRDefault="000974A3">
      <w:pPr>
        <w:pStyle w:val="BodyText"/>
      </w:pPr>
    </w:p>
    <w:p w14:paraId="775461C8" w14:textId="77777777" w:rsidR="000974A3" w:rsidRDefault="00000000">
      <w:pPr>
        <w:pStyle w:val="BodyText"/>
        <w:ind w:left="306"/>
      </w:pPr>
      <w:r>
        <w:t>As</w:t>
      </w:r>
      <w:r>
        <w:rPr>
          <w:spacing w:val="-12"/>
        </w:rPr>
        <w:t xml:space="preserve"> </w:t>
      </w:r>
      <w:r>
        <w:t>TYRUKO</w:t>
      </w:r>
      <w:r>
        <w:rPr>
          <w:spacing w:val="-12"/>
        </w:rPr>
        <w:t xml:space="preserve"> </w:t>
      </w:r>
      <w:r>
        <w:t>and</w:t>
      </w:r>
      <w:r>
        <w:rPr>
          <w:spacing w:val="-12"/>
        </w:rPr>
        <w:t xml:space="preserve"> </w:t>
      </w:r>
      <w:r>
        <w:t>Tysabri</w:t>
      </w:r>
      <w:r>
        <w:rPr>
          <w:spacing w:val="-11"/>
        </w:rPr>
        <w:t xml:space="preserve"> </w:t>
      </w:r>
      <w:r>
        <w:t>demonstrated</w:t>
      </w:r>
      <w:r>
        <w:rPr>
          <w:spacing w:val="-11"/>
        </w:rPr>
        <w:t xml:space="preserve"> </w:t>
      </w:r>
      <w:r>
        <w:t>similar</w:t>
      </w:r>
      <w:r>
        <w:rPr>
          <w:spacing w:val="-12"/>
        </w:rPr>
        <w:t xml:space="preserve"> </w:t>
      </w:r>
      <w:r>
        <w:t>immunogenicity</w:t>
      </w:r>
      <w:r>
        <w:rPr>
          <w:spacing w:val="-12"/>
        </w:rPr>
        <w:t xml:space="preserve"> </w:t>
      </w:r>
      <w:r>
        <w:t>profiles,</w:t>
      </w:r>
      <w:r>
        <w:rPr>
          <w:spacing w:val="-12"/>
        </w:rPr>
        <w:t xml:space="preserve"> </w:t>
      </w:r>
      <w:r>
        <w:t>the</w:t>
      </w:r>
      <w:r>
        <w:rPr>
          <w:spacing w:val="-12"/>
        </w:rPr>
        <w:t xml:space="preserve"> </w:t>
      </w:r>
      <w:r>
        <w:t>same</w:t>
      </w:r>
      <w:r>
        <w:rPr>
          <w:spacing w:val="-12"/>
        </w:rPr>
        <w:t xml:space="preserve"> </w:t>
      </w:r>
      <w:r>
        <w:t>warnings</w:t>
      </w:r>
      <w:r>
        <w:rPr>
          <w:spacing w:val="-12"/>
        </w:rPr>
        <w:t xml:space="preserve"> </w:t>
      </w:r>
      <w:r>
        <w:t>and precautions are appropriate for TYRUKO as for Tysabri.</w:t>
      </w:r>
    </w:p>
    <w:p w14:paraId="775461C9" w14:textId="77777777" w:rsidR="000974A3" w:rsidRDefault="000974A3">
      <w:pPr>
        <w:pStyle w:val="BodyText"/>
        <w:spacing w:before="23"/>
      </w:pPr>
    </w:p>
    <w:p w14:paraId="775461CA" w14:textId="77777777" w:rsidR="000974A3" w:rsidRDefault="00000000">
      <w:pPr>
        <w:pStyle w:val="Heading3"/>
        <w:rPr>
          <w:rFonts w:ascii="Cambria"/>
        </w:rPr>
      </w:pPr>
      <w:bookmarkStart w:id="67" w:name="Reporting_suspected_adverse_effects"/>
      <w:bookmarkEnd w:id="67"/>
      <w:r>
        <w:rPr>
          <w:rFonts w:ascii="Cambria"/>
          <w:spacing w:val="-2"/>
        </w:rPr>
        <w:t>Reporting</w:t>
      </w:r>
      <w:r>
        <w:rPr>
          <w:rFonts w:ascii="Cambria"/>
          <w:spacing w:val="3"/>
        </w:rPr>
        <w:t xml:space="preserve"> </w:t>
      </w:r>
      <w:r>
        <w:rPr>
          <w:rFonts w:ascii="Cambria"/>
          <w:spacing w:val="-2"/>
        </w:rPr>
        <w:t>suspected</w:t>
      </w:r>
      <w:r>
        <w:rPr>
          <w:rFonts w:ascii="Cambria"/>
          <w:spacing w:val="5"/>
        </w:rPr>
        <w:t xml:space="preserve"> </w:t>
      </w:r>
      <w:r>
        <w:rPr>
          <w:rFonts w:ascii="Cambria"/>
          <w:spacing w:val="-2"/>
        </w:rPr>
        <w:t>adverse</w:t>
      </w:r>
      <w:r>
        <w:rPr>
          <w:rFonts w:ascii="Cambria"/>
          <w:spacing w:val="3"/>
        </w:rPr>
        <w:t xml:space="preserve"> </w:t>
      </w:r>
      <w:r>
        <w:rPr>
          <w:rFonts w:ascii="Cambria"/>
          <w:spacing w:val="-2"/>
        </w:rPr>
        <w:t>effects</w:t>
      </w:r>
    </w:p>
    <w:p w14:paraId="775461CB" w14:textId="77777777" w:rsidR="000974A3" w:rsidRDefault="00000000">
      <w:pPr>
        <w:pStyle w:val="BodyText"/>
        <w:spacing w:before="120" w:line="276" w:lineRule="auto"/>
        <w:ind w:left="307" w:right="401"/>
      </w:pPr>
      <w:r>
        <w:t>Reporting</w:t>
      </w:r>
      <w:r>
        <w:rPr>
          <w:spacing w:val="-3"/>
        </w:rPr>
        <w:t xml:space="preserve"> </w:t>
      </w:r>
      <w:r>
        <w:t>suspected</w:t>
      </w:r>
      <w:r>
        <w:rPr>
          <w:spacing w:val="-3"/>
        </w:rPr>
        <w:t xml:space="preserve"> </w:t>
      </w:r>
      <w:r>
        <w:t>adverse</w:t>
      </w:r>
      <w:r>
        <w:rPr>
          <w:spacing w:val="-4"/>
        </w:rPr>
        <w:t xml:space="preserve"> </w:t>
      </w:r>
      <w:r>
        <w:t>reactions</w:t>
      </w:r>
      <w:r>
        <w:rPr>
          <w:spacing w:val="-4"/>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4"/>
        </w:rPr>
        <w:t xml:space="preserve"> </w:t>
      </w:r>
      <w:r>
        <w:t>medicinal</w:t>
      </w:r>
      <w:r>
        <w:rPr>
          <w:spacing w:val="-3"/>
        </w:rPr>
        <w:t xml:space="preserve"> </w:t>
      </w:r>
      <w:r>
        <w:t>product</w:t>
      </w:r>
      <w:r>
        <w:rPr>
          <w:spacing w:val="-4"/>
        </w:rPr>
        <w:t xml:space="preserve"> </w:t>
      </w:r>
      <w:r>
        <w:t>is</w:t>
      </w:r>
      <w:r>
        <w:rPr>
          <w:spacing w:val="-4"/>
        </w:rPr>
        <w:t xml:space="preserve"> </w:t>
      </w:r>
      <w:r>
        <w:t>important.</w:t>
      </w:r>
      <w:r>
        <w:rPr>
          <w:spacing w:val="-3"/>
        </w:rPr>
        <w:t xml:space="preserve"> </w:t>
      </w:r>
      <w:r>
        <w:t>It allows continued monitoring of the benefit-risk balance of the medicinal product. Healthcare professionals are asked to report any suspected adverse reactions at</w:t>
      </w:r>
      <w:hyperlink r:id="rId17">
        <w:r w:rsidR="000974A3">
          <w:rPr>
            <w:color w:val="0000FF"/>
            <w:u w:val="single" w:color="0000FF"/>
          </w:rPr>
          <w:t xml:space="preserve"> www.tga.gov.au/reporting-</w:t>
        </w:r>
      </w:hyperlink>
      <w:r>
        <w:rPr>
          <w:color w:val="0000FF"/>
        </w:rPr>
        <w:t xml:space="preserve"> </w:t>
      </w:r>
      <w:hyperlink r:id="rId18">
        <w:r w:rsidR="000974A3">
          <w:rPr>
            <w:color w:val="0000FF"/>
            <w:spacing w:val="-2"/>
            <w:u w:val="single" w:color="0000FF"/>
          </w:rPr>
          <w:t>problems</w:t>
        </w:r>
        <w:r w:rsidR="000974A3">
          <w:rPr>
            <w:spacing w:val="-2"/>
          </w:rPr>
          <w:t>.</w:t>
        </w:r>
      </w:hyperlink>
    </w:p>
    <w:p w14:paraId="775461CC" w14:textId="77777777" w:rsidR="000974A3" w:rsidRDefault="00000000">
      <w:pPr>
        <w:pStyle w:val="Heading2"/>
        <w:numPr>
          <w:ilvl w:val="1"/>
          <w:numId w:val="2"/>
        </w:numPr>
        <w:tabs>
          <w:tab w:val="left" w:pos="885"/>
        </w:tabs>
        <w:spacing w:before="201"/>
        <w:ind w:left="885" w:hanging="578"/>
        <w:rPr>
          <w:rFonts w:ascii="Cambria"/>
        </w:rPr>
      </w:pPr>
      <w:bookmarkStart w:id="68" w:name="4.9_Overdose"/>
      <w:bookmarkEnd w:id="68"/>
      <w:r>
        <w:rPr>
          <w:rFonts w:ascii="Cambria"/>
          <w:smallCaps/>
          <w:spacing w:val="-2"/>
        </w:rPr>
        <w:t>Overdose</w:t>
      </w:r>
    </w:p>
    <w:p w14:paraId="775461CD" w14:textId="77777777" w:rsidR="000974A3" w:rsidRDefault="00000000">
      <w:pPr>
        <w:pStyle w:val="BodyText"/>
        <w:spacing w:before="161"/>
        <w:ind w:left="307"/>
      </w:pPr>
      <w:r>
        <w:t>Safety</w:t>
      </w:r>
      <w:r>
        <w:rPr>
          <w:spacing w:val="-2"/>
        </w:rPr>
        <w:t xml:space="preserve"> </w:t>
      </w:r>
      <w:r>
        <w:t>of</w:t>
      </w:r>
      <w:r>
        <w:rPr>
          <w:spacing w:val="-2"/>
        </w:rPr>
        <w:t xml:space="preserve"> </w:t>
      </w:r>
      <w:r>
        <w:t>doses</w:t>
      </w:r>
      <w:r>
        <w:rPr>
          <w:spacing w:val="-3"/>
        </w:rPr>
        <w:t xml:space="preserve"> </w:t>
      </w:r>
      <w:r>
        <w:t>higher</w:t>
      </w:r>
      <w:r>
        <w:rPr>
          <w:spacing w:val="-2"/>
        </w:rPr>
        <w:t xml:space="preserve"> </w:t>
      </w:r>
      <w:r>
        <w:t>than</w:t>
      </w:r>
      <w:r>
        <w:rPr>
          <w:spacing w:val="-2"/>
        </w:rPr>
        <w:t xml:space="preserve"> </w:t>
      </w:r>
      <w:r>
        <w:t>300</w:t>
      </w:r>
      <w:r>
        <w:rPr>
          <w:spacing w:val="-2"/>
        </w:rPr>
        <w:t xml:space="preserve"> </w:t>
      </w:r>
      <w:r>
        <w:t>mg</w:t>
      </w:r>
      <w:r>
        <w:rPr>
          <w:spacing w:val="-2"/>
        </w:rPr>
        <w:t xml:space="preserve"> </w:t>
      </w:r>
      <w:r>
        <w:t>has</w:t>
      </w:r>
      <w:r>
        <w:rPr>
          <w:spacing w:val="-3"/>
        </w:rPr>
        <w:t xml:space="preserve"> </w:t>
      </w:r>
      <w:r>
        <w:t>not</w:t>
      </w:r>
      <w:r>
        <w:rPr>
          <w:spacing w:val="-2"/>
        </w:rPr>
        <w:t xml:space="preserve"> </w:t>
      </w:r>
      <w:r>
        <w:t>been</w:t>
      </w:r>
      <w:r>
        <w:rPr>
          <w:spacing w:val="-2"/>
        </w:rPr>
        <w:t xml:space="preserve"> </w:t>
      </w:r>
      <w:r>
        <w:t>adequately</w:t>
      </w:r>
      <w:r>
        <w:rPr>
          <w:spacing w:val="-2"/>
        </w:rPr>
        <w:t xml:space="preserve"> </w:t>
      </w:r>
      <w:r>
        <w:t>evaluated.</w:t>
      </w:r>
      <w:r>
        <w:rPr>
          <w:spacing w:val="-2"/>
        </w:rPr>
        <w:t xml:space="preserve"> </w:t>
      </w:r>
      <w:r>
        <w:t>The</w:t>
      </w:r>
      <w:r>
        <w:rPr>
          <w:spacing w:val="-3"/>
        </w:rPr>
        <w:t xml:space="preserve"> </w:t>
      </w:r>
      <w:r>
        <w:t>maximum</w:t>
      </w:r>
      <w:r>
        <w:rPr>
          <w:spacing w:val="-3"/>
        </w:rPr>
        <w:t xml:space="preserve"> </w:t>
      </w:r>
      <w:r>
        <w:t>amount</w:t>
      </w:r>
      <w:r>
        <w:rPr>
          <w:spacing w:val="-2"/>
        </w:rPr>
        <w:t xml:space="preserve"> </w:t>
      </w:r>
      <w:r>
        <w:t>of natalizumab that can be safely administered has not been determined.</w:t>
      </w:r>
    </w:p>
    <w:p w14:paraId="775461CE" w14:textId="77777777" w:rsidR="000974A3" w:rsidRDefault="000974A3">
      <w:pPr>
        <w:pStyle w:val="BodyText"/>
      </w:pPr>
    </w:p>
    <w:p w14:paraId="775461CF" w14:textId="77777777" w:rsidR="000974A3" w:rsidRDefault="00000000">
      <w:pPr>
        <w:pStyle w:val="BodyText"/>
        <w:ind w:left="307"/>
      </w:pPr>
      <w:r>
        <w:t>For</w:t>
      </w:r>
      <w:r>
        <w:rPr>
          <w:spacing w:val="-3"/>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3"/>
        </w:rPr>
        <w:t xml:space="preserve"> </w:t>
      </w:r>
      <w:r>
        <w:t>contact</w:t>
      </w:r>
      <w:r>
        <w:rPr>
          <w:spacing w:val="-3"/>
        </w:rPr>
        <w:t xml:space="preserve"> </w:t>
      </w:r>
      <w:r>
        <w:t>the</w:t>
      </w:r>
      <w:r>
        <w:rPr>
          <w:spacing w:val="-4"/>
        </w:rPr>
        <w:t xml:space="preserve"> </w:t>
      </w:r>
      <w:r>
        <w:t>Poison</w:t>
      </w:r>
      <w:r>
        <w:rPr>
          <w:spacing w:val="-3"/>
        </w:rPr>
        <w:t xml:space="preserve"> </w:t>
      </w:r>
      <w:r>
        <w:t>Information</w:t>
      </w:r>
      <w:r>
        <w:rPr>
          <w:spacing w:val="-4"/>
        </w:rPr>
        <w:t xml:space="preserve"> </w:t>
      </w:r>
      <w:r>
        <w:t>Centre</w:t>
      </w:r>
      <w:r>
        <w:rPr>
          <w:spacing w:val="-4"/>
        </w:rPr>
        <w:t xml:space="preserve"> </w:t>
      </w:r>
      <w:r>
        <w:t>on</w:t>
      </w:r>
      <w:r>
        <w:rPr>
          <w:spacing w:val="-3"/>
        </w:rPr>
        <w:t xml:space="preserve"> </w:t>
      </w:r>
      <w:r>
        <w:t xml:space="preserve">131126 </w:t>
      </w:r>
      <w:r>
        <w:rPr>
          <w:spacing w:val="-2"/>
        </w:rPr>
        <w:t>(Australia).</w:t>
      </w:r>
    </w:p>
    <w:p w14:paraId="775461D0" w14:textId="77777777" w:rsidR="000974A3" w:rsidRDefault="000974A3">
      <w:pPr>
        <w:pStyle w:val="BodyText"/>
        <w:spacing w:before="24"/>
      </w:pPr>
    </w:p>
    <w:p w14:paraId="775461D1" w14:textId="77777777" w:rsidR="000974A3" w:rsidRDefault="00000000">
      <w:pPr>
        <w:pStyle w:val="Heading1"/>
        <w:numPr>
          <w:ilvl w:val="0"/>
          <w:numId w:val="2"/>
        </w:numPr>
        <w:tabs>
          <w:tab w:val="left" w:pos="737"/>
        </w:tabs>
        <w:ind w:hanging="430"/>
      </w:pPr>
      <w:bookmarkStart w:id="69" w:name="5_Pharmacological_properties"/>
      <w:bookmarkEnd w:id="69"/>
      <w:r>
        <w:rPr>
          <w:spacing w:val="-2"/>
        </w:rPr>
        <w:t>PHARMACOLOGICAL</w:t>
      </w:r>
      <w:r>
        <w:t xml:space="preserve"> </w:t>
      </w:r>
      <w:r>
        <w:rPr>
          <w:spacing w:val="-2"/>
        </w:rPr>
        <w:t>PROPERTIES</w:t>
      </w:r>
    </w:p>
    <w:p w14:paraId="775461D2" w14:textId="77777777" w:rsidR="000974A3" w:rsidRDefault="00000000">
      <w:pPr>
        <w:pStyle w:val="Heading2"/>
        <w:numPr>
          <w:ilvl w:val="1"/>
          <w:numId w:val="2"/>
        </w:numPr>
        <w:tabs>
          <w:tab w:val="left" w:pos="885"/>
        </w:tabs>
        <w:spacing w:before="170"/>
        <w:ind w:left="885" w:hanging="578"/>
        <w:rPr>
          <w:rFonts w:ascii="Cambria"/>
        </w:rPr>
      </w:pPr>
      <w:bookmarkStart w:id="70" w:name="5.1_Pharmacodynamic_properties"/>
      <w:bookmarkStart w:id="71" w:name="_bookmark16"/>
      <w:bookmarkEnd w:id="70"/>
      <w:bookmarkEnd w:id="71"/>
      <w:r>
        <w:rPr>
          <w:rFonts w:ascii="Cambria"/>
          <w:smallCaps/>
          <w:spacing w:val="-2"/>
        </w:rPr>
        <w:t>Pharmacodynamic</w:t>
      </w:r>
      <w:r>
        <w:rPr>
          <w:rFonts w:ascii="Cambria"/>
          <w:smallCaps/>
          <w:spacing w:val="7"/>
        </w:rPr>
        <w:t xml:space="preserve"> </w:t>
      </w:r>
      <w:r>
        <w:rPr>
          <w:rFonts w:ascii="Cambria"/>
          <w:smallCaps/>
          <w:spacing w:val="-2"/>
        </w:rPr>
        <w:t>properties</w:t>
      </w:r>
    </w:p>
    <w:p w14:paraId="775461D3" w14:textId="77777777" w:rsidR="000974A3" w:rsidRDefault="00000000">
      <w:pPr>
        <w:pStyle w:val="Heading3"/>
        <w:spacing w:before="160"/>
        <w:rPr>
          <w:rFonts w:ascii="Cambria"/>
        </w:rPr>
      </w:pPr>
      <w:bookmarkStart w:id="72" w:name="Mechanism_of_action"/>
      <w:bookmarkEnd w:id="72"/>
      <w:r>
        <w:rPr>
          <w:rFonts w:ascii="Cambria"/>
        </w:rPr>
        <w:t>Mechanism</w:t>
      </w:r>
      <w:r>
        <w:rPr>
          <w:rFonts w:ascii="Cambria"/>
          <w:spacing w:val="-9"/>
        </w:rPr>
        <w:t xml:space="preserve"> </w:t>
      </w:r>
      <w:r>
        <w:rPr>
          <w:rFonts w:ascii="Cambria"/>
        </w:rPr>
        <w:t>of</w:t>
      </w:r>
      <w:r>
        <w:rPr>
          <w:rFonts w:ascii="Cambria"/>
          <w:spacing w:val="-9"/>
        </w:rPr>
        <w:t xml:space="preserve"> </w:t>
      </w:r>
      <w:r>
        <w:rPr>
          <w:rFonts w:ascii="Cambria"/>
          <w:spacing w:val="-2"/>
        </w:rPr>
        <w:t>action</w:t>
      </w:r>
    </w:p>
    <w:p w14:paraId="775461D4" w14:textId="77777777" w:rsidR="000974A3" w:rsidRDefault="00000000">
      <w:pPr>
        <w:pStyle w:val="BodyText"/>
        <w:spacing w:before="120"/>
        <w:ind w:left="306" w:right="469"/>
      </w:pPr>
      <w:r>
        <w:t>Natalizumab binds to the α4-subunit of α4β1 and α4β7 integrins expressed on the surface of all leucocytes except neutrophils and inhibits the α4-mediated adhesion of leucocytes to their counter receptor(s). The receptors for the α4 family of integrins include vascular cell adhesion molecule-1 (VCAM-1), which is expressed on activated vascular endothelium, and mucosal addressin cell adhesion</w:t>
      </w:r>
      <w:r>
        <w:rPr>
          <w:spacing w:val="-12"/>
        </w:rPr>
        <w:t xml:space="preserve"> </w:t>
      </w:r>
      <w:r>
        <w:t>molecule-1</w:t>
      </w:r>
      <w:r>
        <w:rPr>
          <w:spacing w:val="-13"/>
        </w:rPr>
        <w:t xml:space="preserve"> </w:t>
      </w:r>
      <w:r>
        <w:t>(MadCAM-1)</w:t>
      </w:r>
      <w:r>
        <w:rPr>
          <w:spacing w:val="-13"/>
        </w:rPr>
        <w:t xml:space="preserve"> </w:t>
      </w:r>
      <w:r>
        <w:t>present</w:t>
      </w:r>
      <w:r>
        <w:rPr>
          <w:spacing w:val="-13"/>
        </w:rPr>
        <w:t xml:space="preserve"> </w:t>
      </w:r>
      <w:r>
        <w:t>on</w:t>
      </w:r>
      <w:r>
        <w:rPr>
          <w:spacing w:val="-13"/>
        </w:rPr>
        <w:t xml:space="preserve"> </w:t>
      </w:r>
      <w:r>
        <w:t>vascular</w:t>
      </w:r>
      <w:r>
        <w:rPr>
          <w:spacing w:val="-13"/>
        </w:rPr>
        <w:t xml:space="preserve"> </w:t>
      </w:r>
      <w:r>
        <w:t>endothelial</w:t>
      </w:r>
      <w:r>
        <w:rPr>
          <w:spacing w:val="-12"/>
        </w:rPr>
        <w:t xml:space="preserve"> </w:t>
      </w:r>
      <w:r>
        <w:t>cells</w:t>
      </w:r>
      <w:r>
        <w:rPr>
          <w:spacing w:val="-13"/>
        </w:rPr>
        <w:t xml:space="preserve"> </w:t>
      </w:r>
      <w:r>
        <w:t>of</w:t>
      </w:r>
      <w:r>
        <w:rPr>
          <w:spacing w:val="-13"/>
        </w:rPr>
        <w:t xml:space="preserve"> </w:t>
      </w:r>
      <w:r>
        <w:t>the</w:t>
      </w:r>
      <w:r>
        <w:rPr>
          <w:spacing w:val="-13"/>
        </w:rPr>
        <w:t xml:space="preserve"> </w:t>
      </w:r>
      <w:r>
        <w:t>gastrointestinal</w:t>
      </w:r>
      <w:r>
        <w:rPr>
          <w:spacing w:val="-12"/>
        </w:rPr>
        <w:t xml:space="preserve"> </w:t>
      </w:r>
      <w:r>
        <w:t xml:space="preserve">tract. Disruption of these molecular interactions prevents transmigration of leucocytes across the endothelium into inflamed parenchymal tissue. </w:t>
      </w:r>
      <w:r>
        <w:rPr>
          <w:i/>
        </w:rPr>
        <w:t>In vitro</w:t>
      </w:r>
      <w:r>
        <w:t>, anti-α4-integrin antibodies also block α4- mediated cell binding to ligands such as osteopontin and an alternatively spliced domain of fibronectin, connecting segment-1 (CS-1).</w:t>
      </w:r>
    </w:p>
    <w:p w14:paraId="775461D5" w14:textId="77777777" w:rsidR="000974A3" w:rsidRDefault="000974A3">
      <w:pPr>
        <w:pStyle w:val="BodyText"/>
      </w:pPr>
    </w:p>
    <w:p w14:paraId="775461D6" w14:textId="77777777" w:rsidR="000974A3" w:rsidRDefault="00000000">
      <w:pPr>
        <w:pStyle w:val="BodyText"/>
        <w:ind w:left="307" w:right="350"/>
      </w:pPr>
      <w:r>
        <w:t xml:space="preserve">The specific mechanism(s) by which natalizumab exerts its effects in multiple sclerosis </w:t>
      </w:r>
      <w:proofErr w:type="gramStart"/>
      <w:r>
        <w:t>have</w:t>
      </w:r>
      <w:proofErr w:type="gramEnd"/>
      <w:r>
        <w:t xml:space="preserve"> not been fully defined. In multiple</w:t>
      </w:r>
      <w:r>
        <w:rPr>
          <w:spacing w:val="-1"/>
        </w:rPr>
        <w:t xml:space="preserve"> </w:t>
      </w:r>
      <w:r>
        <w:t>sclerosis, lesions are</w:t>
      </w:r>
      <w:r>
        <w:rPr>
          <w:spacing w:val="-1"/>
        </w:rPr>
        <w:t xml:space="preserve"> </w:t>
      </w:r>
      <w:r>
        <w:t>believed to occur</w:t>
      </w:r>
      <w:r>
        <w:rPr>
          <w:spacing w:val="-1"/>
        </w:rPr>
        <w:t xml:space="preserve"> </w:t>
      </w:r>
      <w:r>
        <w:t>when activated inflammatory cells,</w:t>
      </w:r>
      <w:r>
        <w:rPr>
          <w:spacing w:val="-5"/>
        </w:rPr>
        <w:t xml:space="preserve"> </w:t>
      </w:r>
      <w:r>
        <w:t>including</w:t>
      </w:r>
      <w:r>
        <w:rPr>
          <w:spacing w:val="-5"/>
        </w:rPr>
        <w:t xml:space="preserve"> </w:t>
      </w:r>
      <w:r>
        <w:t>T-lymphocytes,</w:t>
      </w:r>
      <w:r>
        <w:rPr>
          <w:spacing w:val="-4"/>
        </w:rPr>
        <w:t xml:space="preserve"> </w:t>
      </w:r>
      <w:r>
        <w:t>cross</w:t>
      </w:r>
      <w:r>
        <w:rPr>
          <w:spacing w:val="-6"/>
        </w:rPr>
        <w:t xml:space="preserve"> </w:t>
      </w:r>
      <w:r>
        <w:t>the</w:t>
      </w:r>
      <w:r>
        <w:rPr>
          <w:spacing w:val="-5"/>
        </w:rPr>
        <w:t xml:space="preserve"> </w:t>
      </w:r>
      <w:r>
        <w:t>blood-brain</w:t>
      </w:r>
      <w:r>
        <w:rPr>
          <w:spacing w:val="-5"/>
        </w:rPr>
        <w:t xml:space="preserve"> </w:t>
      </w:r>
      <w:r>
        <w:t>barrier</w:t>
      </w:r>
      <w:r>
        <w:rPr>
          <w:spacing w:val="-6"/>
        </w:rPr>
        <w:t xml:space="preserve"> </w:t>
      </w:r>
      <w:r>
        <w:t>(BBB).</w:t>
      </w:r>
      <w:r>
        <w:rPr>
          <w:spacing w:val="-5"/>
        </w:rPr>
        <w:t xml:space="preserve"> </w:t>
      </w:r>
      <w:r>
        <w:t>Leucocyte</w:t>
      </w:r>
      <w:r>
        <w:rPr>
          <w:spacing w:val="-5"/>
        </w:rPr>
        <w:t xml:space="preserve"> </w:t>
      </w:r>
      <w:r>
        <w:t>migration</w:t>
      </w:r>
      <w:r>
        <w:rPr>
          <w:spacing w:val="-5"/>
        </w:rPr>
        <w:t xml:space="preserve"> </w:t>
      </w:r>
      <w:r>
        <w:t>across</w:t>
      </w:r>
      <w:r>
        <w:rPr>
          <w:spacing w:val="-6"/>
        </w:rPr>
        <w:t xml:space="preserve"> </w:t>
      </w:r>
      <w:r>
        <w:t>the BBB involves interaction between adhesion molecules on inflammatory cells, and their counter</w:t>
      </w:r>
      <w:proofErr w:type="gramStart"/>
      <w:r>
        <w:t>- receptors</w:t>
      </w:r>
      <w:proofErr w:type="gramEnd"/>
      <w:r>
        <w:rPr>
          <w:spacing w:val="-11"/>
        </w:rPr>
        <w:t xml:space="preserve"> </w:t>
      </w:r>
      <w:r>
        <w:t>present</w:t>
      </w:r>
      <w:r>
        <w:rPr>
          <w:spacing w:val="-11"/>
        </w:rPr>
        <w:t xml:space="preserve"> </w:t>
      </w:r>
      <w:r>
        <w:t>on</w:t>
      </w:r>
      <w:r>
        <w:rPr>
          <w:spacing w:val="-10"/>
        </w:rPr>
        <w:t xml:space="preserve"> </w:t>
      </w:r>
      <w:r>
        <w:t>endothelial</w:t>
      </w:r>
      <w:r>
        <w:rPr>
          <w:spacing w:val="-9"/>
        </w:rPr>
        <w:t xml:space="preserve"> </w:t>
      </w:r>
      <w:r>
        <w:t>cells</w:t>
      </w:r>
      <w:r>
        <w:rPr>
          <w:spacing w:val="-11"/>
        </w:rPr>
        <w:t xml:space="preserve"> </w:t>
      </w:r>
      <w:r>
        <w:t>of</w:t>
      </w:r>
      <w:r>
        <w:rPr>
          <w:spacing w:val="-11"/>
        </w:rPr>
        <w:t xml:space="preserve"> </w:t>
      </w:r>
      <w:r>
        <w:t>the</w:t>
      </w:r>
      <w:r>
        <w:rPr>
          <w:spacing w:val="-11"/>
        </w:rPr>
        <w:t xml:space="preserve"> </w:t>
      </w:r>
      <w:r>
        <w:t>vessel</w:t>
      </w:r>
      <w:r>
        <w:rPr>
          <w:spacing w:val="-9"/>
        </w:rPr>
        <w:t xml:space="preserve"> </w:t>
      </w:r>
      <w:r>
        <w:t>wall.</w:t>
      </w:r>
      <w:r>
        <w:rPr>
          <w:spacing w:val="-10"/>
        </w:rPr>
        <w:t xml:space="preserve"> </w:t>
      </w:r>
      <w:r>
        <w:t>The</w:t>
      </w:r>
      <w:r>
        <w:rPr>
          <w:spacing w:val="-11"/>
        </w:rPr>
        <w:t xml:space="preserve"> </w:t>
      </w:r>
      <w:r>
        <w:t>clinical</w:t>
      </w:r>
      <w:r>
        <w:rPr>
          <w:spacing w:val="-9"/>
        </w:rPr>
        <w:t xml:space="preserve"> </w:t>
      </w:r>
      <w:r>
        <w:t>effect</w:t>
      </w:r>
      <w:r>
        <w:rPr>
          <w:spacing w:val="-11"/>
        </w:rPr>
        <w:t xml:space="preserve"> </w:t>
      </w:r>
      <w:r>
        <w:t>of</w:t>
      </w:r>
      <w:r>
        <w:rPr>
          <w:spacing w:val="-11"/>
        </w:rPr>
        <w:t xml:space="preserve"> </w:t>
      </w:r>
      <w:r>
        <w:t>natalizumab</w:t>
      </w:r>
      <w:r>
        <w:rPr>
          <w:spacing w:val="-10"/>
        </w:rPr>
        <w:t xml:space="preserve"> </w:t>
      </w:r>
      <w:r>
        <w:t>in</w:t>
      </w:r>
      <w:r>
        <w:rPr>
          <w:spacing w:val="-10"/>
        </w:rPr>
        <w:t xml:space="preserve"> </w:t>
      </w:r>
      <w:r>
        <w:t>multiple sclerosis may be secondary to blockade of the molecular interaction of α4β1-integrin expressed by inflammatory cells with VCAM-1 on vascular endothelial cells, and with CS-1 and/or osteopontin</w:t>
      </w:r>
    </w:p>
    <w:p w14:paraId="775461D7" w14:textId="77777777" w:rsidR="000974A3" w:rsidRDefault="000974A3">
      <w:pPr>
        <w:pStyle w:val="BodyText"/>
        <w:sectPr w:rsidR="000974A3">
          <w:pgSz w:w="11910" w:h="16840"/>
          <w:pgMar w:top="1580" w:right="1275" w:bottom="940" w:left="1133" w:header="0" w:footer="745" w:gutter="0"/>
          <w:cols w:space="720"/>
        </w:sectPr>
      </w:pPr>
    </w:p>
    <w:p w14:paraId="775461D8" w14:textId="77777777" w:rsidR="000974A3" w:rsidRDefault="00000000">
      <w:pPr>
        <w:pStyle w:val="BodyText"/>
        <w:spacing w:before="63"/>
        <w:ind w:left="307" w:right="401"/>
      </w:pPr>
      <w:r>
        <w:lastRenderedPageBreak/>
        <w:t>expressed</w:t>
      </w:r>
      <w:r>
        <w:rPr>
          <w:spacing w:val="-11"/>
        </w:rPr>
        <w:t xml:space="preserve"> </w:t>
      </w:r>
      <w:r>
        <w:t>by</w:t>
      </w:r>
      <w:r>
        <w:rPr>
          <w:spacing w:val="-11"/>
        </w:rPr>
        <w:t xml:space="preserve"> </w:t>
      </w:r>
      <w:r>
        <w:t>parenchymal</w:t>
      </w:r>
      <w:r>
        <w:rPr>
          <w:spacing w:val="-11"/>
        </w:rPr>
        <w:t xml:space="preserve"> </w:t>
      </w:r>
      <w:r>
        <w:t>cells</w:t>
      </w:r>
      <w:r>
        <w:rPr>
          <w:spacing w:val="-12"/>
        </w:rPr>
        <w:t xml:space="preserve"> </w:t>
      </w:r>
      <w:r>
        <w:t>in</w:t>
      </w:r>
      <w:r>
        <w:rPr>
          <w:spacing w:val="-11"/>
        </w:rPr>
        <w:t xml:space="preserve"> </w:t>
      </w:r>
      <w:r>
        <w:t>the</w:t>
      </w:r>
      <w:r>
        <w:rPr>
          <w:spacing w:val="-12"/>
        </w:rPr>
        <w:t xml:space="preserve"> </w:t>
      </w:r>
      <w:r>
        <w:t>brain.</w:t>
      </w:r>
      <w:r>
        <w:rPr>
          <w:spacing w:val="-11"/>
        </w:rPr>
        <w:t xml:space="preserve"> </w:t>
      </w:r>
      <w:r>
        <w:t>Data</w:t>
      </w:r>
      <w:r>
        <w:rPr>
          <w:spacing w:val="-12"/>
        </w:rPr>
        <w:t xml:space="preserve"> </w:t>
      </w:r>
      <w:r>
        <w:t>from</w:t>
      </w:r>
      <w:r>
        <w:rPr>
          <w:spacing w:val="-12"/>
        </w:rPr>
        <w:t xml:space="preserve"> </w:t>
      </w:r>
      <w:r>
        <w:t>an</w:t>
      </w:r>
      <w:r>
        <w:rPr>
          <w:spacing w:val="-11"/>
        </w:rPr>
        <w:t xml:space="preserve"> </w:t>
      </w:r>
      <w:r>
        <w:t>experimental</w:t>
      </w:r>
      <w:r>
        <w:rPr>
          <w:spacing w:val="-11"/>
        </w:rPr>
        <w:t xml:space="preserve"> </w:t>
      </w:r>
      <w:r>
        <w:t>autoimmune</w:t>
      </w:r>
      <w:r>
        <w:rPr>
          <w:spacing w:val="-12"/>
        </w:rPr>
        <w:t xml:space="preserve"> </w:t>
      </w:r>
      <w:r>
        <w:t xml:space="preserve">encephalitis animal model of multiple sclerosis </w:t>
      </w:r>
      <w:proofErr w:type="gramStart"/>
      <w:r>
        <w:t>demonstrate</w:t>
      </w:r>
      <w:proofErr w:type="gramEnd"/>
      <w:r>
        <w:t xml:space="preserve"> reduction of leucocyte migration into brain parenchyma and reduction of plaque formation detected by magnetic resonance imaging (MRI) following repeated administration of natalizumab. The clinical relevance of these animal data is </w:t>
      </w:r>
      <w:r>
        <w:rPr>
          <w:spacing w:val="-2"/>
        </w:rPr>
        <w:t>unknown.</w:t>
      </w:r>
    </w:p>
    <w:p w14:paraId="775461D9" w14:textId="77777777" w:rsidR="000974A3" w:rsidRDefault="000974A3">
      <w:pPr>
        <w:pStyle w:val="BodyText"/>
      </w:pPr>
    </w:p>
    <w:p w14:paraId="775461DA" w14:textId="77777777" w:rsidR="000974A3" w:rsidRDefault="00000000">
      <w:pPr>
        <w:pStyle w:val="BodyText"/>
        <w:ind w:left="307" w:right="401"/>
      </w:pPr>
      <w:r>
        <w:t>Based on PK/α4β1 integrin binding relationships established in the updated population pharmacokinetic/pharmacodynamic</w:t>
      </w:r>
      <w:r>
        <w:rPr>
          <w:spacing w:val="-13"/>
        </w:rPr>
        <w:t xml:space="preserve"> </w:t>
      </w:r>
      <w:r>
        <w:t>model,</w:t>
      </w:r>
      <w:r>
        <w:rPr>
          <w:spacing w:val="-13"/>
        </w:rPr>
        <w:t xml:space="preserve"> </w:t>
      </w:r>
      <w:r>
        <w:t>the</w:t>
      </w:r>
      <w:r>
        <w:rPr>
          <w:spacing w:val="-14"/>
        </w:rPr>
        <w:t xml:space="preserve"> </w:t>
      </w:r>
      <w:r>
        <w:t>EC</w:t>
      </w:r>
      <w:r>
        <w:rPr>
          <w:vertAlign w:val="subscript"/>
        </w:rPr>
        <w:t>50</w:t>
      </w:r>
      <w:r>
        <w:rPr>
          <w:spacing w:val="-12"/>
        </w:rPr>
        <w:t xml:space="preserve"> </w:t>
      </w:r>
      <w:r>
        <w:t>of</w:t>
      </w:r>
      <w:r>
        <w:rPr>
          <w:spacing w:val="-14"/>
        </w:rPr>
        <w:t xml:space="preserve"> </w:t>
      </w:r>
      <w:r>
        <w:t>natalizumab</w:t>
      </w:r>
      <w:r>
        <w:rPr>
          <w:spacing w:val="-12"/>
        </w:rPr>
        <w:t xml:space="preserve"> </w:t>
      </w:r>
      <w:r>
        <w:t>binding</w:t>
      </w:r>
      <w:r>
        <w:rPr>
          <w:spacing w:val="-13"/>
        </w:rPr>
        <w:t xml:space="preserve"> </w:t>
      </w:r>
      <w:r>
        <w:t>to</w:t>
      </w:r>
      <w:r>
        <w:rPr>
          <w:spacing w:val="-13"/>
        </w:rPr>
        <w:t xml:space="preserve"> </w:t>
      </w:r>
      <w:r>
        <w:t>α4β1</w:t>
      </w:r>
      <w:r>
        <w:rPr>
          <w:spacing w:val="-13"/>
        </w:rPr>
        <w:t xml:space="preserve"> </w:t>
      </w:r>
      <w:r>
        <w:t>integrin</w:t>
      </w:r>
      <w:r>
        <w:rPr>
          <w:spacing w:val="-13"/>
        </w:rPr>
        <w:t xml:space="preserve"> </w:t>
      </w:r>
      <w:r>
        <w:t>is estimated to be 2.5 mg/L.</w:t>
      </w:r>
    </w:p>
    <w:p w14:paraId="775461DB" w14:textId="77777777" w:rsidR="000974A3" w:rsidRDefault="000974A3">
      <w:pPr>
        <w:pStyle w:val="BodyText"/>
      </w:pPr>
    </w:p>
    <w:p w14:paraId="775461DC" w14:textId="77777777" w:rsidR="000974A3" w:rsidRDefault="00000000">
      <w:pPr>
        <w:pStyle w:val="BodyText"/>
        <w:ind w:left="306"/>
      </w:pPr>
      <w:r>
        <w:t>Natalizumab</w:t>
      </w:r>
      <w:r>
        <w:rPr>
          <w:spacing w:val="-14"/>
        </w:rPr>
        <w:t xml:space="preserve"> </w:t>
      </w:r>
      <w:r>
        <w:t>administration</w:t>
      </w:r>
      <w:r>
        <w:rPr>
          <w:spacing w:val="-14"/>
        </w:rPr>
        <w:t xml:space="preserve"> </w:t>
      </w:r>
      <w:r>
        <w:t>increases</w:t>
      </w:r>
      <w:r>
        <w:rPr>
          <w:spacing w:val="-14"/>
        </w:rPr>
        <w:t xml:space="preserve"> </w:t>
      </w:r>
      <w:r>
        <w:t>the</w:t>
      </w:r>
      <w:r>
        <w:rPr>
          <w:spacing w:val="-13"/>
        </w:rPr>
        <w:t xml:space="preserve"> </w:t>
      </w:r>
      <w:r>
        <w:t>number</w:t>
      </w:r>
      <w:r>
        <w:rPr>
          <w:spacing w:val="-14"/>
        </w:rPr>
        <w:t xml:space="preserve"> </w:t>
      </w:r>
      <w:r>
        <w:t>of</w:t>
      </w:r>
      <w:r>
        <w:rPr>
          <w:spacing w:val="-14"/>
        </w:rPr>
        <w:t xml:space="preserve"> </w:t>
      </w:r>
      <w:r>
        <w:t>circulating</w:t>
      </w:r>
      <w:r>
        <w:rPr>
          <w:spacing w:val="-14"/>
        </w:rPr>
        <w:t xml:space="preserve"> </w:t>
      </w:r>
      <w:r>
        <w:t>leucocytes,</w:t>
      </w:r>
      <w:r>
        <w:rPr>
          <w:spacing w:val="-13"/>
        </w:rPr>
        <w:t xml:space="preserve"> </w:t>
      </w:r>
      <w:r>
        <w:t>(including</w:t>
      </w:r>
      <w:r>
        <w:rPr>
          <w:spacing w:val="-14"/>
        </w:rPr>
        <w:t xml:space="preserve"> </w:t>
      </w:r>
      <w:r>
        <w:t>lymphocytes, monocytes,</w:t>
      </w:r>
      <w:r>
        <w:rPr>
          <w:spacing w:val="-10"/>
        </w:rPr>
        <w:t xml:space="preserve"> </w:t>
      </w:r>
      <w:r>
        <w:t>basophils,</w:t>
      </w:r>
      <w:r>
        <w:rPr>
          <w:spacing w:val="-9"/>
        </w:rPr>
        <w:t xml:space="preserve"> </w:t>
      </w:r>
      <w:r>
        <w:t>and</w:t>
      </w:r>
      <w:r>
        <w:rPr>
          <w:spacing w:val="-10"/>
        </w:rPr>
        <w:t xml:space="preserve"> </w:t>
      </w:r>
      <w:r>
        <w:t>eosinophils)</w:t>
      </w:r>
      <w:r>
        <w:rPr>
          <w:spacing w:val="-11"/>
        </w:rPr>
        <w:t xml:space="preserve"> </w:t>
      </w:r>
      <w:r>
        <w:t>due</w:t>
      </w:r>
      <w:r>
        <w:rPr>
          <w:spacing w:val="-11"/>
        </w:rPr>
        <w:t xml:space="preserve"> </w:t>
      </w:r>
      <w:r>
        <w:t>to</w:t>
      </w:r>
      <w:r>
        <w:rPr>
          <w:spacing w:val="-10"/>
        </w:rPr>
        <w:t xml:space="preserve"> </w:t>
      </w:r>
      <w:r>
        <w:t>inhibition</w:t>
      </w:r>
      <w:r>
        <w:rPr>
          <w:spacing w:val="-10"/>
        </w:rPr>
        <w:t xml:space="preserve"> </w:t>
      </w:r>
      <w:r>
        <w:t>of</w:t>
      </w:r>
      <w:r>
        <w:rPr>
          <w:spacing w:val="-11"/>
        </w:rPr>
        <w:t xml:space="preserve"> </w:t>
      </w:r>
      <w:r>
        <w:t>transmigration</w:t>
      </w:r>
      <w:r>
        <w:rPr>
          <w:spacing w:val="-10"/>
        </w:rPr>
        <w:t xml:space="preserve"> </w:t>
      </w:r>
      <w:r>
        <w:t>out</w:t>
      </w:r>
      <w:r>
        <w:rPr>
          <w:spacing w:val="-10"/>
        </w:rPr>
        <w:t xml:space="preserve"> </w:t>
      </w:r>
      <w:r>
        <w:t>of</w:t>
      </w:r>
      <w:r>
        <w:rPr>
          <w:spacing w:val="-11"/>
        </w:rPr>
        <w:t xml:space="preserve"> </w:t>
      </w:r>
      <w:r>
        <w:t>the</w:t>
      </w:r>
      <w:r>
        <w:rPr>
          <w:spacing w:val="-11"/>
        </w:rPr>
        <w:t xml:space="preserve"> </w:t>
      </w:r>
      <w:r>
        <w:t>vascular</w:t>
      </w:r>
      <w:r>
        <w:rPr>
          <w:spacing w:val="-9"/>
        </w:rPr>
        <w:t xml:space="preserve"> </w:t>
      </w:r>
      <w:r>
        <w:t xml:space="preserve">space. Natalizumab does not affect the number of circulating neutrophils (see section </w:t>
      </w:r>
      <w:hyperlink w:anchor="_bookmark3" w:history="1">
        <w:r w:rsidR="000974A3">
          <w:t>4.4 SPECIAL</w:t>
        </w:r>
      </w:hyperlink>
      <w:r>
        <w:t xml:space="preserve"> </w:t>
      </w:r>
      <w:hyperlink w:anchor="_bookmark3" w:history="1">
        <w:r w:rsidR="000974A3">
          <w:t>WARNINGS AND PRECAUTIONS FOR USE,</w:t>
        </w:r>
      </w:hyperlink>
      <w:r>
        <w:t xml:space="preserve"> </w:t>
      </w:r>
      <w:hyperlink w:anchor="_bookmark8" w:history="1">
        <w:r w:rsidR="000974A3">
          <w:t>Effects on laboratory tests</w:t>
        </w:r>
      </w:hyperlink>
      <w:r>
        <w:t>).</w:t>
      </w:r>
    </w:p>
    <w:p w14:paraId="775461DD" w14:textId="77777777" w:rsidR="000974A3" w:rsidRDefault="000974A3">
      <w:pPr>
        <w:pStyle w:val="BodyText"/>
      </w:pPr>
    </w:p>
    <w:p w14:paraId="775461DE" w14:textId="77777777" w:rsidR="000974A3" w:rsidRDefault="00000000">
      <w:pPr>
        <w:pStyle w:val="Heading4"/>
      </w:pPr>
      <w:bookmarkStart w:id="73" w:name="Comparative_non-clinical_pharmacology"/>
      <w:bookmarkEnd w:id="73"/>
      <w:r>
        <w:rPr>
          <w:spacing w:val="-2"/>
        </w:rPr>
        <w:t>Comparative</w:t>
      </w:r>
      <w:r>
        <w:rPr>
          <w:spacing w:val="7"/>
        </w:rPr>
        <w:t xml:space="preserve"> </w:t>
      </w:r>
      <w:r>
        <w:rPr>
          <w:spacing w:val="-2"/>
        </w:rPr>
        <w:t>non-clinical</w:t>
      </w:r>
      <w:r>
        <w:rPr>
          <w:spacing w:val="9"/>
        </w:rPr>
        <w:t xml:space="preserve"> </w:t>
      </w:r>
      <w:r>
        <w:rPr>
          <w:spacing w:val="-2"/>
        </w:rPr>
        <w:t>pharmacology</w:t>
      </w:r>
    </w:p>
    <w:p w14:paraId="775461DF" w14:textId="77777777" w:rsidR="000974A3" w:rsidRDefault="00000000">
      <w:pPr>
        <w:pStyle w:val="BodyText"/>
        <w:spacing w:before="126"/>
        <w:ind w:left="307" w:right="459"/>
      </w:pPr>
      <w:r>
        <w:t>Pharmacodynamic</w:t>
      </w:r>
      <w:r>
        <w:rPr>
          <w:spacing w:val="-6"/>
        </w:rPr>
        <w:t xml:space="preserve"> </w:t>
      </w:r>
      <w:r>
        <w:t>comparability</w:t>
      </w:r>
      <w:r>
        <w:rPr>
          <w:spacing w:val="-5"/>
        </w:rPr>
        <w:t xml:space="preserve"> </w:t>
      </w:r>
      <w:r>
        <w:t>between</w:t>
      </w:r>
      <w:r>
        <w:rPr>
          <w:spacing w:val="-5"/>
        </w:rPr>
        <w:t xml:space="preserve"> </w:t>
      </w:r>
      <w:r>
        <w:t>TYRUKO</w:t>
      </w:r>
      <w:r>
        <w:rPr>
          <w:spacing w:val="-6"/>
        </w:rPr>
        <w:t xml:space="preserve"> </w:t>
      </w:r>
      <w:r>
        <w:t>and</w:t>
      </w:r>
      <w:r>
        <w:rPr>
          <w:spacing w:val="-5"/>
        </w:rPr>
        <w:t xml:space="preserve"> </w:t>
      </w:r>
      <w:r>
        <w:t>the</w:t>
      </w:r>
      <w:r>
        <w:rPr>
          <w:spacing w:val="-6"/>
        </w:rPr>
        <w:t xml:space="preserve"> </w:t>
      </w:r>
      <w:r>
        <w:t>reference</w:t>
      </w:r>
      <w:r>
        <w:rPr>
          <w:spacing w:val="-5"/>
        </w:rPr>
        <w:t xml:space="preserve"> </w:t>
      </w:r>
      <w:r>
        <w:t>medicine</w:t>
      </w:r>
      <w:r>
        <w:rPr>
          <w:spacing w:val="-5"/>
        </w:rPr>
        <w:t xml:space="preserve"> </w:t>
      </w:r>
      <w:r>
        <w:t>was</w:t>
      </w:r>
      <w:r>
        <w:rPr>
          <w:spacing w:val="-6"/>
        </w:rPr>
        <w:t xml:space="preserve"> </w:t>
      </w:r>
      <w:proofErr w:type="gramStart"/>
      <w:r>
        <w:t>demonstrated in</w:t>
      </w:r>
      <w:proofErr w:type="gramEnd"/>
      <w:r>
        <w:rPr>
          <w:spacing w:val="-8"/>
        </w:rPr>
        <w:t xml:space="preserve"> </w:t>
      </w:r>
      <w:r>
        <w:rPr>
          <w:i/>
        </w:rPr>
        <w:t>in</w:t>
      </w:r>
      <w:r>
        <w:rPr>
          <w:i/>
          <w:spacing w:val="-8"/>
        </w:rPr>
        <w:t xml:space="preserve"> </w:t>
      </w:r>
      <w:r>
        <w:rPr>
          <w:i/>
        </w:rPr>
        <w:t>vitro</w:t>
      </w:r>
      <w:r>
        <w:rPr>
          <w:i/>
          <w:spacing w:val="-8"/>
        </w:rPr>
        <w:t xml:space="preserve"> </w:t>
      </w:r>
      <w:r>
        <w:t>studies.</w:t>
      </w:r>
      <w:r>
        <w:rPr>
          <w:spacing w:val="-8"/>
        </w:rPr>
        <w:t xml:space="preserve"> </w:t>
      </w:r>
      <w:r>
        <w:t>These</w:t>
      </w:r>
      <w:r>
        <w:rPr>
          <w:spacing w:val="-9"/>
        </w:rPr>
        <w:t xml:space="preserve"> </w:t>
      </w:r>
      <w:r>
        <w:t>included</w:t>
      </w:r>
      <w:r>
        <w:rPr>
          <w:spacing w:val="-8"/>
        </w:rPr>
        <w:t xml:space="preserve"> </w:t>
      </w:r>
      <w:r>
        <w:t>assessment</w:t>
      </w:r>
      <w:r>
        <w:rPr>
          <w:spacing w:val="-9"/>
        </w:rPr>
        <w:t xml:space="preserve"> </w:t>
      </w:r>
      <w:r>
        <w:t>of</w:t>
      </w:r>
      <w:r>
        <w:rPr>
          <w:spacing w:val="-9"/>
        </w:rPr>
        <w:t xml:space="preserve"> </w:t>
      </w:r>
      <w:r>
        <w:t>direct</w:t>
      </w:r>
      <w:r>
        <w:rPr>
          <w:spacing w:val="-7"/>
        </w:rPr>
        <w:t xml:space="preserve"> </w:t>
      </w:r>
      <w:r>
        <w:t>binding</w:t>
      </w:r>
      <w:r>
        <w:rPr>
          <w:spacing w:val="-8"/>
        </w:rPr>
        <w:t xml:space="preserve"> </w:t>
      </w:r>
      <w:r>
        <w:t>to</w:t>
      </w:r>
      <w:r>
        <w:rPr>
          <w:spacing w:val="-8"/>
        </w:rPr>
        <w:t xml:space="preserve"> </w:t>
      </w:r>
      <w:r>
        <w:t>α4β1-integrin,</w:t>
      </w:r>
      <w:r>
        <w:rPr>
          <w:spacing w:val="-8"/>
        </w:rPr>
        <w:t xml:space="preserve"> </w:t>
      </w:r>
      <w:r>
        <w:t>inhibition</w:t>
      </w:r>
      <w:r>
        <w:rPr>
          <w:spacing w:val="-8"/>
        </w:rPr>
        <w:t xml:space="preserve"> </w:t>
      </w:r>
      <w:r>
        <w:t>of</w:t>
      </w:r>
      <w:r>
        <w:rPr>
          <w:spacing w:val="-9"/>
        </w:rPr>
        <w:t xml:space="preserve"> </w:t>
      </w:r>
      <w:r>
        <w:t>α4β1- integrin</w:t>
      </w:r>
      <w:r>
        <w:rPr>
          <w:spacing w:val="-4"/>
        </w:rPr>
        <w:t xml:space="preserve"> </w:t>
      </w:r>
      <w:r>
        <w:t>binding</w:t>
      </w:r>
      <w:r>
        <w:rPr>
          <w:spacing w:val="-4"/>
        </w:rPr>
        <w:t xml:space="preserve"> </w:t>
      </w:r>
      <w:r>
        <w:t>to</w:t>
      </w:r>
      <w:r>
        <w:rPr>
          <w:spacing w:val="-4"/>
        </w:rPr>
        <w:t xml:space="preserve"> </w:t>
      </w:r>
      <w:r>
        <w:t>its</w:t>
      </w:r>
      <w:r>
        <w:rPr>
          <w:spacing w:val="-5"/>
        </w:rPr>
        <w:t xml:space="preserve"> </w:t>
      </w:r>
      <w:r>
        <w:t>cognate</w:t>
      </w:r>
      <w:r>
        <w:rPr>
          <w:spacing w:val="-5"/>
        </w:rPr>
        <w:t xml:space="preserve"> </w:t>
      </w:r>
      <w:r>
        <w:t>receptor</w:t>
      </w:r>
      <w:r>
        <w:rPr>
          <w:spacing w:val="-3"/>
        </w:rPr>
        <w:t xml:space="preserve"> </w:t>
      </w:r>
      <w:r>
        <w:t>VCAM-1,</w:t>
      </w:r>
      <w:r>
        <w:rPr>
          <w:spacing w:val="-4"/>
        </w:rPr>
        <w:t xml:space="preserve"> </w:t>
      </w:r>
      <w:r>
        <w:t>and</w:t>
      </w:r>
      <w:r>
        <w:rPr>
          <w:spacing w:val="-4"/>
        </w:rPr>
        <w:t xml:space="preserve"> </w:t>
      </w:r>
      <w:r>
        <w:t>inhibition</w:t>
      </w:r>
      <w:r>
        <w:rPr>
          <w:spacing w:val="-4"/>
        </w:rPr>
        <w:t xml:space="preserve"> </w:t>
      </w:r>
      <w:r>
        <w:t>of</w:t>
      </w:r>
      <w:r>
        <w:rPr>
          <w:spacing w:val="-5"/>
        </w:rPr>
        <w:t xml:space="preserve"> </w:t>
      </w:r>
      <w:r>
        <w:t>the</w:t>
      </w:r>
      <w:r>
        <w:rPr>
          <w:spacing w:val="-5"/>
        </w:rPr>
        <w:t xml:space="preserve"> </w:t>
      </w:r>
      <w:r>
        <w:t>adhesion</w:t>
      </w:r>
      <w:r>
        <w:rPr>
          <w:spacing w:val="-3"/>
        </w:rPr>
        <w:t xml:space="preserve"> </w:t>
      </w:r>
      <w:r>
        <w:t>of</w:t>
      </w:r>
      <w:r>
        <w:rPr>
          <w:spacing w:val="-5"/>
        </w:rPr>
        <w:t xml:space="preserve"> </w:t>
      </w:r>
      <w:r>
        <w:t>cells</w:t>
      </w:r>
      <w:r>
        <w:rPr>
          <w:spacing w:val="-5"/>
        </w:rPr>
        <w:t xml:space="preserve"> </w:t>
      </w:r>
      <w:r>
        <w:t>expressing α4β1-integrin</w:t>
      </w:r>
      <w:r>
        <w:rPr>
          <w:spacing w:val="-10"/>
        </w:rPr>
        <w:t xml:space="preserve"> </w:t>
      </w:r>
      <w:r>
        <w:t>to</w:t>
      </w:r>
      <w:r>
        <w:rPr>
          <w:spacing w:val="-11"/>
        </w:rPr>
        <w:t xml:space="preserve"> </w:t>
      </w:r>
      <w:r>
        <w:t>VCAM-1.</w:t>
      </w:r>
      <w:r>
        <w:rPr>
          <w:spacing w:val="-10"/>
        </w:rPr>
        <w:t xml:space="preserve"> </w:t>
      </w:r>
      <w:r>
        <w:t>As</w:t>
      </w:r>
      <w:r>
        <w:rPr>
          <w:spacing w:val="-11"/>
        </w:rPr>
        <w:t xml:space="preserve"> </w:t>
      </w:r>
      <w:r>
        <w:t>natalizumab</w:t>
      </w:r>
      <w:r>
        <w:rPr>
          <w:spacing w:val="-11"/>
        </w:rPr>
        <w:t xml:space="preserve"> </w:t>
      </w:r>
      <w:r>
        <w:t>also</w:t>
      </w:r>
      <w:r>
        <w:rPr>
          <w:spacing w:val="-11"/>
        </w:rPr>
        <w:t xml:space="preserve"> </w:t>
      </w:r>
      <w:r>
        <w:t>binds</w:t>
      </w:r>
      <w:r>
        <w:rPr>
          <w:spacing w:val="-11"/>
        </w:rPr>
        <w:t xml:space="preserve"> </w:t>
      </w:r>
      <w:r>
        <w:t>to</w:t>
      </w:r>
      <w:r>
        <w:rPr>
          <w:spacing w:val="-11"/>
        </w:rPr>
        <w:t xml:space="preserve"> </w:t>
      </w:r>
      <w:r>
        <w:t>α4β7</w:t>
      </w:r>
      <w:r>
        <w:rPr>
          <w:spacing w:val="-11"/>
        </w:rPr>
        <w:t xml:space="preserve"> </w:t>
      </w:r>
      <w:r>
        <w:t>integrin,</w:t>
      </w:r>
      <w:r>
        <w:rPr>
          <w:spacing w:val="-11"/>
        </w:rPr>
        <w:t xml:space="preserve"> </w:t>
      </w:r>
      <w:r>
        <w:t>studies</w:t>
      </w:r>
      <w:r>
        <w:rPr>
          <w:spacing w:val="-11"/>
        </w:rPr>
        <w:t xml:space="preserve"> </w:t>
      </w:r>
      <w:r>
        <w:t>examining</w:t>
      </w:r>
      <w:r>
        <w:rPr>
          <w:spacing w:val="-11"/>
        </w:rPr>
        <w:t xml:space="preserve"> </w:t>
      </w:r>
      <w:r>
        <w:t>the</w:t>
      </w:r>
      <w:r>
        <w:rPr>
          <w:spacing w:val="-11"/>
        </w:rPr>
        <w:t xml:space="preserve"> </w:t>
      </w:r>
      <w:r>
        <w:t>α4β7- integrin/MAdCAM-1 interaction were also performed. These studies confirmed the similarity of TYRUKO to Tysabri in terms of the mechanisms of action.</w:t>
      </w:r>
    </w:p>
    <w:p w14:paraId="775461E0" w14:textId="77777777" w:rsidR="000974A3" w:rsidRDefault="000974A3">
      <w:pPr>
        <w:pStyle w:val="BodyText"/>
      </w:pPr>
    </w:p>
    <w:p w14:paraId="775461E1" w14:textId="77777777" w:rsidR="000974A3" w:rsidRDefault="00000000">
      <w:pPr>
        <w:pStyle w:val="BodyText"/>
        <w:spacing w:before="1"/>
        <w:ind w:left="307"/>
      </w:pPr>
      <w:r>
        <w:t>Natalizumab</w:t>
      </w:r>
      <w:r>
        <w:rPr>
          <w:spacing w:val="24"/>
        </w:rPr>
        <w:t xml:space="preserve"> </w:t>
      </w:r>
      <w:r>
        <w:t>does</w:t>
      </w:r>
      <w:r>
        <w:rPr>
          <w:spacing w:val="23"/>
        </w:rPr>
        <w:t xml:space="preserve"> </w:t>
      </w:r>
      <w:r>
        <w:t>not</w:t>
      </w:r>
      <w:r>
        <w:rPr>
          <w:spacing w:val="23"/>
        </w:rPr>
        <w:t xml:space="preserve"> </w:t>
      </w:r>
      <w:r>
        <w:t>exhibit</w:t>
      </w:r>
      <w:r>
        <w:rPr>
          <w:spacing w:val="23"/>
        </w:rPr>
        <w:t xml:space="preserve"> </w:t>
      </w:r>
      <w:r>
        <w:t>any</w:t>
      </w:r>
      <w:r>
        <w:rPr>
          <w:spacing w:val="24"/>
        </w:rPr>
        <w:t xml:space="preserve"> </w:t>
      </w:r>
      <w:r>
        <w:t>Fc-related</w:t>
      </w:r>
      <w:r>
        <w:rPr>
          <w:spacing w:val="24"/>
        </w:rPr>
        <w:t xml:space="preserve"> </w:t>
      </w:r>
      <w:r>
        <w:t>effector</w:t>
      </w:r>
      <w:r>
        <w:rPr>
          <w:spacing w:val="23"/>
        </w:rPr>
        <w:t xml:space="preserve"> </w:t>
      </w:r>
      <w:r>
        <w:t>functions.</w:t>
      </w:r>
      <w:r>
        <w:rPr>
          <w:spacing w:val="23"/>
        </w:rPr>
        <w:t xml:space="preserve"> </w:t>
      </w:r>
      <w:r>
        <w:t>It</w:t>
      </w:r>
      <w:r>
        <w:rPr>
          <w:spacing w:val="23"/>
        </w:rPr>
        <w:t xml:space="preserve"> </w:t>
      </w:r>
      <w:r>
        <w:t>was</w:t>
      </w:r>
      <w:r>
        <w:rPr>
          <w:spacing w:val="23"/>
        </w:rPr>
        <w:t xml:space="preserve"> </w:t>
      </w:r>
      <w:r>
        <w:t>confirmed</w:t>
      </w:r>
      <w:r>
        <w:rPr>
          <w:spacing w:val="24"/>
        </w:rPr>
        <w:t xml:space="preserve"> </w:t>
      </w:r>
      <w:r>
        <w:t>that</w:t>
      </w:r>
      <w:r>
        <w:rPr>
          <w:spacing w:val="23"/>
        </w:rPr>
        <w:t xml:space="preserve"> </w:t>
      </w:r>
      <w:r>
        <w:t>TYRUKO, similarly to Tysabri, did not show any activity in ADCC, ADCP or CDC assays.</w:t>
      </w:r>
    </w:p>
    <w:p w14:paraId="775461E2" w14:textId="77777777" w:rsidR="000974A3" w:rsidRDefault="000974A3">
      <w:pPr>
        <w:pStyle w:val="BodyText"/>
        <w:spacing w:before="23"/>
      </w:pPr>
    </w:p>
    <w:p w14:paraId="775461E3" w14:textId="77777777" w:rsidR="000974A3" w:rsidRDefault="00000000">
      <w:pPr>
        <w:pStyle w:val="Heading3"/>
      </w:pPr>
      <w:bookmarkStart w:id="74" w:name="Clinical_trials"/>
      <w:bookmarkStart w:id="75" w:name="_bookmark17"/>
      <w:bookmarkEnd w:id="74"/>
      <w:bookmarkEnd w:id="75"/>
      <w:r>
        <w:t>Clinical</w:t>
      </w:r>
      <w:r>
        <w:rPr>
          <w:spacing w:val="-10"/>
        </w:rPr>
        <w:t xml:space="preserve"> </w:t>
      </w:r>
      <w:r>
        <w:rPr>
          <w:spacing w:val="-2"/>
        </w:rPr>
        <w:t>trials</w:t>
      </w:r>
    </w:p>
    <w:p w14:paraId="775461E4" w14:textId="77777777" w:rsidR="000974A3" w:rsidRDefault="00000000">
      <w:pPr>
        <w:pStyle w:val="BodyText"/>
        <w:spacing w:before="119"/>
        <w:ind w:left="307" w:right="343"/>
      </w:pPr>
      <w:r>
        <w:t>Natalizumab was evaluated in two randomised, double-blind, placebo-controlled trials in patients with relapsing remitting multiple</w:t>
      </w:r>
      <w:r>
        <w:rPr>
          <w:spacing w:val="-1"/>
        </w:rPr>
        <w:t xml:space="preserve"> </w:t>
      </w:r>
      <w:r>
        <w:t>sclerosis. Both studies enrolled patients who experienced at</w:t>
      </w:r>
      <w:r>
        <w:rPr>
          <w:spacing w:val="-1"/>
        </w:rPr>
        <w:t xml:space="preserve"> </w:t>
      </w:r>
      <w:r>
        <w:t>least one</w:t>
      </w:r>
      <w:r>
        <w:rPr>
          <w:spacing w:val="-10"/>
        </w:rPr>
        <w:t xml:space="preserve"> </w:t>
      </w:r>
      <w:r>
        <w:t>clinical</w:t>
      </w:r>
      <w:r>
        <w:rPr>
          <w:spacing w:val="-9"/>
        </w:rPr>
        <w:t xml:space="preserve"> </w:t>
      </w:r>
      <w:r>
        <w:t>relapse</w:t>
      </w:r>
      <w:r>
        <w:rPr>
          <w:spacing w:val="-10"/>
        </w:rPr>
        <w:t xml:space="preserve"> </w:t>
      </w:r>
      <w:r>
        <w:t>during</w:t>
      </w:r>
      <w:r>
        <w:rPr>
          <w:spacing w:val="-8"/>
        </w:rPr>
        <w:t xml:space="preserve"> </w:t>
      </w:r>
      <w:r>
        <w:t>the</w:t>
      </w:r>
      <w:r>
        <w:rPr>
          <w:spacing w:val="-10"/>
        </w:rPr>
        <w:t xml:space="preserve"> </w:t>
      </w:r>
      <w:r>
        <w:t>prior</w:t>
      </w:r>
      <w:r>
        <w:rPr>
          <w:spacing w:val="-10"/>
        </w:rPr>
        <w:t xml:space="preserve"> </w:t>
      </w:r>
      <w:r>
        <w:t>year</w:t>
      </w:r>
      <w:r>
        <w:rPr>
          <w:spacing w:val="-8"/>
        </w:rPr>
        <w:t xml:space="preserve"> </w:t>
      </w:r>
      <w:r>
        <w:t>and</w:t>
      </w:r>
      <w:r>
        <w:rPr>
          <w:spacing w:val="-9"/>
        </w:rPr>
        <w:t xml:space="preserve"> </w:t>
      </w:r>
      <w:r>
        <w:t>had</w:t>
      </w:r>
      <w:r>
        <w:rPr>
          <w:spacing w:val="-9"/>
        </w:rPr>
        <w:t xml:space="preserve"> </w:t>
      </w:r>
      <w:r>
        <w:t>a</w:t>
      </w:r>
      <w:r>
        <w:rPr>
          <w:spacing w:val="-10"/>
        </w:rPr>
        <w:t xml:space="preserve"> </w:t>
      </w:r>
      <w:r>
        <w:t>Kurtzke</w:t>
      </w:r>
      <w:r>
        <w:rPr>
          <w:spacing w:val="-10"/>
        </w:rPr>
        <w:t xml:space="preserve"> </w:t>
      </w:r>
      <w:r>
        <w:t>Expanded</w:t>
      </w:r>
      <w:r>
        <w:rPr>
          <w:spacing w:val="-9"/>
        </w:rPr>
        <w:t xml:space="preserve"> </w:t>
      </w:r>
      <w:r>
        <w:t>Disability</w:t>
      </w:r>
      <w:r>
        <w:rPr>
          <w:spacing w:val="-9"/>
        </w:rPr>
        <w:t xml:space="preserve"> </w:t>
      </w:r>
      <w:r>
        <w:t>Status</w:t>
      </w:r>
      <w:r>
        <w:rPr>
          <w:spacing w:val="-10"/>
        </w:rPr>
        <w:t xml:space="preserve"> </w:t>
      </w:r>
      <w:r>
        <w:t>Scale</w:t>
      </w:r>
      <w:r>
        <w:rPr>
          <w:spacing w:val="-10"/>
        </w:rPr>
        <w:t xml:space="preserve"> </w:t>
      </w:r>
      <w:r>
        <w:t>(EDSS) score between 0 and 5.0. Patients with primary progressive, secondary progressive and progressive relapsing MS were excluded from these trials.</w:t>
      </w:r>
    </w:p>
    <w:p w14:paraId="775461E5" w14:textId="77777777" w:rsidR="000974A3" w:rsidRDefault="000974A3">
      <w:pPr>
        <w:pStyle w:val="BodyText"/>
      </w:pPr>
    </w:p>
    <w:p w14:paraId="775461E6" w14:textId="77777777" w:rsidR="000974A3" w:rsidRDefault="00000000">
      <w:pPr>
        <w:pStyle w:val="BodyText"/>
        <w:ind w:left="307" w:right="401"/>
      </w:pPr>
      <w:r>
        <w:t>In</w:t>
      </w:r>
      <w:r>
        <w:rPr>
          <w:spacing w:val="-10"/>
        </w:rPr>
        <w:t xml:space="preserve"> </w:t>
      </w:r>
      <w:r>
        <w:t>both</w:t>
      </w:r>
      <w:r>
        <w:rPr>
          <w:spacing w:val="-10"/>
        </w:rPr>
        <w:t xml:space="preserve"> </w:t>
      </w:r>
      <w:r>
        <w:t>studies,</w:t>
      </w:r>
      <w:r>
        <w:rPr>
          <w:spacing w:val="-10"/>
        </w:rPr>
        <w:t xml:space="preserve"> </w:t>
      </w:r>
      <w:r>
        <w:t>neurological</w:t>
      </w:r>
      <w:r>
        <w:rPr>
          <w:spacing w:val="-10"/>
        </w:rPr>
        <w:t xml:space="preserve"> </w:t>
      </w:r>
      <w:r>
        <w:t>evaluations</w:t>
      </w:r>
      <w:r>
        <w:rPr>
          <w:spacing w:val="-10"/>
        </w:rPr>
        <w:t xml:space="preserve"> </w:t>
      </w:r>
      <w:r>
        <w:t>were</w:t>
      </w:r>
      <w:r>
        <w:rPr>
          <w:spacing w:val="-11"/>
        </w:rPr>
        <w:t xml:space="preserve"> </w:t>
      </w:r>
      <w:r>
        <w:t>performed</w:t>
      </w:r>
      <w:r>
        <w:rPr>
          <w:spacing w:val="-10"/>
        </w:rPr>
        <w:t xml:space="preserve"> </w:t>
      </w:r>
      <w:r>
        <w:t>every</w:t>
      </w:r>
      <w:r>
        <w:rPr>
          <w:spacing w:val="-10"/>
        </w:rPr>
        <w:t xml:space="preserve"> </w:t>
      </w:r>
      <w:r>
        <w:t>12</w:t>
      </w:r>
      <w:r>
        <w:rPr>
          <w:spacing w:val="-9"/>
        </w:rPr>
        <w:t xml:space="preserve"> </w:t>
      </w:r>
      <w:r>
        <w:t>weeks</w:t>
      </w:r>
      <w:r>
        <w:rPr>
          <w:spacing w:val="-10"/>
        </w:rPr>
        <w:t xml:space="preserve"> </w:t>
      </w:r>
      <w:r>
        <w:t>and</w:t>
      </w:r>
      <w:r>
        <w:rPr>
          <w:spacing w:val="-10"/>
        </w:rPr>
        <w:t xml:space="preserve"> </w:t>
      </w:r>
      <w:r>
        <w:t>at</w:t>
      </w:r>
      <w:r>
        <w:rPr>
          <w:spacing w:val="-10"/>
        </w:rPr>
        <w:t xml:space="preserve"> </w:t>
      </w:r>
      <w:r>
        <w:t>times</w:t>
      </w:r>
      <w:r>
        <w:rPr>
          <w:spacing w:val="-11"/>
        </w:rPr>
        <w:t xml:space="preserve"> </w:t>
      </w:r>
      <w:r>
        <w:t>of</w:t>
      </w:r>
      <w:r>
        <w:rPr>
          <w:spacing w:val="-11"/>
        </w:rPr>
        <w:t xml:space="preserve"> </w:t>
      </w:r>
      <w:r>
        <w:t>suspected relapse. Magnetic resonance imaging evaluations for T1-weighted gadolinium (Gd)-enhancing lesions and T2-hyperintense lesions were performed annually.</w:t>
      </w:r>
    </w:p>
    <w:p w14:paraId="775461E7" w14:textId="77777777" w:rsidR="000974A3" w:rsidRDefault="000974A3">
      <w:pPr>
        <w:pStyle w:val="BodyText"/>
      </w:pPr>
    </w:p>
    <w:p w14:paraId="775461E8" w14:textId="77777777" w:rsidR="000974A3" w:rsidRDefault="00000000">
      <w:pPr>
        <w:pStyle w:val="BodyText"/>
        <w:ind w:left="307" w:right="350"/>
      </w:pPr>
      <w:r>
        <w:t>Study 1 enrolled patients who had not received any interferon-beta</w:t>
      </w:r>
      <w:r>
        <w:rPr>
          <w:spacing w:val="-1"/>
        </w:rPr>
        <w:t xml:space="preserve"> </w:t>
      </w:r>
      <w:r>
        <w:t>or</w:t>
      </w:r>
      <w:r>
        <w:rPr>
          <w:spacing w:val="-1"/>
        </w:rPr>
        <w:t xml:space="preserve"> </w:t>
      </w:r>
      <w:r>
        <w:t>glatiramer acetate for</w:t>
      </w:r>
      <w:r>
        <w:rPr>
          <w:spacing w:val="-1"/>
        </w:rPr>
        <w:t xml:space="preserve"> </w:t>
      </w:r>
      <w:r>
        <w:t>at least the</w:t>
      </w:r>
      <w:r>
        <w:rPr>
          <w:spacing w:val="-10"/>
        </w:rPr>
        <w:t xml:space="preserve"> </w:t>
      </w:r>
      <w:r>
        <w:t>previous</w:t>
      </w:r>
      <w:r>
        <w:rPr>
          <w:spacing w:val="-10"/>
        </w:rPr>
        <w:t xml:space="preserve"> </w:t>
      </w:r>
      <w:r>
        <w:t>6</w:t>
      </w:r>
      <w:r>
        <w:rPr>
          <w:spacing w:val="-10"/>
        </w:rPr>
        <w:t xml:space="preserve"> </w:t>
      </w:r>
      <w:r>
        <w:t>months;</w:t>
      </w:r>
      <w:r>
        <w:rPr>
          <w:spacing w:val="-10"/>
        </w:rPr>
        <w:t xml:space="preserve"> </w:t>
      </w:r>
      <w:r>
        <w:t>approximately</w:t>
      </w:r>
      <w:r>
        <w:rPr>
          <w:spacing w:val="-10"/>
        </w:rPr>
        <w:t xml:space="preserve"> </w:t>
      </w:r>
      <w:r>
        <w:t>94%</w:t>
      </w:r>
      <w:r>
        <w:rPr>
          <w:spacing w:val="-10"/>
        </w:rPr>
        <w:t xml:space="preserve"> </w:t>
      </w:r>
      <w:r>
        <w:t>had</w:t>
      </w:r>
      <w:r>
        <w:rPr>
          <w:spacing w:val="-10"/>
        </w:rPr>
        <w:t xml:space="preserve"> </w:t>
      </w:r>
      <w:r>
        <w:t>never</w:t>
      </w:r>
      <w:r>
        <w:rPr>
          <w:spacing w:val="-9"/>
        </w:rPr>
        <w:t xml:space="preserve"> </w:t>
      </w:r>
      <w:r>
        <w:t>been</w:t>
      </w:r>
      <w:r>
        <w:rPr>
          <w:spacing w:val="-10"/>
        </w:rPr>
        <w:t xml:space="preserve"> </w:t>
      </w:r>
      <w:r>
        <w:t>treated</w:t>
      </w:r>
      <w:r>
        <w:rPr>
          <w:spacing w:val="-9"/>
        </w:rPr>
        <w:t xml:space="preserve"> </w:t>
      </w:r>
      <w:r>
        <w:t>with</w:t>
      </w:r>
      <w:r>
        <w:rPr>
          <w:spacing w:val="-10"/>
        </w:rPr>
        <w:t xml:space="preserve"> </w:t>
      </w:r>
      <w:r>
        <w:t>these</w:t>
      </w:r>
      <w:r>
        <w:rPr>
          <w:spacing w:val="-10"/>
        </w:rPr>
        <w:t xml:space="preserve"> </w:t>
      </w:r>
      <w:r>
        <w:t>agents.</w:t>
      </w:r>
      <w:r>
        <w:rPr>
          <w:spacing w:val="-10"/>
        </w:rPr>
        <w:t xml:space="preserve"> </w:t>
      </w:r>
      <w:r>
        <w:t>Median</w:t>
      </w:r>
      <w:r>
        <w:rPr>
          <w:spacing w:val="-9"/>
        </w:rPr>
        <w:t xml:space="preserve"> </w:t>
      </w:r>
      <w:r>
        <w:t>age</w:t>
      </w:r>
      <w:r>
        <w:rPr>
          <w:spacing w:val="-10"/>
        </w:rPr>
        <w:t xml:space="preserve"> </w:t>
      </w:r>
      <w:r>
        <w:t xml:space="preserve">was 37, with a median disease duration of 5 years. Patients were </w:t>
      </w:r>
      <w:proofErr w:type="gramStart"/>
      <w:r>
        <w:t>randomised</w:t>
      </w:r>
      <w:proofErr w:type="gramEnd"/>
      <w:r>
        <w:t xml:space="preserve"> in a 2:1 ratio to receive natalizumab 300 mg intravenous infusion (n=627) or placebo (n=315) every 4 weeks for up to 28 months (30 infusions).</w:t>
      </w:r>
    </w:p>
    <w:p w14:paraId="775461E9" w14:textId="77777777" w:rsidR="000974A3" w:rsidRDefault="000974A3">
      <w:pPr>
        <w:pStyle w:val="BodyText"/>
      </w:pPr>
    </w:p>
    <w:p w14:paraId="775461EA" w14:textId="77777777" w:rsidR="000974A3" w:rsidRDefault="00000000">
      <w:pPr>
        <w:pStyle w:val="BodyText"/>
        <w:ind w:left="307"/>
      </w:pPr>
      <w:r>
        <w:t>Study</w:t>
      </w:r>
      <w:r>
        <w:rPr>
          <w:spacing w:val="-9"/>
        </w:rPr>
        <w:t xml:space="preserve"> </w:t>
      </w:r>
      <w:r>
        <w:t>2</w:t>
      </w:r>
      <w:r>
        <w:rPr>
          <w:spacing w:val="-9"/>
        </w:rPr>
        <w:t xml:space="preserve"> </w:t>
      </w:r>
      <w:r>
        <w:t>enrolled</w:t>
      </w:r>
      <w:r>
        <w:rPr>
          <w:spacing w:val="-9"/>
        </w:rPr>
        <w:t xml:space="preserve"> </w:t>
      </w:r>
      <w:r>
        <w:t>patients</w:t>
      </w:r>
      <w:r>
        <w:rPr>
          <w:spacing w:val="-9"/>
        </w:rPr>
        <w:t xml:space="preserve"> </w:t>
      </w:r>
      <w:r>
        <w:t>who</w:t>
      </w:r>
      <w:r>
        <w:rPr>
          <w:spacing w:val="-9"/>
        </w:rPr>
        <w:t xml:space="preserve"> </w:t>
      </w:r>
      <w:r>
        <w:t>had</w:t>
      </w:r>
      <w:r>
        <w:rPr>
          <w:spacing w:val="-9"/>
        </w:rPr>
        <w:t xml:space="preserve"> </w:t>
      </w:r>
      <w:r>
        <w:t>experienced</w:t>
      </w:r>
      <w:r>
        <w:rPr>
          <w:spacing w:val="-9"/>
        </w:rPr>
        <w:t xml:space="preserve"> </w:t>
      </w:r>
      <w:r>
        <w:t>one</w:t>
      </w:r>
      <w:r>
        <w:rPr>
          <w:spacing w:val="-10"/>
        </w:rPr>
        <w:t xml:space="preserve"> </w:t>
      </w:r>
      <w:r>
        <w:t>or</w:t>
      </w:r>
      <w:r>
        <w:rPr>
          <w:spacing w:val="-8"/>
        </w:rPr>
        <w:t xml:space="preserve"> </w:t>
      </w:r>
      <w:r>
        <w:t>more</w:t>
      </w:r>
      <w:r>
        <w:rPr>
          <w:spacing w:val="-9"/>
        </w:rPr>
        <w:t xml:space="preserve"> </w:t>
      </w:r>
      <w:r>
        <w:t>relapses</w:t>
      </w:r>
      <w:r>
        <w:rPr>
          <w:spacing w:val="-9"/>
        </w:rPr>
        <w:t xml:space="preserve"> </w:t>
      </w:r>
      <w:r>
        <w:t>while</w:t>
      </w:r>
      <w:r>
        <w:rPr>
          <w:spacing w:val="-10"/>
        </w:rPr>
        <w:t xml:space="preserve"> </w:t>
      </w:r>
      <w:r>
        <w:t>on</w:t>
      </w:r>
      <w:r>
        <w:rPr>
          <w:spacing w:val="-9"/>
        </w:rPr>
        <w:t xml:space="preserve"> </w:t>
      </w:r>
      <w:r>
        <w:t>treatment</w:t>
      </w:r>
      <w:r>
        <w:rPr>
          <w:spacing w:val="-8"/>
        </w:rPr>
        <w:t xml:space="preserve"> </w:t>
      </w:r>
      <w:r>
        <w:t>with</w:t>
      </w:r>
      <w:r>
        <w:rPr>
          <w:spacing w:val="-9"/>
        </w:rPr>
        <w:t xml:space="preserve"> </w:t>
      </w:r>
      <w:r>
        <w:t>Avonex (interferon beta-1a) 30 μg intramuscularly (IM) once weekly during the year prior to study entry.</w:t>
      </w:r>
    </w:p>
    <w:p w14:paraId="775461EB" w14:textId="77777777" w:rsidR="000974A3" w:rsidRDefault="00000000">
      <w:pPr>
        <w:pStyle w:val="BodyText"/>
        <w:spacing w:before="1"/>
        <w:ind w:left="307" w:right="401"/>
      </w:pPr>
      <w:proofErr w:type="gramStart"/>
      <w:r>
        <w:t>Median</w:t>
      </w:r>
      <w:proofErr w:type="gramEnd"/>
      <w:r>
        <w:rPr>
          <w:spacing w:val="-8"/>
        </w:rPr>
        <w:t xml:space="preserve"> </w:t>
      </w:r>
      <w:r>
        <w:t>age</w:t>
      </w:r>
      <w:r>
        <w:rPr>
          <w:spacing w:val="-9"/>
        </w:rPr>
        <w:t xml:space="preserve"> </w:t>
      </w:r>
      <w:r>
        <w:t>was</w:t>
      </w:r>
      <w:r>
        <w:rPr>
          <w:spacing w:val="-9"/>
        </w:rPr>
        <w:t xml:space="preserve"> </w:t>
      </w:r>
      <w:r>
        <w:t>39,</w:t>
      </w:r>
      <w:r>
        <w:rPr>
          <w:spacing w:val="-9"/>
        </w:rPr>
        <w:t xml:space="preserve"> </w:t>
      </w:r>
      <w:r>
        <w:t>with</w:t>
      </w:r>
      <w:r>
        <w:rPr>
          <w:spacing w:val="-8"/>
        </w:rPr>
        <w:t xml:space="preserve"> </w:t>
      </w:r>
      <w:r>
        <w:t>a</w:t>
      </w:r>
      <w:r>
        <w:rPr>
          <w:spacing w:val="-9"/>
        </w:rPr>
        <w:t xml:space="preserve"> </w:t>
      </w:r>
      <w:r>
        <w:t>median</w:t>
      </w:r>
      <w:r>
        <w:rPr>
          <w:spacing w:val="-9"/>
        </w:rPr>
        <w:t xml:space="preserve"> </w:t>
      </w:r>
      <w:r>
        <w:t>disease</w:t>
      </w:r>
      <w:r>
        <w:rPr>
          <w:spacing w:val="-9"/>
        </w:rPr>
        <w:t xml:space="preserve"> </w:t>
      </w:r>
      <w:r>
        <w:t>duration</w:t>
      </w:r>
      <w:r>
        <w:rPr>
          <w:spacing w:val="-9"/>
        </w:rPr>
        <w:t xml:space="preserve"> </w:t>
      </w:r>
      <w:r>
        <w:t>of</w:t>
      </w:r>
      <w:r>
        <w:rPr>
          <w:spacing w:val="-9"/>
        </w:rPr>
        <w:t xml:space="preserve"> </w:t>
      </w:r>
      <w:r>
        <w:t>7</w:t>
      </w:r>
      <w:r>
        <w:rPr>
          <w:spacing w:val="-9"/>
        </w:rPr>
        <w:t xml:space="preserve"> </w:t>
      </w:r>
      <w:r>
        <w:t>years.</w:t>
      </w:r>
      <w:r>
        <w:rPr>
          <w:spacing w:val="-9"/>
        </w:rPr>
        <w:t xml:space="preserve"> </w:t>
      </w:r>
      <w:r>
        <w:t>Patients</w:t>
      </w:r>
      <w:r>
        <w:rPr>
          <w:spacing w:val="-9"/>
        </w:rPr>
        <w:t xml:space="preserve"> </w:t>
      </w:r>
      <w:r>
        <w:t>were</w:t>
      </w:r>
      <w:r>
        <w:rPr>
          <w:spacing w:val="-9"/>
        </w:rPr>
        <w:t xml:space="preserve"> </w:t>
      </w:r>
      <w:r>
        <w:t>evenly</w:t>
      </w:r>
      <w:r>
        <w:rPr>
          <w:spacing w:val="-9"/>
        </w:rPr>
        <w:t xml:space="preserve"> </w:t>
      </w:r>
      <w:proofErr w:type="gramStart"/>
      <w:r>
        <w:t>randomised</w:t>
      </w:r>
      <w:proofErr w:type="gramEnd"/>
      <w:r>
        <w:rPr>
          <w:spacing w:val="-9"/>
        </w:rPr>
        <w:t xml:space="preserve"> </w:t>
      </w:r>
      <w:r>
        <w:t>to receive natalizumab 300 mg (n=589) or placebo (n=582) every 4 weeks for up to 28 months (30 infusions). All patients continued to receive Avonex 30 μg IM once weekly. In this study, natalizumab in combination with Avonex was compared with Avonex alone.</w:t>
      </w:r>
    </w:p>
    <w:p w14:paraId="775461EC" w14:textId="77777777" w:rsidR="000974A3" w:rsidRDefault="00000000">
      <w:pPr>
        <w:pStyle w:val="BodyText"/>
        <w:spacing w:before="253"/>
        <w:ind w:left="307" w:right="350"/>
      </w:pPr>
      <w:r>
        <w:t>In both studies, there were two pre-specified primary endpoints, annualised clinical relapse rate at one year and disease progression, measured by Extended Disability Severity Scale (EDSS), at two years.</w:t>
      </w:r>
      <w:r>
        <w:rPr>
          <w:spacing w:val="-8"/>
        </w:rPr>
        <w:t xml:space="preserve"> </w:t>
      </w:r>
      <w:proofErr w:type="gramStart"/>
      <w:r>
        <w:t>Sustained</w:t>
      </w:r>
      <w:proofErr w:type="gramEnd"/>
      <w:r>
        <w:rPr>
          <w:spacing w:val="-8"/>
        </w:rPr>
        <w:t xml:space="preserve"> </w:t>
      </w:r>
      <w:r>
        <w:t>increase</w:t>
      </w:r>
      <w:r>
        <w:rPr>
          <w:spacing w:val="-9"/>
        </w:rPr>
        <w:t xml:space="preserve"> </w:t>
      </w:r>
      <w:r>
        <w:t>in</w:t>
      </w:r>
      <w:r>
        <w:rPr>
          <w:spacing w:val="-7"/>
        </w:rPr>
        <w:t xml:space="preserve"> </w:t>
      </w:r>
      <w:r>
        <w:t>disability</w:t>
      </w:r>
      <w:r>
        <w:rPr>
          <w:spacing w:val="-7"/>
        </w:rPr>
        <w:t xml:space="preserve"> </w:t>
      </w:r>
      <w:r>
        <w:t>was</w:t>
      </w:r>
      <w:r>
        <w:rPr>
          <w:spacing w:val="-9"/>
        </w:rPr>
        <w:t xml:space="preserve"> </w:t>
      </w:r>
      <w:r>
        <w:t>defined</w:t>
      </w:r>
      <w:r>
        <w:rPr>
          <w:spacing w:val="-8"/>
        </w:rPr>
        <w:t xml:space="preserve"> </w:t>
      </w:r>
      <w:r>
        <w:t>as</w:t>
      </w:r>
      <w:r>
        <w:rPr>
          <w:spacing w:val="-8"/>
        </w:rPr>
        <w:t xml:space="preserve"> </w:t>
      </w:r>
      <w:r>
        <w:t>an</w:t>
      </w:r>
      <w:r>
        <w:rPr>
          <w:spacing w:val="-8"/>
        </w:rPr>
        <w:t xml:space="preserve"> </w:t>
      </w:r>
      <w:r>
        <w:t>increase</w:t>
      </w:r>
      <w:r>
        <w:rPr>
          <w:spacing w:val="-9"/>
        </w:rPr>
        <w:t xml:space="preserve"> </w:t>
      </w:r>
      <w:r>
        <w:t>of</w:t>
      </w:r>
      <w:r>
        <w:rPr>
          <w:spacing w:val="-7"/>
        </w:rPr>
        <w:t xml:space="preserve"> </w:t>
      </w:r>
      <w:r>
        <w:t>at</w:t>
      </w:r>
      <w:r>
        <w:rPr>
          <w:spacing w:val="-9"/>
        </w:rPr>
        <w:t xml:space="preserve"> </w:t>
      </w:r>
      <w:r>
        <w:t>least</w:t>
      </w:r>
      <w:r>
        <w:rPr>
          <w:spacing w:val="-9"/>
        </w:rPr>
        <w:t xml:space="preserve"> </w:t>
      </w:r>
      <w:r>
        <w:t>1</w:t>
      </w:r>
      <w:r>
        <w:rPr>
          <w:spacing w:val="-8"/>
        </w:rPr>
        <w:t xml:space="preserve"> </w:t>
      </w:r>
      <w:r>
        <w:t>point</w:t>
      </w:r>
      <w:r>
        <w:rPr>
          <w:spacing w:val="-9"/>
        </w:rPr>
        <w:t xml:space="preserve"> </w:t>
      </w:r>
      <w:r>
        <w:t>on</w:t>
      </w:r>
      <w:r>
        <w:rPr>
          <w:spacing w:val="-8"/>
        </w:rPr>
        <w:t xml:space="preserve"> </w:t>
      </w:r>
      <w:r>
        <w:t>the</w:t>
      </w:r>
      <w:r>
        <w:rPr>
          <w:spacing w:val="-9"/>
        </w:rPr>
        <w:t xml:space="preserve"> </w:t>
      </w:r>
      <w:r>
        <w:t>EDSS</w:t>
      </w:r>
      <w:r>
        <w:rPr>
          <w:spacing w:val="-8"/>
        </w:rPr>
        <w:t xml:space="preserve"> </w:t>
      </w:r>
      <w:r>
        <w:t>from</w:t>
      </w:r>
    </w:p>
    <w:p w14:paraId="775461ED" w14:textId="77777777" w:rsidR="000974A3" w:rsidRDefault="000974A3">
      <w:pPr>
        <w:pStyle w:val="BodyText"/>
        <w:sectPr w:rsidR="000974A3">
          <w:pgSz w:w="11910" w:h="16840"/>
          <w:pgMar w:top="1340" w:right="1275" w:bottom="940" w:left="1133" w:header="0" w:footer="745" w:gutter="0"/>
          <w:cols w:space="720"/>
        </w:sectPr>
      </w:pPr>
    </w:p>
    <w:p w14:paraId="775461EE" w14:textId="77777777" w:rsidR="000974A3" w:rsidRDefault="00000000">
      <w:pPr>
        <w:pStyle w:val="BodyText"/>
        <w:spacing w:before="63"/>
        <w:ind w:left="307" w:right="401"/>
      </w:pPr>
      <w:bookmarkStart w:id="76" w:name="_bookmark19"/>
      <w:bookmarkEnd w:id="76"/>
      <w:r>
        <w:lastRenderedPageBreak/>
        <w:t xml:space="preserve">baseline EDSS ≥ 1.0 that was sustained for 12 weeks, or at least a </w:t>
      </w:r>
      <w:proofErr w:type="gramStart"/>
      <w:r>
        <w:t>1.5 point</w:t>
      </w:r>
      <w:proofErr w:type="gramEnd"/>
      <w:r>
        <w:t xml:space="preserve"> increase on the EDSS from</w:t>
      </w:r>
      <w:r>
        <w:rPr>
          <w:spacing w:val="-8"/>
        </w:rPr>
        <w:t xml:space="preserve"> </w:t>
      </w:r>
      <w:r>
        <w:t>baseline</w:t>
      </w:r>
      <w:r>
        <w:rPr>
          <w:spacing w:val="-7"/>
        </w:rPr>
        <w:t xml:space="preserve"> </w:t>
      </w:r>
      <w:r>
        <w:t>EDSS</w:t>
      </w:r>
      <w:r>
        <w:rPr>
          <w:spacing w:val="-6"/>
        </w:rPr>
        <w:t xml:space="preserve"> </w:t>
      </w:r>
      <w:r>
        <w:t>=</w:t>
      </w:r>
      <w:r>
        <w:rPr>
          <w:spacing w:val="-8"/>
        </w:rPr>
        <w:t xml:space="preserve"> </w:t>
      </w:r>
      <w:r>
        <w:t>0</w:t>
      </w:r>
      <w:r>
        <w:rPr>
          <w:spacing w:val="-7"/>
        </w:rPr>
        <w:t xml:space="preserve"> </w:t>
      </w:r>
      <w:r>
        <w:t>that</w:t>
      </w:r>
      <w:r>
        <w:rPr>
          <w:spacing w:val="-7"/>
        </w:rPr>
        <w:t xml:space="preserve"> </w:t>
      </w:r>
      <w:r>
        <w:t>was</w:t>
      </w:r>
      <w:r>
        <w:rPr>
          <w:spacing w:val="-7"/>
        </w:rPr>
        <w:t xml:space="preserve"> </w:t>
      </w:r>
      <w:r>
        <w:t>sustained</w:t>
      </w:r>
      <w:r>
        <w:rPr>
          <w:spacing w:val="-7"/>
        </w:rPr>
        <w:t xml:space="preserve"> </w:t>
      </w:r>
      <w:r>
        <w:t>for</w:t>
      </w:r>
      <w:r>
        <w:rPr>
          <w:spacing w:val="-8"/>
        </w:rPr>
        <w:t xml:space="preserve"> </w:t>
      </w:r>
      <w:r>
        <w:t>12</w:t>
      </w:r>
      <w:r>
        <w:rPr>
          <w:spacing w:val="-7"/>
        </w:rPr>
        <w:t xml:space="preserve"> </w:t>
      </w:r>
      <w:r>
        <w:t>weeks.</w:t>
      </w:r>
      <w:r>
        <w:rPr>
          <w:spacing w:val="-7"/>
        </w:rPr>
        <w:t xml:space="preserve"> </w:t>
      </w:r>
      <w:r>
        <w:t>Results</w:t>
      </w:r>
      <w:r>
        <w:rPr>
          <w:spacing w:val="-7"/>
        </w:rPr>
        <w:t xml:space="preserve"> </w:t>
      </w:r>
      <w:r>
        <w:t>are</w:t>
      </w:r>
      <w:r>
        <w:rPr>
          <w:spacing w:val="-8"/>
        </w:rPr>
        <w:t xml:space="preserve"> </w:t>
      </w:r>
      <w:r>
        <w:t>shown</w:t>
      </w:r>
      <w:r>
        <w:rPr>
          <w:spacing w:val="-7"/>
        </w:rPr>
        <w:t xml:space="preserve"> </w:t>
      </w:r>
      <w:r>
        <w:t>in</w:t>
      </w:r>
      <w:r>
        <w:rPr>
          <w:spacing w:val="-7"/>
        </w:rPr>
        <w:t xml:space="preserve"> </w:t>
      </w:r>
      <w:hyperlink w:anchor="_bookmark18" w:history="1">
        <w:r w:rsidR="000974A3">
          <w:t>Table</w:t>
        </w:r>
        <w:r w:rsidR="000974A3">
          <w:rPr>
            <w:spacing w:val="-5"/>
          </w:rPr>
          <w:t xml:space="preserve"> </w:t>
        </w:r>
        <w:r w:rsidR="000974A3">
          <w:t>5</w:t>
        </w:r>
      </w:hyperlink>
      <w:r>
        <w:rPr>
          <w:spacing w:val="-6"/>
        </w:rPr>
        <w:t xml:space="preserve"> </w:t>
      </w:r>
      <w:r>
        <w:t>and</w:t>
      </w:r>
      <w:r>
        <w:rPr>
          <w:spacing w:val="-7"/>
        </w:rPr>
        <w:t xml:space="preserve"> </w:t>
      </w:r>
      <w:hyperlink w:anchor="_bookmark19" w:history="1">
        <w:r w:rsidR="000974A3">
          <w:t>Table</w:t>
        </w:r>
        <w:r w:rsidR="000974A3">
          <w:rPr>
            <w:spacing w:val="-6"/>
          </w:rPr>
          <w:t xml:space="preserve"> </w:t>
        </w:r>
        <w:r w:rsidR="000974A3">
          <w:t>6.</w:t>
        </w:r>
      </w:hyperlink>
      <w:r>
        <w:t xml:space="preserve"> Median time on study drug was 120 weeks in each study.</w:t>
      </w:r>
    </w:p>
    <w:p w14:paraId="775461EF" w14:textId="77777777" w:rsidR="000974A3" w:rsidRDefault="000974A3">
      <w:pPr>
        <w:pStyle w:val="BodyText"/>
      </w:pPr>
    </w:p>
    <w:p w14:paraId="775461F0" w14:textId="77777777" w:rsidR="000974A3" w:rsidRDefault="00000000">
      <w:pPr>
        <w:pStyle w:val="BodyText"/>
        <w:ind w:left="307" w:right="386"/>
      </w:pPr>
      <w:r>
        <w:t>Time</w:t>
      </w:r>
      <w:r>
        <w:rPr>
          <w:spacing w:val="-6"/>
        </w:rPr>
        <w:t xml:space="preserve"> </w:t>
      </w:r>
      <w:r>
        <w:t>to</w:t>
      </w:r>
      <w:r>
        <w:rPr>
          <w:spacing w:val="-6"/>
        </w:rPr>
        <w:t xml:space="preserve"> </w:t>
      </w:r>
      <w:r>
        <w:t>onset</w:t>
      </w:r>
      <w:r>
        <w:rPr>
          <w:spacing w:val="-5"/>
        </w:rPr>
        <w:t xml:space="preserve"> </w:t>
      </w:r>
      <w:r>
        <w:t>of</w:t>
      </w:r>
      <w:r>
        <w:rPr>
          <w:spacing w:val="-6"/>
        </w:rPr>
        <w:t xml:space="preserve"> </w:t>
      </w:r>
      <w:r>
        <w:t>sustained</w:t>
      </w:r>
      <w:r>
        <w:rPr>
          <w:spacing w:val="-6"/>
        </w:rPr>
        <w:t xml:space="preserve"> </w:t>
      </w:r>
      <w:r>
        <w:t>increase</w:t>
      </w:r>
      <w:r>
        <w:rPr>
          <w:spacing w:val="-6"/>
        </w:rPr>
        <w:t xml:space="preserve"> </w:t>
      </w:r>
      <w:r>
        <w:t>in</w:t>
      </w:r>
      <w:r>
        <w:rPr>
          <w:spacing w:val="-6"/>
        </w:rPr>
        <w:t xml:space="preserve"> </w:t>
      </w:r>
      <w:r>
        <w:t>disability</w:t>
      </w:r>
      <w:r>
        <w:rPr>
          <w:spacing w:val="-6"/>
        </w:rPr>
        <w:t xml:space="preserve"> </w:t>
      </w:r>
      <w:r>
        <w:t>was</w:t>
      </w:r>
      <w:r>
        <w:rPr>
          <w:spacing w:val="-6"/>
        </w:rPr>
        <w:t xml:space="preserve"> </w:t>
      </w:r>
      <w:r>
        <w:t>longer</w:t>
      </w:r>
      <w:r>
        <w:rPr>
          <w:spacing w:val="-6"/>
        </w:rPr>
        <w:t xml:space="preserve"> </w:t>
      </w:r>
      <w:r>
        <w:t>in</w:t>
      </w:r>
      <w:r>
        <w:rPr>
          <w:spacing w:val="-6"/>
        </w:rPr>
        <w:t xml:space="preserve"> </w:t>
      </w:r>
      <w:r>
        <w:t>patients</w:t>
      </w:r>
      <w:r>
        <w:rPr>
          <w:spacing w:val="-6"/>
        </w:rPr>
        <w:t xml:space="preserve"> </w:t>
      </w:r>
      <w:r>
        <w:t>treated</w:t>
      </w:r>
      <w:r>
        <w:rPr>
          <w:spacing w:val="-6"/>
        </w:rPr>
        <w:t xml:space="preserve"> </w:t>
      </w:r>
      <w:r>
        <w:t>with</w:t>
      </w:r>
      <w:r>
        <w:rPr>
          <w:spacing w:val="-6"/>
        </w:rPr>
        <w:t xml:space="preserve"> </w:t>
      </w:r>
      <w:r>
        <w:t>natalizumab</w:t>
      </w:r>
      <w:r>
        <w:rPr>
          <w:spacing w:val="-4"/>
        </w:rPr>
        <w:t xml:space="preserve"> </w:t>
      </w:r>
      <w:r>
        <w:t>than in patients treated with placebo in Studies 1 (</w:t>
      </w:r>
      <w:hyperlink w:anchor="_bookmark20" w:history="1">
        <w:r w:rsidR="000974A3">
          <w:t>Figure 3</w:t>
        </w:r>
      </w:hyperlink>
      <w:r>
        <w:t>) and 2. The proportions of patients with increased</w:t>
      </w:r>
      <w:r>
        <w:rPr>
          <w:spacing w:val="-1"/>
        </w:rPr>
        <w:t xml:space="preserve"> </w:t>
      </w:r>
      <w:r>
        <w:t>disability</w:t>
      </w:r>
      <w:r>
        <w:rPr>
          <w:spacing w:val="-1"/>
        </w:rPr>
        <w:t xml:space="preserve"> </w:t>
      </w:r>
      <w:r>
        <w:t>and</w:t>
      </w:r>
      <w:r>
        <w:rPr>
          <w:spacing w:val="-1"/>
        </w:rPr>
        <w:t xml:space="preserve"> </w:t>
      </w:r>
      <w:r>
        <w:t>annualised</w:t>
      </w:r>
      <w:r>
        <w:rPr>
          <w:spacing w:val="-1"/>
        </w:rPr>
        <w:t xml:space="preserve"> </w:t>
      </w:r>
      <w:r>
        <w:t>relapse</w:t>
      </w:r>
      <w:r>
        <w:rPr>
          <w:spacing w:val="-2"/>
        </w:rPr>
        <w:t xml:space="preserve"> </w:t>
      </w:r>
      <w:r>
        <w:t>rate</w:t>
      </w:r>
      <w:r>
        <w:rPr>
          <w:spacing w:val="-2"/>
        </w:rPr>
        <w:t xml:space="preserve"> </w:t>
      </w:r>
      <w:r>
        <w:t>were</w:t>
      </w:r>
      <w:r>
        <w:rPr>
          <w:spacing w:val="-2"/>
        </w:rPr>
        <w:t xml:space="preserve"> </w:t>
      </w:r>
      <w:r>
        <w:t>also</w:t>
      </w:r>
      <w:r>
        <w:rPr>
          <w:spacing w:val="-1"/>
        </w:rPr>
        <w:t xml:space="preserve"> </w:t>
      </w:r>
      <w:r>
        <w:t>lower</w:t>
      </w:r>
      <w:r>
        <w:rPr>
          <w:spacing w:val="-2"/>
        </w:rPr>
        <w:t xml:space="preserve"> </w:t>
      </w:r>
      <w:r>
        <w:t>in</w:t>
      </w:r>
      <w:r>
        <w:rPr>
          <w:spacing w:val="-1"/>
        </w:rPr>
        <w:t xml:space="preserve"> </w:t>
      </w:r>
      <w:r>
        <w:t>patients</w:t>
      </w:r>
      <w:r>
        <w:rPr>
          <w:spacing w:val="-2"/>
        </w:rPr>
        <w:t xml:space="preserve"> </w:t>
      </w:r>
      <w:r>
        <w:t>treated with</w:t>
      </w:r>
      <w:r>
        <w:rPr>
          <w:spacing w:val="-1"/>
        </w:rPr>
        <w:t xml:space="preserve"> </w:t>
      </w:r>
      <w:r>
        <w:t>natalizumab than in patients treated with placebo in Studies 1 and 2. Subgroup and sensitivity analyses showed results</w:t>
      </w:r>
      <w:r>
        <w:rPr>
          <w:spacing w:val="-11"/>
        </w:rPr>
        <w:t xml:space="preserve"> </w:t>
      </w:r>
      <w:r>
        <w:t>consistent</w:t>
      </w:r>
      <w:r>
        <w:rPr>
          <w:spacing w:val="-11"/>
        </w:rPr>
        <w:t xml:space="preserve"> </w:t>
      </w:r>
      <w:r>
        <w:t>with</w:t>
      </w:r>
      <w:r>
        <w:rPr>
          <w:spacing w:val="-10"/>
        </w:rPr>
        <w:t xml:space="preserve"> </w:t>
      </w:r>
      <w:r>
        <w:t>the</w:t>
      </w:r>
      <w:r>
        <w:rPr>
          <w:spacing w:val="-11"/>
        </w:rPr>
        <w:t xml:space="preserve"> </w:t>
      </w:r>
      <w:r>
        <w:t>primary</w:t>
      </w:r>
      <w:r>
        <w:rPr>
          <w:spacing w:val="-10"/>
        </w:rPr>
        <w:t xml:space="preserve"> </w:t>
      </w:r>
      <w:r>
        <w:t>analyses.</w:t>
      </w:r>
      <w:r>
        <w:rPr>
          <w:spacing w:val="-10"/>
        </w:rPr>
        <w:t xml:space="preserve"> </w:t>
      </w:r>
      <w:r>
        <w:t>The</w:t>
      </w:r>
      <w:r>
        <w:rPr>
          <w:spacing w:val="-11"/>
        </w:rPr>
        <w:t xml:space="preserve"> </w:t>
      </w:r>
      <w:r>
        <w:t>sensitivity</w:t>
      </w:r>
      <w:r>
        <w:rPr>
          <w:spacing w:val="-10"/>
        </w:rPr>
        <w:t xml:space="preserve"> </w:t>
      </w:r>
      <w:r>
        <w:t>analysis</w:t>
      </w:r>
      <w:r>
        <w:rPr>
          <w:spacing w:val="-10"/>
        </w:rPr>
        <w:t xml:space="preserve"> </w:t>
      </w:r>
      <w:r>
        <w:t>of</w:t>
      </w:r>
      <w:r>
        <w:rPr>
          <w:spacing w:val="-11"/>
        </w:rPr>
        <w:t xml:space="preserve"> </w:t>
      </w:r>
      <w:proofErr w:type="gramStart"/>
      <w:r>
        <w:t>increase</w:t>
      </w:r>
      <w:proofErr w:type="gramEnd"/>
      <w:r>
        <w:rPr>
          <w:spacing w:val="-11"/>
        </w:rPr>
        <w:t xml:space="preserve"> </w:t>
      </w:r>
      <w:r>
        <w:t>in</w:t>
      </w:r>
      <w:r>
        <w:rPr>
          <w:spacing w:val="-9"/>
        </w:rPr>
        <w:t xml:space="preserve"> </w:t>
      </w:r>
      <w:r>
        <w:t>disability</w:t>
      </w:r>
      <w:r>
        <w:rPr>
          <w:spacing w:val="-10"/>
        </w:rPr>
        <w:t xml:space="preserve"> </w:t>
      </w:r>
      <w:r>
        <w:t>that</w:t>
      </w:r>
      <w:r>
        <w:rPr>
          <w:spacing w:val="-9"/>
        </w:rPr>
        <w:t xml:space="preserve"> </w:t>
      </w:r>
      <w:r>
        <w:t>was sustained for 24 weeks yielded a 54% reduction in the natalizumab group in Study 1 (p&lt;0.001).</w:t>
      </w:r>
    </w:p>
    <w:p w14:paraId="775461F1" w14:textId="77777777" w:rsidR="000974A3" w:rsidRDefault="000974A3">
      <w:pPr>
        <w:pStyle w:val="BodyText"/>
      </w:pPr>
    </w:p>
    <w:p w14:paraId="775461F2" w14:textId="77777777" w:rsidR="000974A3" w:rsidRDefault="00000000">
      <w:pPr>
        <w:pStyle w:val="BodyText"/>
        <w:ind w:left="307"/>
      </w:pPr>
      <w:r>
        <w:t>Changes in MRI findings often do not correlate with changes in the clinical status of patients (e.g. disability</w:t>
      </w:r>
      <w:r>
        <w:rPr>
          <w:spacing w:val="-10"/>
        </w:rPr>
        <w:t xml:space="preserve"> </w:t>
      </w:r>
      <w:r>
        <w:t>progression).</w:t>
      </w:r>
      <w:r>
        <w:rPr>
          <w:spacing w:val="-10"/>
        </w:rPr>
        <w:t xml:space="preserve"> </w:t>
      </w:r>
      <w:r>
        <w:t>The</w:t>
      </w:r>
      <w:r>
        <w:rPr>
          <w:spacing w:val="-11"/>
        </w:rPr>
        <w:t xml:space="preserve"> </w:t>
      </w:r>
      <w:r>
        <w:t>prognostic</w:t>
      </w:r>
      <w:r>
        <w:rPr>
          <w:spacing w:val="-10"/>
        </w:rPr>
        <w:t xml:space="preserve"> </w:t>
      </w:r>
      <w:r>
        <w:t>significance</w:t>
      </w:r>
      <w:r>
        <w:rPr>
          <w:spacing w:val="-11"/>
        </w:rPr>
        <w:t xml:space="preserve"> </w:t>
      </w:r>
      <w:r>
        <w:t>of</w:t>
      </w:r>
      <w:r>
        <w:rPr>
          <w:spacing w:val="-9"/>
        </w:rPr>
        <w:t xml:space="preserve"> </w:t>
      </w:r>
      <w:r>
        <w:t>the</w:t>
      </w:r>
      <w:r>
        <w:rPr>
          <w:spacing w:val="-11"/>
        </w:rPr>
        <w:t xml:space="preserve"> </w:t>
      </w:r>
      <w:r>
        <w:t>MRI</w:t>
      </w:r>
      <w:r>
        <w:rPr>
          <w:spacing w:val="-9"/>
        </w:rPr>
        <w:t xml:space="preserve"> </w:t>
      </w:r>
      <w:r>
        <w:t>findings</w:t>
      </w:r>
      <w:r>
        <w:rPr>
          <w:spacing w:val="-11"/>
        </w:rPr>
        <w:t xml:space="preserve"> </w:t>
      </w:r>
      <w:r>
        <w:t>in</w:t>
      </w:r>
      <w:r>
        <w:rPr>
          <w:spacing w:val="-10"/>
        </w:rPr>
        <w:t xml:space="preserve"> </w:t>
      </w:r>
      <w:r>
        <w:t>these</w:t>
      </w:r>
      <w:r>
        <w:rPr>
          <w:spacing w:val="-11"/>
        </w:rPr>
        <w:t xml:space="preserve"> </w:t>
      </w:r>
      <w:r>
        <w:t>studies</w:t>
      </w:r>
      <w:r>
        <w:rPr>
          <w:spacing w:val="-11"/>
        </w:rPr>
        <w:t xml:space="preserve"> </w:t>
      </w:r>
      <w:r>
        <w:t>has</w:t>
      </w:r>
      <w:r>
        <w:rPr>
          <w:spacing w:val="-11"/>
        </w:rPr>
        <w:t xml:space="preserve"> </w:t>
      </w:r>
      <w:r>
        <w:t>not</w:t>
      </w:r>
      <w:r>
        <w:rPr>
          <w:spacing w:val="-9"/>
        </w:rPr>
        <w:t xml:space="preserve"> </w:t>
      </w:r>
      <w:r>
        <w:t xml:space="preserve">been </w:t>
      </w:r>
      <w:r>
        <w:rPr>
          <w:spacing w:val="-2"/>
        </w:rPr>
        <w:t>evaluated.</w:t>
      </w:r>
    </w:p>
    <w:p w14:paraId="775461F3" w14:textId="77777777" w:rsidR="000974A3" w:rsidRDefault="000974A3">
      <w:pPr>
        <w:pStyle w:val="BodyText"/>
        <w:spacing w:before="23"/>
      </w:pPr>
    </w:p>
    <w:p w14:paraId="775461F4" w14:textId="77777777" w:rsidR="000974A3" w:rsidRDefault="00000000">
      <w:pPr>
        <w:pStyle w:val="Heading2"/>
      </w:pPr>
      <w:bookmarkStart w:id="77" w:name="_bookmark18"/>
      <w:bookmarkEnd w:id="77"/>
      <w:r>
        <w:t>Table</w:t>
      </w:r>
      <w:r>
        <w:rPr>
          <w:spacing w:val="-2"/>
        </w:rPr>
        <w:t xml:space="preserve"> </w:t>
      </w:r>
      <w:r>
        <w:t>5</w:t>
      </w:r>
      <w:r>
        <w:rPr>
          <w:spacing w:val="-1"/>
        </w:rPr>
        <w:t xml:space="preserve"> </w:t>
      </w:r>
      <w:r>
        <w:t>-</w:t>
      </w:r>
      <w:r>
        <w:rPr>
          <w:spacing w:val="-2"/>
        </w:rPr>
        <w:t xml:space="preserve"> </w:t>
      </w:r>
      <w:r>
        <w:t>Clinical</w:t>
      </w:r>
      <w:r>
        <w:rPr>
          <w:spacing w:val="-1"/>
        </w:rPr>
        <w:t xml:space="preserve"> </w:t>
      </w:r>
      <w:r>
        <w:t>and</w:t>
      </w:r>
      <w:r>
        <w:rPr>
          <w:spacing w:val="-4"/>
        </w:rPr>
        <w:t xml:space="preserve"> </w:t>
      </w:r>
      <w:r>
        <w:t>MRI</w:t>
      </w:r>
      <w:r>
        <w:rPr>
          <w:spacing w:val="-1"/>
        </w:rPr>
        <w:t xml:space="preserve"> </w:t>
      </w:r>
      <w:r>
        <w:t>Endpoints</w:t>
      </w:r>
      <w:r>
        <w:rPr>
          <w:spacing w:val="-1"/>
        </w:rPr>
        <w:t xml:space="preserve"> </w:t>
      </w:r>
      <w:r>
        <w:t>in</w:t>
      </w:r>
      <w:r>
        <w:rPr>
          <w:spacing w:val="-3"/>
        </w:rPr>
        <w:t xml:space="preserve"> </w:t>
      </w:r>
      <w:r>
        <w:t>Study</w:t>
      </w:r>
      <w:r>
        <w:rPr>
          <w:spacing w:val="-1"/>
        </w:rPr>
        <w:t xml:space="preserve"> </w:t>
      </w:r>
      <w:r>
        <w:t>1</w:t>
      </w:r>
      <w:r>
        <w:rPr>
          <w:spacing w:val="-2"/>
        </w:rPr>
        <w:t xml:space="preserve"> </w:t>
      </w:r>
      <w:r>
        <w:t>(Monotherapy</w:t>
      </w:r>
      <w:r>
        <w:rPr>
          <w:spacing w:val="-1"/>
        </w:rPr>
        <w:t xml:space="preserve"> </w:t>
      </w:r>
      <w:r>
        <w:t>Study)</w:t>
      </w:r>
      <w:r>
        <w:rPr>
          <w:spacing w:val="-2"/>
        </w:rPr>
        <w:t xml:space="preserve"> </w:t>
      </w:r>
      <w:r>
        <w:t>at</w:t>
      </w:r>
      <w:r>
        <w:rPr>
          <w:spacing w:val="-1"/>
        </w:rPr>
        <w:t xml:space="preserve"> </w:t>
      </w:r>
      <w:r>
        <w:t>2</w:t>
      </w:r>
      <w:r>
        <w:rPr>
          <w:spacing w:val="-1"/>
        </w:rPr>
        <w:t xml:space="preserve"> </w:t>
      </w:r>
      <w:r>
        <w:rPr>
          <w:spacing w:val="-2"/>
        </w:rPr>
        <w:t>Years</w:t>
      </w:r>
    </w:p>
    <w:p w14:paraId="775461F5" w14:textId="77777777" w:rsidR="000974A3" w:rsidRDefault="000974A3">
      <w:pPr>
        <w:pStyle w:val="BodyText"/>
        <w:rPr>
          <w:b/>
          <w:sz w:val="17"/>
        </w:rPr>
      </w:pPr>
    </w:p>
    <w:tbl>
      <w:tblPr>
        <w:tblW w:w="0" w:type="auto"/>
        <w:tblInd w:w="284" w:type="dxa"/>
        <w:tblLayout w:type="fixed"/>
        <w:tblCellMar>
          <w:left w:w="0" w:type="dxa"/>
          <w:right w:w="0" w:type="dxa"/>
        </w:tblCellMar>
        <w:tblLook w:val="01E0" w:firstRow="1" w:lastRow="1" w:firstColumn="1" w:lastColumn="1" w:noHBand="0" w:noVBand="0"/>
      </w:tblPr>
      <w:tblGrid>
        <w:gridCol w:w="4846"/>
        <w:gridCol w:w="2143"/>
        <w:gridCol w:w="2059"/>
      </w:tblGrid>
      <w:tr w:rsidR="000974A3" w14:paraId="775461FB" w14:textId="77777777">
        <w:trPr>
          <w:trHeight w:val="506"/>
        </w:trPr>
        <w:tc>
          <w:tcPr>
            <w:tcW w:w="4846" w:type="dxa"/>
            <w:tcBorders>
              <w:bottom w:val="single" w:sz="4" w:space="0" w:color="000000"/>
              <w:right w:val="single" w:sz="4" w:space="0" w:color="000000"/>
            </w:tcBorders>
          </w:tcPr>
          <w:p w14:paraId="775461F6" w14:textId="77777777" w:rsidR="000974A3" w:rsidRDefault="000974A3">
            <w:pPr>
              <w:pStyle w:val="TableParagraph"/>
            </w:pPr>
          </w:p>
        </w:tc>
        <w:tc>
          <w:tcPr>
            <w:tcW w:w="2143" w:type="dxa"/>
            <w:tcBorders>
              <w:left w:val="single" w:sz="4" w:space="0" w:color="000000"/>
              <w:bottom w:val="single" w:sz="4" w:space="0" w:color="000000"/>
            </w:tcBorders>
          </w:tcPr>
          <w:p w14:paraId="775461F7" w14:textId="77777777" w:rsidR="000974A3" w:rsidRDefault="00000000">
            <w:pPr>
              <w:pStyle w:val="TableParagraph"/>
              <w:ind w:left="1" w:right="200"/>
              <w:jc w:val="center"/>
              <w:rPr>
                <w:b/>
              </w:rPr>
            </w:pPr>
            <w:r>
              <w:rPr>
                <w:b/>
                <w:spacing w:val="-2"/>
              </w:rPr>
              <w:t>Natalizumab</w:t>
            </w:r>
          </w:p>
          <w:p w14:paraId="775461F8" w14:textId="77777777" w:rsidR="000974A3" w:rsidRDefault="00000000">
            <w:pPr>
              <w:pStyle w:val="TableParagraph"/>
              <w:spacing w:line="233" w:lineRule="exact"/>
              <w:ind w:right="200"/>
              <w:jc w:val="center"/>
            </w:pPr>
            <w:r>
              <w:rPr>
                <w:spacing w:val="-4"/>
              </w:rPr>
              <w:t>n=627</w:t>
            </w:r>
          </w:p>
        </w:tc>
        <w:tc>
          <w:tcPr>
            <w:tcW w:w="2059" w:type="dxa"/>
            <w:tcBorders>
              <w:bottom w:val="single" w:sz="4" w:space="0" w:color="000000"/>
            </w:tcBorders>
          </w:tcPr>
          <w:p w14:paraId="775461F9" w14:textId="77777777" w:rsidR="000974A3" w:rsidRDefault="00000000">
            <w:pPr>
              <w:pStyle w:val="TableParagraph"/>
              <w:ind w:left="568"/>
              <w:rPr>
                <w:b/>
              </w:rPr>
            </w:pPr>
            <w:r>
              <w:rPr>
                <w:b/>
                <w:spacing w:val="-2"/>
              </w:rPr>
              <w:t>Placebo</w:t>
            </w:r>
          </w:p>
          <w:p w14:paraId="775461FA" w14:textId="77777777" w:rsidR="000974A3" w:rsidRDefault="00000000">
            <w:pPr>
              <w:pStyle w:val="TableParagraph"/>
              <w:spacing w:line="233" w:lineRule="exact"/>
              <w:ind w:left="651"/>
            </w:pPr>
            <w:r>
              <w:rPr>
                <w:spacing w:val="-4"/>
              </w:rPr>
              <w:t>n=315</w:t>
            </w:r>
          </w:p>
        </w:tc>
      </w:tr>
      <w:tr w:rsidR="000974A3" w14:paraId="775461FE" w14:textId="77777777">
        <w:trPr>
          <w:trHeight w:val="252"/>
        </w:trPr>
        <w:tc>
          <w:tcPr>
            <w:tcW w:w="6989" w:type="dxa"/>
            <w:gridSpan w:val="2"/>
            <w:tcBorders>
              <w:top w:val="single" w:sz="4" w:space="0" w:color="000000"/>
              <w:bottom w:val="single" w:sz="4" w:space="0" w:color="000000"/>
            </w:tcBorders>
          </w:tcPr>
          <w:p w14:paraId="775461FC" w14:textId="77777777" w:rsidR="000974A3" w:rsidRDefault="00000000">
            <w:pPr>
              <w:pStyle w:val="TableParagraph"/>
              <w:spacing w:line="233" w:lineRule="exact"/>
              <w:ind w:left="138"/>
              <w:rPr>
                <w:b/>
              </w:rPr>
            </w:pPr>
            <w:r>
              <w:rPr>
                <w:b/>
                <w:spacing w:val="-2"/>
              </w:rPr>
              <w:t>Clinical</w:t>
            </w:r>
            <w:r>
              <w:rPr>
                <w:b/>
                <w:spacing w:val="-5"/>
              </w:rPr>
              <w:t xml:space="preserve"> </w:t>
            </w:r>
            <w:r>
              <w:rPr>
                <w:b/>
                <w:spacing w:val="-2"/>
              </w:rPr>
              <w:t>Endpoints</w:t>
            </w:r>
          </w:p>
        </w:tc>
        <w:tc>
          <w:tcPr>
            <w:tcW w:w="2059" w:type="dxa"/>
            <w:tcBorders>
              <w:top w:val="single" w:sz="4" w:space="0" w:color="000000"/>
              <w:bottom w:val="single" w:sz="4" w:space="0" w:color="000000"/>
            </w:tcBorders>
          </w:tcPr>
          <w:p w14:paraId="775461FD" w14:textId="77777777" w:rsidR="000974A3" w:rsidRDefault="000974A3">
            <w:pPr>
              <w:pStyle w:val="TableParagraph"/>
              <w:rPr>
                <w:sz w:val="18"/>
              </w:rPr>
            </w:pPr>
          </w:p>
        </w:tc>
      </w:tr>
      <w:tr w:rsidR="000974A3" w14:paraId="77546202" w14:textId="77777777">
        <w:trPr>
          <w:trHeight w:val="257"/>
        </w:trPr>
        <w:tc>
          <w:tcPr>
            <w:tcW w:w="4846" w:type="dxa"/>
            <w:tcBorders>
              <w:top w:val="single" w:sz="4" w:space="0" w:color="000000"/>
              <w:right w:val="single" w:sz="4" w:space="0" w:color="000000"/>
            </w:tcBorders>
          </w:tcPr>
          <w:p w14:paraId="775461FF" w14:textId="77777777" w:rsidR="000974A3" w:rsidRDefault="00000000">
            <w:pPr>
              <w:pStyle w:val="TableParagraph"/>
              <w:spacing w:line="238" w:lineRule="exact"/>
              <w:ind w:left="138"/>
            </w:pPr>
            <w:r>
              <w:t>Percentage</w:t>
            </w:r>
            <w:r>
              <w:rPr>
                <w:spacing w:val="-10"/>
              </w:rPr>
              <w:t xml:space="preserve"> </w:t>
            </w:r>
            <w:r>
              <w:t>with</w:t>
            </w:r>
            <w:r>
              <w:rPr>
                <w:spacing w:val="-9"/>
              </w:rPr>
              <w:t xml:space="preserve"> </w:t>
            </w:r>
            <w:r>
              <w:t>sustained</w:t>
            </w:r>
            <w:r>
              <w:rPr>
                <w:spacing w:val="-8"/>
              </w:rPr>
              <w:t xml:space="preserve"> </w:t>
            </w:r>
            <w:r>
              <w:t>increase</w:t>
            </w:r>
            <w:r>
              <w:rPr>
                <w:spacing w:val="-10"/>
              </w:rPr>
              <w:t xml:space="preserve"> </w:t>
            </w:r>
            <w:r>
              <w:t>in</w:t>
            </w:r>
            <w:r>
              <w:rPr>
                <w:spacing w:val="-8"/>
              </w:rPr>
              <w:t xml:space="preserve"> </w:t>
            </w:r>
            <w:r>
              <w:rPr>
                <w:spacing w:val="-2"/>
              </w:rPr>
              <w:t>disability</w:t>
            </w:r>
          </w:p>
        </w:tc>
        <w:tc>
          <w:tcPr>
            <w:tcW w:w="2143" w:type="dxa"/>
            <w:tcBorders>
              <w:top w:val="single" w:sz="4" w:space="0" w:color="000000"/>
              <w:left w:val="single" w:sz="4" w:space="0" w:color="000000"/>
            </w:tcBorders>
          </w:tcPr>
          <w:p w14:paraId="77546200" w14:textId="77777777" w:rsidR="000974A3" w:rsidRDefault="00000000">
            <w:pPr>
              <w:pStyle w:val="TableParagraph"/>
              <w:spacing w:line="238" w:lineRule="exact"/>
              <w:ind w:right="966"/>
              <w:jc w:val="right"/>
            </w:pPr>
            <w:r>
              <w:rPr>
                <w:spacing w:val="-5"/>
              </w:rPr>
              <w:t>17%</w:t>
            </w:r>
          </w:p>
        </w:tc>
        <w:tc>
          <w:tcPr>
            <w:tcW w:w="2059" w:type="dxa"/>
            <w:tcBorders>
              <w:top w:val="single" w:sz="4" w:space="0" w:color="000000"/>
            </w:tcBorders>
          </w:tcPr>
          <w:p w14:paraId="77546201" w14:textId="77777777" w:rsidR="000974A3" w:rsidRDefault="00000000">
            <w:pPr>
              <w:pStyle w:val="TableParagraph"/>
              <w:spacing w:line="238" w:lineRule="exact"/>
              <w:ind w:left="731"/>
            </w:pPr>
            <w:r>
              <w:rPr>
                <w:spacing w:val="-5"/>
              </w:rPr>
              <w:t>29%</w:t>
            </w:r>
          </w:p>
        </w:tc>
      </w:tr>
      <w:tr w:rsidR="000974A3" w14:paraId="77546205" w14:textId="77777777">
        <w:trPr>
          <w:trHeight w:val="248"/>
        </w:trPr>
        <w:tc>
          <w:tcPr>
            <w:tcW w:w="4846" w:type="dxa"/>
            <w:tcBorders>
              <w:bottom w:val="single" w:sz="4" w:space="0" w:color="000000"/>
              <w:right w:val="single" w:sz="4" w:space="0" w:color="000000"/>
            </w:tcBorders>
          </w:tcPr>
          <w:p w14:paraId="77546203" w14:textId="77777777" w:rsidR="000974A3" w:rsidRDefault="00000000">
            <w:pPr>
              <w:pStyle w:val="TableParagraph"/>
              <w:spacing w:line="228" w:lineRule="exact"/>
              <w:ind w:left="699"/>
            </w:pPr>
            <w:r>
              <w:t>Relative</w:t>
            </w:r>
            <w:r>
              <w:rPr>
                <w:spacing w:val="-10"/>
              </w:rPr>
              <w:t xml:space="preserve"> </w:t>
            </w:r>
            <w:r>
              <w:t>Risk</w:t>
            </w:r>
            <w:r>
              <w:rPr>
                <w:spacing w:val="-7"/>
              </w:rPr>
              <w:t xml:space="preserve"> </w:t>
            </w:r>
            <w:r>
              <w:rPr>
                <w:spacing w:val="-2"/>
              </w:rPr>
              <w:t>Reduction</w:t>
            </w:r>
          </w:p>
        </w:tc>
        <w:tc>
          <w:tcPr>
            <w:tcW w:w="4202" w:type="dxa"/>
            <w:gridSpan w:val="2"/>
            <w:tcBorders>
              <w:left w:val="single" w:sz="4" w:space="0" w:color="000000"/>
              <w:bottom w:val="single" w:sz="4" w:space="0" w:color="000000"/>
            </w:tcBorders>
          </w:tcPr>
          <w:p w14:paraId="77546204" w14:textId="77777777" w:rsidR="000974A3" w:rsidRDefault="00000000">
            <w:pPr>
              <w:pStyle w:val="TableParagraph"/>
              <w:spacing w:line="228" w:lineRule="exact"/>
              <w:ind w:left="889"/>
            </w:pPr>
            <w:r>
              <w:t>42%</w:t>
            </w:r>
            <w:r>
              <w:rPr>
                <w:spacing w:val="-10"/>
              </w:rPr>
              <w:t xml:space="preserve"> </w:t>
            </w:r>
            <w:r>
              <w:t>(95%</w:t>
            </w:r>
            <w:r>
              <w:rPr>
                <w:spacing w:val="-9"/>
              </w:rPr>
              <w:t xml:space="preserve"> </w:t>
            </w:r>
            <w:r>
              <w:t>CI</w:t>
            </w:r>
            <w:r>
              <w:rPr>
                <w:spacing w:val="-8"/>
              </w:rPr>
              <w:t xml:space="preserve"> </w:t>
            </w:r>
            <w:r>
              <w:t>23%,</w:t>
            </w:r>
            <w:r>
              <w:rPr>
                <w:spacing w:val="-9"/>
              </w:rPr>
              <w:t xml:space="preserve"> </w:t>
            </w:r>
            <w:r>
              <w:rPr>
                <w:spacing w:val="-4"/>
              </w:rPr>
              <w:t>57%)</w:t>
            </w:r>
          </w:p>
        </w:tc>
      </w:tr>
      <w:tr w:rsidR="000974A3" w14:paraId="77546209" w14:textId="77777777">
        <w:trPr>
          <w:trHeight w:val="257"/>
        </w:trPr>
        <w:tc>
          <w:tcPr>
            <w:tcW w:w="4846" w:type="dxa"/>
            <w:tcBorders>
              <w:top w:val="single" w:sz="4" w:space="0" w:color="000000"/>
              <w:right w:val="single" w:sz="4" w:space="0" w:color="000000"/>
            </w:tcBorders>
          </w:tcPr>
          <w:p w14:paraId="77546206" w14:textId="77777777" w:rsidR="000974A3" w:rsidRDefault="00000000">
            <w:pPr>
              <w:pStyle w:val="TableParagraph"/>
              <w:spacing w:line="238" w:lineRule="exact"/>
              <w:ind w:left="138"/>
            </w:pPr>
            <w:r>
              <w:rPr>
                <w:spacing w:val="-2"/>
              </w:rPr>
              <w:t>Annualised</w:t>
            </w:r>
            <w:r>
              <w:rPr>
                <w:spacing w:val="-5"/>
              </w:rPr>
              <w:t xml:space="preserve"> </w:t>
            </w:r>
            <w:r>
              <w:rPr>
                <w:spacing w:val="-2"/>
              </w:rPr>
              <w:t>relapse</w:t>
            </w:r>
            <w:r>
              <w:rPr>
                <w:spacing w:val="-5"/>
              </w:rPr>
              <w:t xml:space="preserve"> </w:t>
            </w:r>
            <w:r>
              <w:rPr>
                <w:spacing w:val="-4"/>
              </w:rPr>
              <w:t>rate</w:t>
            </w:r>
          </w:p>
        </w:tc>
        <w:tc>
          <w:tcPr>
            <w:tcW w:w="2143" w:type="dxa"/>
            <w:tcBorders>
              <w:top w:val="single" w:sz="4" w:space="0" w:color="000000"/>
              <w:left w:val="single" w:sz="4" w:space="0" w:color="000000"/>
            </w:tcBorders>
          </w:tcPr>
          <w:p w14:paraId="77546207" w14:textId="77777777" w:rsidR="000974A3" w:rsidRDefault="00000000">
            <w:pPr>
              <w:pStyle w:val="TableParagraph"/>
              <w:spacing w:line="238" w:lineRule="exact"/>
              <w:ind w:right="977"/>
              <w:jc w:val="right"/>
            </w:pPr>
            <w:r>
              <w:rPr>
                <w:spacing w:val="-4"/>
              </w:rPr>
              <w:t>0.23</w:t>
            </w:r>
          </w:p>
        </w:tc>
        <w:tc>
          <w:tcPr>
            <w:tcW w:w="2059" w:type="dxa"/>
            <w:tcBorders>
              <w:top w:val="single" w:sz="4" w:space="0" w:color="000000"/>
            </w:tcBorders>
          </w:tcPr>
          <w:p w14:paraId="77546208" w14:textId="77777777" w:rsidR="000974A3" w:rsidRDefault="00000000">
            <w:pPr>
              <w:pStyle w:val="TableParagraph"/>
              <w:spacing w:line="238" w:lineRule="exact"/>
              <w:ind w:left="740"/>
            </w:pPr>
            <w:r>
              <w:rPr>
                <w:spacing w:val="-4"/>
              </w:rPr>
              <w:t>0.73</w:t>
            </w:r>
          </w:p>
        </w:tc>
      </w:tr>
      <w:tr w:rsidR="000974A3" w14:paraId="7754620C" w14:textId="77777777">
        <w:trPr>
          <w:trHeight w:val="252"/>
        </w:trPr>
        <w:tc>
          <w:tcPr>
            <w:tcW w:w="4846" w:type="dxa"/>
            <w:tcBorders>
              <w:right w:val="single" w:sz="4" w:space="0" w:color="000000"/>
            </w:tcBorders>
          </w:tcPr>
          <w:p w14:paraId="7754620A" w14:textId="77777777" w:rsidR="000974A3" w:rsidRDefault="00000000">
            <w:pPr>
              <w:pStyle w:val="TableParagraph"/>
              <w:spacing w:line="233" w:lineRule="exact"/>
              <w:ind w:left="699"/>
            </w:pPr>
            <w:r>
              <w:rPr>
                <w:spacing w:val="-2"/>
              </w:rPr>
              <w:t>Relative</w:t>
            </w:r>
            <w:r>
              <w:rPr>
                <w:spacing w:val="-4"/>
              </w:rPr>
              <w:t xml:space="preserve"> </w:t>
            </w:r>
            <w:r>
              <w:rPr>
                <w:spacing w:val="-2"/>
              </w:rPr>
              <w:t>reduction</w:t>
            </w:r>
            <w:r>
              <w:rPr>
                <w:spacing w:val="-3"/>
              </w:rPr>
              <w:t xml:space="preserve"> </w:t>
            </w:r>
            <w:r>
              <w:rPr>
                <w:spacing w:val="-2"/>
              </w:rPr>
              <w:t>(percentage)</w:t>
            </w:r>
          </w:p>
        </w:tc>
        <w:tc>
          <w:tcPr>
            <w:tcW w:w="4202" w:type="dxa"/>
            <w:gridSpan w:val="2"/>
            <w:tcBorders>
              <w:left w:val="single" w:sz="4" w:space="0" w:color="000000"/>
            </w:tcBorders>
          </w:tcPr>
          <w:p w14:paraId="7754620B" w14:textId="77777777" w:rsidR="000974A3" w:rsidRDefault="00000000">
            <w:pPr>
              <w:pStyle w:val="TableParagraph"/>
              <w:spacing w:line="233" w:lineRule="exact"/>
              <w:ind w:left="889"/>
            </w:pPr>
            <w:r>
              <w:t>68%</w:t>
            </w:r>
            <w:r>
              <w:rPr>
                <w:spacing w:val="-10"/>
              </w:rPr>
              <w:t xml:space="preserve"> </w:t>
            </w:r>
            <w:r>
              <w:t>(95%</w:t>
            </w:r>
            <w:r>
              <w:rPr>
                <w:spacing w:val="-9"/>
              </w:rPr>
              <w:t xml:space="preserve"> </w:t>
            </w:r>
            <w:r>
              <w:t>CI</w:t>
            </w:r>
            <w:r>
              <w:rPr>
                <w:spacing w:val="-8"/>
              </w:rPr>
              <w:t xml:space="preserve"> </w:t>
            </w:r>
            <w:r>
              <w:t>60%,</w:t>
            </w:r>
            <w:r>
              <w:rPr>
                <w:spacing w:val="-9"/>
              </w:rPr>
              <w:t xml:space="preserve"> </w:t>
            </w:r>
            <w:r>
              <w:rPr>
                <w:spacing w:val="-4"/>
              </w:rPr>
              <w:t>74%)</w:t>
            </w:r>
          </w:p>
        </w:tc>
      </w:tr>
      <w:tr w:rsidR="000974A3" w14:paraId="77546210" w14:textId="77777777">
        <w:trPr>
          <w:trHeight w:val="247"/>
        </w:trPr>
        <w:tc>
          <w:tcPr>
            <w:tcW w:w="4846" w:type="dxa"/>
            <w:tcBorders>
              <w:bottom w:val="single" w:sz="4" w:space="0" w:color="000000"/>
              <w:right w:val="single" w:sz="4" w:space="0" w:color="000000"/>
            </w:tcBorders>
          </w:tcPr>
          <w:p w14:paraId="7754620D" w14:textId="77777777" w:rsidR="000974A3" w:rsidRDefault="00000000">
            <w:pPr>
              <w:pStyle w:val="TableParagraph"/>
              <w:spacing w:line="228" w:lineRule="exact"/>
              <w:ind w:left="138"/>
            </w:pPr>
            <w:r>
              <w:rPr>
                <w:spacing w:val="-2"/>
              </w:rPr>
              <w:t>Percentage</w:t>
            </w:r>
            <w:r>
              <w:rPr>
                <w:spacing w:val="-4"/>
              </w:rPr>
              <w:t xml:space="preserve"> </w:t>
            </w:r>
            <w:r>
              <w:rPr>
                <w:spacing w:val="-2"/>
              </w:rPr>
              <w:t>of patients</w:t>
            </w:r>
            <w:r>
              <w:rPr>
                <w:spacing w:val="-4"/>
              </w:rPr>
              <w:t xml:space="preserve"> </w:t>
            </w:r>
            <w:r>
              <w:rPr>
                <w:spacing w:val="-2"/>
              </w:rPr>
              <w:t>remaining</w:t>
            </w:r>
            <w:r>
              <w:rPr>
                <w:spacing w:val="-3"/>
              </w:rPr>
              <w:t xml:space="preserve"> </w:t>
            </w:r>
            <w:r>
              <w:rPr>
                <w:spacing w:val="-2"/>
              </w:rPr>
              <w:t>relapse-</w:t>
            </w:r>
            <w:r>
              <w:rPr>
                <w:spacing w:val="-4"/>
              </w:rPr>
              <w:t>free</w:t>
            </w:r>
          </w:p>
        </w:tc>
        <w:tc>
          <w:tcPr>
            <w:tcW w:w="2143" w:type="dxa"/>
            <w:tcBorders>
              <w:left w:val="single" w:sz="4" w:space="0" w:color="000000"/>
              <w:bottom w:val="single" w:sz="4" w:space="0" w:color="000000"/>
            </w:tcBorders>
          </w:tcPr>
          <w:p w14:paraId="7754620E" w14:textId="77777777" w:rsidR="000974A3" w:rsidRDefault="00000000">
            <w:pPr>
              <w:pStyle w:val="TableParagraph"/>
              <w:spacing w:line="228" w:lineRule="exact"/>
              <w:ind w:right="966"/>
              <w:jc w:val="right"/>
            </w:pPr>
            <w:r>
              <w:rPr>
                <w:spacing w:val="-5"/>
              </w:rPr>
              <w:t>67%</w:t>
            </w:r>
          </w:p>
        </w:tc>
        <w:tc>
          <w:tcPr>
            <w:tcW w:w="2059" w:type="dxa"/>
            <w:tcBorders>
              <w:bottom w:val="single" w:sz="4" w:space="0" w:color="000000"/>
            </w:tcBorders>
          </w:tcPr>
          <w:p w14:paraId="7754620F" w14:textId="77777777" w:rsidR="000974A3" w:rsidRDefault="00000000">
            <w:pPr>
              <w:pStyle w:val="TableParagraph"/>
              <w:spacing w:line="228" w:lineRule="exact"/>
              <w:ind w:left="731"/>
            </w:pPr>
            <w:r>
              <w:rPr>
                <w:spacing w:val="-5"/>
              </w:rPr>
              <w:t>41%</w:t>
            </w:r>
          </w:p>
        </w:tc>
      </w:tr>
      <w:tr w:rsidR="000974A3" w14:paraId="77546212" w14:textId="77777777">
        <w:trPr>
          <w:trHeight w:val="254"/>
        </w:trPr>
        <w:tc>
          <w:tcPr>
            <w:tcW w:w="9048" w:type="dxa"/>
            <w:gridSpan w:val="3"/>
            <w:tcBorders>
              <w:top w:val="single" w:sz="4" w:space="0" w:color="000000"/>
              <w:bottom w:val="single" w:sz="4" w:space="0" w:color="000000"/>
            </w:tcBorders>
          </w:tcPr>
          <w:p w14:paraId="77546211" w14:textId="77777777" w:rsidR="000974A3" w:rsidRDefault="00000000">
            <w:pPr>
              <w:pStyle w:val="TableParagraph"/>
              <w:spacing w:before="1" w:line="233" w:lineRule="exact"/>
              <w:ind w:left="138"/>
              <w:rPr>
                <w:b/>
              </w:rPr>
            </w:pPr>
            <w:r>
              <w:rPr>
                <w:b/>
              </w:rPr>
              <w:t>MRI</w:t>
            </w:r>
            <w:r>
              <w:rPr>
                <w:b/>
                <w:spacing w:val="-10"/>
              </w:rPr>
              <w:t xml:space="preserve"> </w:t>
            </w:r>
            <w:r>
              <w:rPr>
                <w:b/>
                <w:spacing w:val="-2"/>
              </w:rPr>
              <w:t>Endpoints</w:t>
            </w:r>
          </w:p>
        </w:tc>
      </w:tr>
      <w:tr w:rsidR="000974A3" w14:paraId="77546216" w14:textId="77777777">
        <w:trPr>
          <w:trHeight w:val="257"/>
        </w:trPr>
        <w:tc>
          <w:tcPr>
            <w:tcW w:w="4846" w:type="dxa"/>
            <w:tcBorders>
              <w:top w:val="single" w:sz="4" w:space="0" w:color="000000"/>
              <w:right w:val="single" w:sz="4" w:space="0" w:color="000000"/>
            </w:tcBorders>
          </w:tcPr>
          <w:p w14:paraId="77546213" w14:textId="77777777" w:rsidR="000974A3" w:rsidRDefault="00000000">
            <w:pPr>
              <w:pStyle w:val="TableParagraph"/>
              <w:spacing w:line="238" w:lineRule="exact"/>
              <w:ind w:left="138"/>
            </w:pPr>
            <w:r>
              <w:rPr>
                <w:spacing w:val="-2"/>
              </w:rPr>
              <w:t>New</w:t>
            </w:r>
            <w:r>
              <w:rPr>
                <w:spacing w:val="-4"/>
              </w:rPr>
              <w:t xml:space="preserve"> </w:t>
            </w:r>
            <w:r>
              <w:rPr>
                <w:spacing w:val="-2"/>
              </w:rPr>
              <w:t>or</w:t>
            </w:r>
            <w:r>
              <w:rPr>
                <w:spacing w:val="-5"/>
              </w:rPr>
              <w:t xml:space="preserve"> </w:t>
            </w:r>
            <w:r>
              <w:rPr>
                <w:spacing w:val="-2"/>
              </w:rPr>
              <w:t>newly</w:t>
            </w:r>
            <w:r>
              <w:rPr>
                <w:spacing w:val="-3"/>
              </w:rPr>
              <w:t xml:space="preserve"> </w:t>
            </w:r>
            <w:r>
              <w:rPr>
                <w:spacing w:val="-2"/>
              </w:rPr>
              <w:t>enlarging</w:t>
            </w:r>
            <w:r>
              <w:rPr>
                <w:spacing w:val="-3"/>
              </w:rPr>
              <w:t xml:space="preserve"> </w:t>
            </w:r>
            <w:r>
              <w:rPr>
                <w:spacing w:val="-2"/>
              </w:rPr>
              <w:t>T2-hyperintense</w:t>
            </w:r>
            <w:r>
              <w:rPr>
                <w:spacing w:val="-4"/>
              </w:rPr>
              <w:t xml:space="preserve"> </w:t>
            </w:r>
            <w:r>
              <w:rPr>
                <w:spacing w:val="-2"/>
              </w:rPr>
              <w:t>lesions</w:t>
            </w:r>
          </w:p>
        </w:tc>
        <w:tc>
          <w:tcPr>
            <w:tcW w:w="2143" w:type="dxa"/>
            <w:tcBorders>
              <w:top w:val="single" w:sz="4" w:space="0" w:color="000000"/>
              <w:left w:val="single" w:sz="4" w:space="0" w:color="000000"/>
            </w:tcBorders>
          </w:tcPr>
          <w:p w14:paraId="77546214" w14:textId="77777777" w:rsidR="000974A3" w:rsidRDefault="00000000">
            <w:pPr>
              <w:pStyle w:val="TableParagraph"/>
              <w:spacing w:line="238" w:lineRule="exact"/>
              <w:ind w:left="2" w:right="200"/>
              <w:jc w:val="center"/>
            </w:pPr>
            <w:r>
              <w:rPr>
                <w:spacing w:val="-10"/>
              </w:rPr>
              <w:t>0</w:t>
            </w:r>
          </w:p>
        </w:tc>
        <w:tc>
          <w:tcPr>
            <w:tcW w:w="2059" w:type="dxa"/>
            <w:tcBorders>
              <w:top w:val="single" w:sz="4" w:space="0" w:color="000000"/>
            </w:tcBorders>
          </w:tcPr>
          <w:p w14:paraId="77546215" w14:textId="77777777" w:rsidR="000974A3" w:rsidRDefault="00000000">
            <w:pPr>
              <w:pStyle w:val="TableParagraph"/>
              <w:spacing w:line="238" w:lineRule="exact"/>
              <w:ind w:right="193"/>
              <w:jc w:val="center"/>
            </w:pPr>
            <w:r>
              <w:rPr>
                <w:spacing w:val="-10"/>
              </w:rPr>
              <w:t>5</w:t>
            </w:r>
          </w:p>
        </w:tc>
      </w:tr>
      <w:tr w:rsidR="000974A3" w14:paraId="7754621A" w14:textId="77777777">
        <w:trPr>
          <w:trHeight w:val="252"/>
        </w:trPr>
        <w:tc>
          <w:tcPr>
            <w:tcW w:w="4846" w:type="dxa"/>
            <w:tcBorders>
              <w:right w:val="single" w:sz="4" w:space="0" w:color="000000"/>
            </w:tcBorders>
          </w:tcPr>
          <w:p w14:paraId="77546217" w14:textId="77777777" w:rsidR="000974A3" w:rsidRDefault="00000000">
            <w:pPr>
              <w:pStyle w:val="TableParagraph"/>
              <w:spacing w:line="233" w:lineRule="exact"/>
              <w:ind w:left="699"/>
            </w:pPr>
            <w:r>
              <w:rPr>
                <w:spacing w:val="-2"/>
              </w:rPr>
              <w:t>Median</w:t>
            </w:r>
          </w:p>
        </w:tc>
        <w:tc>
          <w:tcPr>
            <w:tcW w:w="2143" w:type="dxa"/>
            <w:tcBorders>
              <w:left w:val="single" w:sz="4" w:space="0" w:color="000000"/>
            </w:tcBorders>
          </w:tcPr>
          <w:p w14:paraId="77546218" w14:textId="77777777" w:rsidR="000974A3" w:rsidRDefault="000974A3">
            <w:pPr>
              <w:pStyle w:val="TableParagraph"/>
              <w:rPr>
                <w:sz w:val="18"/>
              </w:rPr>
            </w:pPr>
          </w:p>
        </w:tc>
        <w:tc>
          <w:tcPr>
            <w:tcW w:w="2059" w:type="dxa"/>
          </w:tcPr>
          <w:p w14:paraId="77546219" w14:textId="77777777" w:rsidR="000974A3" w:rsidRDefault="000974A3">
            <w:pPr>
              <w:pStyle w:val="TableParagraph"/>
              <w:rPr>
                <w:sz w:val="18"/>
              </w:rPr>
            </w:pPr>
          </w:p>
        </w:tc>
      </w:tr>
      <w:tr w:rsidR="000974A3" w14:paraId="7754621E" w14:textId="77777777">
        <w:trPr>
          <w:trHeight w:val="252"/>
        </w:trPr>
        <w:tc>
          <w:tcPr>
            <w:tcW w:w="4846" w:type="dxa"/>
            <w:tcBorders>
              <w:right w:val="single" w:sz="4" w:space="0" w:color="000000"/>
            </w:tcBorders>
          </w:tcPr>
          <w:p w14:paraId="7754621B" w14:textId="77777777" w:rsidR="000974A3" w:rsidRDefault="00000000">
            <w:pPr>
              <w:pStyle w:val="TableParagraph"/>
              <w:spacing w:line="233" w:lineRule="exact"/>
              <w:ind w:left="699"/>
            </w:pPr>
            <w:r>
              <w:rPr>
                <w:spacing w:val="-2"/>
              </w:rPr>
              <w:t>Percentage</w:t>
            </w:r>
            <w:r>
              <w:rPr>
                <w:spacing w:val="-4"/>
              </w:rPr>
              <w:t xml:space="preserve"> </w:t>
            </w:r>
            <w:r>
              <w:rPr>
                <w:spacing w:val="-2"/>
              </w:rPr>
              <w:t>of</w:t>
            </w:r>
            <w:r>
              <w:rPr>
                <w:spacing w:val="-1"/>
              </w:rPr>
              <w:t xml:space="preserve"> </w:t>
            </w:r>
            <w:r>
              <w:rPr>
                <w:spacing w:val="-2"/>
              </w:rPr>
              <w:t>patients</w:t>
            </w:r>
            <w:r>
              <w:rPr>
                <w:spacing w:val="-4"/>
              </w:rPr>
              <w:t xml:space="preserve"> </w:t>
            </w:r>
            <w:proofErr w:type="gramStart"/>
            <w:r>
              <w:rPr>
                <w:spacing w:val="-2"/>
              </w:rPr>
              <w:t>with:*</w:t>
            </w:r>
            <w:proofErr w:type="gramEnd"/>
          </w:p>
        </w:tc>
        <w:tc>
          <w:tcPr>
            <w:tcW w:w="2143" w:type="dxa"/>
            <w:tcBorders>
              <w:left w:val="single" w:sz="4" w:space="0" w:color="000000"/>
            </w:tcBorders>
          </w:tcPr>
          <w:p w14:paraId="7754621C" w14:textId="77777777" w:rsidR="000974A3" w:rsidRDefault="000974A3">
            <w:pPr>
              <w:pStyle w:val="TableParagraph"/>
              <w:rPr>
                <w:sz w:val="18"/>
              </w:rPr>
            </w:pPr>
          </w:p>
        </w:tc>
        <w:tc>
          <w:tcPr>
            <w:tcW w:w="2059" w:type="dxa"/>
          </w:tcPr>
          <w:p w14:paraId="7754621D" w14:textId="77777777" w:rsidR="000974A3" w:rsidRDefault="000974A3">
            <w:pPr>
              <w:pStyle w:val="TableParagraph"/>
              <w:rPr>
                <w:sz w:val="18"/>
              </w:rPr>
            </w:pPr>
          </w:p>
        </w:tc>
      </w:tr>
      <w:tr w:rsidR="000974A3" w14:paraId="77546222" w14:textId="77777777">
        <w:trPr>
          <w:trHeight w:val="253"/>
        </w:trPr>
        <w:tc>
          <w:tcPr>
            <w:tcW w:w="4846" w:type="dxa"/>
            <w:tcBorders>
              <w:right w:val="single" w:sz="4" w:space="0" w:color="000000"/>
            </w:tcBorders>
          </w:tcPr>
          <w:p w14:paraId="7754621F" w14:textId="77777777" w:rsidR="000974A3" w:rsidRDefault="00000000">
            <w:pPr>
              <w:pStyle w:val="TableParagraph"/>
              <w:spacing w:line="233" w:lineRule="exact"/>
              <w:ind w:left="858"/>
            </w:pPr>
            <w:r>
              <w:t>0</w:t>
            </w:r>
            <w:r>
              <w:rPr>
                <w:spacing w:val="-4"/>
              </w:rPr>
              <w:t xml:space="preserve"> </w:t>
            </w:r>
            <w:r>
              <w:rPr>
                <w:spacing w:val="-2"/>
              </w:rPr>
              <w:t>lesions</w:t>
            </w:r>
          </w:p>
        </w:tc>
        <w:tc>
          <w:tcPr>
            <w:tcW w:w="2143" w:type="dxa"/>
            <w:tcBorders>
              <w:left w:val="single" w:sz="4" w:space="0" w:color="000000"/>
            </w:tcBorders>
          </w:tcPr>
          <w:p w14:paraId="77546220" w14:textId="77777777" w:rsidR="000974A3" w:rsidRDefault="00000000">
            <w:pPr>
              <w:pStyle w:val="TableParagraph"/>
              <w:spacing w:line="233" w:lineRule="exact"/>
              <w:ind w:right="968"/>
              <w:jc w:val="right"/>
            </w:pPr>
            <w:r>
              <w:rPr>
                <w:spacing w:val="-5"/>
              </w:rPr>
              <w:t>57%</w:t>
            </w:r>
          </w:p>
        </w:tc>
        <w:tc>
          <w:tcPr>
            <w:tcW w:w="2059" w:type="dxa"/>
          </w:tcPr>
          <w:p w14:paraId="77546221" w14:textId="77777777" w:rsidR="000974A3" w:rsidRDefault="00000000">
            <w:pPr>
              <w:pStyle w:val="TableParagraph"/>
              <w:spacing w:line="233" w:lineRule="exact"/>
              <w:ind w:left="730"/>
            </w:pPr>
            <w:r>
              <w:rPr>
                <w:spacing w:val="-5"/>
              </w:rPr>
              <w:t>15%</w:t>
            </w:r>
          </w:p>
        </w:tc>
      </w:tr>
      <w:tr w:rsidR="000974A3" w14:paraId="77546226" w14:textId="77777777">
        <w:trPr>
          <w:trHeight w:val="253"/>
        </w:trPr>
        <w:tc>
          <w:tcPr>
            <w:tcW w:w="4846" w:type="dxa"/>
            <w:tcBorders>
              <w:right w:val="single" w:sz="4" w:space="0" w:color="000000"/>
            </w:tcBorders>
          </w:tcPr>
          <w:p w14:paraId="77546223" w14:textId="77777777" w:rsidR="000974A3" w:rsidRDefault="00000000">
            <w:pPr>
              <w:pStyle w:val="TableParagraph"/>
              <w:spacing w:line="233" w:lineRule="exact"/>
              <w:ind w:left="858"/>
            </w:pPr>
            <w:r>
              <w:t>1</w:t>
            </w:r>
            <w:r>
              <w:rPr>
                <w:spacing w:val="-4"/>
              </w:rPr>
              <w:t xml:space="preserve"> </w:t>
            </w:r>
            <w:r>
              <w:rPr>
                <w:spacing w:val="-2"/>
              </w:rPr>
              <w:t>lesion</w:t>
            </w:r>
          </w:p>
        </w:tc>
        <w:tc>
          <w:tcPr>
            <w:tcW w:w="2143" w:type="dxa"/>
            <w:tcBorders>
              <w:left w:val="single" w:sz="4" w:space="0" w:color="000000"/>
            </w:tcBorders>
          </w:tcPr>
          <w:p w14:paraId="77546224" w14:textId="77777777" w:rsidR="000974A3" w:rsidRDefault="00000000">
            <w:pPr>
              <w:pStyle w:val="TableParagraph"/>
              <w:spacing w:line="233" w:lineRule="exact"/>
              <w:ind w:right="968"/>
              <w:jc w:val="right"/>
            </w:pPr>
            <w:r>
              <w:rPr>
                <w:spacing w:val="-5"/>
              </w:rPr>
              <w:t>17%</w:t>
            </w:r>
          </w:p>
        </w:tc>
        <w:tc>
          <w:tcPr>
            <w:tcW w:w="2059" w:type="dxa"/>
          </w:tcPr>
          <w:p w14:paraId="77546225" w14:textId="77777777" w:rsidR="000974A3" w:rsidRDefault="00000000">
            <w:pPr>
              <w:pStyle w:val="TableParagraph"/>
              <w:spacing w:line="233" w:lineRule="exact"/>
              <w:ind w:left="730"/>
            </w:pPr>
            <w:r>
              <w:rPr>
                <w:spacing w:val="-5"/>
              </w:rPr>
              <w:t>10%</w:t>
            </w:r>
          </w:p>
        </w:tc>
      </w:tr>
      <w:tr w:rsidR="000974A3" w14:paraId="7754622A" w14:textId="77777777">
        <w:trPr>
          <w:trHeight w:val="253"/>
        </w:trPr>
        <w:tc>
          <w:tcPr>
            <w:tcW w:w="4846" w:type="dxa"/>
            <w:tcBorders>
              <w:right w:val="single" w:sz="4" w:space="0" w:color="000000"/>
            </w:tcBorders>
          </w:tcPr>
          <w:p w14:paraId="77546227" w14:textId="77777777" w:rsidR="000974A3" w:rsidRDefault="00000000">
            <w:pPr>
              <w:pStyle w:val="TableParagraph"/>
              <w:spacing w:line="233" w:lineRule="exact"/>
              <w:ind w:left="858"/>
            </w:pPr>
            <w:r>
              <w:t>2</w:t>
            </w:r>
            <w:r>
              <w:rPr>
                <w:spacing w:val="-4"/>
              </w:rPr>
              <w:t xml:space="preserve"> </w:t>
            </w:r>
            <w:r>
              <w:rPr>
                <w:spacing w:val="-2"/>
              </w:rPr>
              <w:t>lesions</w:t>
            </w:r>
          </w:p>
        </w:tc>
        <w:tc>
          <w:tcPr>
            <w:tcW w:w="2143" w:type="dxa"/>
            <w:tcBorders>
              <w:left w:val="single" w:sz="4" w:space="0" w:color="000000"/>
            </w:tcBorders>
          </w:tcPr>
          <w:p w14:paraId="77546228" w14:textId="77777777" w:rsidR="000974A3" w:rsidRDefault="00000000">
            <w:pPr>
              <w:pStyle w:val="TableParagraph"/>
              <w:spacing w:line="233" w:lineRule="exact"/>
              <w:ind w:right="1023"/>
              <w:jc w:val="right"/>
            </w:pPr>
            <w:r>
              <w:rPr>
                <w:spacing w:val="-5"/>
              </w:rPr>
              <w:t>8%</w:t>
            </w:r>
          </w:p>
        </w:tc>
        <w:tc>
          <w:tcPr>
            <w:tcW w:w="2059" w:type="dxa"/>
          </w:tcPr>
          <w:p w14:paraId="77546229" w14:textId="77777777" w:rsidR="000974A3" w:rsidRDefault="00000000">
            <w:pPr>
              <w:pStyle w:val="TableParagraph"/>
              <w:spacing w:line="233" w:lineRule="exact"/>
              <w:ind w:left="785"/>
            </w:pPr>
            <w:r>
              <w:rPr>
                <w:spacing w:val="-5"/>
              </w:rPr>
              <w:t>8%</w:t>
            </w:r>
          </w:p>
        </w:tc>
      </w:tr>
      <w:tr w:rsidR="000974A3" w14:paraId="7754622E" w14:textId="77777777">
        <w:trPr>
          <w:trHeight w:val="248"/>
        </w:trPr>
        <w:tc>
          <w:tcPr>
            <w:tcW w:w="4846" w:type="dxa"/>
            <w:tcBorders>
              <w:bottom w:val="single" w:sz="4" w:space="0" w:color="000000"/>
              <w:right w:val="single" w:sz="4" w:space="0" w:color="000000"/>
            </w:tcBorders>
          </w:tcPr>
          <w:p w14:paraId="7754622B" w14:textId="77777777" w:rsidR="000974A3" w:rsidRDefault="00000000">
            <w:pPr>
              <w:pStyle w:val="TableParagraph"/>
              <w:spacing w:line="228" w:lineRule="exact"/>
              <w:ind w:left="858"/>
            </w:pPr>
            <w:r>
              <w:t>3</w:t>
            </w:r>
            <w:r>
              <w:rPr>
                <w:spacing w:val="-7"/>
              </w:rPr>
              <w:t xml:space="preserve"> </w:t>
            </w:r>
            <w:r>
              <w:t>or</w:t>
            </w:r>
            <w:r>
              <w:rPr>
                <w:spacing w:val="-7"/>
              </w:rPr>
              <w:t xml:space="preserve"> </w:t>
            </w:r>
            <w:r>
              <w:t>more</w:t>
            </w:r>
            <w:r>
              <w:rPr>
                <w:spacing w:val="-8"/>
              </w:rPr>
              <w:t xml:space="preserve"> </w:t>
            </w:r>
            <w:r>
              <w:rPr>
                <w:spacing w:val="-2"/>
              </w:rPr>
              <w:t>lesions</w:t>
            </w:r>
          </w:p>
        </w:tc>
        <w:tc>
          <w:tcPr>
            <w:tcW w:w="2143" w:type="dxa"/>
            <w:tcBorders>
              <w:left w:val="single" w:sz="4" w:space="0" w:color="000000"/>
              <w:bottom w:val="single" w:sz="4" w:space="0" w:color="000000"/>
            </w:tcBorders>
          </w:tcPr>
          <w:p w14:paraId="7754622C" w14:textId="77777777" w:rsidR="000974A3" w:rsidRDefault="00000000">
            <w:pPr>
              <w:pStyle w:val="TableParagraph"/>
              <w:spacing w:line="228" w:lineRule="exact"/>
              <w:ind w:right="968"/>
              <w:jc w:val="right"/>
            </w:pPr>
            <w:r>
              <w:rPr>
                <w:spacing w:val="-5"/>
              </w:rPr>
              <w:t>18%</w:t>
            </w:r>
          </w:p>
        </w:tc>
        <w:tc>
          <w:tcPr>
            <w:tcW w:w="2059" w:type="dxa"/>
            <w:tcBorders>
              <w:bottom w:val="single" w:sz="4" w:space="0" w:color="000000"/>
            </w:tcBorders>
          </w:tcPr>
          <w:p w14:paraId="7754622D" w14:textId="77777777" w:rsidR="000974A3" w:rsidRDefault="00000000">
            <w:pPr>
              <w:pStyle w:val="TableParagraph"/>
              <w:spacing w:line="228" w:lineRule="exact"/>
              <w:ind w:left="730"/>
            </w:pPr>
            <w:r>
              <w:rPr>
                <w:spacing w:val="-5"/>
              </w:rPr>
              <w:t>68%</w:t>
            </w:r>
          </w:p>
        </w:tc>
      </w:tr>
      <w:tr w:rsidR="000974A3" w14:paraId="77546232" w14:textId="77777777">
        <w:trPr>
          <w:trHeight w:val="257"/>
        </w:trPr>
        <w:tc>
          <w:tcPr>
            <w:tcW w:w="4846" w:type="dxa"/>
            <w:tcBorders>
              <w:top w:val="single" w:sz="4" w:space="0" w:color="000000"/>
              <w:right w:val="single" w:sz="4" w:space="0" w:color="000000"/>
            </w:tcBorders>
          </w:tcPr>
          <w:p w14:paraId="7754622F" w14:textId="77777777" w:rsidR="000974A3" w:rsidRDefault="00000000">
            <w:pPr>
              <w:pStyle w:val="TableParagraph"/>
              <w:spacing w:line="238" w:lineRule="exact"/>
              <w:ind w:left="138"/>
            </w:pPr>
            <w:r>
              <w:rPr>
                <w:spacing w:val="-2"/>
              </w:rPr>
              <w:t>Gd-enhancing</w:t>
            </w:r>
            <w:r>
              <w:rPr>
                <w:spacing w:val="-6"/>
              </w:rPr>
              <w:t xml:space="preserve"> </w:t>
            </w:r>
            <w:r>
              <w:rPr>
                <w:spacing w:val="-2"/>
              </w:rPr>
              <w:t>lesions</w:t>
            </w:r>
          </w:p>
        </w:tc>
        <w:tc>
          <w:tcPr>
            <w:tcW w:w="2143" w:type="dxa"/>
            <w:tcBorders>
              <w:top w:val="single" w:sz="4" w:space="0" w:color="000000"/>
              <w:left w:val="single" w:sz="4" w:space="0" w:color="000000"/>
            </w:tcBorders>
          </w:tcPr>
          <w:p w14:paraId="77546230" w14:textId="77777777" w:rsidR="000974A3" w:rsidRDefault="000974A3">
            <w:pPr>
              <w:pStyle w:val="TableParagraph"/>
              <w:rPr>
                <w:sz w:val="18"/>
              </w:rPr>
            </w:pPr>
          </w:p>
        </w:tc>
        <w:tc>
          <w:tcPr>
            <w:tcW w:w="2059" w:type="dxa"/>
            <w:tcBorders>
              <w:top w:val="single" w:sz="4" w:space="0" w:color="000000"/>
            </w:tcBorders>
          </w:tcPr>
          <w:p w14:paraId="77546231" w14:textId="77777777" w:rsidR="000974A3" w:rsidRDefault="000974A3">
            <w:pPr>
              <w:pStyle w:val="TableParagraph"/>
              <w:rPr>
                <w:sz w:val="18"/>
              </w:rPr>
            </w:pPr>
          </w:p>
        </w:tc>
      </w:tr>
      <w:tr w:rsidR="000974A3" w14:paraId="77546236" w14:textId="77777777">
        <w:trPr>
          <w:trHeight w:val="252"/>
        </w:trPr>
        <w:tc>
          <w:tcPr>
            <w:tcW w:w="4846" w:type="dxa"/>
            <w:tcBorders>
              <w:right w:val="single" w:sz="4" w:space="0" w:color="000000"/>
            </w:tcBorders>
          </w:tcPr>
          <w:p w14:paraId="77546233" w14:textId="77777777" w:rsidR="000974A3" w:rsidRDefault="00000000">
            <w:pPr>
              <w:pStyle w:val="TableParagraph"/>
              <w:spacing w:line="233" w:lineRule="exact"/>
              <w:ind w:left="699"/>
            </w:pPr>
            <w:r>
              <w:rPr>
                <w:spacing w:val="-2"/>
              </w:rPr>
              <w:t>Median</w:t>
            </w:r>
          </w:p>
        </w:tc>
        <w:tc>
          <w:tcPr>
            <w:tcW w:w="2143" w:type="dxa"/>
            <w:tcBorders>
              <w:left w:val="single" w:sz="4" w:space="0" w:color="000000"/>
            </w:tcBorders>
          </w:tcPr>
          <w:p w14:paraId="77546234" w14:textId="77777777" w:rsidR="000974A3" w:rsidRDefault="00000000">
            <w:pPr>
              <w:pStyle w:val="TableParagraph"/>
              <w:spacing w:line="233" w:lineRule="exact"/>
              <w:ind w:left="2" w:right="200"/>
              <w:jc w:val="center"/>
            </w:pPr>
            <w:r>
              <w:rPr>
                <w:spacing w:val="-10"/>
              </w:rPr>
              <w:t>0</w:t>
            </w:r>
          </w:p>
        </w:tc>
        <w:tc>
          <w:tcPr>
            <w:tcW w:w="2059" w:type="dxa"/>
          </w:tcPr>
          <w:p w14:paraId="77546235" w14:textId="77777777" w:rsidR="000974A3" w:rsidRDefault="00000000">
            <w:pPr>
              <w:pStyle w:val="TableParagraph"/>
              <w:spacing w:line="233" w:lineRule="exact"/>
              <w:ind w:right="193"/>
              <w:jc w:val="center"/>
            </w:pPr>
            <w:r>
              <w:rPr>
                <w:spacing w:val="-10"/>
              </w:rPr>
              <w:t>0</w:t>
            </w:r>
          </w:p>
        </w:tc>
      </w:tr>
      <w:tr w:rsidR="000974A3" w14:paraId="7754623A" w14:textId="77777777">
        <w:trPr>
          <w:trHeight w:val="252"/>
        </w:trPr>
        <w:tc>
          <w:tcPr>
            <w:tcW w:w="4846" w:type="dxa"/>
            <w:tcBorders>
              <w:right w:val="single" w:sz="4" w:space="0" w:color="000000"/>
            </w:tcBorders>
          </w:tcPr>
          <w:p w14:paraId="77546237" w14:textId="77777777" w:rsidR="000974A3" w:rsidRDefault="00000000">
            <w:pPr>
              <w:pStyle w:val="TableParagraph"/>
              <w:spacing w:line="233" w:lineRule="exact"/>
              <w:ind w:left="699"/>
            </w:pPr>
            <w:r>
              <w:rPr>
                <w:spacing w:val="-2"/>
              </w:rPr>
              <w:t>Percentage</w:t>
            </w:r>
            <w:r>
              <w:rPr>
                <w:spacing w:val="-4"/>
              </w:rPr>
              <w:t xml:space="preserve"> </w:t>
            </w:r>
            <w:r>
              <w:rPr>
                <w:spacing w:val="-2"/>
              </w:rPr>
              <w:t>of</w:t>
            </w:r>
            <w:r>
              <w:rPr>
                <w:spacing w:val="-1"/>
              </w:rPr>
              <w:t xml:space="preserve"> </w:t>
            </w:r>
            <w:r>
              <w:rPr>
                <w:spacing w:val="-2"/>
              </w:rPr>
              <w:t>patients</w:t>
            </w:r>
            <w:r>
              <w:rPr>
                <w:spacing w:val="-4"/>
              </w:rPr>
              <w:t xml:space="preserve"> </w:t>
            </w:r>
            <w:r>
              <w:rPr>
                <w:spacing w:val="-2"/>
              </w:rPr>
              <w:t>with:</w:t>
            </w:r>
          </w:p>
        </w:tc>
        <w:tc>
          <w:tcPr>
            <w:tcW w:w="2143" w:type="dxa"/>
            <w:tcBorders>
              <w:left w:val="single" w:sz="4" w:space="0" w:color="000000"/>
            </w:tcBorders>
          </w:tcPr>
          <w:p w14:paraId="77546238" w14:textId="77777777" w:rsidR="000974A3" w:rsidRDefault="000974A3">
            <w:pPr>
              <w:pStyle w:val="TableParagraph"/>
              <w:rPr>
                <w:sz w:val="18"/>
              </w:rPr>
            </w:pPr>
          </w:p>
        </w:tc>
        <w:tc>
          <w:tcPr>
            <w:tcW w:w="2059" w:type="dxa"/>
          </w:tcPr>
          <w:p w14:paraId="77546239" w14:textId="77777777" w:rsidR="000974A3" w:rsidRDefault="000974A3">
            <w:pPr>
              <w:pStyle w:val="TableParagraph"/>
              <w:rPr>
                <w:sz w:val="18"/>
              </w:rPr>
            </w:pPr>
          </w:p>
        </w:tc>
      </w:tr>
      <w:tr w:rsidR="000974A3" w14:paraId="7754623E" w14:textId="77777777">
        <w:trPr>
          <w:trHeight w:val="253"/>
        </w:trPr>
        <w:tc>
          <w:tcPr>
            <w:tcW w:w="4846" w:type="dxa"/>
            <w:tcBorders>
              <w:right w:val="single" w:sz="4" w:space="0" w:color="000000"/>
            </w:tcBorders>
          </w:tcPr>
          <w:p w14:paraId="7754623B" w14:textId="77777777" w:rsidR="000974A3" w:rsidRDefault="00000000">
            <w:pPr>
              <w:pStyle w:val="TableParagraph"/>
              <w:spacing w:line="233" w:lineRule="exact"/>
              <w:ind w:left="858"/>
            </w:pPr>
            <w:r>
              <w:t>0</w:t>
            </w:r>
            <w:r>
              <w:rPr>
                <w:spacing w:val="-4"/>
              </w:rPr>
              <w:t xml:space="preserve"> </w:t>
            </w:r>
            <w:r>
              <w:rPr>
                <w:spacing w:val="-2"/>
              </w:rPr>
              <w:t>lesions</w:t>
            </w:r>
          </w:p>
        </w:tc>
        <w:tc>
          <w:tcPr>
            <w:tcW w:w="2143" w:type="dxa"/>
            <w:tcBorders>
              <w:left w:val="single" w:sz="4" w:space="0" w:color="000000"/>
            </w:tcBorders>
          </w:tcPr>
          <w:p w14:paraId="7754623C" w14:textId="77777777" w:rsidR="000974A3" w:rsidRDefault="00000000">
            <w:pPr>
              <w:pStyle w:val="TableParagraph"/>
              <w:spacing w:line="233" w:lineRule="exact"/>
              <w:ind w:right="968"/>
              <w:jc w:val="right"/>
            </w:pPr>
            <w:r>
              <w:rPr>
                <w:spacing w:val="-5"/>
              </w:rPr>
              <w:t>97%</w:t>
            </w:r>
          </w:p>
        </w:tc>
        <w:tc>
          <w:tcPr>
            <w:tcW w:w="2059" w:type="dxa"/>
          </w:tcPr>
          <w:p w14:paraId="7754623D" w14:textId="77777777" w:rsidR="000974A3" w:rsidRDefault="00000000">
            <w:pPr>
              <w:pStyle w:val="TableParagraph"/>
              <w:spacing w:line="233" w:lineRule="exact"/>
              <w:ind w:left="730"/>
            </w:pPr>
            <w:r>
              <w:rPr>
                <w:spacing w:val="-5"/>
              </w:rPr>
              <w:t>72%</w:t>
            </w:r>
          </w:p>
        </w:tc>
      </w:tr>
      <w:tr w:rsidR="000974A3" w14:paraId="77546242" w14:textId="77777777">
        <w:trPr>
          <w:trHeight w:val="253"/>
        </w:trPr>
        <w:tc>
          <w:tcPr>
            <w:tcW w:w="4846" w:type="dxa"/>
            <w:tcBorders>
              <w:right w:val="single" w:sz="4" w:space="0" w:color="000000"/>
            </w:tcBorders>
          </w:tcPr>
          <w:p w14:paraId="7754623F" w14:textId="77777777" w:rsidR="000974A3" w:rsidRDefault="00000000">
            <w:pPr>
              <w:pStyle w:val="TableParagraph"/>
              <w:spacing w:line="233" w:lineRule="exact"/>
              <w:ind w:left="858"/>
            </w:pPr>
            <w:r>
              <w:t>1</w:t>
            </w:r>
            <w:r>
              <w:rPr>
                <w:spacing w:val="-4"/>
              </w:rPr>
              <w:t xml:space="preserve"> </w:t>
            </w:r>
            <w:r>
              <w:rPr>
                <w:spacing w:val="-2"/>
              </w:rPr>
              <w:t>lesion</w:t>
            </w:r>
          </w:p>
        </w:tc>
        <w:tc>
          <w:tcPr>
            <w:tcW w:w="2143" w:type="dxa"/>
            <w:tcBorders>
              <w:left w:val="single" w:sz="4" w:space="0" w:color="000000"/>
            </w:tcBorders>
          </w:tcPr>
          <w:p w14:paraId="77546240" w14:textId="77777777" w:rsidR="000974A3" w:rsidRDefault="00000000">
            <w:pPr>
              <w:pStyle w:val="TableParagraph"/>
              <w:spacing w:line="233" w:lineRule="exact"/>
              <w:ind w:right="1023"/>
              <w:jc w:val="right"/>
            </w:pPr>
            <w:r>
              <w:rPr>
                <w:spacing w:val="-5"/>
              </w:rPr>
              <w:t>2%</w:t>
            </w:r>
          </w:p>
        </w:tc>
        <w:tc>
          <w:tcPr>
            <w:tcW w:w="2059" w:type="dxa"/>
          </w:tcPr>
          <w:p w14:paraId="77546241" w14:textId="77777777" w:rsidR="000974A3" w:rsidRDefault="00000000">
            <w:pPr>
              <w:pStyle w:val="TableParagraph"/>
              <w:spacing w:line="233" w:lineRule="exact"/>
              <w:ind w:left="730"/>
            </w:pPr>
            <w:r>
              <w:rPr>
                <w:spacing w:val="-5"/>
              </w:rPr>
              <w:t>12%</w:t>
            </w:r>
          </w:p>
        </w:tc>
      </w:tr>
      <w:tr w:rsidR="000974A3" w14:paraId="77546246" w14:textId="77777777">
        <w:trPr>
          <w:trHeight w:val="248"/>
        </w:trPr>
        <w:tc>
          <w:tcPr>
            <w:tcW w:w="4846" w:type="dxa"/>
            <w:tcBorders>
              <w:bottom w:val="single" w:sz="4" w:space="0" w:color="000000"/>
              <w:right w:val="single" w:sz="4" w:space="0" w:color="000000"/>
            </w:tcBorders>
          </w:tcPr>
          <w:p w14:paraId="77546243" w14:textId="77777777" w:rsidR="000974A3" w:rsidRDefault="00000000">
            <w:pPr>
              <w:pStyle w:val="TableParagraph"/>
              <w:spacing w:line="228" w:lineRule="exact"/>
              <w:ind w:left="858"/>
            </w:pPr>
            <w:r>
              <w:t>2</w:t>
            </w:r>
            <w:r>
              <w:rPr>
                <w:spacing w:val="-7"/>
              </w:rPr>
              <w:t xml:space="preserve"> </w:t>
            </w:r>
            <w:r>
              <w:t>or</w:t>
            </w:r>
            <w:r>
              <w:rPr>
                <w:spacing w:val="-7"/>
              </w:rPr>
              <w:t xml:space="preserve"> </w:t>
            </w:r>
            <w:r>
              <w:t>more</w:t>
            </w:r>
            <w:r>
              <w:rPr>
                <w:spacing w:val="-8"/>
              </w:rPr>
              <w:t xml:space="preserve"> </w:t>
            </w:r>
            <w:r>
              <w:rPr>
                <w:spacing w:val="-2"/>
              </w:rPr>
              <w:t>lesions</w:t>
            </w:r>
          </w:p>
        </w:tc>
        <w:tc>
          <w:tcPr>
            <w:tcW w:w="2143" w:type="dxa"/>
            <w:tcBorders>
              <w:left w:val="single" w:sz="4" w:space="0" w:color="000000"/>
              <w:bottom w:val="single" w:sz="4" w:space="0" w:color="000000"/>
            </w:tcBorders>
          </w:tcPr>
          <w:p w14:paraId="77546244" w14:textId="77777777" w:rsidR="000974A3" w:rsidRDefault="00000000">
            <w:pPr>
              <w:pStyle w:val="TableParagraph"/>
              <w:spacing w:line="228" w:lineRule="exact"/>
              <w:ind w:right="1021"/>
              <w:jc w:val="right"/>
            </w:pPr>
            <w:r>
              <w:rPr>
                <w:spacing w:val="-5"/>
              </w:rPr>
              <w:t>1%</w:t>
            </w:r>
          </w:p>
        </w:tc>
        <w:tc>
          <w:tcPr>
            <w:tcW w:w="2059" w:type="dxa"/>
            <w:tcBorders>
              <w:bottom w:val="single" w:sz="4" w:space="0" w:color="000000"/>
            </w:tcBorders>
          </w:tcPr>
          <w:p w14:paraId="77546245" w14:textId="77777777" w:rsidR="000974A3" w:rsidRDefault="00000000">
            <w:pPr>
              <w:pStyle w:val="TableParagraph"/>
              <w:spacing w:line="228" w:lineRule="exact"/>
              <w:ind w:left="730"/>
            </w:pPr>
            <w:r>
              <w:rPr>
                <w:spacing w:val="-5"/>
              </w:rPr>
              <w:t>16%</w:t>
            </w:r>
          </w:p>
        </w:tc>
      </w:tr>
    </w:tbl>
    <w:p w14:paraId="77546247" w14:textId="77777777" w:rsidR="000974A3" w:rsidRDefault="00000000">
      <w:pPr>
        <w:pStyle w:val="BodyText"/>
        <w:spacing w:before="267"/>
        <w:ind w:left="307" w:right="401"/>
      </w:pPr>
      <w:r>
        <w:t>All</w:t>
      </w:r>
      <w:r>
        <w:rPr>
          <w:spacing w:val="-11"/>
        </w:rPr>
        <w:t xml:space="preserve"> </w:t>
      </w:r>
      <w:r>
        <w:t>analyses</w:t>
      </w:r>
      <w:r>
        <w:rPr>
          <w:spacing w:val="-11"/>
        </w:rPr>
        <w:t xml:space="preserve"> </w:t>
      </w:r>
      <w:r>
        <w:t>were</w:t>
      </w:r>
      <w:r>
        <w:rPr>
          <w:spacing w:val="-12"/>
        </w:rPr>
        <w:t xml:space="preserve"> </w:t>
      </w:r>
      <w:r>
        <w:t>intent-to-treat.</w:t>
      </w:r>
      <w:r>
        <w:rPr>
          <w:spacing w:val="-11"/>
        </w:rPr>
        <w:t xml:space="preserve"> </w:t>
      </w:r>
      <w:r>
        <w:t>For</w:t>
      </w:r>
      <w:r>
        <w:rPr>
          <w:spacing w:val="-12"/>
        </w:rPr>
        <w:t xml:space="preserve"> </w:t>
      </w:r>
      <w:r>
        <w:t>each</w:t>
      </w:r>
      <w:r>
        <w:rPr>
          <w:spacing w:val="-11"/>
        </w:rPr>
        <w:t xml:space="preserve"> </w:t>
      </w:r>
      <w:r>
        <w:t>endpoint,</w:t>
      </w:r>
      <w:r>
        <w:rPr>
          <w:spacing w:val="-11"/>
        </w:rPr>
        <w:t xml:space="preserve"> </w:t>
      </w:r>
      <w:r>
        <w:t>p&lt;0.001.</w:t>
      </w:r>
      <w:r>
        <w:rPr>
          <w:spacing w:val="-11"/>
        </w:rPr>
        <w:t xml:space="preserve"> </w:t>
      </w:r>
      <w:r>
        <w:t>Determination</w:t>
      </w:r>
      <w:r>
        <w:rPr>
          <w:spacing w:val="-11"/>
        </w:rPr>
        <w:t xml:space="preserve"> </w:t>
      </w:r>
      <w:r>
        <w:t>of</w:t>
      </w:r>
      <w:r>
        <w:rPr>
          <w:spacing w:val="-12"/>
        </w:rPr>
        <w:t xml:space="preserve"> </w:t>
      </w:r>
      <w:r>
        <w:t>p-values:</w:t>
      </w:r>
      <w:r>
        <w:rPr>
          <w:spacing w:val="-11"/>
        </w:rPr>
        <w:t xml:space="preserve"> </w:t>
      </w:r>
      <w:r>
        <w:t>Increase</w:t>
      </w:r>
      <w:r>
        <w:rPr>
          <w:spacing w:val="-12"/>
        </w:rPr>
        <w:t xml:space="preserve"> </w:t>
      </w:r>
      <w:r>
        <w:t>in disability by Cox proportional hazards model adjusted for baseline EDSS and age; relapse rate by Poisson</w:t>
      </w:r>
      <w:r>
        <w:rPr>
          <w:spacing w:val="-12"/>
        </w:rPr>
        <w:t xml:space="preserve"> </w:t>
      </w:r>
      <w:r>
        <w:t>regression</w:t>
      </w:r>
      <w:r>
        <w:rPr>
          <w:spacing w:val="-12"/>
        </w:rPr>
        <w:t xml:space="preserve"> </w:t>
      </w:r>
      <w:r>
        <w:t>adjusting</w:t>
      </w:r>
      <w:r>
        <w:rPr>
          <w:spacing w:val="-12"/>
        </w:rPr>
        <w:t xml:space="preserve"> </w:t>
      </w:r>
      <w:r>
        <w:t>for</w:t>
      </w:r>
      <w:r>
        <w:rPr>
          <w:spacing w:val="-13"/>
        </w:rPr>
        <w:t xml:space="preserve"> </w:t>
      </w:r>
      <w:r>
        <w:t>baseline</w:t>
      </w:r>
      <w:r>
        <w:rPr>
          <w:spacing w:val="-12"/>
        </w:rPr>
        <w:t xml:space="preserve"> </w:t>
      </w:r>
      <w:r>
        <w:t>relapse</w:t>
      </w:r>
      <w:r>
        <w:rPr>
          <w:spacing w:val="-13"/>
        </w:rPr>
        <w:t xml:space="preserve"> </w:t>
      </w:r>
      <w:r>
        <w:t>rate,</w:t>
      </w:r>
      <w:r>
        <w:rPr>
          <w:spacing w:val="-11"/>
        </w:rPr>
        <w:t xml:space="preserve"> </w:t>
      </w:r>
      <w:r>
        <w:t>EDSS,</w:t>
      </w:r>
      <w:r>
        <w:rPr>
          <w:spacing w:val="-12"/>
        </w:rPr>
        <w:t xml:space="preserve"> </w:t>
      </w:r>
      <w:r>
        <w:t>presence</w:t>
      </w:r>
      <w:r>
        <w:rPr>
          <w:spacing w:val="-13"/>
        </w:rPr>
        <w:t xml:space="preserve"> </w:t>
      </w:r>
      <w:r>
        <w:t>of</w:t>
      </w:r>
      <w:r>
        <w:rPr>
          <w:spacing w:val="-11"/>
        </w:rPr>
        <w:t xml:space="preserve"> </w:t>
      </w:r>
      <w:r>
        <w:t>Gd-enhancing</w:t>
      </w:r>
      <w:r>
        <w:rPr>
          <w:spacing w:val="-12"/>
        </w:rPr>
        <w:t xml:space="preserve"> </w:t>
      </w:r>
      <w:r>
        <w:t>lesions,</w:t>
      </w:r>
      <w:r>
        <w:rPr>
          <w:spacing w:val="-12"/>
        </w:rPr>
        <w:t xml:space="preserve"> </w:t>
      </w:r>
      <w:r>
        <w:t>age; percentage relapse-free</w:t>
      </w:r>
      <w:r>
        <w:rPr>
          <w:spacing w:val="-2"/>
        </w:rPr>
        <w:t xml:space="preserve"> </w:t>
      </w:r>
      <w:r>
        <w:t>by</w:t>
      </w:r>
      <w:r>
        <w:rPr>
          <w:spacing w:val="-1"/>
        </w:rPr>
        <w:t xml:space="preserve"> </w:t>
      </w:r>
      <w:r>
        <w:t>logistic</w:t>
      </w:r>
      <w:r>
        <w:rPr>
          <w:spacing w:val="-2"/>
        </w:rPr>
        <w:t xml:space="preserve"> </w:t>
      </w:r>
      <w:r>
        <w:t>regression</w:t>
      </w:r>
      <w:r>
        <w:rPr>
          <w:spacing w:val="-1"/>
        </w:rPr>
        <w:t xml:space="preserve"> </w:t>
      </w:r>
      <w:r>
        <w:t>adjusting for</w:t>
      </w:r>
      <w:r>
        <w:rPr>
          <w:spacing w:val="-2"/>
        </w:rPr>
        <w:t xml:space="preserve"> </w:t>
      </w:r>
      <w:r>
        <w:t>baseline</w:t>
      </w:r>
      <w:r>
        <w:rPr>
          <w:spacing w:val="-2"/>
        </w:rPr>
        <w:t xml:space="preserve"> </w:t>
      </w:r>
      <w:r>
        <w:t>relapse</w:t>
      </w:r>
      <w:r>
        <w:rPr>
          <w:spacing w:val="-2"/>
        </w:rPr>
        <w:t xml:space="preserve"> </w:t>
      </w:r>
      <w:r>
        <w:t>rate;</w:t>
      </w:r>
      <w:r>
        <w:rPr>
          <w:spacing w:val="-1"/>
        </w:rPr>
        <w:t xml:space="preserve"> </w:t>
      </w:r>
      <w:r>
        <w:t>and</w:t>
      </w:r>
      <w:r>
        <w:rPr>
          <w:spacing w:val="-1"/>
        </w:rPr>
        <w:t xml:space="preserve"> </w:t>
      </w:r>
      <w:r>
        <w:t>lesion</w:t>
      </w:r>
      <w:r>
        <w:rPr>
          <w:spacing w:val="-1"/>
        </w:rPr>
        <w:t xml:space="preserve"> </w:t>
      </w:r>
      <w:r>
        <w:t>number by ordinal logistic regression adjusting for baseline lesion number.</w:t>
      </w:r>
    </w:p>
    <w:p w14:paraId="77546248" w14:textId="77777777" w:rsidR="000974A3" w:rsidRDefault="000974A3">
      <w:pPr>
        <w:pStyle w:val="BodyText"/>
      </w:pPr>
    </w:p>
    <w:p w14:paraId="77546249" w14:textId="77777777" w:rsidR="000974A3" w:rsidRDefault="00000000">
      <w:pPr>
        <w:pStyle w:val="ListParagraph"/>
        <w:numPr>
          <w:ilvl w:val="2"/>
          <w:numId w:val="2"/>
        </w:numPr>
        <w:tabs>
          <w:tab w:val="left" w:pos="469"/>
        </w:tabs>
        <w:ind w:left="469" w:hanging="162"/>
        <w:rPr>
          <w:rFonts w:ascii="Times New Roman" w:hAnsi="Times New Roman"/>
        </w:rPr>
      </w:pPr>
      <w:r>
        <w:rPr>
          <w:rFonts w:ascii="Times New Roman" w:hAnsi="Times New Roman"/>
        </w:rPr>
        <w:t>Values</w:t>
      </w:r>
      <w:r>
        <w:rPr>
          <w:rFonts w:ascii="Times New Roman" w:hAnsi="Times New Roman"/>
          <w:spacing w:val="-10"/>
        </w:rPr>
        <w:t xml:space="preserve"> </w:t>
      </w:r>
      <w:r>
        <w:rPr>
          <w:rFonts w:ascii="Times New Roman" w:hAnsi="Times New Roman"/>
        </w:rPr>
        <w:t>do</w:t>
      </w:r>
      <w:r>
        <w:rPr>
          <w:rFonts w:ascii="Times New Roman" w:hAnsi="Times New Roman"/>
          <w:spacing w:val="-9"/>
        </w:rPr>
        <w:t xml:space="preserve"> </w:t>
      </w:r>
      <w:r>
        <w:rPr>
          <w:rFonts w:ascii="Times New Roman" w:hAnsi="Times New Roman"/>
        </w:rPr>
        <w:t>not</w:t>
      </w:r>
      <w:r>
        <w:rPr>
          <w:rFonts w:ascii="Times New Roman" w:hAnsi="Times New Roman"/>
          <w:spacing w:val="-9"/>
        </w:rPr>
        <w:t xml:space="preserve"> </w:t>
      </w:r>
      <w:r>
        <w:rPr>
          <w:rFonts w:ascii="Times New Roman" w:hAnsi="Times New Roman"/>
        </w:rPr>
        <w:t>total</w:t>
      </w:r>
      <w:r>
        <w:rPr>
          <w:rFonts w:ascii="Times New Roman" w:hAnsi="Times New Roman"/>
          <w:spacing w:val="-8"/>
        </w:rPr>
        <w:t xml:space="preserve"> </w:t>
      </w:r>
      <w:r>
        <w:rPr>
          <w:rFonts w:ascii="Times New Roman" w:hAnsi="Times New Roman"/>
        </w:rPr>
        <w:t>100%</w:t>
      </w:r>
      <w:r>
        <w:rPr>
          <w:rFonts w:ascii="Times New Roman" w:hAnsi="Times New Roman"/>
          <w:spacing w:val="-9"/>
        </w:rPr>
        <w:t xml:space="preserve"> </w:t>
      </w:r>
      <w:r>
        <w:rPr>
          <w:rFonts w:ascii="Times New Roman" w:hAnsi="Times New Roman"/>
        </w:rPr>
        <w:t>due</w:t>
      </w:r>
      <w:r>
        <w:rPr>
          <w:rFonts w:ascii="Times New Roman" w:hAnsi="Times New Roman"/>
          <w:spacing w:val="-10"/>
        </w:rPr>
        <w:t xml:space="preserve"> </w:t>
      </w:r>
      <w:r>
        <w:rPr>
          <w:rFonts w:ascii="Times New Roman" w:hAnsi="Times New Roman"/>
        </w:rPr>
        <w:t>to</w:t>
      </w:r>
      <w:r>
        <w:rPr>
          <w:rFonts w:ascii="Times New Roman" w:hAnsi="Times New Roman"/>
          <w:spacing w:val="-9"/>
        </w:rPr>
        <w:t xml:space="preserve"> </w:t>
      </w:r>
      <w:r>
        <w:rPr>
          <w:rFonts w:ascii="Times New Roman" w:hAnsi="Times New Roman"/>
          <w:spacing w:val="-2"/>
        </w:rPr>
        <w:t>rounding.</w:t>
      </w:r>
    </w:p>
    <w:p w14:paraId="7754624A" w14:textId="77777777" w:rsidR="000974A3" w:rsidRDefault="000974A3">
      <w:pPr>
        <w:pStyle w:val="ListParagraph"/>
        <w:rPr>
          <w:rFonts w:ascii="Times New Roman" w:hAnsi="Times New Roman"/>
        </w:rPr>
        <w:sectPr w:rsidR="000974A3">
          <w:pgSz w:w="11910" w:h="16840"/>
          <w:pgMar w:top="1340" w:right="1275" w:bottom="940" w:left="1133" w:header="0" w:footer="745" w:gutter="0"/>
          <w:cols w:space="720"/>
        </w:sectPr>
      </w:pPr>
    </w:p>
    <w:p w14:paraId="7754624B" w14:textId="77777777" w:rsidR="000974A3" w:rsidRDefault="00000000">
      <w:pPr>
        <w:pStyle w:val="Heading3"/>
        <w:spacing w:before="63"/>
      </w:pPr>
      <w:bookmarkStart w:id="78" w:name="_bookmark20"/>
      <w:bookmarkEnd w:id="78"/>
      <w:r>
        <w:lastRenderedPageBreak/>
        <w:t>Table</w:t>
      </w:r>
      <w:r>
        <w:rPr>
          <w:spacing w:val="-6"/>
        </w:rPr>
        <w:t xml:space="preserve"> </w:t>
      </w:r>
      <w:r>
        <w:t>6</w:t>
      </w:r>
      <w:r>
        <w:rPr>
          <w:spacing w:val="-5"/>
        </w:rPr>
        <w:t xml:space="preserve"> </w:t>
      </w:r>
      <w:r>
        <w:t>-</w:t>
      </w:r>
      <w:r>
        <w:rPr>
          <w:spacing w:val="-5"/>
        </w:rPr>
        <w:t xml:space="preserve"> </w:t>
      </w:r>
      <w:r>
        <w:t>Clinical</w:t>
      </w:r>
      <w:r>
        <w:rPr>
          <w:spacing w:val="-5"/>
        </w:rPr>
        <w:t xml:space="preserve"> </w:t>
      </w:r>
      <w:r>
        <w:t>and</w:t>
      </w:r>
      <w:r>
        <w:rPr>
          <w:spacing w:val="-5"/>
        </w:rPr>
        <w:t xml:space="preserve"> </w:t>
      </w:r>
      <w:r>
        <w:t>MRI</w:t>
      </w:r>
      <w:r>
        <w:rPr>
          <w:spacing w:val="-5"/>
        </w:rPr>
        <w:t xml:space="preserve"> </w:t>
      </w:r>
      <w:r>
        <w:t>Endpoints</w:t>
      </w:r>
      <w:r>
        <w:rPr>
          <w:spacing w:val="-6"/>
        </w:rPr>
        <w:t xml:space="preserve"> </w:t>
      </w:r>
      <w:r>
        <w:t>in</w:t>
      </w:r>
      <w:r>
        <w:rPr>
          <w:spacing w:val="-5"/>
        </w:rPr>
        <w:t xml:space="preserve"> </w:t>
      </w:r>
      <w:r>
        <w:t>Study</w:t>
      </w:r>
      <w:r>
        <w:rPr>
          <w:spacing w:val="-5"/>
        </w:rPr>
        <w:t xml:space="preserve"> </w:t>
      </w:r>
      <w:r>
        <w:t>2</w:t>
      </w:r>
      <w:r>
        <w:rPr>
          <w:spacing w:val="-4"/>
        </w:rPr>
        <w:t xml:space="preserve"> </w:t>
      </w:r>
      <w:r>
        <w:t>(Add-On</w:t>
      </w:r>
      <w:r>
        <w:rPr>
          <w:spacing w:val="-5"/>
        </w:rPr>
        <w:t xml:space="preserve"> </w:t>
      </w:r>
      <w:r>
        <w:t>Study)</w:t>
      </w:r>
      <w:r>
        <w:rPr>
          <w:spacing w:val="-5"/>
        </w:rPr>
        <w:t xml:space="preserve"> </w:t>
      </w:r>
      <w:r>
        <w:t>at</w:t>
      </w:r>
      <w:r>
        <w:rPr>
          <w:spacing w:val="-5"/>
        </w:rPr>
        <w:t xml:space="preserve"> </w:t>
      </w:r>
      <w:r>
        <w:t>2</w:t>
      </w:r>
      <w:r>
        <w:rPr>
          <w:spacing w:val="-5"/>
        </w:rPr>
        <w:t xml:space="preserve"> </w:t>
      </w:r>
      <w:r>
        <w:rPr>
          <w:spacing w:val="-2"/>
        </w:rPr>
        <w:t>Years</w:t>
      </w:r>
    </w:p>
    <w:p w14:paraId="7754624C" w14:textId="77777777" w:rsidR="000974A3" w:rsidRDefault="000974A3">
      <w:pPr>
        <w:pStyle w:val="BodyText"/>
        <w:spacing w:before="218"/>
        <w:rPr>
          <w:b/>
          <w:sz w:val="20"/>
        </w:rPr>
      </w:pPr>
    </w:p>
    <w:tbl>
      <w:tblPr>
        <w:tblW w:w="0" w:type="auto"/>
        <w:tblInd w:w="284" w:type="dxa"/>
        <w:tblLayout w:type="fixed"/>
        <w:tblCellMar>
          <w:left w:w="0" w:type="dxa"/>
          <w:right w:w="0" w:type="dxa"/>
        </w:tblCellMar>
        <w:tblLook w:val="01E0" w:firstRow="1" w:lastRow="1" w:firstColumn="1" w:lastColumn="1" w:noHBand="0" w:noVBand="0"/>
      </w:tblPr>
      <w:tblGrid>
        <w:gridCol w:w="4846"/>
        <w:gridCol w:w="2038"/>
        <w:gridCol w:w="2163"/>
      </w:tblGrid>
      <w:tr w:rsidR="000974A3" w14:paraId="77546250" w14:textId="77777777">
        <w:trPr>
          <w:trHeight w:val="759"/>
        </w:trPr>
        <w:tc>
          <w:tcPr>
            <w:tcW w:w="4846" w:type="dxa"/>
            <w:tcBorders>
              <w:bottom w:val="single" w:sz="4" w:space="0" w:color="000000"/>
              <w:right w:val="single" w:sz="4" w:space="0" w:color="000000"/>
            </w:tcBorders>
          </w:tcPr>
          <w:p w14:paraId="7754624D" w14:textId="77777777" w:rsidR="000974A3" w:rsidRDefault="000974A3">
            <w:pPr>
              <w:pStyle w:val="TableParagraph"/>
            </w:pPr>
          </w:p>
        </w:tc>
        <w:tc>
          <w:tcPr>
            <w:tcW w:w="2038" w:type="dxa"/>
            <w:tcBorders>
              <w:left w:val="single" w:sz="4" w:space="0" w:color="000000"/>
              <w:bottom w:val="single" w:sz="4" w:space="0" w:color="000000"/>
            </w:tcBorders>
          </w:tcPr>
          <w:p w14:paraId="7754624E" w14:textId="77777777" w:rsidR="000974A3" w:rsidRDefault="00000000">
            <w:pPr>
              <w:pStyle w:val="TableParagraph"/>
              <w:spacing w:line="254" w:lineRule="exact"/>
              <w:ind w:left="199" w:right="294"/>
              <w:jc w:val="center"/>
            </w:pPr>
            <w:r>
              <w:rPr>
                <w:b/>
                <w:spacing w:val="-2"/>
              </w:rPr>
              <w:t xml:space="preserve">Natalizumab </w:t>
            </w:r>
            <w:r>
              <w:rPr>
                <w:b/>
              </w:rPr>
              <w:t xml:space="preserve">plus Avonex </w:t>
            </w:r>
            <w:r>
              <w:rPr>
                <w:spacing w:val="-4"/>
              </w:rPr>
              <w:t>n=589</w:t>
            </w:r>
          </w:p>
        </w:tc>
        <w:tc>
          <w:tcPr>
            <w:tcW w:w="2163" w:type="dxa"/>
            <w:tcBorders>
              <w:bottom w:val="single" w:sz="4" w:space="0" w:color="000000"/>
            </w:tcBorders>
          </w:tcPr>
          <w:p w14:paraId="7754624F" w14:textId="77777777" w:rsidR="000974A3" w:rsidRDefault="00000000">
            <w:pPr>
              <w:pStyle w:val="TableParagraph"/>
              <w:spacing w:line="254" w:lineRule="exact"/>
              <w:ind w:left="464" w:right="551" w:hanging="3"/>
              <w:jc w:val="center"/>
            </w:pPr>
            <w:r>
              <w:rPr>
                <w:b/>
                <w:spacing w:val="-2"/>
              </w:rPr>
              <w:t>Placebo</w:t>
            </w:r>
            <w:r>
              <w:rPr>
                <w:b/>
                <w:spacing w:val="40"/>
              </w:rPr>
              <w:t xml:space="preserve"> </w:t>
            </w:r>
            <w:r>
              <w:rPr>
                <w:b/>
                <w:spacing w:val="-2"/>
              </w:rPr>
              <w:t>plus</w:t>
            </w:r>
            <w:r>
              <w:rPr>
                <w:b/>
                <w:spacing w:val="-12"/>
              </w:rPr>
              <w:t xml:space="preserve"> </w:t>
            </w:r>
            <w:r>
              <w:rPr>
                <w:b/>
                <w:spacing w:val="-2"/>
              </w:rPr>
              <w:t xml:space="preserve">Avonex </w:t>
            </w:r>
            <w:r>
              <w:rPr>
                <w:spacing w:val="-4"/>
              </w:rPr>
              <w:t>n=582</w:t>
            </w:r>
          </w:p>
        </w:tc>
      </w:tr>
      <w:tr w:rsidR="000974A3" w14:paraId="77546253" w14:textId="77777777">
        <w:trPr>
          <w:trHeight w:val="249"/>
        </w:trPr>
        <w:tc>
          <w:tcPr>
            <w:tcW w:w="6884" w:type="dxa"/>
            <w:gridSpan w:val="2"/>
            <w:tcBorders>
              <w:top w:val="single" w:sz="4" w:space="0" w:color="000000"/>
              <w:bottom w:val="single" w:sz="4" w:space="0" w:color="000000"/>
            </w:tcBorders>
          </w:tcPr>
          <w:p w14:paraId="77546251" w14:textId="77777777" w:rsidR="000974A3" w:rsidRDefault="00000000">
            <w:pPr>
              <w:pStyle w:val="TableParagraph"/>
              <w:spacing w:line="230" w:lineRule="exact"/>
              <w:ind w:left="138"/>
              <w:rPr>
                <w:b/>
              </w:rPr>
            </w:pPr>
            <w:r>
              <w:rPr>
                <w:b/>
                <w:spacing w:val="-2"/>
              </w:rPr>
              <w:t>Clinical</w:t>
            </w:r>
            <w:r>
              <w:rPr>
                <w:b/>
                <w:spacing w:val="-5"/>
              </w:rPr>
              <w:t xml:space="preserve"> </w:t>
            </w:r>
            <w:r>
              <w:rPr>
                <w:b/>
                <w:spacing w:val="-2"/>
              </w:rPr>
              <w:t>Endpoints</w:t>
            </w:r>
          </w:p>
        </w:tc>
        <w:tc>
          <w:tcPr>
            <w:tcW w:w="2163" w:type="dxa"/>
            <w:tcBorders>
              <w:top w:val="single" w:sz="4" w:space="0" w:color="000000"/>
              <w:bottom w:val="single" w:sz="4" w:space="0" w:color="000000"/>
            </w:tcBorders>
          </w:tcPr>
          <w:p w14:paraId="77546252" w14:textId="77777777" w:rsidR="000974A3" w:rsidRDefault="000974A3">
            <w:pPr>
              <w:pStyle w:val="TableParagraph"/>
              <w:rPr>
                <w:sz w:val="18"/>
              </w:rPr>
            </w:pPr>
          </w:p>
        </w:tc>
      </w:tr>
      <w:tr w:rsidR="000974A3" w14:paraId="77546257" w14:textId="77777777">
        <w:trPr>
          <w:trHeight w:val="257"/>
        </w:trPr>
        <w:tc>
          <w:tcPr>
            <w:tcW w:w="4846" w:type="dxa"/>
            <w:tcBorders>
              <w:top w:val="single" w:sz="4" w:space="0" w:color="000000"/>
              <w:right w:val="single" w:sz="4" w:space="0" w:color="000000"/>
            </w:tcBorders>
          </w:tcPr>
          <w:p w14:paraId="77546254" w14:textId="77777777" w:rsidR="000974A3" w:rsidRDefault="00000000">
            <w:pPr>
              <w:pStyle w:val="TableParagraph"/>
              <w:spacing w:line="238" w:lineRule="exact"/>
              <w:ind w:left="138"/>
            </w:pPr>
            <w:r>
              <w:t>Percentage</w:t>
            </w:r>
            <w:r>
              <w:rPr>
                <w:spacing w:val="-10"/>
              </w:rPr>
              <w:t xml:space="preserve"> </w:t>
            </w:r>
            <w:r>
              <w:t>with</w:t>
            </w:r>
            <w:r>
              <w:rPr>
                <w:spacing w:val="-9"/>
              </w:rPr>
              <w:t xml:space="preserve"> </w:t>
            </w:r>
            <w:r>
              <w:t>sustained</w:t>
            </w:r>
            <w:r>
              <w:rPr>
                <w:spacing w:val="-8"/>
              </w:rPr>
              <w:t xml:space="preserve"> </w:t>
            </w:r>
            <w:r>
              <w:t>increase</w:t>
            </w:r>
            <w:r>
              <w:rPr>
                <w:spacing w:val="-10"/>
              </w:rPr>
              <w:t xml:space="preserve"> </w:t>
            </w:r>
            <w:r>
              <w:t>in</w:t>
            </w:r>
            <w:r>
              <w:rPr>
                <w:spacing w:val="-8"/>
              </w:rPr>
              <w:t xml:space="preserve"> </w:t>
            </w:r>
            <w:r>
              <w:rPr>
                <w:spacing w:val="-2"/>
              </w:rPr>
              <w:t>disability</w:t>
            </w:r>
          </w:p>
        </w:tc>
        <w:tc>
          <w:tcPr>
            <w:tcW w:w="2038" w:type="dxa"/>
            <w:tcBorders>
              <w:top w:val="single" w:sz="4" w:space="0" w:color="000000"/>
              <w:left w:val="single" w:sz="4" w:space="0" w:color="000000"/>
            </w:tcBorders>
          </w:tcPr>
          <w:p w14:paraId="77546255" w14:textId="77777777" w:rsidR="000974A3" w:rsidRDefault="00000000">
            <w:pPr>
              <w:pStyle w:val="TableParagraph"/>
              <w:spacing w:line="238" w:lineRule="exact"/>
              <w:ind w:right="861"/>
              <w:jc w:val="right"/>
            </w:pPr>
            <w:r>
              <w:rPr>
                <w:spacing w:val="-5"/>
              </w:rPr>
              <w:t>23%</w:t>
            </w:r>
          </w:p>
        </w:tc>
        <w:tc>
          <w:tcPr>
            <w:tcW w:w="2163" w:type="dxa"/>
            <w:tcBorders>
              <w:top w:val="single" w:sz="4" w:space="0" w:color="000000"/>
            </w:tcBorders>
          </w:tcPr>
          <w:p w14:paraId="77546256" w14:textId="77777777" w:rsidR="000974A3" w:rsidRDefault="00000000">
            <w:pPr>
              <w:pStyle w:val="TableParagraph"/>
              <w:spacing w:line="238" w:lineRule="exact"/>
              <w:ind w:left="836"/>
            </w:pPr>
            <w:r>
              <w:rPr>
                <w:spacing w:val="-5"/>
              </w:rPr>
              <w:t>29%</w:t>
            </w:r>
          </w:p>
        </w:tc>
      </w:tr>
      <w:tr w:rsidR="000974A3" w14:paraId="7754625A" w14:textId="77777777">
        <w:trPr>
          <w:trHeight w:val="248"/>
        </w:trPr>
        <w:tc>
          <w:tcPr>
            <w:tcW w:w="4846" w:type="dxa"/>
            <w:tcBorders>
              <w:bottom w:val="single" w:sz="4" w:space="0" w:color="000000"/>
              <w:right w:val="single" w:sz="4" w:space="0" w:color="000000"/>
            </w:tcBorders>
          </w:tcPr>
          <w:p w14:paraId="77546258" w14:textId="77777777" w:rsidR="000974A3" w:rsidRDefault="00000000">
            <w:pPr>
              <w:pStyle w:val="TableParagraph"/>
              <w:spacing w:line="228" w:lineRule="exact"/>
              <w:ind w:left="699"/>
            </w:pPr>
            <w:r>
              <w:t>Relative</w:t>
            </w:r>
            <w:r>
              <w:rPr>
                <w:spacing w:val="-10"/>
              </w:rPr>
              <w:t xml:space="preserve"> </w:t>
            </w:r>
            <w:r>
              <w:t>Risk</w:t>
            </w:r>
            <w:r>
              <w:rPr>
                <w:spacing w:val="-7"/>
              </w:rPr>
              <w:t xml:space="preserve"> </w:t>
            </w:r>
            <w:r>
              <w:rPr>
                <w:spacing w:val="-2"/>
              </w:rPr>
              <w:t>Reduction</w:t>
            </w:r>
          </w:p>
        </w:tc>
        <w:tc>
          <w:tcPr>
            <w:tcW w:w="4201" w:type="dxa"/>
            <w:gridSpan w:val="2"/>
            <w:tcBorders>
              <w:left w:val="single" w:sz="4" w:space="0" w:color="000000"/>
              <w:bottom w:val="single" w:sz="4" w:space="0" w:color="000000"/>
            </w:tcBorders>
          </w:tcPr>
          <w:p w14:paraId="77546259" w14:textId="77777777" w:rsidR="000974A3" w:rsidRDefault="00000000">
            <w:pPr>
              <w:pStyle w:val="TableParagraph"/>
              <w:spacing w:line="228" w:lineRule="exact"/>
              <w:ind w:left="943"/>
            </w:pPr>
            <w:r>
              <w:t>24%</w:t>
            </w:r>
            <w:r>
              <w:rPr>
                <w:spacing w:val="-10"/>
              </w:rPr>
              <w:t xml:space="preserve"> </w:t>
            </w:r>
            <w:r>
              <w:t>(95%</w:t>
            </w:r>
            <w:r>
              <w:rPr>
                <w:spacing w:val="-8"/>
              </w:rPr>
              <w:t xml:space="preserve"> </w:t>
            </w:r>
            <w:r>
              <w:t>CI</w:t>
            </w:r>
            <w:r>
              <w:rPr>
                <w:spacing w:val="-8"/>
              </w:rPr>
              <w:t xml:space="preserve"> </w:t>
            </w:r>
            <w:r>
              <w:t>4%,</w:t>
            </w:r>
            <w:r>
              <w:rPr>
                <w:spacing w:val="-8"/>
              </w:rPr>
              <w:t xml:space="preserve"> </w:t>
            </w:r>
            <w:r>
              <w:rPr>
                <w:spacing w:val="-4"/>
              </w:rPr>
              <w:t>39%)</w:t>
            </w:r>
          </w:p>
        </w:tc>
      </w:tr>
      <w:tr w:rsidR="000974A3" w14:paraId="7754625E" w14:textId="77777777">
        <w:trPr>
          <w:trHeight w:val="257"/>
        </w:trPr>
        <w:tc>
          <w:tcPr>
            <w:tcW w:w="4846" w:type="dxa"/>
            <w:tcBorders>
              <w:top w:val="single" w:sz="4" w:space="0" w:color="000000"/>
              <w:right w:val="single" w:sz="4" w:space="0" w:color="000000"/>
            </w:tcBorders>
          </w:tcPr>
          <w:p w14:paraId="7754625B" w14:textId="77777777" w:rsidR="000974A3" w:rsidRDefault="00000000">
            <w:pPr>
              <w:pStyle w:val="TableParagraph"/>
              <w:spacing w:line="238" w:lineRule="exact"/>
              <w:ind w:left="138"/>
            </w:pPr>
            <w:r>
              <w:rPr>
                <w:spacing w:val="-2"/>
              </w:rPr>
              <w:t>Annualised</w:t>
            </w:r>
            <w:r>
              <w:rPr>
                <w:spacing w:val="-5"/>
              </w:rPr>
              <w:t xml:space="preserve"> </w:t>
            </w:r>
            <w:r>
              <w:rPr>
                <w:spacing w:val="-2"/>
              </w:rPr>
              <w:t>relapse</w:t>
            </w:r>
            <w:r>
              <w:rPr>
                <w:spacing w:val="-5"/>
              </w:rPr>
              <w:t xml:space="preserve"> </w:t>
            </w:r>
            <w:r>
              <w:rPr>
                <w:spacing w:val="-4"/>
              </w:rPr>
              <w:t>rate</w:t>
            </w:r>
          </w:p>
        </w:tc>
        <w:tc>
          <w:tcPr>
            <w:tcW w:w="2038" w:type="dxa"/>
            <w:tcBorders>
              <w:top w:val="single" w:sz="4" w:space="0" w:color="000000"/>
              <w:left w:val="single" w:sz="4" w:space="0" w:color="000000"/>
            </w:tcBorders>
          </w:tcPr>
          <w:p w14:paraId="7754625C" w14:textId="77777777" w:rsidR="000974A3" w:rsidRDefault="00000000">
            <w:pPr>
              <w:pStyle w:val="TableParagraph"/>
              <w:spacing w:line="238" w:lineRule="exact"/>
              <w:ind w:right="871"/>
              <w:jc w:val="right"/>
            </w:pPr>
            <w:r>
              <w:rPr>
                <w:spacing w:val="-4"/>
              </w:rPr>
              <w:t>0.34</w:t>
            </w:r>
          </w:p>
        </w:tc>
        <w:tc>
          <w:tcPr>
            <w:tcW w:w="2163" w:type="dxa"/>
            <w:tcBorders>
              <w:top w:val="single" w:sz="4" w:space="0" w:color="000000"/>
            </w:tcBorders>
          </w:tcPr>
          <w:p w14:paraId="7754625D" w14:textId="77777777" w:rsidR="000974A3" w:rsidRDefault="00000000">
            <w:pPr>
              <w:pStyle w:val="TableParagraph"/>
              <w:spacing w:line="238" w:lineRule="exact"/>
              <w:ind w:left="846"/>
            </w:pPr>
            <w:r>
              <w:rPr>
                <w:spacing w:val="-4"/>
              </w:rPr>
              <w:t>0.75</w:t>
            </w:r>
          </w:p>
        </w:tc>
      </w:tr>
      <w:tr w:rsidR="000974A3" w14:paraId="77546261" w14:textId="77777777">
        <w:trPr>
          <w:trHeight w:val="252"/>
        </w:trPr>
        <w:tc>
          <w:tcPr>
            <w:tcW w:w="4846" w:type="dxa"/>
            <w:tcBorders>
              <w:right w:val="single" w:sz="4" w:space="0" w:color="000000"/>
            </w:tcBorders>
          </w:tcPr>
          <w:p w14:paraId="7754625F" w14:textId="77777777" w:rsidR="000974A3" w:rsidRDefault="00000000">
            <w:pPr>
              <w:pStyle w:val="TableParagraph"/>
              <w:spacing w:line="233" w:lineRule="exact"/>
              <w:ind w:left="699"/>
            </w:pPr>
            <w:r>
              <w:rPr>
                <w:spacing w:val="-2"/>
              </w:rPr>
              <w:t>Relative</w:t>
            </w:r>
            <w:r>
              <w:rPr>
                <w:spacing w:val="-4"/>
              </w:rPr>
              <w:t xml:space="preserve"> </w:t>
            </w:r>
            <w:r>
              <w:rPr>
                <w:spacing w:val="-2"/>
              </w:rPr>
              <w:t>reduction</w:t>
            </w:r>
            <w:r>
              <w:rPr>
                <w:spacing w:val="-3"/>
              </w:rPr>
              <w:t xml:space="preserve"> </w:t>
            </w:r>
            <w:r>
              <w:rPr>
                <w:spacing w:val="-2"/>
              </w:rPr>
              <w:t>(percentage)</w:t>
            </w:r>
          </w:p>
        </w:tc>
        <w:tc>
          <w:tcPr>
            <w:tcW w:w="4201" w:type="dxa"/>
            <w:gridSpan w:val="2"/>
            <w:tcBorders>
              <w:left w:val="single" w:sz="4" w:space="0" w:color="000000"/>
            </w:tcBorders>
          </w:tcPr>
          <w:p w14:paraId="77546260" w14:textId="77777777" w:rsidR="000974A3" w:rsidRDefault="00000000">
            <w:pPr>
              <w:pStyle w:val="TableParagraph"/>
              <w:spacing w:line="233" w:lineRule="exact"/>
              <w:ind w:left="889"/>
            </w:pPr>
            <w:r>
              <w:t>55%</w:t>
            </w:r>
            <w:r>
              <w:rPr>
                <w:spacing w:val="-10"/>
              </w:rPr>
              <w:t xml:space="preserve"> </w:t>
            </w:r>
            <w:r>
              <w:t>(95%</w:t>
            </w:r>
            <w:r>
              <w:rPr>
                <w:spacing w:val="-9"/>
              </w:rPr>
              <w:t xml:space="preserve"> </w:t>
            </w:r>
            <w:r>
              <w:t>CI</w:t>
            </w:r>
            <w:r>
              <w:rPr>
                <w:spacing w:val="-8"/>
              </w:rPr>
              <w:t xml:space="preserve"> </w:t>
            </w:r>
            <w:r>
              <w:t>47%,</w:t>
            </w:r>
            <w:r>
              <w:rPr>
                <w:spacing w:val="-9"/>
              </w:rPr>
              <w:t xml:space="preserve"> </w:t>
            </w:r>
            <w:r>
              <w:rPr>
                <w:spacing w:val="-4"/>
              </w:rPr>
              <w:t>62%)</w:t>
            </w:r>
          </w:p>
        </w:tc>
      </w:tr>
      <w:tr w:rsidR="000974A3" w14:paraId="77546265" w14:textId="77777777">
        <w:trPr>
          <w:trHeight w:val="247"/>
        </w:trPr>
        <w:tc>
          <w:tcPr>
            <w:tcW w:w="4846" w:type="dxa"/>
            <w:tcBorders>
              <w:bottom w:val="single" w:sz="4" w:space="0" w:color="000000"/>
              <w:right w:val="single" w:sz="4" w:space="0" w:color="000000"/>
            </w:tcBorders>
          </w:tcPr>
          <w:p w14:paraId="77546262" w14:textId="77777777" w:rsidR="000974A3" w:rsidRDefault="00000000">
            <w:pPr>
              <w:pStyle w:val="TableParagraph"/>
              <w:spacing w:line="228" w:lineRule="exact"/>
              <w:ind w:left="138"/>
            </w:pPr>
            <w:r>
              <w:rPr>
                <w:spacing w:val="-2"/>
              </w:rPr>
              <w:t>Percentage</w:t>
            </w:r>
            <w:r>
              <w:rPr>
                <w:spacing w:val="-4"/>
              </w:rPr>
              <w:t xml:space="preserve"> </w:t>
            </w:r>
            <w:r>
              <w:rPr>
                <w:spacing w:val="-2"/>
              </w:rPr>
              <w:t>of patients</w:t>
            </w:r>
            <w:r>
              <w:rPr>
                <w:spacing w:val="-4"/>
              </w:rPr>
              <w:t xml:space="preserve"> </w:t>
            </w:r>
            <w:r>
              <w:rPr>
                <w:spacing w:val="-2"/>
              </w:rPr>
              <w:t>remaining</w:t>
            </w:r>
            <w:r>
              <w:rPr>
                <w:spacing w:val="-3"/>
              </w:rPr>
              <w:t xml:space="preserve"> </w:t>
            </w:r>
            <w:r>
              <w:rPr>
                <w:spacing w:val="-2"/>
              </w:rPr>
              <w:t>relapse-</w:t>
            </w:r>
            <w:r>
              <w:rPr>
                <w:spacing w:val="-4"/>
              </w:rPr>
              <w:t>free</w:t>
            </w:r>
          </w:p>
        </w:tc>
        <w:tc>
          <w:tcPr>
            <w:tcW w:w="2038" w:type="dxa"/>
            <w:tcBorders>
              <w:left w:val="single" w:sz="4" w:space="0" w:color="000000"/>
              <w:bottom w:val="single" w:sz="4" w:space="0" w:color="000000"/>
            </w:tcBorders>
          </w:tcPr>
          <w:p w14:paraId="77546263" w14:textId="77777777" w:rsidR="000974A3" w:rsidRDefault="00000000">
            <w:pPr>
              <w:pStyle w:val="TableParagraph"/>
              <w:spacing w:line="228" w:lineRule="exact"/>
              <w:ind w:right="861"/>
              <w:jc w:val="right"/>
            </w:pPr>
            <w:r>
              <w:rPr>
                <w:spacing w:val="-5"/>
              </w:rPr>
              <w:t>54%</w:t>
            </w:r>
          </w:p>
        </w:tc>
        <w:tc>
          <w:tcPr>
            <w:tcW w:w="2163" w:type="dxa"/>
            <w:tcBorders>
              <w:bottom w:val="single" w:sz="4" w:space="0" w:color="000000"/>
            </w:tcBorders>
          </w:tcPr>
          <w:p w14:paraId="77546264" w14:textId="77777777" w:rsidR="000974A3" w:rsidRDefault="00000000">
            <w:pPr>
              <w:pStyle w:val="TableParagraph"/>
              <w:spacing w:line="228" w:lineRule="exact"/>
              <w:ind w:left="836"/>
            </w:pPr>
            <w:r>
              <w:rPr>
                <w:spacing w:val="-5"/>
              </w:rPr>
              <w:t>32%</w:t>
            </w:r>
          </w:p>
        </w:tc>
      </w:tr>
      <w:tr w:rsidR="000974A3" w14:paraId="77546267" w14:textId="77777777">
        <w:trPr>
          <w:trHeight w:val="253"/>
        </w:trPr>
        <w:tc>
          <w:tcPr>
            <w:tcW w:w="9047" w:type="dxa"/>
            <w:gridSpan w:val="3"/>
            <w:tcBorders>
              <w:top w:val="single" w:sz="4" w:space="0" w:color="000000"/>
              <w:bottom w:val="single" w:sz="4" w:space="0" w:color="000000"/>
            </w:tcBorders>
          </w:tcPr>
          <w:p w14:paraId="77546266" w14:textId="77777777" w:rsidR="000974A3" w:rsidRDefault="00000000">
            <w:pPr>
              <w:pStyle w:val="TableParagraph"/>
              <w:spacing w:before="1" w:line="233" w:lineRule="exact"/>
              <w:ind w:left="138"/>
              <w:rPr>
                <w:b/>
              </w:rPr>
            </w:pPr>
            <w:r>
              <w:rPr>
                <w:b/>
              </w:rPr>
              <w:t>MRI</w:t>
            </w:r>
            <w:r>
              <w:rPr>
                <w:b/>
                <w:spacing w:val="-10"/>
              </w:rPr>
              <w:t xml:space="preserve"> </w:t>
            </w:r>
            <w:r>
              <w:rPr>
                <w:b/>
                <w:spacing w:val="-2"/>
              </w:rPr>
              <w:t>Endpoints</w:t>
            </w:r>
          </w:p>
        </w:tc>
      </w:tr>
      <w:tr w:rsidR="000974A3" w14:paraId="7754626B" w14:textId="77777777">
        <w:trPr>
          <w:trHeight w:val="257"/>
        </w:trPr>
        <w:tc>
          <w:tcPr>
            <w:tcW w:w="4846" w:type="dxa"/>
            <w:tcBorders>
              <w:top w:val="single" w:sz="4" w:space="0" w:color="000000"/>
              <w:right w:val="single" w:sz="4" w:space="0" w:color="000000"/>
            </w:tcBorders>
          </w:tcPr>
          <w:p w14:paraId="77546268" w14:textId="77777777" w:rsidR="000974A3" w:rsidRDefault="00000000">
            <w:pPr>
              <w:pStyle w:val="TableParagraph"/>
              <w:spacing w:line="238" w:lineRule="exact"/>
              <w:ind w:left="138"/>
            </w:pPr>
            <w:r>
              <w:rPr>
                <w:spacing w:val="-2"/>
              </w:rPr>
              <w:t>New</w:t>
            </w:r>
            <w:r>
              <w:rPr>
                <w:spacing w:val="-4"/>
              </w:rPr>
              <w:t xml:space="preserve"> </w:t>
            </w:r>
            <w:r>
              <w:rPr>
                <w:spacing w:val="-2"/>
              </w:rPr>
              <w:t>or</w:t>
            </w:r>
            <w:r>
              <w:rPr>
                <w:spacing w:val="-5"/>
              </w:rPr>
              <w:t xml:space="preserve"> </w:t>
            </w:r>
            <w:r>
              <w:rPr>
                <w:spacing w:val="-2"/>
              </w:rPr>
              <w:t>newly</w:t>
            </w:r>
            <w:r>
              <w:rPr>
                <w:spacing w:val="-3"/>
              </w:rPr>
              <w:t xml:space="preserve"> </w:t>
            </w:r>
            <w:r>
              <w:rPr>
                <w:spacing w:val="-2"/>
              </w:rPr>
              <w:t>enlarging</w:t>
            </w:r>
            <w:r>
              <w:rPr>
                <w:spacing w:val="-3"/>
              </w:rPr>
              <w:t xml:space="preserve"> </w:t>
            </w:r>
            <w:r>
              <w:rPr>
                <w:spacing w:val="-2"/>
              </w:rPr>
              <w:t>T2-hyperintense</w:t>
            </w:r>
            <w:r>
              <w:rPr>
                <w:spacing w:val="-4"/>
              </w:rPr>
              <w:t xml:space="preserve"> </w:t>
            </w:r>
            <w:r>
              <w:rPr>
                <w:spacing w:val="-2"/>
              </w:rPr>
              <w:t>lesions</w:t>
            </w:r>
          </w:p>
        </w:tc>
        <w:tc>
          <w:tcPr>
            <w:tcW w:w="2038" w:type="dxa"/>
            <w:tcBorders>
              <w:top w:val="single" w:sz="4" w:space="0" w:color="000000"/>
              <w:left w:val="single" w:sz="4" w:space="0" w:color="000000"/>
            </w:tcBorders>
          </w:tcPr>
          <w:p w14:paraId="77546269" w14:textId="77777777" w:rsidR="000974A3" w:rsidRDefault="00000000">
            <w:pPr>
              <w:pStyle w:val="TableParagraph"/>
              <w:spacing w:line="238" w:lineRule="exact"/>
              <w:ind w:left="201" w:right="294"/>
              <w:jc w:val="center"/>
            </w:pPr>
            <w:r>
              <w:rPr>
                <w:spacing w:val="-10"/>
              </w:rPr>
              <w:t>0</w:t>
            </w:r>
          </w:p>
        </w:tc>
        <w:tc>
          <w:tcPr>
            <w:tcW w:w="2163" w:type="dxa"/>
            <w:tcBorders>
              <w:top w:val="single" w:sz="4" w:space="0" w:color="000000"/>
            </w:tcBorders>
          </w:tcPr>
          <w:p w14:paraId="7754626A" w14:textId="77777777" w:rsidR="000974A3" w:rsidRDefault="00000000">
            <w:pPr>
              <w:pStyle w:val="TableParagraph"/>
              <w:spacing w:line="238" w:lineRule="exact"/>
              <w:ind w:right="87"/>
              <w:jc w:val="center"/>
            </w:pPr>
            <w:r>
              <w:rPr>
                <w:spacing w:val="-10"/>
              </w:rPr>
              <w:t>3</w:t>
            </w:r>
          </w:p>
        </w:tc>
      </w:tr>
      <w:tr w:rsidR="000974A3" w14:paraId="7754626F" w14:textId="77777777">
        <w:trPr>
          <w:trHeight w:val="252"/>
        </w:trPr>
        <w:tc>
          <w:tcPr>
            <w:tcW w:w="4846" w:type="dxa"/>
            <w:tcBorders>
              <w:right w:val="single" w:sz="4" w:space="0" w:color="000000"/>
            </w:tcBorders>
          </w:tcPr>
          <w:p w14:paraId="7754626C" w14:textId="77777777" w:rsidR="000974A3" w:rsidRDefault="00000000">
            <w:pPr>
              <w:pStyle w:val="TableParagraph"/>
              <w:spacing w:line="233" w:lineRule="exact"/>
              <w:ind w:left="699"/>
            </w:pPr>
            <w:r>
              <w:rPr>
                <w:spacing w:val="-2"/>
              </w:rPr>
              <w:t>Median</w:t>
            </w:r>
          </w:p>
        </w:tc>
        <w:tc>
          <w:tcPr>
            <w:tcW w:w="2038" w:type="dxa"/>
            <w:tcBorders>
              <w:left w:val="single" w:sz="4" w:space="0" w:color="000000"/>
            </w:tcBorders>
          </w:tcPr>
          <w:p w14:paraId="7754626D" w14:textId="77777777" w:rsidR="000974A3" w:rsidRDefault="000974A3">
            <w:pPr>
              <w:pStyle w:val="TableParagraph"/>
              <w:rPr>
                <w:sz w:val="18"/>
              </w:rPr>
            </w:pPr>
          </w:p>
        </w:tc>
        <w:tc>
          <w:tcPr>
            <w:tcW w:w="2163" w:type="dxa"/>
          </w:tcPr>
          <w:p w14:paraId="7754626E" w14:textId="77777777" w:rsidR="000974A3" w:rsidRDefault="000974A3">
            <w:pPr>
              <w:pStyle w:val="TableParagraph"/>
              <w:rPr>
                <w:sz w:val="18"/>
              </w:rPr>
            </w:pPr>
          </w:p>
        </w:tc>
      </w:tr>
      <w:tr w:rsidR="000974A3" w14:paraId="77546273" w14:textId="77777777">
        <w:trPr>
          <w:trHeight w:val="252"/>
        </w:trPr>
        <w:tc>
          <w:tcPr>
            <w:tcW w:w="4846" w:type="dxa"/>
            <w:tcBorders>
              <w:right w:val="single" w:sz="4" w:space="0" w:color="000000"/>
            </w:tcBorders>
          </w:tcPr>
          <w:p w14:paraId="77546270" w14:textId="77777777" w:rsidR="000974A3" w:rsidRDefault="00000000">
            <w:pPr>
              <w:pStyle w:val="TableParagraph"/>
              <w:spacing w:line="233" w:lineRule="exact"/>
              <w:ind w:left="699"/>
            </w:pPr>
            <w:r>
              <w:rPr>
                <w:spacing w:val="-2"/>
              </w:rPr>
              <w:t>Percentage</w:t>
            </w:r>
            <w:r>
              <w:rPr>
                <w:spacing w:val="-4"/>
              </w:rPr>
              <w:t xml:space="preserve"> </w:t>
            </w:r>
            <w:r>
              <w:rPr>
                <w:spacing w:val="-2"/>
              </w:rPr>
              <w:t>of</w:t>
            </w:r>
            <w:r>
              <w:rPr>
                <w:spacing w:val="-1"/>
              </w:rPr>
              <w:t xml:space="preserve"> </w:t>
            </w:r>
            <w:r>
              <w:rPr>
                <w:spacing w:val="-2"/>
              </w:rPr>
              <w:t>patients</w:t>
            </w:r>
            <w:r>
              <w:rPr>
                <w:spacing w:val="-4"/>
              </w:rPr>
              <w:t xml:space="preserve"> </w:t>
            </w:r>
            <w:proofErr w:type="gramStart"/>
            <w:r>
              <w:rPr>
                <w:spacing w:val="-2"/>
              </w:rPr>
              <w:t>with:*</w:t>
            </w:r>
            <w:proofErr w:type="gramEnd"/>
          </w:p>
        </w:tc>
        <w:tc>
          <w:tcPr>
            <w:tcW w:w="2038" w:type="dxa"/>
            <w:tcBorders>
              <w:left w:val="single" w:sz="4" w:space="0" w:color="000000"/>
            </w:tcBorders>
          </w:tcPr>
          <w:p w14:paraId="77546271" w14:textId="77777777" w:rsidR="000974A3" w:rsidRDefault="000974A3">
            <w:pPr>
              <w:pStyle w:val="TableParagraph"/>
              <w:rPr>
                <w:sz w:val="18"/>
              </w:rPr>
            </w:pPr>
          </w:p>
        </w:tc>
        <w:tc>
          <w:tcPr>
            <w:tcW w:w="2163" w:type="dxa"/>
          </w:tcPr>
          <w:p w14:paraId="77546272" w14:textId="77777777" w:rsidR="000974A3" w:rsidRDefault="000974A3">
            <w:pPr>
              <w:pStyle w:val="TableParagraph"/>
              <w:rPr>
                <w:sz w:val="18"/>
              </w:rPr>
            </w:pPr>
          </w:p>
        </w:tc>
      </w:tr>
      <w:tr w:rsidR="000974A3" w14:paraId="77546277" w14:textId="77777777">
        <w:trPr>
          <w:trHeight w:val="253"/>
        </w:trPr>
        <w:tc>
          <w:tcPr>
            <w:tcW w:w="4846" w:type="dxa"/>
            <w:tcBorders>
              <w:right w:val="single" w:sz="4" w:space="0" w:color="000000"/>
            </w:tcBorders>
          </w:tcPr>
          <w:p w14:paraId="77546274" w14:textId="77777777" w:rsidR="000974A3" w:rsidRDefault="00000000">
            <w:pPr>
              <w:pStyle w:val="TableParagraph"/>
              <w:spacing w:line="233" w:lineRule="exact"/>
              <w:ind w:left="858"/>
            </w:pPr>
            <w:r>
              <w:t>0</w:t>
            </w:r>
            <w:r>
              <w:rPr>
                <w:spacing w:val="-4"/>
              </w:rPr>
              <w:t xml:space="preserve"> </w:t>
            </w:r>
            <w:r>
              <w:rPr>
                <w:spacing w:val="-2"/>
              </w:rPr>
              <w:t>lesions</w:t>
            </w:r>
          </w:p>
        </w:tc>
        <w:tc>
          <w:tcPr>
            <w:tcW w:w="2038" w:type="dxa"/>
            <w:tcBorders>
              <w:left w:val="single" w:sz="4" w:space="0" w:color="000000"/>
            </w:tcBorders>
          </w:tcPr>
          <w:p w14:paraId="77546275" w14:textId="77777777" w:rsidR="000974A3" w:rsidRDefault="00000000">
            <w:pPr>
              <w:pStyle w:val="TableParagraph"/>
              <w:spacing w:line="233" w:lineRule="exact"/>
              <w:ind w:right="864"/>
              <w:jc w:val="right"/>
            </w:pPr>
            <w:r>
              <w:rPr>
                <w:spacing w:val="-5"/>
              </w:rPr>
              <w:t>67%</w:t>
            </w:r>
          </w:p>
        </w:tc>
        <w:tc>
          <w:tcPr>
            <w:tcW w:w="2163" w:type="dxa"/>
          </w:tcPr>
          <w:p w14:paraId="77546276" w14:textId="77777777" w:rsidR="000974A3" w:rsidRDefault="00000000">
            <w:pPr>
              <w:pStyle w:val="TableParagraph"/>
              <w:spacing w:line="233" w:lineRule="exact"/>
              <w:ind w:left="835"/>
            </w:pPr>
            <w:r>
              <w:rPr>
                <w:spacing w:val="-5"/>
              </w:rPr>
              <w:t>30%</w:t>
            </w:r>
          </w:p>
        </w:tc>
      </w:tr>
      <w:tr w:rsidR="000974A3" w14:paraId="7754627B" w14:textId="77777777">
        <w:trPr>
          <w:trHeight w:val="253"/>
        </w:trPr>
        <w:tc>
          <w:tcPr>
            <w:tcW w:w="4846" w:type="dxa"/>
            <w:tcBorders>
              <w:right w:val="single" w:sz="4" w:space="0" w:color="000000"/>
            </w:tcBorders>
          </w:tcPr>
          <w:p w14:paraId="77546278" w14:textId="77777777" w:rsidR="000974A3" w:rsidRDefault="00000000">
            <w:pPr>
              <w:pStyle w:val="TableParagraph"/>
              <w:spacing w:line="233" w:lineRule="exact"/>
              <w:ind w:left="858"/>
            </w:pPr>
            <w:r>
              <w:t>1</w:t>
            </w:r>
            <w:r>
              <w:rPr>
                <w:spacing w:val="-4"/>
              </w:rPr>
              <w:t xml:space="preserve"> </w:t>
            </w:r>
            <w:r>
              <w:rPr>
                <w:spacing w:val="-2"/>
              </w:rPr>
              <w:t>lesion</w:t>
            </w:r>
          </w:p>
        </w:tc>
        <w:tc>
          <w:tcPr>
            <w:tcW w:w="2038" w:type="dxa"/>
            <w:tcBorders>
              <w:left w:val="single" w:sz="4" w:space="0" w:color="000000"/>
            </w:tcBorders>
          </w:tcPr>
          <w:p w14:paraId="77546279" w14:textId="77777777" w:rsidR="000974A3" w:rsidRDefault="00000000">
            <w:pPr>
              <w:pStyle w:val="TableParagraph"/>
              <w:spacing w:line="233" w:lineRule="exact"/>
              <w:ind w:right="862"/>
              <w:jc w:val="right"/>
            </w:pPr>
            <w:r>
              <w:rPr>
                <w:spacing w:val="-5"/>
              </w:rPr>
              <w:t>13%</w:t>
            </w:r>
          </w:p>
        </w:tc>
        <w:tc>
          <w:tcPr>
            <w:tcW w:w="2163" w:type="dxa"/>
          </w:tcPr>
          <w:p w14:paraId="7754627A" w14:textId="77777777" w:rsidR="000974A3" w:rsidRDefault="00000000">
            <w:pPr>
              <w:pStyle w:val="TableParagraph"/>
              <w:spacing w:line="233" w:lineRule="exact"/>
              <w:ind w:left="890"/>
            </w:pPr>
            <w:r>
              <w:rPr>
                <w:spacing w:val="-5"/>
              </w:rPr>
              <w:t>9%</w:t>
            </w:r>
          </w:p>
        </w:tc>
      </w:tr>
      <w:tr w:rsidR="000974A3" w14:paraId="7754627F" w14:textId="77777777">
        <w:trPr>
          <w:trHeight w:val="253"/>
        </w:trPr>
        <w:tc>
          <w:tcPr>
            <w:tcW w:w="4846" w:type="dxa"/>
            <w:tcBorders>
              <w:right w:val="single" w:sz="4" w:space="0" w:color="000000"/>
            </w:tcBorders>
          </w:tcPr>
          <w:p w14:paraId="7754627C" w14:textId="77777777" w:rsidR="000974A3" w:rsidRDefault="00000000">
            <w:pPr>
              <w:pStyle w:val="TableParagraph"/>
              <w:spacing w:line="233" w:lineRule="exact"/>
              <w:ind w:left="858"/>
            </w:pPr>
            <w:r>
              <w:t>2</w:t>
            </w:r>
            <w:r>
              <w:rPr>
                <w:spacing w:val="-4"/>
              </w:rPr>
              <w:t xml:space="preserve"> </w:t>
            </w:r>
            <w:r>
              <w:rPr>
                <w:spacing w:val="-2"/>
              </w:rPr>
              <w:t>lesions</w:t>
            </w:r>
          </w:p>
        </w:tc>
        <w:tc>
          <w:tcPr>
            <w:tcW w:w="2038" w:type="dxa"/>
            <w:tcBorders>
              <w:left w:val="single" w:sz="4" w:space="0" w:color="000000"/>
            </w:tcBorders>
          </w:tcPr>
          <w:p w14:paraId="7754627D" w14:textId="77777777" w:rsidR="000974A3" w:rsidRDefault="00000000">
            <w:pPr>
              <w:pStyle w:val="TableParagraph"/>
              <w:spacing w:line="233" w:lineRule="exact"/>
              <w:ind w:right="916"/>
              <w:jc w:val="right"/>
            </w:pPr>
            <w:r>
              <w:rPr>
                <w:spacing w:val="-5"/>
              </w:rPr>
              <w:t>7%</w:t>
            </w:r>
          </w:p>
        </w:tc>
        <w:tc>
          <w:tcPr>
            <w:tcW w:w="2163" w:type="dxa"/>
          </w:tcPr>
          <w:p w14:paraId="7754627E" w14:textId="77777777" w:rsidR="000974A3" w:rsidRDefault="00000000">
            <w:pPr>
              <w:pStyle w:val="TableParagraph"/>
              <w:spacing w:line="233" w:lineRule="exact"/>
              <w:ind w:left="835"/>
            </w:pPr>
            <w:r>
              <w:rPr>
                <w:spacing w:val="-5"/>
              </w:rPr>
              <w:t>10%</w:t>
            </w:r>
          </w:p>
        </w:tc>
      </w:tr>
      <w:tr w:rsidR="000974A3" w14:paraId="77546283" w14:textId="77777777">
        <w:trPr>
          <w:trHeight w:val="248"/>
        </w:trPr>
        <w:tc>
          <w:tcPr>
            <w:tcW w:w="4846" w:type="dxa"/>
            <w:tcBorders>
              <w:bottom w:val="single" w:sz="4" w:space="0" w:color="000000"/>
              <w:right w:val="single" w:sz="4" w:space="0" w:color="000000"/>
            </w:tcBorders>
          </w:tcPr>
          <w:p w14:paraId="77546280" w14:textId="77777777" w:rsidR="000974A3" w:rsidRDefault="00000000">
            <w:pPr>
              <w:pStyle w:val="TableParagraph"/>
              <w:spacing w:line="228" w:lineRule="exact"/>
              <w:ind w:left="858"/>
            </w:pPr>
            <w:r>
              <w:t>3</w:t>
            </w:r>
            <w:r>
              <w:rPr>
                <w:spacing w:val="-7"/>
              </w:rPr>
              <w:t xml:space="preserve"> </w:t>
            </w:r>
            <w:r>
              <w:t>or</w:t>
            </w:r>
            <w:r>
              <w:rPr>
                <w:spacing w:val="-7"/>
              </w:rPr>
              <w:t xml:space="preserve"> </w:t>
            </w:r>
            <w:r>
              <w:t>more</w:t>
            </w:r>
            <w:r>
              <w:rPr>
                <w:spacing w:val="-8"/>
              </w:rPr>
              <w:t xml:space="preserve"> </w:t>
            </w:r>
            <w:r>
              <w:rPr>
                <w:spacing w:val="-2"/>
              </w:rPr>
              <w:t>lesions</w:t>
            </w:r>
          </w:p>
        </w:tc>
        <w:tc>
          <w:tcPr>
            <w:tcW w:w="2038" w:type="dxa"/>
            <w:tcBorders>
              <w:left w:val="single" w:sz="4" w:space="0" w:color="000000"/>
              <w:bottom w:val="single" w:sz="4" w:space="0" w:color="000000"/>
            </w:tcBorders>
          </w:tcPr>
          <w:p w14:paraId="77546281" w14:textId="77777777" w:rsidR="000974A3" w:rsidRDefault="00000000">
            <w:pPr>
              <w:pStyle w:val="TableParagraph"/>
              <w:spacing w:line="228" w:lineRule="exact"/>
              <w:ind w:right="862"/>
              <w:jc w:val="right"/>
            </w:pPr>
            <w:r>
              <w:rPr>
                <w:spacing w:val="-5"/>
              </w:rPr>
              <w:t>14%</w:t>
            </w:r>
          </w:p>
        </w:tc>
        <w:tc>
          <w:tcPr>
            <w:tcW w:w="2163" w:type="dxa"/>
            <w:tcBorders>
              <w:bottom w:val="single" w:sz="4" w:space="0" w:color="000000"/>
            </w:tcBorders>
          </w:tcPr>
          <w:p w14:paraId="77546282" w14:textId="77777777" w:rsidR="000974A3" w:rsidRDefault="00000000">
            <w:pPr>
              <w:pStyle w:val="TableParagraph"/>
              <w:spacing w:line="228" w:lineRule="exact"/>
              <w:ind w:left="835"/>
            </w:pPr>
            <w:r>
              <w:rPr>
                <w:spacing w:val="-5"/>
              </w:rPr>
              <w:t>50%</w:t>
            </w:r>
          </w:p>
        </w:tc>
      </w:tr>
      <w:tr w:rsidR="000974A3" w14:paraId="77546287" w14:textId="77777777">
        <w:trPr>
          <w:trHeight w:val="257"/>
        </w:trPr>
        <w:tc>
          <w:tcPr>
            <w:tcW w:w="4846" w:type="dxa"/>
            <w:tcBorders>
              <w:top w:val="single" w:sz="4" w:space="0" w:color="000000"/>
              <w:right w:val="single" w:sz="4" w:space="0" w:color="000000"/>
            </w:tcBorders>
          </w:tcPr>
          <w:p w14:paraId="77546284" w14:textId="77777777" w:rsidR="000974A3" w:rsidRDefault="00000000">
            <w:pPr>
              <w:pStyle w:val="TableParagraph"/>
              <w:spacing w:line="238" w:lineRule="exact"/>
              <w:ind w:left="138"/>
            </w:pPr>
            <w:r>
              <w:rPr>
                <w:spacing w:val="-2"/>
              </w:rPr>
              <w:t>Gd-enhancing</w:t>
            </w:r>
            <w:r>
              <w:rPr>
                <w:spacing w:val="-6"/>
              </w:rPr>
              <w:t xml:space="preserve"> </w:t>
            </w:r>
            <w:r>
              <w:rPr>
                <w:spacing w:val="-2"/>
              </w:rPr>
              <w:t>lesions</w:t>
            </w:r>
          </w:p>
        </w:tc>
        <w:tc>
          <w:tcPr>
            <w:tcW w:w="2038" w:type="dxa"/>
            <w:tcBorders>
              <w:top w:val="single" w:sz="4" w:space="0" w:color="000000"/>
              <w:left w:val="single" w:sz="4" w:space="0" w:color="000000"/>
            </w:tcBorders>
          </w:tcPr>
          <w:p w14:paraId="77546285" w14:textId="77777777" w:rsidR="000974A3" w:rsidRDefault="000974A3">
            <w:pPr>
              <w:pStyle w:val="TableParagraph"/>
              <w:rPr>
                <w:sz w:val="18"/>
              </w:rPr>
            </w:pPr>
          </w:p>
        </w:tc>
        <w:tc>
          <w:tcPr>
            <w:tcW w:w="2163" w:type="dxa"/>
            <w:tcBorders>
              <w:top w:val="single" w:sz="4" w:space="0" w:color="000000"/>
            </w:tcBorders>
          </w:tcPr>
          <w:p w14:paraId="77546286" w14:textId="77777777" w:rsidR="000974A3" w:rsidRDefault="000974A3">
            <w:pPr>
              <w:pStyle w:val="TableParagraph"/>
              <w:rPr>
                <w:sz w:val="18"/>
              </w:rPr>
            </w:pPr>
          </w:p>
        </w:tc>
      </w:tr>
      <w:tr w:rsidR="000974A3" w14:paraId="7754628B" w14:textId="77777777">
        <w:trPr>
          <w:trHeight w:val="252"/>
        </w:trPr>
        <w:tc>
          <w:tcPr>
            <w:tcW w:w="4846" w:type="dxa"/>
            <w:tcBorders>
              <w:right w:val="single" w:sz="4" w:space="0" w:color="000000"/>
            </w:tcBorders>
          </w:tcPr>
          <w:p w14:paraId="77546288" w14:textId="77777777" w:rsidR="000974A3" w:rsidRDefault="00000000">
            <w:pPr>
              <w:pStyle w:val="TableParagraph"/>
              <w:spacing w:line="233" w:lineRule="exact"/>
              <w:ind w:left="699"/>
            </w:pPr>
            <w:r>
              <w:rPr>
                <w:spacing w:val="-2"/>
              </w:rPr>
              <w:t>Median</w:t>
            </w:r>
          </w:p>
        </w:tc>
        <w:tc>
          <w:tcPr>
            <w:tcW w:w="2038" w:type="dxa"/>
            <w:tcBorders>
              <w:left w:val="single" w:sz="4" w:space="0" w:color="000000"/>
            </w:tcBorders>
          </w:tcPr>
          <w:p w14:paraId="77546289" w14:textId="77777777" w:rsidR="000974A3" w:rsidRDefault="00000000">
            <w:pPr>
              <w:pStyle w:val="TableParagraph"/>
              <w:spacing w:line="233" w:lineRule="exact"/>
              <w:ind w:left="201" w:right="294"/>
              <w:jc w:val="center"/>
            </w:pPr>
            <w:r>
              <w:rPr>
                <w:spacing w:val="-10"/>
              </w:rPr>
              <w:t>0</w:t>
            </w:r>
          </w:p>
        </w:tc>
        <w:tc>
          <w:tcPr>
            <w:tcW w:w="2163" w:type="dxa"/>
          </w:tcPr>
          <w:p w14:paraId="7754628A" w14:textId="77777777" w:rsidR="000974A3" w:rsidRDefault="00000000">
            <w:pPr>
              <w:pStyle w:val="TableParagraph"/>
              <w:spacing w:line="233" w:lineRule="exact"/>
              <w:ind w:right="87"/>
              <w:jc w:val="center"/>
            </w:pPr>
            <w:r>
              <w:rPr>
                <w:spacing w:val="-10"/>
              </w:rPr>
              <w:t>0</w:t>
            </w:r>
          </w:p>
        </w:tc>
      </w:tr>
      <w:tr w:rsidR="000974A3" w14:paraId="7754628F" w14:textId="77777777">
        <w:trPr>
          <w:trHeight w:val="252"/>
        </w:trPr>
        <w:tc>
          <w:tcPr>
            <w:tcW w:w="4846" w:type="dxa"/>
            <w:tcBorders>
              <w:right w:val="single" w:sz="4" w:space="0" w:color="000000"/>
            </w:tcBorders>
          </w:tcPr>
          <w:p w14:paraId="7754628C" w14:textId="77777777" w:rsidR="000974A3" w:rsidRDefault="00000000">
            <w:pPr>
              <w:pStyle w:val="TableParagraph"/>
              <w:spacing w:line="233" w:lineRule="exact"/>
              <w:ind w:left="699"/>
            </w:pPr>
            <w:r>
              <w:rPr>
                <w:spacing w:val="-2"/>
              </w:rPr>
              <w:t>Percentage</w:t>
            </w:r>
            <w:r>
              <w:rPr>
                <w:spacing w:val="-4"/>
              </w:rPr>
              <w:t xml:space="preserve"> </w:t>
            </w:r>
            <w:r>
              <w:rPr>
                <w:spacing w:val="-2"/>
              </w:rPr>
              <w:t>of</w:t>
            </w:r>
            <w:r>
              <w:rPr>
                <w:spacing w:val="-1"/>
              </w:rPr>
              <w:t xml:space="preserve"> </w:t>
            </w:r>
            <w:r>
              <w:rPr>
                <w:spacing w:val="-2"/>
              </w:rPr>
              <w:t>patients</w:t>
            </w:r>
            <w:r>
              <w:rPr>
                <w:spacing w:val="-4"/>
              </w:rPr>
              <w:t xml:space="preserve"> </w:t>
            </w:r>
            <w:r>
              <w:rPr>
                <w:spacing w:val="-2"/>
              </w:rPr>
              <w:t>with:</w:t>
            </w:r>
          </w:p>
        </w:tc>
        <w:tc>
          <w:tcPr>
            <w:tcW w:w="2038" w:type="dxa"/>
            <w:tcBorders>
              <w:left w:val="single" w:sz="4" w:space="0" w:color="000000"/>
            </w:tcBorders>
          </w:tcPr>
          <w:p w14:paraId="7754628D" w14:textId="77777777" w:rsidR="000974A3" w:rsidRDefault="000974A3">
            <w:pPr>
              <w:pStyle w:val="TableParagraph"/>
              <w:rPr>
                <w:sz w:val="18"/>
              </w:rPr>
            </w:pPr>
          </w:p>
        </w:tc>
        <w:tc>
          <w:tcPr>
            <w:tcW w:w="2163" w:type="dxa"/>
          </w:tcPr>
          <w:p w14:paraId="7754628E" w14:textId="77777777" w:rsidR="000974A3" w:rsidRDefault="000974A3">
            <w:pPr>
              <w:pStyle w:val="TableParagraph"/>
              <w:rPr>
                <w:sz w:val="18"/>
              </w:rPr>
            </w:pPr>
          </w:p>
        </w:tc>
      </w:tr>
      <w:tr w:rsidR="000974A3" w14:paraId="77546293" w14:textId="77777777">
        <w:trPr>
          <w:trHeight w:val="253"/>
        </w:trPr>
        <w:tc>
          <w:tcPr>
            <w:tcW w:w="4846" w:type="dxa"/>
            <w:tcBorders>
              <w:right w:val="single" w:sz="4" w:space="0" w:color="000000"/>
            </w:tcBorders>
          </w:tcPr>
          <w:p w14:paraId="77546290" w14:textId="77777777" w:rsidR="000974A3" w:rsidRDefault="00000000">
            <w:pPr>
              <w:pStyle w:val="TableParagraph"/>
              <w:spacing w:line="233" w:lineRule="exact"/>
              <w:ind w:left="858"/>
            </w:pPr>
            <w:r>
              <w:t>0</w:t>
            </w:r>
            <w:r>
              <w:rPr>
                <w:spacing w:val="-4"/>
              </w:rPr>
              <w:t xml:space="preserve"> </w:t>
            </w:r>
            <w:r>
              <w:rPr>
                <w:spacing w:val="-2"/>
              </w:rPr>
              <w:t>lesions</w:t>
            </w:r>
          </w:p>
        </w:tc>
        <w:tc>
          <w:tcPr>
            <w:tcW w:w="2038" w:type="dxa"/>
            <w:tcBorders>
              <w:left w:val="single" w:sz="4" w:space="0" w:color="000000"/>
            </w:tcBorders>
          </w:tcPr>
          <w:p w14:paraId="77546291" w14:textId="77777777" w:rsidR="000974A3" w:rsidRDefault="00000000">
            <w:pPr>
              <w:pStyle w:val="TableParagraph"/>
              <w:spacing w:line="233" w:lineRule="exact"/>
              <w:ind w:right="862"/>
              <w:jc w:val="right"/>
            </w:pPr>
            <w:r>
              <w:rPr>
                <w:spacing w:val="-5"/>
              </w:rPr>
              <w:t>96%</w:t>
            </w:r>
          </w:p>
        </w:tc>
        <w:tc>
          <w:tcPr>
            <w:tcW w:w="2163" w:type="dxa"/>
          </w:tcPr>
          <w:p w14:paraId="77546292" w14:textId="77777777" w:rsidR="000974A3" w:rsidRDefault="00000000">
            <w:pPr>
              <w:pStyle w:val="TableParagraph"/>
              <w:spacing w:line="233" w:lineRule="exact"/>
              <w:ind w:left="835"/>
            </w:pPr>
            <w:r>
              <w:rPr>
                <w:spacing w:val="-5"/>
              </w:rPr>
              <w:t>75%</w:t>
            </w:r>
          </w:p>
        </w:tc>
      </w:tr>
      <w:tr w:rsidR="000974A3" w14:paraId="77546297" w14:textId="77777777">
        <w:trPr>
          <w:trHeight w:val="253"/>
        </w:trPr>
        <w:tc>
          <w:tcPr>
            <w:tcW w:w="4846" w:type="dxa"/>
            <w:tcBorders>
              <w:right w:val="single" w:sz="4" w:space="0" w:color="000000"/>
            </w:tcBorders>
          </w:tcPr>
          <w:p w14:paraId="77546294" w14:textId="77777777" w:rsidR="000974A3" w:rsidRDefault="00000000">
            <w:pPr>
              <w:pStyle w:val="TableParagraph"/>
              <w:spacing w:line="233" w:lineRule="exact"/>
              <w:ind w:left="858"/>
            </w:pPr>
            <w:r>
              <w:t>1</w:t>
            </w:r>
            <w:r>
              <w:rPr>
                <w:spacing w:val="-4"/>
              </w:rPr>
              <w:t xml:space="preserve"> </w:t>
            </w:r>
            <w:r>
              <w:rPr>
                <w:spacing w:val="-2"/>
              </w:rPr>
              <w:t>lesion</w:t>
            </w:r>
          </w:p>
        </w:tc>
        <w:tc>
          <w:tcPr>
            <w:tcW w:w="2038" w:type="dxa"/>
            <w:tcBorders>
              <w:left w:val="single" w:sz="4" w:space="0" w:color="000000"/>
            </w:tcBorders>
          </w:tcPr>
          <w:p w14:paraId="77546295" w14:textId="77777777" w:rsidR="000974A3" w:rsidRDefault="00000000">
            <w:pPr>
              <w:pStyle w:val="TableParagraph"/>
              <w:spacing w:line="233" w:lineRule="exact"/>
              <w:ind w:right="918"/>
              <w:jc w:val="right"/>
            </w:pPr>
            <w:r>
              <w:rPr>
                <w:spacing w:val="-5"/>
              </w:rPr>
              <w:t>2%</w:t>
            </w:r>
          </w:p>
        </w:tc>
        <w:tc>
          <w:tcPr>
            <w:tcW w:w="2163" w:type="dxa"/>
          </w:tcPr>
          <w:p w14:paraId="77546296" w14:textId="77777777" w:rsidR="000974A3" w:rsidRDefault="00000000">
            <w:pPr>
              <w:pStyle w:val="TableParagraph"/>
              <w:spacing w:line="233" w:lineRule="exact"/>
              <w:ind w:left="835"/>
            </w:pPr>
            <w:r>
              <w:rPr>
                <w:spacing w:val="-5"/>
              </w:rPr>
              <w:t>12%</w:t>
            </w:r>
          </w:p>
        </w:tc>
      </w:tr>
      <w:tr w:rsidR="000974A3" w14:paraId="7754629B" w14:textId="77777777">
        <w:trPr>
          <w:trHeight w:val="248"/>
        </w:trPr>
        <w:tc>
          <w:tcPr>
            <w:tcW w:w="4846" w:type="dxa"/>
            <w:tcBorders>
              <w:bottom w:val="single" w:sz="4" w:space="0" w:color="000000"/>
              <w:right w:val="single" w:sz="4" w:space="0" w:color="000000"/>
            </w:tcBorders>
          </w:tcPr>
          <w:p w14:paraId="77546298" w14:textId="77777777" w:rsidR="000974A3" w:rsidRDefault="00000000">
            <w:pPr>
              <w:pStyle w:val="TableParagraph"/>
              <w:spacing w:line="228" w:lineRule="exact"/>
              <w:ind w:left="858"/>
            </w:pPr>
            <w:r>
              <w:t>2</w:t>
            </w:r>
            <w:r>
              <w:rPr>
                <w:spacing w:val="-7"/>
              </w:rPr>
              <w:t xml:space="preserve"> </w:t>
            </w:r>
            <w:r>
              <w:t>or</w:t>
            </w:r>
            <w:r>
              <w:rPr>
                <w:spacing w:val="-7"/>
              </w:rPr>
              <w:t xml:space="preserve"> </w:t>
            </w:r>
            <w:r>
              <w:t>more</w:t>
            </w:r>
            <w:r>
              <w:rPr>
                <w:spacing w:val="-8"/>
              </w:rPr>
              <w:t xml:space="preserve"> </w:t>
            </w:r>
            <w:r>
              <w:rPr>
                <w:spacing w:val="-2"/>
              </w:rPr>
              <w:t>lesions</w:t>
            </w:r>
          </w:p>
        </w:tc>
        <w:tc>
          <w:tcPr>
            <w:tcW w:w="2038" w:type="dxa"/>
            <w:tcBorders>
              <w:left w:val="single" w:sz="4" w:space="0" w:color="000000"/>
              <w:bottom w:val="single" w:sz="4" w:space="0" w:color="000000"/>
            </w:tcBorders>
          </w:tcPr>
          <w:p w14:paraId="77546299" w14:textId="77777777" w:rsidR="000974A3" w:rsidRDefault="00000000">
            <w:pPr>
              <w:pStyle w:val="TableParagraph"/>
              <w:spacing w:line="228" w:lineRule="exact"/>
              <w:ind w:right="916"/>
              <w:jc w:val="right"/>
            </w:pPr>
            <w:r>
              <w:rPr>
                <w:spacing w:val="-5"/>
              </w:rPr>
              <w:t>1%</w:t>
            </w:r>
          </w:p>
        </w:tc>
        <w:tc>
          <w:tcPr>
            <w:tcW w:w="2163" w:type="dxa"/>
            <w:tcBorders>
              <w:bottom w:val="single" w:sz="4" w:space="0" w:color="000000"/>
            </w:tcBorders>
          </w:tcPr>
          <w:p w14:paraId="7754629A" w14:textId="77777777" w:rsidR="000974A3" w:rsidRDefault="00000000">
            <w:pPr>
              <w:pStyle w:val="TableParagraph"/>
              <w:spacing w:line="228" w:lineRule="exact"/>
              <w:ind w:left="835"/>
            </w:pPr>
            <w:r>
              <w:rPr>
                <w:spacing w:val="-5"/>
              </w:rPr>
              <w:t>14%</w:t>
            </w:r>
          </w:p>
        </w:tc>
      </w:tr>
    </w:tbl>
    <w:p w14:paraId="7754629C" w14:textId="77777777" w:rsidR="000974A3" w:rsidRDefault="000974A3">
      <w:pPr>
        <w:pStyle w:val="BodyText"/>
        <w:spacing w:before="15"/>
        <w:rPr>
          <w:b/>
        </w:rPr>
      </w:pPr>
    </w:p>
    <w:p w14:paraId="7754629D" w14:textId="77777777" w:rsidR="000974A3" w:rsidRDefault="00000000">
      <w:pPr>
        <w:pStyle w:val="BodyText"/>
        <w:ind w:left="306" w:right="339"/>
      </w:pPr>
      <w:r>
        <w:t>All</w:t>
      </w:r>
      <w:r>
        <w:rPr>
          <w:spacing w:val="-11"/>
        </w:rPr>
        <w:t xml:space="preserve"> </w:t>
      </w:r>
      <w:r>
        <w:t>analyses</w:t>
      </w:r>
      <w:r>
        <w:rPr>
          <w:spacing w:val="-11"/>
        </w:rPr>
        <w:t xml:space="preserve"> </w:t>
      </w:r>
      <w:r>
        <w:t>were</w:t>
      </w:r>
      <w:r>
        <w:rPr>
          <w:spacing w:val="-12"/>
        </w:rPr>
        <w:t xml:space="preserve"> </w:t>
      </w:r>
      <w:r>
        <w:t>intent-to-treat.</w:t>
      </w:r>
      <w:r>
        <w:rPr>
          <w:spacing w:val="-11"/>
        </w:rPr>
        <w:t xml:space="preserve"> </w:t>
      </w:r>
      <w:r>
        <w:t>For</w:t>
      </w:r>
      <w:r>
        <w:rPr>
          <w:spacing w:val="-12"/>
        </w:rPr>
        <w:t xml:space="preserve"> </w:t>
      </w:r>
      <w:r>
        <w:t>disability</w:t>
      </w:r>
      <w:r>
        <w:rPr>
          <w:spacing w:val="-11"/>
        </w:rPr>
        <w:t xml:space="preserve"> </w:t>
      </w:r>
      <w:r>
        <w:t>progression</w:t>
      </w:r>
      <w:r>
        <w:rPr>
          <w:spacing w:val="-11"/>
        </w:rPr>
        <w:t xml:space="preserve"> </w:t>
      </w:r>
      <w:r>
        <w:t>p=0.024,</w:t>
      </w:r>
      <w:r>
        <w:rPr>
          <w:spacing w:val="-11"/>
        </w:rPr>
        <w:t xml:space="preserve"> </w:t>
      </w:r>
      <w:r>
        <w:t>for</w:t>
      </w:r>
      <w:r>
        <w:rPr>
          <w:spacing w:val="-12"/>
        </w:rPr>
        <w:t xml:space="preserve"> </w:t>
      </w:r>
      <w:r>
        <w:t>all</w:t>
      </w:r>
      <w:r>
        <w:rPr>
          <w:spacing w:val="-11"/>
        </w:rPr>
        <w:t xml:space="preserve"> </w:t>
      </w:r>
      <w:r>
        <w:t>other</w:t>
      </w:r>
      <w:r>
        <w:rPr>
          <w:spacing w:val="-10"/>
        </w:rPr>
        <w:t xml:space="preserve"> </w:t>
      </w:r>
      <w:r>
        <w:t>endpoints,</w:t>
      </w:r>
      <w:r>
        <w:rPr>
          <w:spacing w:val="-11"/>
        </w:rPr>
        <w:t xml:space="preserve"> </w:t>
      </w:r>
      <w:r>
        <w:t>p&lt;0.001. Determination of p-values: increase in disability by Cox proportional hazards model adjusted for baseline</w:t>
      </w:r>
      <w:r>
        <w:rPr>
          <w:spacing w:val="-12"/>
        </w:rPr>
        <w:t xml:space="preserve"> </w:t>
      </w:r>
      <w:r>
        <w:t>EDSS;</w:t>
      </w:r>
      <w:r>
        <w:rPr>
          <w:spacing w:val="-11"/>
        </w:rPr>
        <w:t xml:space="preserve"> </w:t>
      </w:r>
      <w:r>
        <w:t>relapse</w:t>
      </w:r>
      <w:r>
        <w:rPr>
          <w:spacing w:val="-11"/>
        </w:rPr>
        <w:t xml:space="preserve"> </w:t>
      </w:r>
      <w:r>
        <w:t>rate</w:t>
      </w:r>
      <w:r>
        <w:rPr>
          <w:spacing w:val="-12"/>
        </w:rPr>
        <w:t xml:space="preserve"> </w:t>
      </w:r>
      <w:r>
        <w:t>by</w:t>
      </w:r>
      <w:r>
        <w:rPr>
          <w:spacing w:val="-11"/>
        </w:rPr>
        <w:t xml:space="preserve"> </w:t>
      </w:r>
      <w:r>
        <w:t>Poisson</w:t>
      </w:r>
      <w:r>
        <w:rPr>
          <w:spacing w:val="-11"/>
        </w:rPr>
        <w:t xml:space="preserve"> </w:t>
      </w:r>
      <w:r>
        <w:t>regression</w:t>
      </w:r>
      <w:r>
        <w:rPr>
          <w:spacing w:val="-11"/>
        </w:rPr>
        <w:t xml:space="preserve"> </w:t>
      </w:r>
      <w:r>
        <w:t>adjusting</w:t>
      </w:r>
      <w:r>
        <w:rPr>
          <w:spacing w:val="-11"/>
        </w:rPr>
        <w:t xml:space="preserve"> </w:t>
      </w:r>
      <w:r>
        <w:t>for</w:t>
      </w:r>
      <w:r>
        <w:rPr>
          <w:spacing w:val="-12"/>
        </w:rPr>
        <w:t xml:space="preserve"> </w:t>
      </w:r>
      <w:r>
        <w:t>baseline</w:t>
      </w:r>
      <w:r>
        <w:rPr>
          <w:spacing w:val="-12"/>
        </w:rPr>
        <w:t xml:space="preserve"> </w:t>
      </w:r>
      <w:r>
        <w:t>relapse</w:t>
      </w:r>
      <w:r>
        <w:rPr>
          <w:spacing w:val="-11"/>
        </w:rPr>
        <w:t xml:space="preserve"> </w:t>
      </w:r>
      <w:r>
        <w:t>rate,</w:t>
      </w:r>
      <w:r>
        <w:rPr>
          <w:spacing w:val="-11"/>
        </w:rPr>
        <w:t xml:space="preserve"> </w:t>
      </w:r>
      <w:r>
        <w:t>EDSS,</w:t>
      </w:r>
      <w:r>
        <w:rPr>
          <w:spacing w:val="-11"/>
        </w:rPr>
        <w:t xml:space="preserve"> </w:t>
      </w:r>
      <w:r>
        <w:t xml:space="preserve">presence of </w:t>
      </w:r>
      <w:proofErr w:type="gramStart"/>
      <w:r>
        <w:t>Gd--enhancing</w:t>
      </w:r>
      <w:proofErr w:type="gramEnd"/>
      <w:r>
        <w:t xml:space="preserve"> lesions, age; percentage relapse-free by logistic regression adjusting for baseline relapse rate; and lesion number by ordinal logistic regression adjusting for baseline lesion number.</w:t>
      </w:r>
    </w:p>
    <w:p w14:paraId="7754629E" w14:textId="77777777" w:rsidR="000974A3" w:rsidRDefault="000974A3">
      <w:pPr>
        <w:pStyle w:val="BodyText"/>
      </w:pPr>
    </w:p>
    <w:p w14:paraId="7754629F" w14:textId="77777777" w:rsidR="000974A3" w:rsidRDefault="00000000">
      <w:pPr>
        <w:pStyle w:val="ListParagraph"/>
        <w:numPr>
          <w:ilvl w:val="2"/>
          <w:numId w:val="2"/>
        </w:numPr>
        <w:tabs>
          <w:tab w:val="left" w:pos="468"/>
        </w:tabs>
        <w:ind w:left="468" w:hanging="162"/>
        <w:rPr>
          <w:rFonts w:ascii="Times New Roman" w:hAnsi="Times New Roman"/>
        </w:rPr>
      </w:pPr>
      <w:r>
        <w:rPr>
          <w:rFonts w:ascii="Times New Roman" w:hAnsi="Times New Roman"/>
        </w:rPr>
        <w:t>Values</w:t>
      </w:r>
      <w:r>
        <w:rPr>
          <w:rFonts w:ascii="Times New Roman" w:hAnsi="Times New Roman"/>
          <w:spacing w:val="-10"/>
        </w:rPr>
        <w:t xml:space="preserve"> </w:t>
      </w:r>
      <w:r>
        <w:rPr>
          <w:rFonts w:ascii="Times New Roman" w:hAnsi="Times New Roman"/>
        </w:rPr>
        <w:t>do</w:t>
      </w:r>
      <w:r>
        <w:rPr>
          <w:rFonts w:ascii="Times New Roman" w:hAnsi="Times New Roman"/>
          <w:spacing w:val="-9"/>
        </w:rPr>
        <w:t xml:space="preserve"> </w:t>
      </w:r>
      <w:r>
        <w:rPr>
          <w:rFonts w:ascii="Times New Roman" w:hAnsi="Times New Roman"/>
        </w:rPr>
        <w:t>not</w:t>
      </w:r>
      <w:r>
        <w:rPr>
          <w:rFonts w:ascii="Times New Roman" w:hAnsi="Times New Roman"/>
          <w:spacing w:val="-9"/>
        </w:rPr>
        <w:t xml:space="preserve"> </w:t>
      </w:r>
      <w:r>
        <w:rPr>
          <w:rFonts w:ascii="Times New Roman" w:hAnsi="Times New Roman"/>
        </w:rPr>
        <w:t>total</w:t>
      </w:r>
      <w:r>
        <w:rPr>
          <w:rFonts w:ascii="Times New Roman" w:hAnsi="Times New Roman"/>
          <w:spacing w:val="-8"/>
        </w:rPr>
        <w:t xml:space="preserve"> </w:t>
      </w:r>
      <w:r>
        <w:rPr>
          <w:rFonts w:ascii="Times New Roman" w:hAnsi="Times New Roman"/>
        </w:rPr>
        <w:t>100%</w:t>
      </w:r>
      <w:r>
        <w:rPr>
          <w:rFonts w:ascii="Times New Roman" w:hAnsi="Times New Roman"/>
          <w:spacing w:val="-9"/>
        </w:rPr>
        <w:t xml:space="preserve"> </w:t>
      </w:r>
      <w:r>
        <w:rPr>
          <w:rFonts w:ascii="Times New Roman" w:hAnsi="Times New Roman"/>
        </w:rPr>
        <w:t>due</w:t>
      </w:r>
      <w:r>
        <w:rPr>
          <w:rFonts w:ascii="Times New Roman" w:hAnsi="Times New Roman"/>
          <w:spacing w:val="-10"/>
        </w:rPr>
        <w:t xml:space="preserve"> </w:t>
      </w:r>
      <w:r>
        <w:rPr>
          <w:rFonts w:ascii="Times New Roman" w:hAnsi="Times New Roman"/>
        </w:rPr>
        <w:t>to</w:t>
      </w:r>
      <w:r>
        <w:rPr>
          <w:rFonts w:ascii="Times New Roman" w:hAnsi="Times New Roman"/>
          <w:spacing w:val="-9"/>
        </w:rPr>
        <w:t xml:space="preserve"> </w:t>
      </w:r>
      <w:r>
        <w:rPr>
          <w:rFonts w:ascii="Times New Roman" w:hAnsi="Times New Roman"/>
          <w:spacing w:val="-2"/>
        </w:rPr>
        <w:t>rounding.</w:t>
      </w:r>
    </w:p>
    <w:p w14:paraId="775462A0" w14:textId="77777777" w:rsidR="000974A3" w:rsidRDefault="000974A3">
      <w:pPr>
        <w:pStyle w:val="ListParagraph"/>
        <w:rPr>
          <w:rFonts w:ascii="Times New Roman" w:hAnsi="Times New Roman"/>
        </w:rPr>
        <w:sectPr w:rsidR="000974A3">
          <w:pgSz w:w="11910" w:h="16840"/>
          <w:pgMar w:top="1340" w:right="1275" w:bottom="940" w:left="1133" w:header="0" w:footer="745" w:gutter="0"/>
          <w:cols w:space="720"/>
        </w:sectPr>
      </w:pPr>
    </w:p>
    <w:p w14:paraId="775462A1" w14:textId="77777777" w:rsidR="000974A3" w:rsidRDefault="00000000">
      <w:pPr>
        <w:pStyle w:val="Heading2"/>
        <w:spacing w:before="64"/>
      </w:pPr>
      <w:r>
        <w:lastRenderedPageBreak/>
        <w:t>Figure</w:t>
      </w:r>
      <w:r>
        <w:rPr>
          <w:spacing w:val="-5"/>
        </w:rPr>
        <w:t xml:space="preserve"> </w:t>
      </w:r>
      <w:r>
        <w:t>3:</w:t>
      </w:r>
      <w:r>
        <w:rPr>
          <w:spacing w:val="-5"/>
        </w:rPr>
        <w:t xml:space="preserve"> </w:t>
      </w:r>
      <w:r>
        <w:t>Time</w:t>
      </w:r>
      <w:r>
        <w:rPr>
          <w:spacing w:val="-8"/>
        </w:rPr>
        <w:t xml:space="preserve"> </w:t>
      </w:r>
      <w:r>
        <w:t>to</w:t>
      </w:r>
      <w:r>
        <w:rPr>
          <w:spacing w:val="-7"/>
        </w:rPr>
        <w:t xml:space="preserve"> </w:t>
      </w:r>
      <w:r>
        <w:t>Increase</w:t>
      </w:r>
      <w:r>
        <w:rPr>
          <w:spacing w:val="-7"/>
        </w:rPr>
        <w:t xml:space="preserve"> </w:t>
      </w:r>
      <w:r>
        <w:t>in</w:t>
      </w:r>
      <w:r>
        <w:rPr>
          <w:spacing w:val="-8"/>
        </w:rPr>
        <w:t xml:space="preserve"> </w:t>
      </w:r>
      <w:r>
        <w:t>Disability</w:t>
      </w:r>
      <w:r>
        <w:rPr>
          <w:spacing w:val="-7"/>
        </w:rPr>
        <w:t xml:space="preserve"> </w:t>
      </w:r>
      <w:r>
        <w:t>Sustained</w:t>
      </w:r>
      <w:r>
        <w:rPr>
          <w:spacing w:val="-7"/>
        </w:rPr>
        <w:t xml:space="preserve"> </w:t>
      </w:r>
      <w:r>
        <w:t>for</w:t>
      </w:r>
      <w:r>
        <w:rPr>
          <w:spacing w:val="-7"/>
        </w:rPr>
        <w:t xml:space="preserve"> </w:t>
      </w:r>
      <w:r>
        <w:t>12</w:t>
      </w:r>
      <w:r>
        <w:rPr>
          <w:spacing w:val="-8"/>
        </w:rPr>
        <w:t xml:space="preserve"> </w:t>
      </w:r>
      <w:r>
        <w:t>Weeks</w:t>
      </w:r>
      <w:r>
        <w:rPr>
          <w:spacing w:val="-7"/>
        </w:rPr>
        <w:t xml:space="preserve"> </w:t>
      </w:r>
      <w:r>
        <w:t>in</w:t>
      </w:r>
      <w:r>
        <w:rPr>
          <w:spacing w:val="-7"/>
        </w:rPr>
        <w:t xml:space="preserve"> </w:t>
      </w:r>
      <w:r>
        <w:t>Study</w:t>
      </w:r>
      <w:r>
        <w:rPr>
          <w:spacing w:val="-7"/>
        </w:rPr>
        <w:t xml:space="preserve"> </w:t>
      </w:r>
      <w:r>
        <w:rPr>
          <w:spacing w:val="-10"/>
        </w:rPr>
        <w:t>1</w:t>
      </w:r>
    </w:p>
    <w:p w14:paraId="775462A2" w14:textId="77777777" w:rsidR="000974A3" w:rsidRDefault="000974A3">
      <w:pPr>
        <w:pStyle w:val="BodyText"/>
        <w:rPr>
          <w:b/>
          <w:sz w:val="20"/>
        </w:rPr>
      </w:pPr>
    </w:p>
    <w:p w14:paraId="775462A3" w14:textId="77777777" w:rsidR="000974A3" w:rsidRDefault="00000000">
      <w:pPr>
        <w:pStyle w:val="BodyText"/>
        <w:spacing w:before="123"/>
        <w:rPr>
          <w:b/>
          <w:sz w:val="20"/>
        </w:rPr>
      </w:pPr>
      <w:r>
        <w:rPr>
          <w:b/>
          <w:noProof/>
          <w:sz w:val="20"/>
        </w:rPr>
        <w:drawing>
          <wp:anchor distT="0" distB="0" distL="0" distR="0" simplePos="0" relativeHeight="487589376" behindDoc="1" locked="0" layoutInCell="1" allowOverlap="1" wp14:anchorId="77546372" wp14:editId="77546373">
            <wp:simplePos x="0" y="0"/>
            <wp:positionH relativeFrom="page">
              <wp:posOffset>1000747</wp:posOffset>
            </wp:positionH>
            <wp:positionV relativeFrom="paragraph">
              <wp:posOffset>239601</wp:posOffset>
            </wp:positionV>
            <wp:extent cx="5561217" cy="281368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5561217" cy="2813685"/>
                    </a:xfrm>
                    <a:prstGeom prst="rect">
                      <a:avLst/>
                    </a:prstGeom>
                  </pic:spPr>
                </pic:pic>
              </a:graphicData>
            </a:graphic>
          </wp:anchor>
        </w:drawing>
      </w:r>
    </w:p>
    <w:p w14:paraId="775462A4" w14:textId="77777777" w:rsidR="000974A3" w:rsidRDefault="00000000">
      <w:pPr>
        <w:pStyle w:val="BodyText"/>
        <w:spacing w:before="273"/>
        <w:ind w:left="306" w:right="350"/>
      </w:pPr>
      <w:r>
        <w:t>Study</w:t>
      </w:r>
      <w:r>
        <w:rPr>
          <w:spacing w:val="-11"/>
        </w:rPr>
        <w:t xml:space="preserve"> </w:t>
      </w:r>
      <w:r>
        <w:t>101MS101</w:t>
      </w:r>
      <w:r>
        <w:rPr>
          <w:spacing w:val="-11"/>
        </w:rPr>
        <w:t xml:space="preserve"> </w:t>
      </w:r>
      <w:r>
        <w:t>was</w:t>
      </w:r>
      <w:r>
        <w:rPr>
          <w:spacing w:val="-11"/>
        </w:rPr>
        <w:t xml:space="preserve"> </w:t>
      </w:r>
      <w:r>
        <w:t>an</w:t>
      </w:r>
      <w:r>
        <w:rPr>
          <w:spacing w:val="-11"/>
        </w:rPr>
        <w:t xml:space="preserve"> </w:t>
      </w:r>
      <w:r>
        <w:t>open-label,</w:t>
      </w:r>
      <w:r>
        <w:rPr>
          <w:spacing w:val="-11"/>
        </w:rPr>
        <w:t xml:space="preserve"> </w:t>
      </w:r>
      <w:proofErr w:type="gramStart"/>
      <w:r>
        <w:t>randomised</w:t>
      </w:r>
      <w:proofErr w:type="gramEnd"/>
      <w:r>
        <w:t>,</w:t>
      </w:r>
      <w:r>
        <w:rPr>
          <w:spacing w:val="-11"/>
        </w:rPr>
        <w:t xml:space="preserve"> </w:t>
      </w:r>
      <w:r>
        <w:t>crossover</w:t>
      </w:r>
      <w:r>
        <w:rPr>
          <w:spacing w:val="-12"/>
        </w:rPr>
        <w:t xml:space="preserve"> </w:t>
      </w:r>
      <w:r>
        <w:t>study</w:t>
      </w:r>
      <w:r>
        <w:rPr>
          <w:spacing w:val="-11"/>
        </w:rPr>
        <w:t xml:space="preserve"> </w:t>
      </w:r>
      <w:r>
        <w:t>in</w:t>
      </w:r>
      <w:r>
        <w:rPr>
          <w:spacing w:val="-11"/>
        </w:rPr>
        <w:t xml:space="preserve"> </w:t>
      </w:r>
      <w:r>
        <w:t>43</w:t>
      </w:r>
      <w:r>
        <w:rPr>
          <w:spacing w:val="-11"/>
        </w:rPr>
        <w:t xml:space="preserve"> </w:t>
      </w:r>
      <w:r>
        <w:t>patients</w:t>
      </w:r>
      <w:r>
        <w:rPr>
          <w:spacing w:val="-11"/>
        </w:rPr>
        <w:t xml:space="preserve"> </w:t>
      </w:r>
      <w:r>
        <w:t>with</w:t>
      </w:r>
      <w:r>
        <w:rPr>
          <w:spacing w:val="-11"/>
        </w:rPr>
        <w:t xml:space="preserve"> </w:t>
      </w:r>
      <w:r>
        <w:t>relapsing</w:t>
      </w:r>
      <w:r>
        <w:rPr>
          <w:spacing w:val="-11"/>
        </w:rPr>
        <w:t xml:space="preserve"> </w:t>
      </w:r>
      <w:r>
        <w:t xml:space="preserve">forms of multiple sclerosis comparing the pharmacokinetic properties of natalizumab produced by the initial manufacturing process and natalizumab manufactured using the high titre process. As a secondary endpoint, the tolerability and safety of both manufacturing processes were assessed. No notable differences were observed in the overall incidence for any safety measures in patients receiving either natalizumab preparation. The safety profile over this 36-week study was </w:t>
      </w:r>
      <w:proofErr w:type="gramStart"/>
      <w:r>
        <w:t>similar to</w:t>
      </w:r>
      <w:proofErr w:type="gramEnd"/>
      <w:r>
        <w:t xml:space="preserve"> that described in other natalizumab studies.</w:t>
      </w:r>
    </w:p>
    <w:p w14:paraId="775462A5" w14:textId="77777777" w:rsidR="000974A3" w:rsidRDefault="000974A3">
      <w:pPr>
        <w:pStyle w:val="BodyText"/>
        <w:spacing w:before="1"/>
      </w:pPr>
    </w:p>
    <w:p w14:paraId="775462A6" w14:textId="77777777" w:rsidR="000974A3" w:rsidRDefault="00000000">
      <w:pPr>
        <w:pStyle w:val="BodyText"/>
        <w:ind w:left="306" w:right="339"/>
      </w:pPr>
      <w:r>
        <w:t>Study</w:t>
      </w:r>
      <w:r>
        <w:rPr>
          <w:spacing w:val="-6"/>
        </w:rPr>
        <w:t xml:space="preserve"> </w:t>
      </w:r>
      <w:r>
        <w:t>101MS201</w:t>
      </w:r>
      <w:r>
        <w:rPr>
          <w:spacing w:val="-6"/>
        </w:rPr>
        <w:t xml:space="preserve"> </w:t>
      </w:r>
      <w:r>
        <w:t>was</w:t>
      </w:r>
      <w:r>
        <w:rPr>
          <w:spacing w:val="-6"/>
        </w:rPr>
        <w:t xml:space="preserve"> </w:t>
      </w:r>
      <w:r>
        <w:t>a</w:t>
      </w:r>
      <w:r>
        <w:rPr>
          <w:spacing w:val="-7"/>
        </w:rPr>
        <w:t xml:space="preserve"> </w:t>
      </w:r>
      <w:r>
        <w:t>multicentre,</w:t>
      </w:r>
      <w:r>
        <w:rPr>
          <w:spacing w:val="-6"/>
        </w:rPr>
        <w:t xml:space="preserve"> </w:t>
      </w:r>
      <w:r>
        <w:t>open-label,</w:t>
      </w:r>
      <w:r>
        <w:rPr>
          <w:spacing w:val="-6"/>
        </w:rPr>
        <w:t xml:space="preserve"> </w:t>
      </w:r>
      <w:r>
        <w:t>repeat-dose</w:t>
      </w:r>
      <w:r>
        <w:rPr>
          <w:spacing w:val="-6"/>
        </w:rPr>
        <w:t xml:space="preserve"> </w:t>
      </w:r>
      <w:r>
        <w:t>study</w:t>
      </w:r>
      <w:r>
        <w:rPr>
          <w:spacing w:val="-6"/>
        </w:rPr>
        <w:t xml:space="preserve"> </w:t>
      </w:r>
      <w:r>
        <w:t>of</w:t>
      </w:r>
      <w:r>
        <w:rPr>
          <w:spacing w:val="-7"/>
        </w:rPr>
        <w:t xml:space="preserve"> </w:t>
      </w:r>
      <w:r>
        <w:t>113</w:t>
      </w:r>
      <w:r>
        <w:rPr>
          <w:spacing w:val="-6"/>
        </w:rPr>
        <w:t xml:space="preserve"> </w:t>
      </w:r>
      <w:r>
        <w:t>natalizumab</w:t>
      </w:r>
      <w:r>
        <w:rPr>
          <w:spacing w:val="-6"/>
        </w:rPr>
        <w:t xml:space="preserve"> </w:t>
      </w:r>
      <w:r>
        <w:t>naïve</w:t>
      </w:r>
      <w:r>
        <w:rPr>
          <w:spacing w:val="-7"/>
        </w:rPr>
        <w:t xml:space="preserve"> </w:t>
      </w:r>
      <w:r>
        <w:t>patients with relapsing forms of multiple sclerosis assessing the immunogenicity of 300 mg of natalizumab manufactured using the high titre process. Natalizumab was administered intravenously over 60 minutes every 4 weeks for 9 months (a total of 9 doses). A secondary objective was to evaluate safety. All subjects received at least one dose of natalizumab. Natalizumab manufactured using the high</w:t>
      </w:r>
      <w:r>
        <w:rPr>
          <w:spacing w:val="-9"/>
        </w:rPr>
        <w:t xml:space="preserve"> </w:t>
      </w:r>
      <w:r>
        <w:t>titre</w:t>
      </w:r>
      <w:r>
        <w:rPr>
          <w:spacing w:val="-10"/>
        </w:rPr>
        <w:t xml:space="preserve"> </w:t>
      </w:r>
      <w:r>
        <w:t>process</w:t>
      </w:r>
      <w:r>
        <w:rPr>
          <w:spacing w:val="-9"/>
        </w:rPr>
        <w:t xml:space="preserve"> </w:t>
      </w:r>
      <w:r>
        <w:t>was</w:t>
      </w:r>
      <w:r>
        <w:rPr>
          <w:spacing w:val="-10"/>
        </w:rPr>
        <w:t xml:space="preserve"> </w:t>
      </w:r>
      <w:r>
        <w:t>well</w:t>
      </w:r>
      <w:r>
        <w:rPr>
          <w:spacing w:val="-8"/>
        </w:rPr>
        <w:t xml:space="preserve"> </w:t>
      </w:r>
      <w:r>
        <w:t>tolerated</w:t>
      </w:r>
      <w:r>
        <w:rPr>
          <w:spacing w:val="-9"/>
        </w:rPr>
        <w:t xml:space="preserve"> </w:t>
      </w:r>
      <w:r>
        <w:t>with</w:t>
      </w:r>
      <w:r>
        <w:rPr>
          <w:spacing w:val="-9"/>
        </w:rPr>
        <w:t xml:space="preserve"> </w:t>
      </w:r>
      <w:r>
        <w:t>an</w:t>
      </w:r>
      <w:r>
        <w:rPr>
          <w:spacing w:val="-9"/>
        </w:rPr>
        <w:t xml:space="preserve"> </w:t>
      </w:r>
      <w:r>
        <w:t>adverse</w:t>
      </w:r>
      <w:r>
        <w:rPr>
          <w:spacing w:val="-9"/>
        </w:rPr>
        <w:t xml:space="preserve"> </w:t>
      </w:r>
      <w:r>
        <w:t>event</w:t>
      </w:r>
      <w:r>
        <w:rPr>
          <w:spacing w:val="-9"/>
        </w:rPr>
        <w:t xml:space="preserve"> </w:t>
      </w:r>
      <w:r>
        <w:t>profile</w:t>
      </w:r>
      <w:r>
        <w:rPr>
          <w:spacing w:val="-9"/>
        </w:rPr>
        <w:t xml:space="preserve"> </w:t>
      </w:r>
      <w:proofErr w:type="gramStart"/>
      <w:r>
        <w:t>similar</w:t>
      </w:r>
      <w:r>
        <w:rPr>
          <w:spacing w:val="-10"/>
        </w:rPr>
        <w:t xml:space="preserve"> </w:t>
      </w:r>
      <w:r>
        <w:t>to</w:t>
      </w:r>
      <w:proofErr w:type="gramEnd"/>
      <w:r>
        <w:rPr>
          <w:spacing w:val="-9"/>
        </w:rPr>
        <w:t xml:space="preserve"> </w:t>
      </w:r>
      <w:r>
        <w:t>that</w:t>
      </w:r>
      <w:r>
        <w:rPr>
          <w:spacing w:val="-8"/>
        </w:rPr>
        <w:t xml:space="preserve"> </w:t>
      </w:r>
      <w:r>
        <w:t>observed</w:t>
      </w:r>
      <w:r>
        <w:rPr>
          <w:spacing w:val="-9"/>
        </w:rPr>
        <w:t xml:space="preserve"> </w:t>
      </w:r>
      <w:r>
        <w:t>in</w:t>
      </w:r>
      <w:r>
        <w:rPr>
          <w:spacing w:val="-9"/>
        </w:rPr>
        <w:t xml:space="preserve"> </w:t>
      </w:r>
      <w:r>
        <w:t>previous clinical</w:t>
      </w:r>
      <w:r>
        <w:rPr>
          <w:spacing w:val="-8"/>
        </w:rPr>
        <w:t xml:space="preserve"> </w:t>
      </w:r>
      <w:r>
        <w:t>studies.</w:t>
      </w:r>
      <w:r>
        <w:rPr>
          <w:spacing w:val="-7"/>
        </w:rPr>
        <w:t xml:space="preserve"> </w:t>
      </w:r>
      <w:r>
        <w:t>Persistent</w:t>
      </w:r>
      <w:r>
        <w:rPr>
          <w:spacing w:val="-6"/>
        </w:rPr>
        <w:t xml:space="preserve"> </w:t>
      </w:r>
      <w:r>
        <w:t>anti-natalizumab</w:t>
      </w:r>
      <w:r>
        <w:rPr>
          <w:spacing w:val="-7"/>
        </w:rPr>
        <w:t xml:space="preserve"> </w:t>
      </w:r>
      <w:r>
        <w:t>antibodies</w:t>
      </w:r>
      <w:r>
        <w:rPr>
          <w:spacing w:val="-7"/>
        </w:rPr>
        <w:t xml:space="preserve"> </w:t>
      </w:r>
      <w:r>
        <w:t>formed</w:t>
      </w:r>
      <w:r>
        <w:rPr>
          <w:spacing w:val="-7"/>
        </w:rPr>
        <w:t xml:space="preserve"> </w:t>
      </w:r>
      <w:r>
        <w:t>in</w:t>
      </w:r>
      <w:r>
        <w:rPr>
          <w:spacing w:val="-7"/>
        </w:rPr>
        <w:t xml:space="preserve"> </w:t>
      </w:r>
      <w:r>
        <w:t>a</w:t>
      </w:r>
      <w:r>
        <w:rPr>
          <w:spacing w:val="-8"/>
        </w:rPr>
        <w:t xml:space="preserve"> </w:t>
      </w:r>
      <w:r>
        <w:t>small</w:t>
      </w:r>
      <w:r>
        <w:rPr>
          <w:spacing w:val="-7"/>
        </w:rPr>
        <w:t xml:space="preserve"> </w:t>
      </w:r>
      <w:r>
        <w:t>number</w:t>
      </w:r>
      <w:r>
        <w:rPr>
          <w:spacing w:val="-6"/>
        </w:rPr>
        <w:t xml:space="preserve"> </w:t>
      </w:r>
      <w:r>
        <w:t>of</w:t>
      </w:r>
      <w:r>
        <w:rPr>
          <w:spacing w:val="-8"/>
        </w:rPr>
        <w:t xml:space="preserve"> </w:t>
      </w:r>
      <w:r>
        <w:t>subjects</w:t>
      </w:r>
      <w:r>
        <w:rPr>
          <w:spacing w:val="-7"/>
        </w:rPr>
        <w:t xml:space="preserve"> </w:t>
      </w:r>
      <w:r>
        <w:t>which</w:t>
      </w:r>
      <w:r>
        <w:rPr>
          <w:spacing w:val="-7"/>
        </w:rPr>
        <w:t xml:space="preserve"> </w:t>
      </w:r>
      <w:r>
        <w:t>is comparable to the rate observed with previous clinical studies.</w:t>
      </w:r>
    </w:p>
    <w:p w14:paraId="775462A7" w14:textId="77777777" w:rsidR="000974A3" w:rsidRDefault="00000000">
      <w:pPr>
        <w:pStyle w:val="BodyText"/>
        <w:spacing w:before="230"/>
        <w:ind w:left="307" w:right="401" w:hanging="1"/>
      </w:pPr>
      <w:r>
        <w:t>A</w:t>
      </w:r>
      <w:r>
        <w:rPr>
          <w:spacing w:val="-10"/>
        </w:rPr>
        <w:t xml:space="preserve"> </w:t>
      </w:r>
      <w:r>
        <w:t>meta-analysis</w:t>
      </w:r>
      <w:r>
        <w:rPr>
          <w:spacing w:val="-9"/>
        </w:rPr>
        <w:t xml:space="preserve"> </w:t>
      </w:r>
      <w:r>
        <w:t>was</w:t>
      </w:r>
      <w:r>
        <w:rPr>
          <w:spacing w:val="-10"/>
        </w:rPr>
        <w:t xml:space="preserve"> </w:t>
      </w:r>
      <w:r>
        <w:t>conducted</w:t>
      </w:r>
      <w:r>
        <w:rPr>
          <w:spacing w:val="-9"/>
        </w:rPr>
        <w:t xml:space="preserve"> </w:t>
      </w:r>
      <w:r>
        <w:t>using</w:t>
      </w:r>
      <w:r>
        <w:rPr>
          <w:spacing w:val="-9"/>
        </w:rPr>
        <w:t xml:space="preserve"> </w:t>
      </w:r>
      <w:r>
        <w:t>data</w:t>
      </w:r>
      <w:r>
        <w:rPr>
          <w:spacing w:val="-10"/>
        </w:rPr>
        <w:t xml:space="preserve"> </w:t>
      </w:r>
      <w:r>
        <w:t>from</w:t>
      </w:r>
      <w:r>
        <w:rPr>
          <w:spacing w:val="-10"/>
        </w:rPr>
        <w:t xml:space="preserve"> </w:t>
      </w:r>
      <w:r>
        <w:t>621</w:t>
      </w:r>
      <w:r>
        <w:rPr>
          <w:spacing w:val="-9"/>
        </w:rPr>
        <w:t xml:space="preserve"> </w:t>
      </w:r>
      <w:r>
        <w:t>paediatric</w:t>
      </w:r>
      <w:r>
        <w:rPr>
          <w:spacing w:val="-10"/>
        </w:rPr>
        <w:t xml:space="preserve"> </w:t>
      </w:r>
      <w:r>
        <w:t>MS</w:t>
      </w:r>
      <w:r>
        <w:rPr>
          <w:spacing w:val="-9"/>
        </w:rPr>
        <w:t xml:space="preserve"> </w:t>
      </w:r>
      <w:r>
        <w:t>patients</w:t>
      </w:r>
      <w:r>
        <w:rPr>
          <w:spacing w:val="-10"/>
        </w:rPr>
        <w:t xml:space="preserve"> </w:t>
      </w:r>
      <w:r>
        <w:t>treated</w:t>
      </w:r>
      <w:r>
        <w:rPr>
          <w:spacing w:val="-9"/>
        </w:rPr>
        <w:t xml:space="preserve"> </w:t>
      </w:r>
      <w:r>
        <w:t>with</w:t>
      </w:r>
      <w:r>
        <w:rPr>
          <w:spacing w:val="-9"/>
        </w:rPr>
        <w:t xml:space="preserve"> </w:t>
      </w:r>
      <w:r>
        <w:t>natalizumab (median age 17 years, range was 7-18 years, 91% aged ≥ 14 years). Within the meta-analysis, a limited</w:t>
      </w:r>
      <w:r>
        <w:rPr>
          <w:spacing w:val="-2"/>
        </w:rPr>
        <w:t xml:space="preserve"> </w:t>
      </w:r>
      <w:r>
        <w:t>subset</w:t>
      </w:r>
      <w:r>
        <w:rPr>
          <w:spacing w:val="-1"/>
        </w:rPr>
        <w:t xml:space="preserve"> </w:t>
      </w:r>
      <w:r>
        <w:t>of</w:t>
      </w:r>
      <w:r>
        <w:rPr>
          <w:spacing w:val="-3"/>
        </w:rPr>
        <w:t xml:space="preserve"> </w:t>
      </w:r>
      <w:r>
        <w:t>patients</w:t>
      </w:r>
      <w:r>
        <w:rPr>
          <w:spacing w:val="-3"/>
        </w:rPr>
        <w:t xml:space="preserve"> </w:t>
      </w:r>
      <w:r>
        <w:t>with</w:t>
      </w:r>
      <w:r>
        <w:rPr>
          <w:spacing w:val="-2"/>
        </w:rPr>
        <w:t xml:space="preserve"> </w:t>
      </w:r>
      <w:r>
        <w:t>data</w:t>
      </w:r>
      <w:r>
        <w:rPr>
          <w:spacing w:val="-2"/>
        </w:rPr>
        <w:t xml:space="preserve"> </w:t>
      </w:r>
      <w:r>
        <w:t>available</w:t>
      </w:r>
      <w:r>
        <w:rPr>
          <w:spacing w:val="-3"/>
        </w:rPr>
        <w:t xml:space="preserve"> </w:t>
      </w:r>
      <w:r>
        <w:t>prior</w:t>
      </w:r>
      <w:r>
        <w:rPr>
          <w:spacing w:val="-3"/>
        </w:rPr>
        <w:t xml:space="preserve"> </w:t>
      </w:r>
      <w:r>
        <w:t>to</w:t>
      </w:r>
      <w:r>
        <w:rPr>
          <w:spacing w:val="-2"/>
        </w:rPr>
        <w:t xml:space="preserve"> </w:t>
      </w:r>
      <w:r>
        <w:t>treatment</w:t>
      </w:r>
      <w:r>
        <w:rPr>
          <w:spacing w:val="-1"/>
        </w:rPr>
        <w:t xml:space="preserve"> </w:t>
      </w:r>
      <w:r>
        <w:t>(158</w:t>
      </w:r>
      <w:r>
        <w:rPr>
          <w:spacing w:val="-2"/>
        </w:rPr>
        <w:t xml:space="preserve"> </w:t>
      </w:r>
      <w:r>
        <w:t>of</w:t>
      </w:r>
      <w:r>
        <w:rPr>
          <w:spacing w:val="-3"/>
        </w:rPr>
        <w:t xml:space="preserve"> </w:t>
      </w:r>
      <w:r>
        <w:t>the</w:t>
      </w:r>
      <w:r>
        <w:rPr>
          <w:spacing w:val="-3"/>
        </w:rPr>
        <w:t xml:space="preserve"> </w:t>
      </w:r>
      <w:r>
        <w:t>621</w:t>
      </w:r>
      <w:r>
        <w:rPr>
          <w:spacing w:val="-2"/>
        </w:rPr>
        <w:t xml:space="preserve"> </w:t>
      </w:r>
      <w:r>
        <w:t>patients)</w:t>
      </w:r>
      <w:r>
        <w:rPr>
          <w:spacing w:val="-3"/>
        </w:rPr>
        <w:t xml:space="preserve"> </w:t>
      </w:r>
      <w:r>
        <w:t>in</w:t>
      </w:r>
      <w:r>
        <w:rPr>
          <w:spacing w:val="-2"/>
        </w:rPr>
        <w:t xml:space="preserve"> </w:t>
      </w:r>
      <w:r>
        <w:t>the</w:t>
      </w:r>
      <w:r>
        <w:rPr>
          <w:spacing w:val="-3"/>
        </w:rPr>
        <w:t xml:space="preserve"> </w:t>
      </w:r>
      <w:r>
        <w:t>post- marketing setting demonstrated a reduction in annualised relapse rate (ARR) from 1.466 (95% CI 1.337, 1.604) prior to treatment to 0.110 (95% CI 0.094, 0.128).</w:t>
      </w:r>
    </w:p>
    <w:p w14:paraId="775462A8" w14:textId="77777777" w:rsidR="000974A3" w:rsidRDefault="000974A3">
      <w:pPr>
        <w:pStyle w:val="BodyText"/>
      </w:pPr>
    </w:p>
    <w:p w14:paraId="775462A9" w14:textId="77777777" w:rsidR="000974A3" w:rsidRDefault="00000000">
      <w:pPr>
        <w:pStyle w:val="Heading4"/>
        <w:jc w:val="both"/>
      </w:pPr>
      <w:bookmarkStart w:id="79" w:name="Pharmacodynamic_comparability_of_TYRUKO_"/>
      <w:bookmarkEnd w:id="79"/>
      <w:r>
        <w:t>Pharmacodynamic</w:t>
      </w:r>
      <w:r>
        <w:rPr>
          <w:spacing w:val="-12"/>
        </w:rPr>
        <w:t xml:space="preserve"> </w:t>
      </w:r>
      <w:r>
        <w:t>comparability</w:t>
      </w:r>
      <w:r>
        <w:rPr>
          <w:spacing w:val="-11"/>
        </w:rPr>
        <w:t xml:space="preserve"> </w:t>
      </w:r>
      <w:r>
        <w:t>of</w:t>
      </w:r>
      <w:r>
        <w:rPr>
          <w:spacing w:val="-10"/>
        </w:rPr>
        <w:t xml:space="preserve"> </w:t>
      </w:r>
      <w:r>
        <w:t>TYRUKO</w:t>
      </w:r>
      <w:r>
        <w:rPr>
          <w:spacing w:val="-11"/>
        </w:rPr>
        <w:t xml:space="preserve"> </w:t>
      </w:r>
      <w:r>
        <w:t>with</w:t>
      </w:r>
      <w:r>
        <w:rPr>
          <w:spacing w:val="-10"/>
        </w:rPr>
        <w:t xml:space="preserve"> </w:t>
      </w:r>
      <w:r>
        <w:t>the</w:t>
      </w:r>
      <w:r>
        <w:rPr>
          <w:spacing w:val="-11"/>
        </w:rPr>
        <w:t xml:space="preserve"> </w:t>
      </w:r>
      <w:r>
        <w:t>reference</w:t>
      </w:r>
      <w:r>
        <w:rPr>
          <w:spacing w:val="-10"/>
        </w:rPr>
        <w:t xml:space="preserve"> </w:t>
      </w:r>
      <w:r>
        <w:rPr>
          <w:spacing w:val="-2"/>
        </w:rPr>
        <w:t>medicine</w:t>
      </w:r>
    </w:p>
    <w:p w14:paraId="775462AA" w14:textId="77777777" w:rsidR="000974A3" w:rsidRDefault="00000000">
      <w:pPr>
        <w:pStyle w:val="BodyText"/>
        <w:spacing w:before="126"/>
        <w:ind w:left="306" w:right="402"/>
        <w:jc w:val="both"/>
      </w:pPr>
      <w:proofErr w:type="gramStart"/>
      <w:r>
        <w:t>Pharmacodynamic</w:t>
      </w:r>
      <w:proofErr w:type="gramEnd"/>
      <w:r>
        <w:rPr>
          <w:spacing w:val="-13"/>
        </w:rPr>
        <w:t xml:space="preserve"> </w:t>
      </w:r>
      <w:r>
        <w:t>comparability</w:t>
      </w:r>
      <w:r>
        <w:rPr>
          <w:spacing w:val="-12"/>
        </w:rPr>
        <w:t xml:space="preserve"> </w:t>
      </w:r>
      <w:r>
        <w:t>of</w:t>
      </w:r>
      <w:r>
        <w:rPr>
          <w:spacing w:val="-13"/>
        </w:rPr>
        <w:t xml:space="preserve"> </w:t>
      </w:r>
      <w:r>
        <w:t>TYRUKO</w:t>
      </w:r>
      <w:r>
        <w:rPr>
          <w:spacing w:val="-13"/>
        </w:rPr>
        <w:t xml:space="preserve"> </w:t>
      </w:r>
      <w:r>
        <w:t>was</w:t>
      </w:r>
      <w:r>
        <w:rPr>
          <w:spacing w:val="-13"/>
        </w:rPr>
        <w:t xml:space="preserve"> </w:t>
      </w:r>
      <w:r>
        <w:t>demonstrated</w:t>
      </w:r>
      <w:r>
        <w:rPr>
          <w:spacing w:val="-12"/>
        </w:rPr>
        <w:t xml:space="preserve"> </w:t>
      </w:r>
      <w:r>
        <w:t>in</w:t>
      </w:r>
      <w:r>
        <w:rPr>
          <w:spacing w:val="-12"/>
        </w:rPr>
        <w:t xml:space="preserve"> </w:t>
      </w:r>
      <w:r>
        <w:t>a</w:t>
      </w:r>
      <w:r>
        <w:rPr>
          <w:spacing w:val="-13"/>
        </w:rPr>
        <w:t xml:space="preserve"> </w:t>
      </w:r>
      <w:r>
        <w:t>comparative</w:t>
      </w:r>
      <w:r>
        <w:rPr>
          <w:spacing w:val="-13"/>
        </w:rPr>
        <w:t xml:space="preserve"> </w:t>
      </w:r>
      <w:r>
        <w:t>pharmacokinetic/ pharmacodynamic</w:t>
      </w:r>
      <w:r>
        <w:rPr>
          <w:spacing w:val="-9"/>
        </w:rPr>
        <w:t xml:space="preserve"> </w:t>
      </w:r>
      <w:r>
        <w:t>(PK/PD)</w:t>
      </w:r>
      <w:r>
        <w:rPr>
          <w:spacing w:val="-9"/>
        </w:rPr>
        <w:t xml:space="preserve"> </w:t>
      </w:r>
      <w:r>
        <w:t>clinical</w:t>
      </w:r>
      <w:r>
        <w:rPr>
          <w:spacing w:val="-8"/>
        </w:rPr>
        <w:t xml:space="preserve"> </w:t>
      </w:r>
      <w:r>
        <w:t>Phase</w:t>
      </w:r>
      <w:r>
        <w:rPr>
          <w:spacing w:val="-9"/>
        </w:rPr>
        <w:t xml:space="preserve"> </w:t>
      </w:r>
      <w:r>
        <w:t>I</w:t>
      </w:r>
      <w:r>
        <w:rPr>
          <w:spacing w:val="-7"/>
        </w:rPr>
        <w:t xml:space="preserve"> </w:t>
      </w:r>
      <w:r>
        <w:t>study</w:t>
      </w:r>
      <w:r>
        <w:rPr>
          <w:spacing w:val="-8"/>
        </w:rPr>
        <w:t xml:space="preserve"> </w:t>
      </w:r>
      <w:r>
        <w:t>(PB006-01-03)</w:t>
      </w:r>
      <w:r>
        <w:rPr>
          <w:spacing w:val="-9"/>
        </w:rPr>
        <w:t xml:space="preserve"> </w:t>
      </w:r>
      <w:r>
        <w:t>in</w:t>
      </w:r>
      <w:r>
        <w:rPr>
          <w:spacing w:val="-9"/>
        </w:rPr>
        <w:t xml:space="preserve"> </w:t>
      </w:r>
      <w:r>
        <w:t>450</w:t>
      </w:r>
      <w:r>
        <w:rPr>
          <w:spacing w:val="-8"/>
        </w:rPr>
        <w:t xml:space="preserve"> </w:t>
      </w:r>
      <w:r>
        <w:t>healthy</w:t>
      </w:r>
      <w:r>
        <w:rPr>
          <w:spacing w:val="-8"/>
        </w:rPr>
        <w:t xml:space="preserve"> </w:t>
      </w:r>
      <w:r>
        <w:t>subjects</w:t>
      </w:r>
      <w:r>
        <w:rPr>
          <w:spacing w:val="-8"/>
        </w:rPr>
        <w:t xml:space="preserve"> </w:t>
      </w:r>
      <w:r>
        <w:t>comparing TYRUKO</w:t>
      </w:r>
      <w:r>
        <w:rPr>
          <w:spacing w:val="-10"/>
        </w:rPr>
        <w:t xml:space="preserve"> </w:t>
      </w:r>
      <w:r>
        <w:t>with</w:t>
      </w:r>
      <w:r>
        <w:rPr>
          <w:spacing w:val="-9"/>
        </w:rPr>
        <w:t xml:space="preserve"> </w:t>
      </w:r>
      <w:r>
        <w:t>Tysabri.</w:t>
      </w:r>
      <w:r>
        <w:rPr>
          <w:spacing w:val="-9"/>
        </w:rPr>
        <w:t xml:space="preserve"> </w:t>
      </w:r>
      <w:r>
        <w:t>The</w:t>
      </w:r>
      <w:r>
        <w:rPr>
          <w:spacing w:val="-10"/>
        </w:rPr>
        <w:t xml:space="preserve"> </w:t>
      </w:r>
      <w:r>
        <w:t>study</w:t>
      </w:r>
      <w:r>
        <w:rPr>
          <w:spacing w:val="-9"/>
        </w:rPr>
        <w:t xml:space="preserve"> </w:t>
      </w:r>
      <w:r>
        <w:t>evaluated</w:t>
      </w:r>
      <w:r>
        <w:rPr>
          <w:spacing w:val="-9"/>
        </w:rPr>
        <w:t xml:space="preserve"> </w:t>
      </w:r>
      <w:r>
        <w:t>PK/PD</w:t>
      </w:r>
      <w:r>
        <w:rPr>
          <w:spacing w:val="-9"/>
        </w:rPr>
        <w:t xml:space="preserve"> </w:t>
      </w:r>
      <w:r>
        <w:t>after</w:t>
      </w:r>
      <w:r>
        <w:rPr>
          <w:spacing w:val="-10"/>
        </w:rPr>
        <w:t xml:space="preserve"> </w:t>
      </w:r>
      <w:r>
        <w:t>a</w:t>
      </w:r>
      <w:r>
        <w:rPr>
          <w:spacing w:val="-9"/>
        </w:rPr>
        <w:t xml:space="preserve"> </w:t>
      </w:r>
      <w:r>
        <w:t>single-dose,</w:t>
      </w:r>
      <w:r>
        <w:rPr>
          <w:spacing w:val="-9"/>
        </w:rPr>
        <w:t xml:space="preserve"> </w:t>
      </w:r>
      <w:r>
        <w:t>IV</w:t>
      </w:r>
      <w:r>
        <w:rPr>
          <w:spacing w:val="-9"/>
        </w:rPr>
        <w:t xml:space="preserve"> </w:t>
      </w:r>
      <w:r>
        <w:t>infusion</w:t>
      </w:r>
      <w:r>
        <w:rPr>
          <w:spacing w:val="-9"/>
        </w:rPr>
        <w:t xml:space="preserve"> </w:t>
      </w:r>
      <w:r>
        <w:t>of</w:t>
      </w:r>
      <w:r>
        <w:rPr>
          <w:spacing w:val="-10"/>
        </w:rPr>
        <w:t xml:space="preserve"> </w:t>
      </w:r>
      <w:r>
        <w:t>TYRUKO</w:t>
      </w:r>
      <w:r>
        <w:rPr>
          <w:spacing w:val="-10"/>
        </w:rPr>
        <w:t xml:space="preserve"> </w:t>
      </w:r>
      <w:r>
        <w:t>or Tysabri,</w:t>
      </w:r>
      <w:r>
        <w:rPr>
          <w:spacing w:val="-7"/>
        </w:rPr>
        <w:t xml:space="preserve"> </w:t>
      </w:r>
      <w:r>
        <w:t>at</w:t>
      </w:r>
      <w:r>
        <w:rPr>
          <w:spacing w:val="-6"/>
        </w:rPr>
        <w:t xml:space="preserve"> </w:t>
      </w:r>
      <w:r>
        <w:t>3</w:t>
      </w:r>
      <w:r>
        <w:rPr>
          <w:spacing w:val="-14"/>
        </w:rPr>
        <w:t xml:space="preserve"> </w:t>
      </w:r>
      <w:r>
        <w:t>mg/kg.</w:t>
      </w:r>
      <w:r>
        <w:rPr>
          <w:spacing w:val="-6"/>
        </w:rPr>
        <w:t xml:space="preserve"> </w:t>
      </w:r>
      <w:r>
        <w:t>Primary</w:t>
      </w:r>
      <w:r>
        <w:rPr>
          <w:spacing w:val="-6"/>
        </w:rPr>
        <w:t xml:space="preserve"> </w:t>
      </w:r>
      <w:r>
        <w:t>study</w:t>
      </w:r>
      <w:r>
        <w:rPr>
          <w:spacing w:val="-6"/>
        </w:rPr>
        <w:t xml:space="preserve"> </w:t>
      </w:r>
      <w:r>
        <w:t>endpoints</w:t>
      </w:r>
      <w:r>
        <w:rPr>
          <w:spacing w:val="-7"/>
        </w:rPr>
        <w:t xml:space="preserve"> </w:t>
      </w:r>
      <w:r>
        <w:t>included</w:t>
      </w:r>
      <w:r>
        <w:rPr>
          <w:spacing w:val="-5"/>
        </w:rPr>
        <w:t xml:space="preserve"> </w:t>
      </w:r>
      <w:r>
        <w:t>AUEC</w:t>
      </w:r>
      <w:r>
        <w:rPr>
          <w:vertAlign w:val="subscript"/>
        </w:rPr>
        <w:t>0-12W</w:t>
      </w:r>
      <w:r>
        <w:rPr>
          <w:spacing w:val="-7"/>
        </w:rPr>
        <w:t xml:space="preserve"> </w:t>
      </w:r>
      <w:r>
        <w:t>of</w:t>
      </w:r>
      <w:r>
        <w:rPr>
          <w:spacing w:val="-7"/>
        </w:rPr>
        <w:t xml:space="preserve"> </w:t>
      </w:r>
      <w:r>
        <w:t>CD19+</w:t>
      </w:r>
      <w:r>
        <w:rPr>
          <w:spacing w:val="-6"/>
        </w:rPr>
        <w:t xml:space="preserve"> </w:t>
      </w:r>
      <w:r>
        <w:t>cell</w:t>
      </w:r>
      <w:r>
        <w:rPr>
          <w:spacing w:val="-5"/>
        </w:rPr>
        <w:t xml:space="preserve"> </w:t>
      </w:r>
      <w:r>
        <w:t>count</w:t>
      </w:r>
      <w:r>
        <w:rPr>
          <w:spacing w:val="-6"/>
        </w:rPr>
        <w:t xml:space="preserve"> </w:t>
      </w:r>
      <w:r>
        <w:t>and</w:t>
      </w:r>
      <w:r>
        <w:rPr>
          <w:spacing w:val="-6"/>
        </w:rPr>
        <w:t xml:space="preserve"> </w:t>
      </w:r>
      <w:r>
        <w:t>AUEC</w:t>
      </w:r>
      <w:r>
        <w:rPr>
          <w:vertAlign w:val="subscript"/>
        </w:rPr>
        <w:t>0-</w:t>
      </w:r>
      <w:r>
        <w:t xml:space="preserve"> </w:t>
      </w:r>
      <w:r>
        <w:rPr>
          <w:vertAlign w:val="subscript"/>
        </w:rPr>
        <w:t>12W</w:t>
      </w:r>
      <w:r>
        <w:t xml:space="preserve"> for a4-integrin receptor saturation (RS).</w:t>
      </w:r>
    </w:p>
    <w:p w14:paraId="775462AB" w14:textId="77777777" w:rsidR="000974A3" w:rsidRDefault="000974A3">
      <w:pPr>
        <w:pStyle w:val="BodyText"/>
      </w:pPr>
    </w:p>
    <w:p w14:paraId="775462AC" w14:textId="77777777" w:rsidR="000974A3" w:rsidRDefault="00000000">
      <w:pPr>
        <w:pStyle w:val="BodyText"/>
        <w:ind w:left="307"/>
        <w:jc w:val="both"/>
      </w:pPr>
      <w:r>
        <w:t>The</w:t>
      </w:r>
      <w:r>
        <w:rPr>
          <w:spacing w:val="-11"/>
        </w:rPr>
        <w:t xml:space="preserve"> </w:t>
      </w:r>
      <w:r>
        <w:t>results</w:t>
      </w:r>
      <w:r>
        <w:rPr>
          <w:spacing w:val="-10"/>
        </w:rPr>
        <w:t xml:space="preserve"> </w:t>
      </w:r>
      <w:r>
        <w:t>are</w:t>
      </w:r>
      <w:r>
        <w:rPr>
          <w:spacing w:val="-10"/>
        </w:rPr>
        <w:t xml:space="preserve"> </w:t>
      </w:r>
      <w:r>
        <w:t>shown</w:t>
      </w:r>
      <w:r>
        <w:rPr>
          <w:spacing w:val="-10"/>
        </w:rPr>
        <w:t xml:space="preserve"> </w:t>
      </w:r>
      <w:r>
        <w:t>in</w:t>
      </w:r>
      <w:r>
        <w:rPr>
          <w:spacing w:val="-10"/>
        </w:rPr>
        <w:t xml:space="preserve"> </w:t>
      </w:r>
      <w:hyperlink w:anchor="_bookmark21" w:history="1">
        <w:r w:rsidR="000974A3">
          <w:t>Table</w:t>
        </w:r>
        <w:r w:rsidR="000974A3">
          <w:rPr>
            <w:spacing w:val="-8"/>
          </w:rPr>
          <w:t xml:space="preserve"> </w:t>
        </w:r>
        <w:r w:rsidR="000974A3">
          <w:rPr>
            <w:spacing w:val="-5"/>
          </w:rPr>
          <w:t>7.</w:t>
        </w:r>
      </w:hyperlink>
    </w:p>
    <w:p w14:paraId="775462AD" w14:textId="77777777" w:rsidR="000974A3" w:rsidRDefault="000974A3">
      <w:pPr>
        <w:pStyle w:val="BodyText"/>
        <w:jc w:val="both"/>
        <w:sectPr w:rsidR="000974A3">
          <w:pgSz w:w="11910" w:h="16840"/>
          <w:pgMar w:top="1340" w:right="1275" w:bottom="940" w:left="1133" w:header="0" w:footer="745" w:gutter="0"/>
          <w:cols w:space="720"/>
        </w:sectPr>
      </w:pPr>
    </w:p>
    <w:p w14:paraId="775462AE" w14:textId="77777777" w:rsidR="000974A3" w:rsidRDefault="00000000">
      <w:pPr>
        <w:pStyle w:val="Heading3"/>
        <w:spacing w:before="63"/>
        <w:ind w:left="306"/>
      </w:pPr>
      <w:bookmarkStart w:id="80" w:name="_bookmark22"/>
      <w:bookmarkStart w:id="81" w:name="_bookmark21"/>
      <w:bookmarkEnd w:id="80"/>
      <w:bookmarkEnd w:id="81"/>
      <w:r>
        <w:lastRenderedPageBreak/>
        <w:t>Table</w:t>
      </w:r>
      <w:r>
        <w:rPr>
          <w:spacing w:val="37"/>
        </w:rPr>
        <w:t xml:space="preserve"> </w:t>
      </w:r>
      <w:r>
        <w:t>7</w:t>
      </w:r>
      <w:r>
        <w:rPr>
          <w:spacing w:val="38"/>
        </w:rPr>
        <w:t xml:space="preserve"> </w:t>
      </w:r>
      <w:r>
        <w:t>-</w:t>
      </w:r>
      <w:r>
        <w:rPr>
          <w:spacing w:val="36"/>
        </w:rPr>
        <w:t xml:space="preserve"> </w:t>
      </w:r>
      <w:r>
        <w:t>Study</w:t>
      </w:r>
      <w:r>
        <w:rPr>
          <w:spacing w:val="36"/>
        </w:rPr>
        <w:t xml:space="preserve"> </w:t>
      </w:r>
      <w:r>
        <w:t>PB006-01-03:</w:t>
      </w:r>
      <w:r>
        <w:rPr>
          <w:spacing w:val="35"/>
        </w:rPr>
        <w:t xml:space="preserve"> </w:t>
      </w:r>
      <w:r>
        <w:t>Statistical</w:t>
      </w:r>
      <w:r>
        <w:rPr>
          <w:spacing w:val="35"/>
        </w:rPr>
        <w:t xml:space="preserve"> </w:t>
      </w:r>
      <w:r>
        <w:t>analysis</w:t>
      </w:r>
      <w:r>
        <w:rPr>
          <w:spacing w:val="35"/>
        </w:rPr>
        <w:t xml:space="preserve"> </w:t>
      </w:r>
      <w:r>
        <w:t>of</w:t>
      </w:r>
      <w:r>
        <w:rPr>
          <w:spacing w:val="35"/>
        </w:rPr>
        <w:t xml:space="preserve"> </w:t>
      </w:r>
      <w:r>
        <w:t>pharmacodynamic</w:t>
      </w:r>
      <w:r>
        <w:rPr>
          <w:spacing w:val="35"/>
        </w:rPr>
        <w:t xml:space="preserve"> </w:t>
      </w:r>
      <w:r>
        <w:t>parameters</w:t>
      </w:r>
      <w:r>
        <w:rPr>
          <w:spacing w:val="36"/>
        </w:rPr>
        <w:t xml:space="preserve"> </w:t>
      </w:r>
      <w:r>
        <w:t>for</w:t>
      </w:r>
      <w:r>
        <w:rPr>
          <w:spacing w:val="35"/>
        </w:rPr>
        <w:t xml:space="preserve"> </w:t>
      </w:r>
      <w:r>
        <w:t>the comparison of TYRUKO with Tysabri</w:t>
      </w:r>
    </w:p>
    <w:p w14:paraId="775462AF" w14:textId="77777777" w:rsidR="000974A3" w:rsidRDefault="000974A3">
      <w:pPr>
        <w:pStyle w:val="BodyText"/>
        <w:spacing w:before="223"/>
        <w:rPr>
          <w:b/>
          <w:sz w:val="20"/>
        </w:rPr>
      </w:pPr>
    </w:p>
    <w:tbl>
      <w:tblPr>
        <w:tblW w:w="0" w:type="auto"/>
        <w:tblInd w:w="314" w:type="dxa"/>
        <w:tblLayout w:type="fixed"/>
        <w:tblCellMar>
          <w:left w:w="0" w:type="dxa"/>
          <w:right w:w="0" w:type="dxa"/>
        </w:tblCellMar>
        <w:tblLook w:val="01E0" w:firstRow="1" w:lastRow="1" w:firstColumn="1" w:lastColumn="1" w:noHBand="0" w:noVBand="0"/>
      </w:tblPr>
      <w:tblGrid>
        <w:gridCol w:w="1844"/>
        <w:gridCol w:w="1759"/>
        <w:gridCol w:w="1753"/>
        <w:gridCol w:w="1682"/>
        <w:gridCol w:w="2045"/>
      </w:tblGrid>
      <w:tr w:rsidR="000974A3" w14:paraId="775462B3" w14:textId="77777777">
        <w:trPr>
          <w:trHeight w:val="1264"/>
        </w:trPr>
        <w:tc>
          <w:tcPr>
            <w:tcW w:w="9083" w:type="dxa"/>
            <w:gridSpan w:val="5"/>
            <w:tcBorders>
              <w:top w:val="single" w:sz="4" w:space="0" w:color="000000"/>
              <w:bottom w:val="single" w:sz="4" w:space="0" w:color="000000"/>
            </w:tcBorders>
          </w:tcPr>
          <w:p w14:paraId="775462B0" w14:textId="77777777" w:rsidR="000974A3" w:rsidRDefault="00000000">
            <w:pPr>
              <w:pStyle w:val="TableParagraph"/>
              <w:ind w:left="3403" w:right="3577"/>
              <w:jc w:val="center"/>
              <w:rPr>
                <w:b/>
              </w:rPr>
            </w:pPr>
            <w:r>
              <w:rPr>
                <w:b/>
                <w:spacing w:val="-2"/>
              </w:rPr>
              <w:t>Natalizumab</w:t>
            </w:r>
            <w:r>
              <w:rPr>
                <w:b/>
                <w:spacing w:val="-12"/>
              </w:rPr>
              <w:t xml:space="preserve"> </w:t>
            </w:r>
            <w:r>
              <w:rPr>
                <w:b/>
                <w:spacing w:val="-2"/>
              </w:rPr>
              <w:t xml:space="preserve">injection </w:t>
            </w:r>
            <w:r>
              <w:rPr>
                <w:b/>
              </w:rPr>
              <w:t>1 x 3 mg/kg</w:t>
            </w:r>
          </w:p>
          <w:p w14:paraId="775462B1" w14:textId="77777777" w:rsidR="000974A3" w:rsidRDefault="00000000">
            <w:pPr>
              <w:pStyle w:val="TableParagraph"/>
              <w:ind w:left="3403" w:right="3578"/>
              <w:jc w:val="center"/>
              <w:rPr>
                <w:b/>
              </w:rPr>
            </w:pPr>
            <w:r>
              <w:rPr>
                <w:b/>
                <w:spacing w:val="-2"/>
              </w:rPr>
              <w:t>From</w:t>
            </w:r>
            <w:r>
              <w:rPr>
                <w:b/>
                <w:spacing w:val="-5"/>
              </w:rPr>
              <w:t xml:space="preserve"> </w:t>
            </w:r>
            <w:r>
              <w:rPr>
                <w:b/>
                <w:spacing w:val="-2"/>
              </w:rPr>
              <w:t>measured</w:t>
            </w:r>
            <w:r>
              <w:rPr>
                <w:b/>
                <w:spacing w:val="-4"/>
              </w:rPr>
              <w:t xml:space="preserve"> data</w:t>
            </w:r>
          </w:p>
          <w:p w14:paraId="775462B2" w14:textId="77777777" w:rsidR="000974A3" w:rsidRDefault="00000000">
            <w:pPr>
              <w:pStyle w:val="TableParagraph"/>
              <w:spacing w:before="252" w:line="233" w:lineRule="exact"/>
              <w:ind w:left="3403" w:right="3578"/>
              <w:jc w:val="center"/>
            </w:pPr>
            <w:r>
              <w:rPr>
                <w:b/>
                <w:spacing w:val="-2"/>
              </w:rPr>
              <w:t>Geometric</w:t>
            </w:r>
            <w:r>
              <w:rPr>
                <w:b/>
                <w:spacing w:val="-5"/>
              </w:rPr>
              <w:t xml:space="preserve"> </w:t>
            </w:r>
            <w:r>
              <w:rPr>
                <w:b/>
                <w:spacing w:val="-4"/>
              </w:rPr>
              <w:t>mean</w:t>
            </w:r>
            <w:r>
              <w:rPr>
                <w:spacing w:val="-4"/>
                <w:vertAlign w:val="superscript"/>
              </w:rPr>
              <w:t>1</w:t>
            </w:r>
          </w:p>
        </w:tc>
      </w:tr>
      <w:tr w:rsidR="000974A3" w14:paraId="775462BD" w14:textId="77777777">
        <w:trPr>
          <w:trHeight w:val="526"/>
        </w:trPr>
        <w:tc>
          <w:tcPr>
            <w:tcW w:w="1844" w:type="dxa"/>
            <w:tcBorders>
              <w:top w:val="single" w:sz="4" w:space="0" w:color="000000"/>
            </w:tcBorders>
          </w:tcPr>
          <w:p w14:paraId="775462B4" w14:textId="77777777" w:rsidR="000974A3" w:rsidRDefault="00000000">
            <w:pPr>
              <w:pStyle w:val="TableParagraph"/>
              <w:ind w:left="560" w:right="61" w:hanging="237"/>
              <w:rPr>
                <w:b/>
              </w:rPr>
            </w:pPr>
            <w:r>
              <w:rPr>
                <w:b/>
                <w:spacing w:val="-4"/>
              </w:rPr>
              <w:t xml:space="preserve">Parameter </w:t>
            </w:r>
            <w:r>
              <w:rPr>
                <w:b/>
                <w:spacing w:val="-2"/>
              </w:rPr>
              <w:t>(unit)</w:t>
            </w:r>
          </w:p>
        </w:tc>
        <w:tc>
          <w:tcPr>
            <w:tcW w:w="1759" w:type="dxa"/>
            <w:tcBorders>
              <w:top w:val="single" w:sz="4" w:space="0" w:color="000000"/>
            </w:tcBorders>
          </w:tcPr>
          <w:p w14:paraId="775462B5" w14:textId="77777777" w:rsidR="000974A3" w:rsidRDefault="000974A3">
            <w:pPr>
              <w:pStyle w:val="TableParagraph"/>
              <w:spacing w:before="10"/>
              <w:rPr>
                <w:b/>
              </w:rPr>
            </w:pPr>
          </w:p>
          <w:p w14:paraId="775462B6" w14:textId="77777777" w:rsidR="000974A3" w:rsidRDefault="00000000">
            <w:pPr>
              <w:pStyle w:val="TableParagraph"/>
              <w:tabs>
                <w:tab w:val="left" w:pos="311"/>
                <w:tab w:val="left" w:pos="2245"/>
              </w:tabs>
              <w:spacing w:line="243" w:lineRule="exact"/>
              <w:ind w:left="-29" w:right="-490"/>
              <w:rPr>
                <w:b/>
              </w:rPr>
            </w:pPr>
            <w:r>
              <w:rPr>
                <w:b/>
                <w:u w:val="single"/>
              </w:rPr>
              <w:tab/>
            </w:r>
            <w:r>
              <w:rPr>
                <w:b/>
                <w:spacing w:val="-2"/>
                <w:u w:val="single"/>
              </w:rPr>
              <w:t>TYRUKO</w:t>
            </w:r>
            <w:r>
              <w:rPr>
                <w:b/>
                <w:u w:val="single"/>
              </w:rPr>
              <w:tab/>
            </w:r>
          </w:p>
        </w:tc>
        <w:tc>
          <w:tcPr>
            <w:tcW w:w="1753" w:type="dxa"/>
            <w:tcBorders>
              <w:top w:val="single" w:sz="4" w:space="0" w:color="000000"/>
            </w:tcBorders>
          </w:tcPr>
          <w:p w14:paraId="775462B7" w14:textId="77777777" w:rsidR="000974A3" w:rsidRDefault="000974A3">
            <w:pPr>
              <w:pStyle w:val="TableParagraph"/>
              <w:spacing w:before="10"/>
              <w:rPr>
                <w:b/>
              </w:rPr>
            </w:pPr>
          </w:p>
          <w:p w14:paraId="775462B8" w14:textId="77777777" w:rsidR="000974A3" w:rsidRDefault="00000000">
            <w:pPr>
              <w:pStyle w:val="TableParagraph"/>
              <w:tabs>
                <w:tab w:val="left" w:pos="1846"/>
              </w:tabs>
              <w:spacing w:line="243" w:lineRule="exact"/>
              <w:ind w:left="486" w:right="-101"/>
              <w:rPr>
                <w:b/>
              </w:rPr>
            </w:pPr>
            <w:r>
              <w:rPr>
                <w:b/>
                <w:spacing w:val="-2"/>
                <w:u w:val="single"/>
              </w:rPr>
              <w:t>Tysabri</w:t>
            </w:r>
            <w:r>
              <w:rPr>
                <w:b/>
                <w:u w:val="single"/>
              </w:rPr>
              <w:tab/>
            </w:r>
          </w:p>
        </w:tc>
        <w:tc>
          <w:tcPr>
            <w:tcW w:w="1682" w:type="dxa"/>
            <w:tcBorders>
              <w:top w:val="single" w:sz="4" w:space="0" w:color="000000"/>
            </w:tcBorders>
          </w:tcPr>
          <w:p w14:paraId="775462B9" w14:textId="77777777" w:rsidR="000974A3" w:rsidRDefault="00000000">
            <w:pPr>
              <w:pStyle w:val="TableParagraph"/>
              <w:tabs>
                <w:tab w:val="left" w:pos="541"/>
              </w:tabs>
              <w:spacing w:before="1" w:line="252" w:lineRule="exact"/>
              <w:ind w:left="-3541" w:right="394"/>
              <w:jc w:val="right"/>
              <w:rPr>
                <w:b/>
              </w:rPr>
            </w:pPr>
            <w:r>
              <w:rPr>
                <w:b/>
                <w:spacing w:val="80"/>
                <w:w w:val="150"/>
                <w:u w:val="single"/>
              </w:rPr>
              <w:t xml:space="preserve">               </w:t>
            </w:r>
            <w:r>
              <w:rPr>
                <w:b/>
              </w:rPr>
              <w:tab/>
            </w:r>
            <w:r>
              <w:rPr>
                <w:b/>
                <w:spacing w:val="-2"/>
              </w:rPr>
              <w:t>Ratio</w:t>
            </w:r>
            <w:r>
              <w:rPr>
                <w:b/>
                <w:spacing w:val="-5"/>
              </w:rPr>
              <w:t xml:space="preserve"> of</w:t>
            </w:r>
          </w:p>
          <w:p w14:paraId="775462BA" w14:textId="77777777" w:rsidR="000974A3" w:rsidRDefault="00000000">
            <w:pPr>
              <w:pStyle w:val="TableParagraph"/>
              <w:spacing w:line="252" w:lineRule="exact"/>
              <w:ind w:right="434"/>
              <w:jc w:val="right"/>
            </w:pPr>
            <w:r>
              <w:rPr>
                <w:b/>
                <w:spacing w:val="-2"/>
              </w:rPr>
              <w:t>means</w:t>
            </w:r>
            <w:r>
              <w:rPr>
                <w:spacing w:val="-2"/>
                <w:vertAlign w:val="superscript"/>
              </w:rPr>
              <w:t>2</w:t>
            </w:r>
          </w:p>
        </w:tc>
        <w:tc>
          <w:tcPr>
            <w:tcW w:w="2045" w:type="dxa"/>
            <w:tcBorders>
              <w:top w:val="single" w:sz="4" w:space="0" w:color="000000"/>
            </w:tcBorders>
          </w:tcPr>
          <w:p w14:paraId="775462BB" w14:textId="77777777" w:rsidR="000974A3" w:rsidRDefault="00000000">
            <w:pPr>
              <w:pStyle w:val="TableParagraph"/>
              <w:spacing w:before="1" w:line="252" w:lineRule="exact"/>
              <w:ind w:left="52"/>
              <w:jc w:val="center"/>
              <w:rPr>
                <w:b/>
              </w:rPr>
            </w:pPr>
            <w:r>
              <w:rPr>
                <w:b/>
              </w:rPr>
              <w:t>95%</w:t>
            </w:r>
            <w:r>
              <w:rPr>
                <w:b/>
                <w:spacing w:val="-9"/>
              </w:rPr>
              <w:t xml:space="preserve"> </w:t>
            </w:r>
            <w:r>
              <w:rPr>
                <w:b/>
              </w:rPr>
              <w:t>CI</w:t>
            </w:r>
            <w:r>
              <w:rPr>
                <w:b/>
                <w:spacing w:val="-8"/>
              </w:rPr>
              <w:t xml:space="preserve"> </w:t>
            </w:r>
            <w:r>
              <w:rPr>
                <w:b/>
                <w:spacing w:val="-5"/>
              </w:rPr>
              <w:t>of</w:t>
            </w:r>
          </w:p>
          <w:p w14:paraId="775462BC" w14:textId="77777777" w:rsidR="000974A3" w:rsidRDefault="00000000">
            <w:pPr>
              <w:pStyle w:val="TableParagraph"/>
              <w:spacing w:line="252" w:lineRule="exact"/>
              <w:ind w:left="52" w:right="3"/>
              <w:jc w:val="center"/>
              <w:rPr>
                <w:b/>
              </w:rPr>
            </w:pPr>
            <w:r>
              <w:rPr>
                <w:b/>
                <w:spacing w:val="-2"/>
              </w:rPr>
              <w:t>ratio</w:t>
            </w:r>
          </w:p>
        </w:tc>
      </w:tr>
      <w:tr w:rsidR="000974A3" w14:paraId="775462C5" w14:textId="77777777">
        <w:trPr>
          <w:trHeight w:val="1522"/>
        </w:trPr>
        <w:tc>
          <w:tcPr>
            <w:tcW w:w="1844" w:type="dxa"/>
          </w:tcPr>
          <w:p w14:paraId="775462BE" w14:textId="77777777" w:rsidR="000974A3" w:rsidRDefault="00000000">
            <w:pPr>
              <w:pStyle w:val="TableParagraph"/>
              <w:tabs>
                <w:tab w:val="left" w:pos="643"/>
                <w:tab w:val="left" w:pos="1217"/>
              </w:tabs>
              <w:ind w:left="108" w:right="309"/>
            </w:pPr>
            <w:r>
              <w:rPr>
                <w:spacing w:val="-6"/>
              </w:rPr>
              <w:t>CD</w:t>
            </w:r>
            <w:r>
              <w:tab/>
            </w:r>
            <w:r>
              <w:rPr>
                <w:spacing w:val="-4"/>
              </w:rPr>
              <w:t>19+</w:t>
            </w:r>
            <w:r>
              <w:tab/>
            </w:r>
            <w:r>
              <w:rPr>
                <w:spacing w:val="-4"/>
              </w:rPr>
              <w:t xml:space="preserve">cell </w:t>
            </w:r>
            <w:r>
              <w:rPr>
                <w:spacing w:val="-2"/>
              </w:rPr>
              <w:t>count</w:t>
            </w:r>
          </w:p>
          <w:p w14:paraId="775462BF" w14:textId="77777777" w:rsidR="000974A3" w:rsidRDefault="00000000">
            <w:pPr>
              <w:pStyle w:val="TableParagraph"/>
              <w:spacing w:line="254" w:lineRule="exact"/>
              <w:ind w:left="108"/>
              <w:rPr>
                <w:sz w:val="14"/>
              </w:rPr>
            </w:pPr>
            <w:r>
              <w:rPr>
                <w:spacing w:val="-4"/>
                <w:position w:val="2"/>
              </w:rPr>
              <w:t>AUEC</w:t>
            </w:r>
            <w:r>
              <w:rPr>
                <w:spacing w:val="-4"/>
                <w:sz w:val="14"/>
              </w:rPr>
              <w:t>0-</w:t>
            </w:r>
            <w:r>
              <w:rPr>
                <w:spacing w:val="-5"/>
                <w:sz w:val="14"/>
              </w:rPr>
              <w:t>12W</w:t>
            </w:r>
          </w:p>
          <w:p w14:paraId="775462C0" w14:textId="77777777" w:rsidR="000974A3" w:rsidRDefault="00000000">
            <w:pPr>
              <w:pStyle w:val="TableParagraph"/>
              <w:spacing w:line="254" w:lineRule="exact"/>
              <w:ind w:left="108" w:right="889"/>
              <w:jc w:val="both"/>
            </w:pPr>
            <w:r>
              <w:rPr>
                <w:spacing w:val="-2"/>
              </w:rPr>
              <w:t>baseline adjusted (h*10</w:t>
            </w:r>
            <w:r>
              <w:rPr>
                <w:spacing w:val="-2"/>
                <w:vertAlign w:val="superscript"/>
              </w:rPr>
              <w:t>6</w:t>
            </w:r>
            <w:r>
              <w:rPr>
                <w:spacing w:val="-2"/>
              </w:rPr>
              <w:t>/L)</w:t>
            </w:r>
          </w:p>
        </w:tc>
        <w:tc>
          <w:tcPr>
            <w:tcW w:w="1759" w:type="dxa"/>
          </w:tcPr>
          <w:p w14:paraId="775462C1" w14:textId="77777777" w:rsidR="000974A3" w:rsidRDefault="00000000">
            <w:pPr>
              <w:pStyle w:val="TableParagraph"/>
              <w:ind w:left="464"/>
            </w:pPr>
            <w:r>
              <w:rPr>
                <w:spacing w:val="-2"/>
              </w:rPr>
              <w:t>423080</w:t>
            </w:r>
          </w:p>
        </w:tc>
        <w:tc>
          <w:tcPr>
            <w:tcW w:w="1753" w:type="dxa"/>
          </w:tcPr>
          <w:p w14:paraId="775462C2" w14:textId="77777777" w:rsidR="000974A3" w:rsidRDefault="00000000">
            <w:pPr>
              <w:pStyle w:val="TableParagraph"/>
              <w:ind w:left="522"/>
            </w:pPr>
            <w:r>
              <w:rPr>
                <w:spacing w:val="-2"/>
              </w:rPr>
              <w:t>416312</w:t>
            </w:r>
          </w:p>
        </w:tc>
        <w:tc>
          <w:tcPr>
            <w:tcW w:w="1682" w:type="dxa"/>
          </w:tcPr>
          <w:p w14:paraId="775462C3" w14:textId="77777777" w:rsidR="000974A3" w:rsidRDefault="00000000">
            <w:pPr>
              <w:pStyle w:val="TableParagraph"/>
              <w:ind w:right="466"/>
              <w:jc w:val="right"/>
            </w:pPr>
            <w:r>
              <w:rPr>
                <w:spacing w:val="-2"/>
              </w:rPr>
              <w:t>1.1063</w:t>
            </w:r>
          </w:p>
        </w:tc>
        <w:tc>
          <w:tcPr>
            <w:tcW w:w="2045" w:type="dxa"/>
          </w:tcPr>
          <w:p w14:paraId="775462C4" w14:textId="77777777" w:rsidR="000974A3" w:rsidRDefault="00000000">
            <w:pPr>
              <w:pStyle w:val="TableParagraph"/>
              <w:ind w:left="52" w:right="1"/>
              <w:jc w:val="center"/>
            </w:pPr>
            <w:r>
              <w:rPr>
                <w:spacing w:val="-2"/>
              </w:rPr>
              <w:t>0.8787,</w:t>
            </w:r>
            <w:r>
              <w:rPr>
                <w:spacing w:val="-1"/>
              </w:rPr>
              <w:t xml:space="preserve"> </w:t>
            </w:r>
            <w:r>
              <w:rPr>
                <w:spacing w:val="-2"/>
              </w:rPr>
              <w:t>1.1754</w:t>
            </w:r>
          </w:p>
        </w:tc>
      </w:tr>
      <w:tr w:rsidR="000974A3" w14:paraId="775462CD" w14:textId="77777777">
        <w:trPr>
          <w:trHeight w:val="1006"/>
        </w:trPr>
        <w:tc>
          <w:tcPr>
            <w:tcW w:w="1844" w:type="dxa"/>
          </w:tcPr>
          <w:p w14:paraId="775462C6" w14:textId="77777777" w:rsidR="000974A3" w:rsidRDefault="00000000">
            <w:pPr>
              <w:pStyle w:val="TableParagraph"/>
              <w:spacing w:line="248" w:lineRule="exact"/>
              <w:ind w:left="108"/>
            </w:pPr>
            <w:r>
              <w:rPr>
                <w:spacing w:val="-4"/>
              </w:rPr>
              <w:t>α4-</w:t>
            </w:r>
            <w:r>
              <w:rPr>
                <w:spacing w:val="-2"/>
              </w:rPr>
              <w:t>integrin</w:t>
            </w:r>
          </w:p>
          <w:p w14:paraId="775462C7" w14:textId="77777777" w:rsidR="000974A3" w:rsidRDefault="00000000">
            <w:pPr>
              <w:pStyle w:val="TableParagraph"/>
              <w:ind w:left="108" w:right="753"/>
              <w:rPr>
                <w:sz w:val="14"/>
              </w:rPr>
            </w:pPr>
            <w:r>
              <w:rPr>
                <w:spacing w:val="-4"/>
              </w:rPr>
              <w:t xml:space="preserve">%RS </w:t>
            </w:r>
            <w:r>
              <w:rPr>
                <w:spacing w:val="-2"/>
                <w:position w:val="2"/>
              </w:rPr>
              <w:t>AUEC</w:t>
            </w:r>
            <w:r>
              <w:rPr>
                <w:spacing w:val="-2"/>
                <w:sz w:val="14"/>
              </w:rPr>
              <w:t>0-12W</w:t>
            </w:r>
          </w:p>
          <w:p w14:paraId="775462C8" w14:textId="77777777" w:rsidR="000974A3" w:rsidRDefault="00000000">
            <w:pPr>
              <w:pStyle w:val="TableParagraph"/>
              <w:spacing w:line="229" w:lineRule="exact"/>
              <w:ind w:left="108"/>
            </w:pPr>
            <w:r>
              <w:rPr>
                <w:spacing w:val="-2"/>
              </w:rPr>
              <w:t>(h*%)</w:t>
            </w:r>
          </w:p>
        </w:tc>
        <w:tc>
          <w:tcPr>
            <w:tcW w:w="1759" w:type="dxa"/>
          </w:tcPr>
          <w:p w14:paraId="775462C9" w14:textId="77777777" w:rsidR="000974A3" w:rsidRDefault="00000000">
            <w:pPr>
              <w:pStyle w:val="TableParagraph"/>
              <w:spacing w:line="248" w:lineRule="exact"/>
              <w:ind w:left="518"/>
            </w:pPr>
            <w:r>
              <w:rPr>
                <w:spacing w:val="-2"/>
              </w:rPr>
              <w:t>99003</w:t>
            </w:r>
          </w:p>
        </w:tc>
        <w:tc>
          <w:tcPr>
            <w:tcW w:w="1753" w:type="dxa"/>
          </w:tcPr>
          <w:p w14:paraId="775462CA" w14:textId="77777777" w:rsidR="000974A3" w:rsidRDefault="00000000">
            <w:pPr>
              <w:pStyle w:val="TableParagraph"/>
              <w:spacing w:line="248" w:lineRule="exact"/>
              <w:ind w:left="577"/>
            </w:pPr>
            <w:r>
              <w:rPr>
                <w:spacing w:val="-2"/>
              </w:rPr>
              <w:t>97616</w:t>
            </w:r>
          </w:p>
        </w:tc>
        <w:tc>
          <w:tcPr>
            <w:tcW w:w="1682" w:type="dxa"/>
          </w:tcPr>
          <w:p w14:paraId="775462CB" w14:textId="77777777" w:rsidR="000974A3" w:rsidRDefault="00000000">
            <w:pPr>
              <w:pStyle w:val="TableParagraph"/>
              <w:spacing w:line="248" w:lineRule="exact"/>
              <w:ind w:right="466"/>
              <w:jc w:val="right"/>
            </w:pPr>
            <w:r>
              <w:rPr>
                <w:spacing w:val="-2"/>
              </w:rPr>
              <w:t>1.0142</w:t>
            </w:r>
          </w:p>
        </w:tc>
        <w:tc>
          <w:tcPr>
            <w:tcW w:w="2045" w:type="dxa"/>
          </w:tcPr>
          <w:p w14:paraId="775462CC" w14:textId="77777777" w:rsidR="000974A3" w:rsidRDefault="00000000">
            <w:pPr>
              <w:pStyle w:val="TableParagraph"/>
              <w:spacing w:line="248" w:lineRule="exact"/>
              <w:ind w:left="52"/>
              <w:jc w:val="center"/>
            </w:pPr>
            <w:r>
              <w:rPr>
                <w:spacing w:val="-2"/>
              </w:rPr>
              <w:t>0.9667,</w:t>
            </w:r>
            <w:r>
              <w:rPr>
                <w:spacing w:val="-1"/>
              </w:rPr>
              <w:t xml:space="preserve"> </w:t>
            </w:r>
            <w:r>
              <w:rPr>
                <w:spacing w:val="-2"/>
              </w:rPr>
              <w:t>1.0641</w:t>
            </w:r>
          </w:p>
        </w:tc>
      </w:tr>
    </w:tbl>
    <w:p w14:paraId="775462CE" w14:textId="77777777" w:rsidR="000974A3" w:rsidRDefault="000974A3">
      <w:pPr>
        <w:pStyle w:val="BodyText"/>
        <w:rPr>
          <w:b/>
          <w:sz w:val="20"/>
        </w:rPr>
      </w:pPr>
    </w:p>
    <w:p w14:paraId="775462CF" w14:textId="77777777" w:rsidR="000974A3" w:rsidRDefault="00000000">
      <w:pPr>
        <w:pStyle w:val="BodyText"/>
        <w:spacing w:before="24"/>
        <w:rPr>
          <w:b/>
          <w:sz w:val="20"/>
        </w:rPr>
      </w:pPr>
      <w:r>
        <w:rPr>
          <w:b/>
          <w:noProof/>
          <w:sz w:val="20"/>
        </w:rPr>
        <mc:AlternateContent>
          <mc:Choice Requires="wps">
            <w:drawing>
              <wp:anchor distT="0" distB="0" distL="0" distR="0" simplePos="0" relativeHeight="487589888" behindDoc="1" locked="0" layoutInCell="1" allowOverlap="1" wp14:anchorId="77546374" wp14:editId="77546375">
                <wp:simplePos x="0" y="0"/>
                <wp:positionH relativeFrom="page">
                  <wp:posOffset>905256</wp:posOffset>
                </wp:positionH>
                <wp:positionV relativeFrom="paragraph">
                  <wp:posOffset>177050</wp:posOffset>
                </wp:positionV>
                <wp:extent cx="5777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230" cy="6350"/>
                        </a:xfrm>
                        <a:custGeom>
                          <a:avLst/>
                          <a:gdLst/>
                          <a:ahLst/>
                          <a:cxnLst/>
                          <a:rect l="l" t="t" r="r" b="b"/>
                          <a:pathLst>
                            <a:path w="5777230" h="6350">
                              <a:moveTo>
                                <a:pt x="5776722" y="0"/>
                              </a:moveTo>
                              <a:lnTo>
                                <a:pt x="5776722" y="0"/>
                              </a:lnTo>
                              <a:lnTo>
                                <a:pt x="0" y="0"/>
                              </a:lnTo>
                              <a:lnTo>
                                <a:pt x="0" y="6096"/>
                              </a:lnTo>
                              <a:lnTo>
                                <a:pt x="5776722" y="6096"/>
                              </a:lnTo>
                              <a:lnTo>
                                <a:pt x="5776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4C95D" id="Graphic 9" o:spid="_x0000_s1026" style="position:absolute;margin-left:71.3pt;margin-top:13.95pt;width:45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77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" path="m5776722,r,l,,,6096r5776722,l5776722,xe" fillcolor="black" stroked="f">
                <v:path arrowok="t"/>
                <w10:wrap type="topAndBottom" anchorx="page"/>
              </v:shape>
            </w:pict>
          </mc:Fallback>
        </mc:AlternateContent>
      </w:r>
    </w:p>
    <w:p w14:paraId="775462D0" w14:textId="77777777" w:rsidR="000974A3" w:rsidRDefault="00000000">
      <w:pPr>
        <w:spacing w:line="230" w:lineRule="exact"/>
        <w:ind w:left="307"/>
        <w:rPr>
          <w:sz w:val="20"/>
        </w:rPr>
      </w:pPr>
      <w:r>
        <w:rPr>
          <w:sz w:val="20"/>
        </w:rPr>
        <w:t>LS=</w:t>
      </w:r>
      <w:r>
        <w:rPr>
          <w:spacing w:val="-9"/>
          <w:sz w:val="20"/>
        </w:rPr>
        <w:t xml:space="preserve"> </w:t>
      </w:r>
      <w:r>
        <w:rPr>
          <w:sz w:val="20"/>
        </w:rPr>
        <w:t>least</w:t>
      </w:r>
      <w:r>
        <w:rPr>
          <w:spacing w:val="-9"/>
          <w:sz w:val="20"/>
        </w:rPr>
        <w:t xml:space="preserve"> </w:t>
      </w:r>
      <w:r>
        <w:rPr>
          <w:spacing w:val="-2"/>
          <w:sz w:val="20"/>
        </w:rPr>
        <w:t>square</w:t>
      </w:r>
    </w:p>
    <w:p w14:paraId="775462D1" w14:textId="77777777" w:rsidR="000974A3" w:rsidRDefault="00000000">
      <w:pPr>
        <w:spacing w:line="230" w:lineRule="exact"/>
        <w:ind w:left="307"/>
        <w:rPr>
          <w:sz w:val="20"/>
        </w:rPr>
      </w:pPr>
      <w:r>
        <w:rPr>
          <w:sz w:val="20"/>
          <w:vertAlign w:val="superscript"/>
        </w:rPr>
        <w:t>1</w:t>
      </w:r>
      <w:r>
        <w:rPr>
          <w:spacing w:val="-20"/>
          <w:sz w:val="20"/>
        </w:rPr>
        <w:t xml:space="preserve"> </w:t>
      </w:r>
      <w:r>
        <w:rPr>
          <w:sz w:val="20"/>
        </w:rPr>
        <w:t>model-based</w:t>
      </w:r>
      <w:r>
        <w:rPr>
          <w:spacing w:val="-13"/>
          <w:sz w:val="20"/>
        </w:rPr>
        <w:t xml:space="preserve"> </w:t>
      </w:r>
      <w:r>
        <w:rPr>
          <w:sz w:val="20"/>
        </w:rPr>
        <w:t>data</w:t>
      </w:r>
      <w:r>
        <w:rPr>
          <w:spacing w:val="-12"/>
          <w:sz w:val="20"/>
        </w:rPr>
        <w:t xml:space="preserve"> </w:t>
      </w:r>
      <w:r>
        <w:rPr>
          <w:sz w:val="20"/>
        </w:rPr>
        <w:t>(from</w:t>
      </w:r>
      <w:r>
        <w:rPr>
          <w:spacing w:val="-13"/>
          <w:sz w:val="20"/>
        </w:rPr>
        <w:t xml:space="preserve"> </w:t>
      </w:r>
      <w:r>
        <w:rPr>
          <w:sz w:val="20"/>
        </w:rPr>
        <w:t>ANCOVA</w:t>
      </w:r>
      <w:r>
        <w:rPr>
          <w:spacing w:val="-10"/>
          <w:sz w:val="20"/>
        </w:rPr>
        <w:t xml:space="preserve"> </w:t>
      </w:r>
      <w:r>
        <w:rPr>
          <w:sz w:val="20"/>
        </w:rPr>
        <w:t>model)</w:t>
      </w:r>
      <w:r>
        <w:rPr>
          <w:spacing w:val="-12"/>
          <w:sz w:val="20"/>
        </w:rPr>
        <w:t xml:space="preserve"> </w:t>
      </w:r>
      <w:r>
        <w:rPr>
          <w:sz w:val="20"/>
        </w:rPr>
        <w:t>for</w:t>
      </w:r>
      <w:r>
        <w:rPr>
          <w:spacing w:val="-10"/>
          <w:sz w:val="20"/>
        </w:rPr>
        <w:t xml:space="preserve"> </w:t>
      </w:r>
      <w:r>
        <w:rPr>
          <w:sz w:val="20"/>
        </w:rPr>
        <w:t>the</w:t>
      </w:r>
      <w:r>
        <w:rPr>
          <w:spacing w:val="-11"/>
          <w:sz w:val="20"/>
        </w:rPr>
        <w:t xml:space="preserve"> </w:t>
      </w:r>
      <w:r>
        <w:rPr>
          <w:sz w:val="20"/>
        </w:rPr>
        <w:t>analysis</w:t>
      </w:r>
      <w:r>
        <w:rPr>
          <w:spacing w:val="-10"/>
          <w:sz w:val="20"/>
        </w:rPr>
        <w:t xml:space="preserve"> </w:t>
      </w:r>
      <w:r>
        <w:rPr>
          <w:sz w:val="20"/>
        </w:rPr>
        <w:t>of</w:t>
      </w:r>
      <w:r>
        <w:rPr>
          <w:spacing w:val="-11"/>
          <w:sz w:val="20"/>
        </w:rPr>
        <w:t xml:space="preserve"> </w:t>
      </w:r>
      <w:r>
        <w:rPr>
          <w:sz w:val="20"/>
        </w:rPr>
        <w:t>AUEC0-12w</w:t>
      </w:r>
      <w:r>
        <w:rPr>
          <w:spacing w:val="-11"/>
          <w:sz w:val="20"/>
        </w:rPr>
        <w:t xml:space="preserve"> </w:t>
      </w:r>
      <w:r>
        <w:rPr>
          <w:sz w:val="20"/>
        </w:rPr>
        <w:t>of</w:t>
      </w:r>
      <w:r>
        <w:rPr>
          <w:spacing w:val="-11"/>
          <w:sz w:val="20"/>
        </w:rPr>
        <w:t xml:space="preserve"> </w:t>
      </w:r>
      <w:r>
        <w:rPr>
          <w:sz w:val="20"/>
        </w:rPr>
        <w:t>baseline-adjusted</w:t>
      </w:r>
      <w:r>
        <w:rPr>
          <w:spacing w:val="-10"/>
          <w:sz w:val="20"/>
        </w:rPr>
        <w:t xml:space="preserve"> </w:t>
      </w:r>
      <w:r>
        <w:rPr>
          <w:spacing w:val="-2"/>
          <w:sz w:val="20"/>
        </w:rPr>
        <w:t>CD19+</w:t>
      </w:r>
    </w:p>
    <w:p w14:paraId="775462D2" w14:textId="77777777" w:rsidR="000974A3" w:rsidRDefault="00000000">
      <w:pPr>
        <w:spacing w:before="1"/>
        <w:ind w:left="307"/>
        <w:rPr>
          <w:sz w:val="20"/>
        </w:rPr>
      </w:pPr>
      <w:r>
        <w:rPr>
          <w:sz w:val="20"/>
          <w:vertAlign w:val="superscript"/>
        </w:rPr>
        <w:t>2</w:t>
      </w:r>
      <w:r>
        <w:rPr>
          <w:spacing w:val="-7"/>
          <w:sz w:val="20"/>
        </w:rPr>
        <w:t xml:space="preserve"> </w:t>
      </w:r>
      <w:r>
        <w:rPr>
          <w:sz w:val="20"/>
        </w:rPr>
        <w:t>ANCOVA</w:t>
      </w:r>
      <w:r>
        <w:rPr>
          <w:spacing w:val="18"/>
          <w:sz w:val="20"/>
        </w:rPr>
        <w:t xml:space="preserve"> </w:t>
      </w:r>
      <w:r>
        <w:rPr>
          <w:sz w:val="20"/>
        </w:rPr>
        <w:t>was</w:t>
      </w:r>
      <w:r>
        <w:rPr>
          <w:spacing w:val="18"/>
          <w:sz w:val="20"/>
        </w:rPr>
        <w:t xml:space="preserve"> </w:t>
      </w:r>
      <w:r>
        <w:rPr>
          <w:sz w:val="20"/>
        </w:rPr>
        <w:t>performed</w:t>
      </w:r>
      <w:r>
        <w:rPr>
          <w:spacing w:val="18"/>
          <w:sz w:val="20"/>
        </w:rPr>
        <w:t xml:space="preserve"> </w:t>
      </w:r>
      <w:r>
        <w:rPr>
          <w:sz w:val="20"/>
        </w:rPr>
        <w:t>on</w:t>
      </w:r>
      <w:r>
        <w:rPr>
          <w:spacing w:val="18"/>
          <w:sz w:val="20"/>
        </w:rPr>
        <w:t xml:space="preserve"> </w:t>
      </w:r>
      <w:r>
        <w:rPr>
          <w:sz w:val="20"/>
        </w:rPr>
        <w:t>the</w:t>
      </w:r>
      <w:r>
        <w:rPr>
          <w:spacing w:val="17"/>
          <w:sz w:val="20"/>
        </w:rPr>
        <w:t xml:space="preserve"> </w:t>
      </w:r>
      <w:r>
        <w:rPr>
          <w:sz w:val="20"/>
        </w:rPr>
        <w:t>ln-transformed</w:t>
      </w:r>
      <w:r>
        <w:rPr>
          <w:spacing w:val="19"/>
          <w:sz w:val="20"/>
        </w:rPr>
        <w:t xml:space="preserve"> </w:t>
      </w:r>
      <w:r>
        <w:rPr>
          <w:sz w:val="20"/>
        </w:rPr>
        <w:t>PD</w:t>
      </w:r>
      <w:r>
        <w:rPr>
          <w:spacing w:val="17"/>
          <w:sz w:val="20"/>
        </w:rPr>
        <w:t xml:space="preserve"> </w:t>
      </w:r>
      <w:r>
        <w:rPr>
          <w:sz w:val="20"/>
        </w:rPr>
        <w:t>parameter</w:t>
      </w:r>
      <w:r>
        <w:rPr>
          <w:spacing w:val="19"/>
          <w:sz w:val="20"/>
        </w:rPr>
        <w:t xml:space="preserve"> </w:t>
      </w:r>
      <w:r>
        <w:rPr>
          <w:sz w:val="20"/>
        </w:rPr>
        <w:t>baseline-adjusted</w:t>
      </w:r>
      <w:r>
        <w:rPr>
          <w:spacing w:val="18"/>
          <w:sz w:val="20"/>
        </w:rPr>
        <w:t xml:space="preserve"> </w:t>
      </w:r>
      <w:r>
        <w:rPr>
          <w:sz w:val="20"/>
        </w:rPr>
        <w:t>AUEC0-12w</w:t>
      </w:r>
      <w:r>
        <w:rPr>
          <w:spacing w:val="18"/>
          <w:sz w:val="20"/>
        </w:rPr>
        <w:t xml:space="preserve"> </w:t>
      </w:r>
      <w:r>
        <w:rPr>
          <w:sz w:val="20"/>
        </w:rPr>
        <w:t>of</w:t>
      </w:r>
      <w:r>
        <w:rPr>
          <w:spacing w:val="18"/>
          <w:sz w:val="20"/>
        </w:rPr>
        <w:t xml:space="preserve"> </w:t>
      </w:r>
      <w:r>
        <w:rPr>
          <w:spacing w:val="-2"/>
          <w:sz w:val="20"/>
        </w:rPr>
        <w:t>baseline</w:t>
      </w:r>
    </w:p>
    <w:p w14:paraId="775462D3" w14:textId="77777777" w:rsidR="000974A3" w:rsidRDefault="00000000">
      <w:pPr>
        <w:spacing w:line="230" w:lineRule="exact"/>
        <w:ind w:left="306"/>
        <w:rPr>
          <w:sz w:val="20"/>
        </w:rPr>
      </w:pPr>
      <w:r>
        <w:rPr>
          <w:sz w:val="20"/>
        </w:rPr>
        <w:t>adjusted</w:t>
      </w:r>
      <w:r>
        <w:rPr>
          <w:spacing w:val="-10"/>
          <w:sz w:val="20"/>
        </w:rPr>
        <w:t xml:space="preserve"> </w:t>
      </w:r>
      <w:r>
        <w:rPr>
          <w:sz w:val="20"/>
        </w:rPr>
        <w:t>CD19+;</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analysis</w:t>
      </w:r>
      <w:r>
        <w:rPr>
          <w:spacing w:val="-9"/>
          <w:sz w:val="20"/>
        </w:rPr>
        <w:t xml:space="preserve"> </w:t>
      </w:r>
      <w:r>
        <w:rPr>
          <w:sz w:val="20"/>
        </w:rPr>
        <w:t>of</w:t>
      </w:r>
      <w:r>
        <w:rPr>
          <w:spacing w:val="-9"/>
          <w:sz w:val="20"/>
        </w:rPr>
        <w:t xml:space="preserve"> </w:t>
      </w:r>
      <w:r>
        <w:rPr>
          <w:sz w:val="20"/>
        </w:rPr>
        <w:t>α4-integrin</w:t>
      </w:r>
      <w:r>
        <w:rPr>
          <w:spacing w:val="-9"/>
          <w:sz w:val="20"/>
        </w:rPr>
        <w:t xml:space="preserve"> </w:t>
      </w:r>
      <w:r>
        <w:rPr>
          <w:sz w:val="20"/>
        </w:rPr>
        <w:t>%RS,</w:t>
      </w:r>
      <w:r>
        <w:rPr>
          <w:spacing w:val="-9"/>
          <w:sz w:val="20"/>
        </w:rPr>
        <w:t xml:space="preserve"> </w:t>
      </w:r>
      <w:r>
        <w:rPr>
          <w:sz w:val="20"/>
        </w:rPr>
        <w:t>ANOVA</w:t>
      </w:r>
      <w:r>
        <w:rPr>
          <w:spacing w:val="-10"/>
          <w:sz w:val="20"/>
        </w:rPr>
        <w:t xml:space="preserve"> </w:t>
      </w:r>
      <w:r>
        <w:rPr>
          <w:sz w:val="20"/>
        </w:rPr>
        <w:t>model</w:t>
      </w:r>
      <w:r>
        <w:rPr>
          <w:spacing w:val="-10"/>
          <w:sz w:val="20"/>
        </w:rPr>
        <w:t xml:space="preserve"> </w:t>
      </w:r>
      <w:r>
        <w:rPr>
          <w:sz w:val="20"/>
        </w:rPr>
        <w:t>was</w:t>
      </w:r>
      <w:r>
        <w:rPr>
          <w:spacing w:val="-10"/>
          <w:sz w:val="20"/>
        </w:rPr>
        <w:t xml:space="preserve"> </w:t>
      </w:r>
      <w:r>
        <w:rPr>
          <w:spacing w:val="-4"/>
          <w:sz w:val="20"/>
        </w:rPr>
        <w:t>used</w:t>
      </w:r>
    </w:p>
    <w:p w14:paraId="775462D4" w14:textId="77777777" w:rsidR="000974A3" w:rsidRDefault="00000000">
      <w:pPr>
        <w:spacing w:line="230" w:lineRule="exact"/>
        <w:ind w:left="306"/>
        <w:rPr>
          <w:sz w:val="20"/>
        </w:rPr>
      </w:pPr>
      <w:r>
        <w:rPr>
          <w:sz w:val="20"/>
        </w:rPr>
        <w:t>α4-integrin</w:t>
      </w:r>
      <w:r>
        <w:rPr>
          <w:spacing w:val="-15"/>
          <w:sz w:val="20"/>
        </w:rPr>
        <w:t xml:space="preserve"> </w:t>
      </w:r>
      <w:r>
        <w:rPr>
          <w:sz w:val="20"/>
        </w:rPr>
        <w:t>%RS;</w:t>
      </w:r>
      <w:r>
        <w:rPr>
          <w:spacing w:val="-12"/>
          <w:sz w:val="20"/>
        </w:rPr>
        <w:t xml:space="preserve"> </w:t>
      </w:r>
      <w:r>
        <w:rPr>
          <w:sz w:val="20"/>
        </w:rPr>
        <w:t>percent</w:t>
      </w:r>
      <w:r>
        <w:rPr>
          <w:spacing w:val="-13"/>
          <w:sz w:val="20"/>
        </w:rPr>
        <w:t xml:space="preserve"> </w:t>
      </w:r>
      <w:r>
        <w:rPr>
          <w:sz w:val="20"/>
        </w:rPr>
        <w:t>of</w:t>
      </w:r>
      <w:r>
        <w:rPr>
          <w:spacing w:val="-12"/>
          <w:sz w:val="20"/>
        </w:rPr>
        <w:t xml:space="preserve"> </w:t>
      </w:r>
      <w:r>
        <w:rPr>
          <w:sz w:val="20"/>
        </w:rPr>
        <w:t>α4-integrin</w:t>
      </w:r>
      <w:r>
        <w:rPr>
          <w:spacing w:val="-13"/>
          <w:sz w:val="20"/>
        </w:rPr>
        <w:t xml:space="preserve"> </w:t>
      </w:r>
      <w:r>
        <w:rPr>
          <w:sz w:val="20"/>
        </w:rPr>
        <w:t>receptors</w:t>
      </w:r>
      <w:r>
        <w:rPr>
          <w:spacing w:val="-12"/>
          <w:sz w:val="20"/>
        </w:rPr>
        <w:t xml:space="preserve"> </w:t>
      </w:r>
      <w:r>
        <w:rPr>
          <w:sz w:val="20"/>
        </w:rPr>
        <w:t>saturated</w:t>
      </w:r>
      <w:r>
        <w:rPr>
          <w:spacing w:val="-12"/>
          <w:sz w:val="20"/>
        </w:rPr>
        <w:t xml:space="preserve"> </w:t>
      </w:r>
      <w:r>
        <w:rPr>
          <w:sz w:val="20"/>
        </w:rPr>
        <w:t>with</w:t>
      </w:r>
      <w:r>
        <w:rPr>
          <w:spacing w:val="-11"/>
          <w:sz w:val="20"/>
        </w:rPr>
        <w:t xml:space="preserve"> </w:t>
      </w:r>
      <w:r>
        <w:rPr>
          <w:spacing w:val="-2"/>
          <w:sz w:val="20"/>
        </w:rPr>
        <w:t>natalizumab</w:t>
      </w:r>
    </w:p>
    <w:p w14:paraId="775462D5" w14:textId="77777777" w:rsidR="000974A3" w:rsidRDefault="000974A3">
      <w:pPr>
        <w:pStyle w:val="BodyText"/>
        <w:rPr>
          <w:sz w:val="20"/>
        </w:rPr>
      </w:pPr>
    </w:p>
    <w:p w14:paraId="775462D6" w14:textId="77777777" w:rsidR="000974A3" w:rsidRDefault="000974A3">
      <w:pPr>
        <w:pStyle w:val="BodyText"/>
        <w:spacing w:before="23"/>
        <w:rPr>
          <w:sz w:val="20"/>
        </w:rPr>
      </w:pPr>
    </w:p>
    <w:p w14:paraId="775462D7" w14:textId="77777777" w:rsidR="000974A3" w:rsidRDefault="00000000">
      <w:pPr>
        <w:pStyle w:val="Heading4"/>
      </w:pPr>
      <w:bookmarkStart w:id="82" w:name="Comparability_of_TYRUKO_with_the_referen"/>
      <w:bookmarkEnd w:id="82"/>
      <w:r>
        <w:t>Comparability</w:t>
      </w:r>
      <w:r>
        <w:rPr>
          <w:spacing w:val="-8"/>
        </w:rPr>
        <w:t xml:space="preserve"> </w:t>
      </w:r>
      <w:r>
        <w:t>of</w:t>
      </w:r>
      <w:r>
        <w:rPr>
          <w:spacing w:val="-8"/>
        </w:rPr>
        <w:t xml:space="preserve"> </w:t>
      </w:r>
      <w:r>
        <w:t>TYRUKO</w:t>
      </w:r>
      <w:r>
        <w:rPr>
          <w:spacing w:val="-8"/>
        </w:rPr>
        <w:t xml:space="preserve"> </w:t>
      </w:r>
      <w:r>
        <w:t>with</w:t>
      </w:r>
      <w:r>
        <w:rPr>
          <w:spacing w:val="-7"/>
        </w:rPr>
        <w:t xml:space="preserve"> </w:t>
      </w:r>
      <w:proofErr w:type="gramStart"/>
      <w:r>
        <w:t>the</w:t>
      </w:r>
      <w:r>
        <w:rPr>
          <w:spacing w:val="-8"/>
        </w:rPr>
        <w:t xml:space="preserve"> </w:t>
      </w:r>
      <w:r>
        <w:t>reference</w:t>
      </w:r>
      <w:proofErr w:type="gramEnd"/>
      <w:r>
        <w:rPr>
          <w:spacing w:val="-8"/>
        </w:rPr>
        <w:t xml:space="preserve"> </w:t>
      </w:r>
      <w:r>
        <w:t>medicine</w:t>
      </w:r>
      <w:r>
        <w:rPr>
          <w:spacing w:val="-8"/>
        </w:rPr>
        <w:t xml:space="preserve"> </w:t>
      </w:r>
      <w:r>
        <w:t>in</w:t>
      </w:r>
      <w:r>
        <w:rPr>
          <w:spacing w:val="-7"/>
        </w:rPr>
        <w:t xml:space="preserve"> </w:t>
      </w:r>
      <w:r>
        <w:t>terms</w:t>
      </w:r>
      <w:r>
        <w:rPr>
          <w:spacing w:val="-6"/>
        </w:rPr>
        <w:t xml:space="preserve"> </w:t>
      </w:r>
      <w:r>
        <w:t>of</w:t>
      </w:r>
      <w:r>
        <w:rPr>
          <w:spacing w:val="-7"/>
        </w:rPr>
        <w:t xml:space="preserve"> </w:t>
      </w:r>
      <w:r>
        <w:rPr>
          <w:spacing w:val="-2"/>
        </w:rPr>
        <w:t>efficacy</w:t>
      </w:r>
    </w:p>
    <w:p w14:paraId="775462D8" w14:textId="77777777" w:rsidR="000974A3" w:rsidRDefault="00000000">
      <w:pPr>
        <w:spacing w:before="127"/>
        <w:ind w:left="307"/>
        <w:rPr>
          <w:i/>
        </w:rPr>
      </w:pPr>
      <w:bookmarkStart w:id="83" w:name="Study_PB006-03-01_(Relapsing-remitting_m"/>
      <w:bookmarkEnd w:id="83"/>
      <w:r>
        <w:rPr>
          <w:i/>
          <w:spacing w:val="-2"/>
        </w:rPr>
        <w:t>Study</w:t>
      </w:r>
      <w:r>
        <w:rPr>
          <w:i/>
          <w:spacing w:val="7"/>
        </w:rPr>
        <w:t xml:space="preserve"> </w:t>
      </w:r>
      <w:r>
        <w:rPr>
          <w:i/>
          <w:spacing w:val="-2"/>
        </w:rPr>
        <w:t>PB006-03-01</w:t>
      </w:r>
      <w:r>
        <w:rPr>
          <w:i/>
          <w:spacing w:val="9"/>
        </w:rPr>
        <w:t xml:space="preserve"> </w:t>
      </w:r>
      <w:r>
        <w:rPr>
          <w:i/>
          <w:spacing w:val="-2"/>
        </w:rPr>
        <w:t>(Relapsing-remitting</w:t>
      </w:r>
      <w:r>
        <w:rPr>
          <w:i/>
          <w:spacing w:val="9"/>
        </w:rPr>
        <w:t xml:space="preserve"> </w:t>
      </w:r>
      <w:r>
        <w:rPr>
          <w:i/>
          <w:spacing w:val="-2"/>
        </w:rPr>
        <w:t>multiple</w:t>
      </w:r>
      <w:r>
        <w:rPr>
          <w:i/>
          <w:spacing w:val="7"/>
        </w:rPr>
        <w:t xml:space="preserve"> </w:t>
      </w:r>
      <w:r>
        <w:rPr>
          <w:i/>
          <w:spacing w:val="-2"/>
        </w:rPr>
        <w:t>sclerosis)</w:t>
      </w:r>
    </w:p>
    <w:p w14:paraId="775462D9" w14:textId="77777777" w:rsidR="000974A3" w:rsidRDefault="00000000">
      <w:pPr>
        <w:pStyle w:val="BodyText"/>
        <w:spacing w:before="126"/>
        <w:ind w:left="307" w:right="353" w:hanging="1"/>
      </w:pPr>
      <w:r>
        <w:t xml:space="preserve">The efficacy of TYRUKO was compared to Tysabri in a </w:t>
      </w:r>
      <w:proofErr w:type="gramStart"/>
      <w:r>
        <w:t>randomised</w:t>
      </w:r>
      <w:proofErr w:type="gramEnd"/>
      <w:r>
        <w:t>, double-blind clinical study in 264</w:t>
      </w:r>
      <w:r>
        <w:rPr>
          <w:spacing w:val="-9"/>
        </w:rPr>
        <w:t xml:space="preserve"> </w:t>
      </w:r>
      <w:r>
        <w:t>adult</w:t>
      </w:r>
      <w:r>
        <w:rPr>
          <w:spacing w:val="-9"/>
        </w:rPr>
        <w:t xml:space="preserve"> </w:t>
      </w:r>
      <w:r>
        <w:t>patients</w:t>
      </w:r>
      <w:r>
        <w:rPr>
          <w:spacing w:val="-10"/>
        </w:rPr>
        <w:t xml:space="preserve"> </w:t>
      </w:r>
      <w:r>
        <w:t>(aged</w:t>
      </w:r>
      <w:r>
        <w:rPr>
          <w:spacing w:val="-8"/>
        </w:rPr>
        <w:t xml:space="preserve"> </w:t>
      </w:r>
      <w:r>
        <w:t>≥18</w:t>
      </w:r>
      <w:r>
        <w:rPr>
          <w:spacing w:val="-9"/>
        </w:rPr>
        <w:t xml:space="preserve"> </w:t>
      </w:r>
      <w:r>
        <w:t>to</w:t>
      </w:r>
      <w:r>
        <w:rPr>
          <w:spacing w:val="-9"/>
        </w:rPr>
        <w:t xml:space="preserve"> </w:t>
      </w:r>
      <w:r>
        <w:t>60</w:t>
      </w:r>
      <w:r>
        <w:rPr>
          <w:spacing w:val="-9"/>
        </w:rPr>
        <w:t xml:space="preserve"> </w:t>
      </w:r>
      <w:r>
        <w:t>years)</w:t>
      </w:r>
      <w:r>
        <w:rPr>
          <w:spacing w:val="-8"/>
        </w:rPr>
        <w:t xml:space="preserve"> </w:t>
      </w:r>
      <w:r>
        <w:t>with</w:t>
      </w:r>
      <w:r>
        <w:rPr>
          <w:spacing w:val="-9"/>
        </w:rPr>
        <w:t xml:space="preserve"> </w:t>
      </w:r>
      <w:r>
        <w:t>RRMS</w:t>
      </w:r>
      <w:r>
        <w:rPr>
          <w:spacing w:val="-8"/>
        </w:rPr>
        <w:t xml:space="preserve"> </w:t>
      </w:r>
      <w:r>
        <w:t>defined</w:t>
      </w:r>
      <w:r>
        <w:rPr>
          <w:spacing w:val="-9"/>
        </w:rPr>
        <w:t xml:space="preserve"> </w:t>
      </w:r>
      <w:r>
        <w:t>by</w:t>
      </w:r>
      <w:r>
        <w:rPr>
          <w:spacing w:val="-9"/>
        </w:rPr>
        <w:t xml:space="preserve"> </w:t>
      </w:r>
      <w:r>
        <w:t>the</w:t>
      </w:r>
      <w:r>
        <w:rPr>
          <w:spacing w:val="-10"/>
        </w:rPr>
        <w:t xml:space="preserve"> </w:t>
      </w:r>
      <w:r>
        <w:t>2010</w:t>
      </w:r>
      <w:r>
        <w:rPr>
          <w:spacing w:val="-9"/>
        </w:rPr>
        <w:t xml:space="preserve"> </w:t>
      </w:r>
      <w:r>
        <w:t>revised</w:t>
      </w:r>
      <w:r>
        <w:rPr>
          <w:spacing w:val="-9"/>
        </w:rPr>
        <w:t xml:space="preserve"> </w:t>
      </w:r>
      <w:r>
        <w:t>McDonald</w:t>
      </w:r>
      <w:r>
        <w:rPr>
          <w:spacing w:val="-8"/>
        </w:rPr>
        <w:t xml:space="preserve"> </w:t>
      </w:r>
      <w:r>
        <w:t>criteria. Eligible patients had at least 1 documented relapse within the previous year and either ≥ 1 gadolinium-enhancing</w:t>
      </w:r>
      <w:r>
        <w:rPr>
          <w:spacing w:val="-9"/>
        </w:rPr>
        <w:t xml:space="preserve"> </w:t>
      </w:r>
      <w:r>
        <w:t>(GdE)</w:t>
      </w:r>
      <w:r>
        <w:rPr>
          <w:spacing w:val="-10"/>
        </w:rPr>
        <w:t xml:space="preserve"> </w:t>
      </w:r>
      <w:r>
        <w:t>T1-weighted</w:t>
      </w:r>
      <w:r>
        <w:rPr>
          <w:spacing w:val="-9"/>
        </w:rPr>
        <w:t xml:space="preserve"> </w:t>
      </w:r>
      <w:r>
        <w:t>brain</w:t>
      </w:r>
      <w:r>
        <w:rPr>
          <w:spacing w:val="-9"/>
        </w:rPr>
        <w:t xml:space="preserve"> </w:t>
      </w:r>
      <w:r>
        <w:t>lesion</w:t>
      </w:r>
      <w:r>
        <w:rPr>
          <w:spacing w:val="-9"/>
        </w:rPr>
        <w:t xml:space="preserve"> </w:t>
      </w:r>
      <w:r>
        <w:t>or</w:t>
      </w:r>
      <w:r>
        <w:rPr>
          <w:spacing w:val="-10"/>
        </w:rPr>
        <w:t xml:space="preserve"> </w:t>
      </w:r>
      <w:r>
        <w:t>≥9</w:t>
      </w:r>
      <w:r>
        <w:rPr>
          <w:spacing w:val="-9"/>
        </w:rPr>
        <w:t xml:space="preserve"> </w:t>
      </w:r>
      <w:r>
        <w:t>T2-weighted</w:t>
      </w:r>
      <w:r>
        <w:rPr>
          <w:spacing w:val="-9"/>
        </w:rPr>
        <w:t xml:space="preserve"> </w:t>
      </w:r>
      <w:r>
        <w:t>brain</w:t>
      </w:r>
      <w:r>
        <w:rPr>
          <w:spacing w:val="-8"/>
        </w:rPr>
        <w:t xml:space="preserve"> </w:t>
      </w:r>
      <w:r>
        <w:t>lesions</w:t>
      </w:r>
      <w:r>
        <w:rPr>
          <w:spacing w:val="-9"/>
        </w:rPr>
        <w:t xml:space="preserve"> </w:t>
      </w:r>
      <w:r>
        <w:t>at</w:t>
      </w:r>
      <w:r>
        <w:rPr>
          <w:spacing w:val="-8"/>
        </w:rPr>
        <w:t xml:space="preserve"> </w:t>
      </w:r>
      <w:r>
        <w:t>screening. Also, patients had to have a Kurtzke’s Expanded Disability Status Scale (EDSS) score from 0 to 5 (inclusive)</w:t>
      </w:r>
      <w:r>
        <w:rPr>
          <w:spacing w:val="-6"/>
        </w:rPr>
        <w:t xml:space="preserve"> </w:t>
      </w:r>
      <w:r>
        <w:t>at</w:t>
      </w:r>
      <w:r>
        <w:rPr>
          <w:spacing w:val="-4"/>
        </w:rPr>
        <w:t xml:space="preserve"> </w:t>
      </w:r>
      <w:r>
        <w:t>screening,</w:t>
      </w:r>
      <w:r>
        <w:rPr>
          <w:spacing w:val="-5"/>
        </w:rPr>
        <w:t xml:space="preserve"> </w:t>
      </w:r>
      <w:r>
        <w:t>and</w:t>
      </w:r>
      <w:r>
        <w:rPr>
          <w:spacing w:val="-5"/>
        </w:rPr>
        <w:t xml:space="preserve"> </w:t>
      </w:r>
      <w:r>
        <w:t>the</w:t>
      </w:r>
      <w:r>
        <w:rPr>
          <w:spacing w:val="-6"/>
        </w:rPr>
        <w:t xml:space="preserve"> </w:t>
      </w:r>
      <w:r>
        <w:t>John</w:t>
      </w:r>
      <w:r>
        <w:rPr>
          <w:spacing w:val="-5"/>
        </w:rPr>
        <w:t xml:space="preserve"> </w:t>
      </w:r>
      <w:r>
        <w:t>Cunningham</w:t>
      </w:r>
      <w:r>
        <w:rPr>
          <w:spacing w:val="-6"/>
        </w:rPr>
        <w:t xml:space="preserve"> </w:t>
      </w:r>
      <w:r>
        <w:t>virus</w:t>
      </w:r>
      <w:r>
        <w:rPr>
          <w:spacing w:val="-6"/>
        </w:rPr>
        <w:t xml:space="preserve"> </w:t>
      </w:r>
      <w:r>
        <w:t>(JCV)</w:t>
      </w:r>
      <w:r>
        <w:rPr>
          <w:spacing w:val="-6"/>
        </w:rPr>
        <w:t xml:space="preserve"> </w:t>
      </w:r>
      <w:r>
        <w:t>index</w:t>
      </w:r>
      <w:r>
        <w:rPr>
          <w:spacing w:val="-5"/>
        </w:rPr>
        <w:t xml:space="preserve"> </w:t>
      </w:r>
      <w:r>
        <w:t>was</w:t>
      </w:r>
      <w:r>
        <w:rPr>
          <w:spacing w:val="-5"/>
        </w:rPr>
        <w:t xml:space="preserve"> </w:t>
      </w:r>
      <w:r>
        <w:t>to</w:t>
      </w:r>
      <w:r>
        <w:rPr>
          <w:spacing w:val="-5"/>
        </w:rPr>
        <w:t xml:space="preserve"> </w:t>
      </w:r>
      <w:r>
        <w:t>be</w:t>
      </w:r>
      <w:r>
        <w:rPr>
          <w:spacing w:val="-6"/>
        </w:rPr>
        <w:t xml:space="preserve"> </w:t>
      </w:r>
      <w:r>
        <w:t>≤</w:t>
      </w:r>
      <w:r>
        <w:rPr>
          <w:spacing w:val="-5"/>
        </w:rPr>
        <w:t xml:space="preserve"> </w:t>
      </w:r>
      <w:r>
        <w:t>1.5</w:t>
      </w:r>
      <w:r>
        <w:rPr>
          <w:spacing w:val="-4"/>
        </w:rPr>
        <w:t xml:space="preserve"> </w:t>
      </w:r>
      <w:r>
        <w:t>(the</w:t>
      </w:r>
      <w:r>
        <w:rPr>
          <w:spacing w:val="-6"/>
        </w:rPr>
        <w:t xml:space="preserve"> </w:t>
      </w:r>
      <w:r>
        <w:t>assay</w:t>
      </w:r>
      <w:r>
        <w:rPr>
          <w:spacing w:val="-4"/>
        </w:rPr>
        <w:t xml:space="preserve"> </w:t>
      </w:r>
      <w:r>
        <w:t>used in the</w:t>
      </w:r>
      <w:r>
        <w:rPr>
          <w:spacing w:val="-1"/>
        </w:rPr>
        <w:t xml:space="preserve"> </w:t>
      </w:r>
      <w:r>
        <w:t>clinical trial may be different</w:t>
      </w:r>
      <w:r>
        <w:rPr>
          <w:spacing w:val="-1"/>
        </w:rPr>
        <w:t xml:space="preserve"> </w:t>
      </w:r>
      <w:r>
        <w:t>from the</w:t>
      </w:r>
      <w:r>
        <w:rPr>
          <w:spacing w:val="-1"/>
        </w:rPr>
        <w:t xml:space="preserve"> </w:t>
      </w:r>
      <w:r>
        <w:t>one</w:t>
      </w:r>
      <w:r>
        <w:rPr>
          <w:spacing w:val="-1"/>
        </w:rPr>
        <w:t xml:space="preserve"> </w:t>
      </w:r>
      <w:r>
        <w:t>used for</w:t>
      </w:r>
      <w:r>
        <w:rPr>
          <w:spacing w:val="-1"/>
        </w:rPr>
        <w:t xml:space="preserve"> </w:t>
      </w:r>
      <w:r>
        <w:t>clinical</w:t>
      </w:r>
      <w:r>
        <w:rPr>
          <w:spacing w:val="-1"/>
        </w:rPr>
        <w:t xml:space="preserve"> </w:t>
      </w:r>
      <w:r>
        <w:t>decision making for</w:t>
      </w:r>
      <w:r>
        <w:rPr>
          <w:spacing w:val="-1"/>
        </w:rPr>
        <w:t xml:space="preserve"> </w:t>
      </w:r>
      <w:r>
        <w:t>patients</w:t>
      </w:r>
      <w:r>
        <w:rPr>
          <w:spacing w:val="-1"/>
        </w:rPr>
        <w:t xml:space="preserve"> </w:t>
      </w:r>
      <w:r>
        <w:t>on TYRUKO). Prescribers should consider the index values relevant to the assay they are using.</w:t>
      </w:r>
    </w:p>
    <w:p w14:paraId="775462DA" w14:textId="77777777" w:rsidR="000974A3" w:rsidRDefault="00000000">
      <w:pPr>
        <w:pStyle w:val="BodyText"/>
        <w:spacing w:before="253"/>
        <w:ind w:left="307" w:right="401"/>
      </w:pPr>
      <w:r>
        <w:t>Eligible patients were randomised in a 1:1 ratio to receive a total of 12 infusions of 300 mg TYRUKO or Tysabri every 4 weeks. Randomisation at baseline was stratified according to absence/presence</w:t>
      </w:r>
      <w:r>
        <w:rPr>
          <w:spacing w:val="-12"/>
        </w:rPr>
        <w:t xml:space="preserve"> </w:t>
      </w:r>
      <w:r>
        <w:t>of</w:t>
      </w:r>
      <w:r>
        <w:rPr>
          <w:spacing w:val="-12"/>
        </w:rPr>
        <w:t xml:space="preserve"> </w:t>
      </w:r>
      <w:r>
        <w:t>GdE</w:t>
      </w:r>
      <w:r>
        <w:rPr>
          <w:spacing w:val="-10"/>
        </w:rPr>
        <w:t xml:space="preserve"> </w:t>
      </w:r>
      <w:r>
        <w:t>lesions,</w:t>
      </w:r>
      <w:r>
        <w:rPr>
          <w:spacing w:val="-11"/>
        </w:rPr>
        <w:t xml:space="preserve"> </w:t>
      </w:r>
      <w:r>
        <w:t>presence</w:t>
      </w:r>
      <w:r>
        <w:rPr>
          <w:spacing w:val="-12"/>
        </w:rPr>
        <w:t xml:space="preserve"> </w:t>
      </w:r>
      <w:r>
        <w:t>of</w:t>
      </w:r>
      <w:r>
        <w:rPr>
          <w:spacing w:val="-12"/>
        </w:rPr>
        <w:t xml:space="preserve"> </w:t>
      </w:r>
      <w:r>
        <w:t>T2</w:t>
      </w:r>
      <w:r>
        <w:rPr>
          <w:spacing w:val="-11"/>
        </w:rPr>
        <w:t xml:space="preserve"> </w:t>
      </w:r>
      <w:r>
        <w:t>lesions</w:t>
      </w:r>
      <w:r>
        <w:rPr>
          <w:spacing w:val="-12"/>
        </w:rPr>
        <w:t xml:space="preserve"> </w:t>
      </w:r>
      <w:r>
        <w:t>(≤15,&gt;15)</w:t>
      </w:r>
      <w:r>
        <w:rPr>
          <w:spacing w:val="-12"/>
        </w:rPr>
        <w:t xml:space="preserve"> </w:t>
      </w:r>
      <w:r>
        <w:t>and</w:t>
      </w:r>
      <w:r>
        <w:rPr>
          <w:spacing w:val="-11"/>
        </w:rPr>
        <w:t xml:space="preserve"> </w:t>
      </w:r>
      <w:r>
        <w:t>JCV</w:t>
      </w:r>
      <w:r>
        <w:rPr>
          <w:spacing w:val="-11"/>
        </w:rPr>
        <w:t xml:space="preserve"> </w:t>
      </w:r>
      <w:r>
        <w:t>status</w:t>
      </w:r>
      <w:r>
        <w:rPr>
          <w:spacing w:val="-11"/>
        </w:rPr>
        <w:t xml:space="preserve"> </w:t>
      </w:r>
      <w:r>
        <w:t xml:space="preserve">(negative, </w:t>
      </w:r>
      <w:r>
        <w:rPr>
          <w:spacing w:val="-2"/>
        </w:rPr>
        <w:t>positive).</w:t>
      </w:r>
    </w:p>
    <w:p w14:paraId="775462DB" w14:textId="77777777" w:rsidR="000974A3" w:rsidRDefault="000974A3">
      <w:pPr>
        <w:pStyle w:val="BodyText"/>
        <w:spacing w:before="1"/>
      </w:pPr>
    </w:p>
    <w:p w14:paraId="775462DC" w14:textId="77777777" w:rsidR="000974A3" w:rsidRDefault="00000000">
      <w:pPr>
        <w:pStyle w:val="BodyText"/>
        <w:spacing w:line="253" w:lineRule="exact"/>
        <w:ind w:left="307"/>
      </w:pPr>
      <w:r>
        <w:rPr>
          <w:spacing w:val="-2"/>
        </w:rPr>
        <w:t>The</w:t>
      </w:r>
      <w:r>
        <w:rPr>
          <w:spacing w:val="-5"/>
        </w:rPr>
        <w:t xml:space="preserve"> </w:t>
      </w:r>
      <w:r>
        <w:rPr>
          <w:spacing w:val="-2"/>
        </w:rPr>
        <w:t>primary</w:t>
      </w:r>
      <w:r>
        <w:rPr>
          <w:spacing w:val="-1"/>
        </w:rPr>
        <w:t xml:space="preserve"> </w:t>
      </w:r>
      <w:r>
        <w:rPr>
          <w:spacing w:val="-2"/>
        </w:rPr>
        <w:t>efficacy</w:t>
      </w:r>
      <w:r>
        <w:rPr>
          <w:spacing w:val="-3"/>
        </w:rPr>
        <w:t xml:space="preserve"> </w:t>
      </w:r>
      <w:r>
        <w:rPr>
          <w:spacing w:val="-2"/>
        </w:rPr>
        <w:t>endpoint</w:t>
      </w:r>
      <w:r>
        <w:rPr>
          <w:spacing w:val="-3"/>
        </w:rPr>
        <w:t xml:space="preserve"> </w:t>
      </w:r>
      <w:r>
        <w:rPr>
          <w:spacing w:val="-2"/>
        </w:rPr>
        <w:t>was the</w:t>
      </w:r>
      <w:r>
        <w:rPr>
          <w:spacing w:val="-4"/>
        </w:rPr>
        <w:t xml:space="preserve"> </w:t>
      </w:r>
      <w:r>
        <w:rPr>
          <w:spacing w:val="-2"/>
        </w:rPr>
        <w:t>cumulative</w:t>
      </w:r>
      <w:r>
        <w:rPr>
          <w:spacing w:val="-4"/>
        </w:rPr>
        <w:t xml:space="preserve"> </w:t>
      </w:r>
      <w:r>
        <w:rPr>
          <w:spacing w:val="-2"/>
        </w:rPr>
        <w:t>number</w:t>
      </w:r>
      <w:r>
        <w:rPr>
          <w:spacing w:val="-3"/>
        </w:rPr>
        <w:t xml:space="preserve"> </w:t>
      </w:r>
      <w:r>
        <w:rPr>
          <w:spacing w:val="-2"/>
        </w:rPr>
        <w:t>of</w:t>
      </w:r>
      <w:r>
        <w:rPr>
          <w:spacing w:val="-4"/>
        </w:rPr>
        <w:t xml:space="preserve"> </w:t>
      </w:r>
      <w:r>
        <w:rPr>
          <w:spacing w:val="-2"/>
        </w:rPr>
        <w:t>new</w:t>
      </w:r>
      <w:r>
        <w:rPr>
          <w:spacing w:val="-3"/>
        </w:rPr>
        <w:t xml:space="preserve"> </w:t>
      </w:r>
      <w:r>
        <w:rPr>
          <w:spacing w:val="-2"/>
        </w:rPr>
        <w:t>active</w:t>
      </w:r>
      <w:r>
        <w:rPr>
          <w:spacing w:val="-3"/>
        </w:rPr>
        <w:t xml:space="preserve"> </w:t>
      </w:r>
      <w:r>
        <w:rPr>
          <w:spacing w:val="-2"/>
        </w:rPr>
        <w:t>lesions</w:t>
      </w:r>
      <w:r>
        <w:rPr>
          <w:spacing w:val="-3"/>
        </w:rPr>
        <w:t xml:space="preserve"> </w:t>
      </w:r>
      <w:r>
        <w:rPr>
          <w:spacing w:val="-2"/>
        </w:rPr>
        <w:t>over</w:t>
      </w:r>
      <w:r>
        <w:rPr>
          <w:spacing w:val="-4"/>
        </w:rPr>
        <w:t xml:space="preserve"> </w:t>
      </w:r>
      <w:r>
        <w:rPr>
          <w:spacing w:val="-2"/>
        </w:rPr>
        <w:t>24</w:t>
      </w:r>
      <w:r>
        <w:rPr>
          <w:spacing w:val="-13"/>
        </w:rPr>
        <w:t xml:space="preserve"> </w:t>
      </w:r>
      <w:r>
        <w:rPr>
          <w:spacing w:val="-2"/>
        </w:rPr>
        <w:t xml:space="preserve">weeks. </w:t>
      </w:r>
      <w:r>
        <w:rPr>
          <w:spacing w:val="-5"/>
        </w:rPr>
        <w:t>The</w:t>
      </w:r>
    </w:p>
    <w:p w14:paraId="775462DD" w14:textId="77777777" w:rsidR="000974A3" w:rsidRDefault="00000000">
      <w:pPr>
        <w:pStyle w:val="BodyText"/>
        <w:spacing w:line="480" w:lineRule="auto"/>
        <w:ind w:left="307" w:right="3762"/>
      </w:pPr>
      <w:r>
        <w:t>primary</w:t>
      </w:r>
      <w:r>
        <w:rPr>
          <w:spacing w:val="-14"/>
        </w:rPr>
        <w:t xml:space="preserve"> </w:t>
      </w:r>
      <w:r>
        <w:t>analysis</w:t>
      </w:r>
      <w:r>
        <w:rPr>
          <w:spacing w:val="-14"/>
        </w:rPr>
        <w:t xml:space="preserve"> </w:t>
      </w:r>
      <w:r>
        <w:t>was</w:t>
      </w:r>
      <w:r>
        <w:rPr>
          <w:spacing w:val="-14"/>
        </w:rPr>
        <w:t xml:space="preserve"> </w:t>
      </w:r>
      <w:r>
        <w:t>based</w:t>
      </w:r>
      <w:r>
        <w:rPr>
          <w:spacing w:val="-12"/>
        </w:rPr>
        <w:t xml:space="preserve"> </w:t>
      </w:r>
      <w:r>
        <w:t>on</w:t>
      </w:r>
      <w:r>
        <w:rPr>
          <w:spacing w:val="-14"/>
        </w:rPr>
        <w:t xml:space="preserve"> </w:t>
      </w:r>
      <w:r>
        <w:t>the</w:t>
      </w:r>
      <w:r>
        <w:rPr>
          <w:spacing w:val="-14"/>
        </w:rPr>
        <w:t xml:space="preserve"> </w:t>
      </w:r>
      <w:r>
        <w:t>per-protocol</w:t>
      </w:r>
      <w:r>
        <w:rPr>
          <w:spacing w:val="-13"/>
        </w:rPr>
        <w:t xml:space="preserve"> </w:t>
      </w:r>
      <w:r>
        <w:t xml:space="preserve">population. The results are presented in </w:t>
      </w:r>
      <w:hyperlink w:anchor="_bookmark22" w:history="1">
        <w:r w:rsidR="000974A3">
          <w:t>Table 8.</w:t>
        </w:r>
      </w:hyperlink>
    </w:p>
    <w:p w14:paraId="775462DE" w14:textId="77777777" w:rsidR="000974A3" w:rsidRDefault="000974A3">
      <w:pPr>
        <w:pStyle w:val="BodyText"/>
        <w:spacing w:line="480" w:lineRule="auto"/>
        <w:sectPr w:rsidR="000974A3">
          <w:pgSz w:w="11910" w:h="16840"/>
          <w:pgMar w:top="1340" w:right="1275" w:bottom="940" w:left="1133" w:header="0" w:footer="745" w:gutter="0"/>
          <w:cols w:space="720"/>
        </w:sectPr>
      </w:pPr>
    </w:p>
    <w:p w14:paraId="775462DF" w14:textId="77777777" w:rsidR="000974A3" w:rsidRDefault="00000000">
      <w:pPr>
        <w:pStyle w:val="Heading3"/>
        <w:spacing w:before="63"/>
        <w:jc w:val="both"/>
      </w:pPr>
      <w:r>
        <w:lastRenderedPageBreak/>
        <w:t>Table</w:t>
      </w:r>
      <w:r>
        <w:rPr>
          <w:spacing w:val="-7"/>
        </w:rPr>
        <w:t xml:space="preserve"> </w:t>
      </w:r>
      <w:r>
        <w:t>8</w:t>
      </w:r>
      <w:r>
        <w:rPr>
          <w:spacing w:val="-5"/>
        </w:rPr>
        <w:t xml:space="preserve"> </w:t>
      </w:r>
      <w:r>
        <w:t>-</w:t>
      </w:r>
      <w:r>
        <w:rPr>
          <w:spacing w:val="-6"/>
        </w:rPr>
        <w:t xml:space="preserve"> </w:t>
      </w:r>
      <w:r>
        <w:t>Cumulative</w:t>
      </w:r>
      <w:r>
        <w:rPr>
          <w:spacing w:val="-6"/>
        </w:rPr>
        <w:t xml:space="preserve"> </w:t>
      </w:r>
      <w:r>
        <w:t>number</w:t>
      </w:r>
      <w:r>
        <w:rPr>
          <w:spacing w:val="-7"/>
        </w:rPr>
        <w:t xml:space="preserve"> </w:t>
      </w:r>
      <w:r>
        <w:t>of</w:t>
      </w:r>
      <w:r>
        <w:rPr>
          <w:spacing w:val="-5"/>
        </w:rPr>
        <w:t xml:space="preserve"> </w:t>
      </w:r>
      <w:r>
        <w:t>new</w:t>
      </w:r>
      <w:r>
        <w:rPr>
          <w:spacing w:val="-6"/>
        </w:rPr>
        <w:t xml:space="preserve"> </w:t>
      </w:r>
      <w:r>
        <w:t>active</w:t>
      </w:r>
      <w:r>
        <w:rPr>
          <w:spacing w:val="-7"/>
        </w:rPr>
        <w:t xml:space="preserve"> </w:t>
      </w:r>
      <w:r>
        <w:t>lesions</w:t>
      </w:r>
      <w:r>
        <w:rPr>
          <w:spacing w:val="-6"/>
        </w:rPr>
        <w:t xml:space="preserve"> </w:t>
      </w:r>
      <w:r>
        <w:t>over</w:t>
      </w:r>
      <w:r>
        <w:rPr>
          <w:spacing w:val="-7"/>
        </w:rPr>
        <w:t xml:space="preserve"> </w:t>
      </w:r>
      <w:r>
        <w:t>24</w:t>
      </w:r>
      <w:r>
        <w:rPr>
          <w:spacing w:val="-5"/>
        </w:rPr>
        <w:t xml:space="preserve"> </w:t>
      </w:r>
      <w:r>
        <w:t>weeks</w:t>
      </w:r>
      <w:r>
        <w:rPr>
          <w:spacing w:val="-6"/>
        </w:rPr>
        <w:t xml:space="preserve"> </w:t>
      </w:r>
      <w:r>
        <w:t>(PP</w:t>
      </w:r>
      <w:r>
        <w:rPr>
          <w:spacing w:val="-6"/>
        </w:rPr>
        <w:t xml:space="preserve"> </w:t>
      </w:r>
      <w:r>
        <w:rPr>
          <w:spacing w:val="-2"/>
        </w:rPr>
        <w:t>population)</w:t>
      </w:r>
    </w:p>
    <w:p w14:paraId="775462E0" w14:textId="77777777" w:rsidR="000974A3" w:rsidRDefault="000974A3">
      <w:pPr>
        <w:pStyle w:val="BodyText"/>
        <w:spacing w:before="4"/>
        <w:rPr>
          <w:b/>
          <w:sz w:val="17"/>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0"/>
        <w:gridCol w:w="3000"/>
        <w:gridCol w:w="3000"/>
      </w:tblGrid>
      <w:tr w:rsidR="000974A3" w14:paraId="775462E4" w14:textId="77777777">
        <w:trPr>
          <w:trHeight w:val="505"/>
        </w:trPr>
        <w:tc>
          <w:tcPr>
            <w:tcW w:w="3000" w:type="dxa"/>
          </w:tcPr>
          <w:p w14:paraId="775462E1" w14:textId="77777777" w:rsidR="000974A3" w:rsidRDefault="00000000">
            <w:pPr>
              <w:pStyle w:val="TableParagraph"/>
              <w:ind w:left="6"/>
              <w:rPr>
                <w:b/>
              </w:rPr>
            </w:pPr>
            <w:r>
              <w:rPr>
                <w:b/>
                <w:spacing w:val="-2"/>
              </w:rPr>
              <w:t>Least</w:t>
            </w:r>
            <w:r>
              <w:rPr>
                <w:b/>
                <w:spacing w:val="-4"/>
              </w:rPr>
              <w:t xml:space="preserve"> </w:t>
            </w:r>
            <w:r>
              <w:rPr>
                <w:b/>
                <w:spacing w:val="-2"/>
              </w:rPr>
              <w:t>square</w:t>
            </w:r>
            <w:r>
              <w:rPr>
                <w:b/>
                <w:spacing w:val="-3"/>
              </w:rPr>
              <w:t xml:space="preserve"> </w:t>
            </w:r>
            <w:r>
              <w:rPr>
                <w:b/>
                <w:spacing w:val="-2"/>
              </w:rPr>
              <w:t>means</w:t>
            </w:r>
          </w:p>
        </w:tc>
        <w:tc>
          <w:tcPr>
            <w:tcW w:w="3000" w:type="dxa"/>
          </w:tcPr>
          <w:p w14:paraId="775462E2" w14:textId="77777777" w:rsidR="000974A3" w:rsidRDefault="00000000">
            <w:pPr>
              <w:pStyle w:val="TableParagraph"/>
              <w:ind w:right="160"/>
              <w:jc w:val="center"/>
              <w:rPr>
                <w:b/>
              </w:rPr>
            </w:pPr>
            <w:r>
              <w:rPr>
                <w:b/>
                <w:spacing w:val="-2"/>
              </w:rPr>
              <w:t>Estimate</w:t>
            </w:r>
            <w:r>
              <w:rPr>
                <w:b/>
                <w:spacing w:val="-5"/>
              </w:rPr>
              <w:t xml:space="preserve"> </w:t>
            </w:r>
            <w:r>
              <w:rPr>
                <w:b/>
                <w:spacing w:val="-4"/>
              </w:rPr>
              <w:t>(SE)</w:t>
            </w:r>
          </w:p>
        </w:tc>
        <w:tc>
          <w:tcPr>
            <w:tcW w:w="3000" w:type="dxa"/>
          </w:tcPr>
          <w:p w14:paraId="775462E3" w14:textId="77777777" w:rsidR="000974A3" w:rsidRDefault="00000000">
            <w:pPr>
              <w:pStyle w:val="TableParagraph"/>
              <w:ind w:left="1" w:right="160"/>
              <w:jc w:val="center"/>
              <w:rPr>
                <w:b/>
              </w:rPr>
            </w:pPr>
            <w:r>
              <w:rPr>
                <w:b/>
              </w:rPr>
              <w:t>95%</w:t>
            </w:r>
            <w:r>
              <w:rPr>
                <w:b/>
                <w:spacing w:val="-10"/>
              </w:rPr>
              <w:t xml:space="preserve"> </w:t>
            </w:r>
            <w:r>
              <w:rPr>
                <w:b/>
                <w:spacing w:val="-5"/>
              </w:rPr>
              <w:t>CI</w:t>
            </w:r>
          </w:p>
        </w:tc>
      </w:tr>
      <w:tr w:rsidR="000974A3" w14:paraId="775462EA" w14:textId="77777777">
        <w:trPr>
          <w:trHeight w:val="750"/>
        </w:trPr>
        <w:tc>
          <w:tcPr>
            <w:tcW w:w="3000" w:type="dxa"/>
          </w:tcPr>
          <w:p w14:paraId="775462E5" w14:textId="77777777" w:rsidR="000974A3" w:rsidRDefault="00000000">
            <w:pPr>
              <w:pStyle w:val="TableParagraph"/>
              <w:ind w:left="6"/>
            </w:pPr>
            <w:r>
              <w:rPr>
                <w:spacing w:val="-2"/>
              </w:rPr>
              <w:t>TYRUKO</w:t>
            </w:r>
          </w:p>
          <w:p w14:paraId="775462E6" w14:textId="77777777" w:rsidR="000974A3" w:rsidRDefault="00000000">
            <w:pPr>
              <w:pStyle w:val="TableParagraph"/>
              <w:spacing w:before="1"/>
              <w:ind w:left="6"/>
            </w:pPr>
            <w:r>
              <w:rPr>
                <w:spacing w:val="-2"/>
              </w:rPr>
              <w:t>Tysabri</w:t>
            </w:r>
          </w:p>
        </w:tc>
        <w:tc>
          <w:tcPr>
            <w:tcW w:w="3000" w:type="dxa"/>
          </w:tcPr>
          <w:p w14:paraId="775462E7" w14:textId="77777777" w:rsidR="000974A3" w:rsidRDefault="00000000">
            <w:pPr>
              <w:pStyle w:val="TableParagraph"/>
              <w:ind w:left="876"/>
            </w:pPr>
            <w:r>
              <w:t>0.34</w:t>
            </w:r>
            <w:r>
              <w:rPr>
                <w:spacing w:val="-9"/>
              </w:rPr>
              <w:t xml:space="preserve"> </w:t>
            </w:r>
            <w:r>
              <w:rPr>
                <w:spacing w:val="-2"/>
              </w:rPr>
              <w:t>(0.336)</w:t>
            </w:r>
          </w:p>
          <w:p w14:paraId="775462E8" w14:textId="77777777" w:rsidR="000974A3" w:rsidRDefault="00000000">
            <w:pPr>
              <w:pStyle w:val="TableParagraph"/>
              <w:spacing w:before="1"/>
              <w:ind w:left="876"/>
            </w:pPr>
            <w:r>
              <w:t>0.45</w:t>
            </w:r>
            <w:r>
              <w:rPr>
                <w:spacing w:val="-9"/>
              </w:rPr>
              <w:t xml:space="preserve"> </w:t>
            </w:r>
            <w:r>
              <w:rPr>
                <w:spacing w:val="-2"/>
              </w:rPr>
              <w:t>(0.281)</w:t>
            </w:r>
          </w:p>
        </w:tc>
        <w:tc>
          <w:tcPr>
            <w:tcW w:w="3000" w:type="dxa"/>
          </w:tcPr>
          <w:p w14:paraId="775462E9" w14:textId="77777777" w:rsidR="000974A3" w:rsidRDefault="000974A3">
            <w:pPr>
              <w:pStyle w:val="TableParagraph"/>
              <w:rPr>
                <w:sz w:val="20"/>
              </w:rPr>
            </w:pPr>
          </w:p>
        </w:tc>
      </w:tr>
      <w:tr w:rsidR="000974A3" w14:paraId="775462EE" w14:textId="77777777">
        <w:trPr>
          <w:trHeight w:val="749"/>
        </w:trPr>
        <w:tc>
          <w:tcPr>
            <w:tcW w:w="3000" w:type="dxa"/>
          </w:tcPr>
          <w:p w14:paraId="775462EB" w14:textId="77777777" w:rsidR="000974A3" w:rsidRDefault="00000000">
            <w:pPr>
              <w:pStyle w:val="TableParagraph"/>
              <w:tabs>
                <w:tab w:val="left" w:pos="1933"/>
              </w:tabs>
              <w:ind w:left="6" w:right="166"/>
            </w:pPr>
            <w:r>
              <w:rPr>
                <w:spacing w:val="-2"/>
              </w:rPr>
              <w:t>Exponentiated</w:t>
            </w:r>
            <w:r>
              <w:tab/>
            </w:r>
            <w:r>
              <w:rPr>
                <w:spacing w:val="-2"/>
              </w:rPr>
              <w:t xml:space="preserve">difference </w:t>
            </w:r>
            <w:r>
              <w:t>Tysabri - TYRUKO</w:t>
            </w:r>
          </w:p>
        </w:tc>
        <w:tc>
          <w:tcPr>
            <w:tcW w:w="3000" w:type="dxa"/>
          </w:tcPr>
          <w:p w14:paraId="775462EC" w14:textId="77777777" w:rsidR="000974A3" w:rsidRDefault="00000000">
            <w:pPr>
              <w:pStyle w:val="TableParagraph"/>
              <w:spacing w:before="252"/>
              <w:ind w:left="876"/>
            </w:pPr>
            <w:r>
              <w:t>0.17</w:t>
            </w:r>
            <w:r>
              <w:rPr>
                <w:spacing w:val="-9"/>
              </w:rPr>
              <w:t xml:space="preserve"> </w:t>
            </w:r>
            <w:r>
              <w:rPr>
                <w:spacing w:val="-2"/>
              </w:rPr>
              <w:t>(0.397)</w:t>
            </w:r>
          </w:p>
        </w:tc>
        <w:tc>
          <w:tcPr>
            <w:tcW w:w="3000" w:type="dxa"/>
          </w:tcPr>
          <w:p w14:paraId="775462ED" w14:textId="77777777" w:rsidR="000974A3" w:rsidRDefault="00000000">
            <w:pPr>
              <w:pStyle w:val="TableParagraph"/>
              <w:spacing w:before="252"/>
              <w:ind w:right="160"/>
              <w:jc w:val="center"/>
            </w:pPr>
            <w:r>
              <w:rPr>
                <w:spacing w:val="-2"/>
              </w:rPr>
              <w:t>-0.613; 0.944</w:t>
            </w:r>
          </w:p>
        </w:tc>
      </w:tr>
    </w:tbl>
    <w:p w14:paraId="775462EF" w14:textId="77777777" w:rsidR="000974A3" w:rsidRDefault="00000000">
      <w:pPr>
        <w:spacing w:before="3" w:line="230" w:lineRule="exact"/>
        <w:ind w:left="307"/>
        <w:jc w:val="both"/>
        <w:rPr>
          <w:sz w:val="20"/>
        </w:rPr>
      </w:pPr>
      <w:r>
        <w:rPr>
          <w:spacing w:val="-2"/>
          <w:sz w:val="20"/>
        </w:rPr>
        <w:t>CI=confidence</w:t>
      </w:r>
      <w:r>
        <w:rPr>
          <w:spacing w:val="1"/>
          <w:sz w:val="20"/>
        </w:rPr>
        <w:t xml:space="preserve"> </w:t>
      </w:r>
      <w:r>
        <w:rPr>
          <w:spacing w:val="-2"/>
          <w:sz w:val="20"/>
        </w:rPr>
        <w:t>interval,</w:t>
      </w:r>
      <w:r>
        <w:rPr>
          <w:spacing w:val="3"/>
          <w:sz w:val="20"/>
        </w:rPr>
        <w:t xml:space="preserve"> </w:t>
      </w:r>
      <w:r>
        <w:rPr>
          <w:spacing w:val="-2"/>
          <w:sz w:val="20"/>
        </w:rPr>
        <w:t>PP=per</w:t>
      </w:r>
      <w:r>
        <w:rPr>
          <w:spacing w:val="3"/>
          <w:sz w:val="20"/>
        </w:rPr>
        <w:t xml:space="preserve"> </w:t>
      </w:r>
      <w:r>
        <w:rPr>
          <w:spacing w:val="-2"/>
          <w:sz w:val="20"/>
        </w:rPr>
        <w:t>protocol,</w:t>
      </w:r>
      <w:r>
        <w:rPr>
          <w:spacing w:val="3"/>
          <w:sz w:val="20"/>
        </w:rPr>
        <w:t xml:space="preserve"> </w:t>
      </w:r>
      <w:r>
        <w:rPr>
          <w:spacing w:val="-2"/>
          <w:sz w:val="20"/>
        </w:rPr>
        <w:t>SE=standard</w:t>
      </w:r>
      <w:r>
        <w:rPr>
          <w:spacing w:val="4"/>
          <w:sz w:val="20"/>
        </w:rPr>
        <w:t xml:space="preserve"> </w:t>
      </w:r>
      <w:r>
        <w:rPr>
          <w:spacing w:val="-2"/>
          <w:sz w:val="20"/>
        </w:rPr>
        <w:t>error.</w:t>
      </w:r>
    </w:p>
    <w:p w14:paraId="775462F0" w14:textId="77777777" w:rsidR="000974A3" w:rsidRDefault="00000000">
      <w:pPr>
        <w:spacing w:line="230" w:lineRule="exact"/>
        <w:ind w:left="306"/>
        <w:jc w:val="both"/>
        <w:rPr>
          <w:sz w:val="20"/>
        </w:rPr>
      </w:pPr>
      <w:r>
        <w:rPr>
          <w:sz w:val="20"/>
        </w:rPr>
        <w:t>The</w:t>
      </w:r>
      <w:r>
        <w:rPr>
          <w:spacing w:val="-11"/>
          <w:sz w:val="20"/>
        </w:rPr>
        <w:t xml:space="preserve"> </w:t>
      </w:r>
      <w:r>
        <w:rPr>
          <w:sz w:val="20"/>
        </w:rPr>
        <w:t>analysis</w:t>
      </w:r>
      <w:r>
        <w:rPr>
          <w:spacing w:val="-8"/>
          <w:sz w:val="20"/>
        </w:rPr>
        <w:t xml:space="preserve"> </w:t>
      </w:r>
      <w:r>
        <w:rPr>
          <w:sz w:val="20"/>
        </w:rPr>
        <w:t>was</w:t>
      </w:r>
      <w:r>
        <w:rPr>
          <w:spacing w:val="-8"/>
          <w:sz w:val="20"/>
        </w:rPr>
        <w:t xml:space="preserve"> </w:t>
      </w:r>
      <w:r>
        <w:rPr>
          <w:sz w:val="20"/>
        </w:rPr>
        <w:t>based</w:t>
      </w:r>
      <w:r>
        <w:rPr>
          <w:spacing w:val="-7"/>
          <w:sz w:val="20"/>
        </w:rPr>
        <w:t xml:space="preserve"> </w:t>
      </w:r>
      <w:r>
        <w:rPr>
          <w:sz w:val="20"/>
        </w:rPr>
        <w:t>on</w:t>
      </w:r>
      <w:r>
        <w:rPr>
          <w:spacing w:val="-9"/>
          <w:sz w:val="20"/>
        </w:rPr>
        <w:t xml:space="preserve"> </w:t>
      </w:r>
      <w:r>
        <w:rPr>
          <w:sz w:val="20"/>
        </w:rPr>
        <w:t>111</w:t>
      </w:r>
      <w:r>
        <w:rPr>
          <w:spacing w:val="-8"/>
          <w:sz w:val="20"/>
        </w:rPr>
        <w:t xml:space="preserve"> </w:t>
      </w:r>
      <w:r>
        <w:rPr>
          <w:sz w:val="20"/>
        </w:rPr>
        <w:t>patients</w:t>
      </w:r>
      <w:r>
        <w:rPr>
          <w:spacing w:val="-7"/>
          <w:sz w:val="20"/>
        </w:rPr>
        <w:t xml:space="preserve"> </w:t>
      </w:r>
      <w:r>
        <w:rPr>
          <w:sz w:val="20"/>
        </w:rPr>
        <w:t>in</w:t>
      </w:r>
      <w:r>
        <w:rPr>
          <w:spacing w:val="-8"/>
          <w:sz w:val="20"/>
        </w:rPr>
        <w:t xml:space="preserve"> </w:t>
      </w:r>
      <w:r>
        <w:rPr>
          <w:sz w:val="20"/>
        </w:rPr>
        <w:t>the</w:t>
      </w:r>
      <w:r>
        <w:rPr>
          <w:spacing w:val="-9"/>
          <w:sz w:val="20"/>
        </w:rPr>
        <w:t xml:space="preserve"> </w:t>
      </w:r>
      <w:r>
        <w:rPr>
          <w:sz w:val="20"/>
        </w:rPr>
        <w:t>TYRUKO</w:t>
      </w:r>
      <w:r>
        <w:rPr>
          <w:spacing w:val="-8"/>
          <w:sz w:val="20"/>
        </w:rPr>
        <w:t xml:space="preserve"> </w:t>
      </w:r>
      <w:r>
        <w:rPr>
          <w:sz w:val="20"/>
        </w:rPr>
        <w:t>group</w:t>
      </w:r>
      <w:r>
        <w:rPr>
          <w:spacing w:val="-7"/>
          <w:sz w:val="20"/>
        </w:rPr>
        <w:t xml:space="preserve"> </w:t>
      </w:r>
      <w:r>
        <w:rPr>
          <w:sz w:val="20"/>
        </w:rPr>
        <w:t>and</w:t>
      </w:r>
      <w:r>
        <w:rPr>
          <w:spacing w:val="-8"/>
          <w:sz w:val="20"/>
        </w:rPr>
        <w:t xml:space="preserve"> </w:t>
      </w:r>
      <w:r>
        <w:rPr>
          <w:sz w:val="20"/>
        </w:rPr>
        <w:t>118</w:t>
      </w:r>
      <w:r>
        <w:rPr>
          <w:spacing w:val="-9"/>
          <w:sz w:val="20"/>
        </w:rPr>
        <w:t xml:space="preserve"> </w:t>
      </w:r>
      <w:r>
        <w:rPr>
          <w:sz w:val="20"/>
        </w:rPr>
        <w:t>patients</w:t>
      </w:r>
      <w:r>
        <w:rPr>
          <w:spacing w:val="-7"/>
          <w:sz w:val="20"/>
        </w:rPr>
        <w:t xml:space="preserve"> </w:t>
      </w:r>
      <w:r>
        <w:rPr>
          <w:sz w:val="20"/>
        </w:rPr>
        <w:t>in</w:t>
      </w:r>
      <w:r>
        <w:rPr>
          <w:spacing w:val="-8"/>
          <w:sz w:val="20"/>
        </w:rPr>
        <w:t xml:space="preserve"> </w:t>
      </w:r>
      <w:r>
        <w:rPr>
          <w:sz w:val="20"/>
        </w:rPr>
        <w:t>the</w:t>
      </w:r>
      <w:r>
        <w:rPr>
          <w:spacing w:val="-9"/>
          <w:sz w:val="20"/>
        </w:rPr>
        <w:t xml:space="preserve"> </w:t>
      </w:r>
      <w:r>
        <w:rPr>
          <w:sz w:val="20"/>
        </w:rPr>
        <w:t>Tysabri</w:t>
      </w:r>
      <w:r>
        <w:rPr>
          <w:spacing w:val="-8"/>
          <w:sz w:val="20"/>
        </w:rPr>
        <w:t xml:space="preserve"> </w:t>
      </w:r>
      <w:r>
        <w:rPr>
          <w:spacing w:val="-2"/>
          <w:sz w:val="20"/>
        </w:rPr>
        <w:t>group.</w:t>
      </w:r>
    </w:p>
    <w:p w14:paraId="775462F1" w14:textId="77777777" w:rsidR="000974A3" w:rsidRDefault="00000000">
      <w:pPr>
        <w:ind w:left="306" w:right="336"/>
        <w:jc w:val="both"/>
        <w:rPr>
          <w:sz w:val="20"/>
        </w:rPr>
      </w:pPr>
      <w:r>
        <w:rPr>
          <w:sz w:val="20"/>
        </w:rPr>
        <w:t>For</w:t>
      </w:r>
      <w:r>
        <w:rPr>
          <w:spacing w:val="-11"/>
          <w:sz w:val="20"/>
        </w:rPr>
        <w:t xml:space="preserve"> </w:t>
      </w:r>
      <w:r>
        <w:rPr>
          <w:sz w:val="20"/>
        </w:rPr>
        <w:t>the</w:t>
      </w:r>
      <w:r>
        <w:rPr>
          <w:spacing w:val="-12"/>
          <w:sz w:val="20"/>
        </w:rPr>
        <w:t xml:space="preserve"> </w:t>
      </w:r>
      <w:r>
        <w:rPr>
          <w:sz w:val="20"/>
        </w:rPr>
        <w:t>primary</w:t>
      </w:r>
      <w:r>
        <w:rPr>
          <w:spacing w:val="-10"/>
          <w:sz w:val="20"/>
        </w:rPr>
        <w:t xml:space="preserve"> </w:t>
      </w:r>
      <w:r>
        <w:rPr>
          <w:sz w:val="20"/>
        </w:rPr>
        <w:t>analysis,</w:t>
      </w:r>
      <w:r>
        <w:rPr>
          <w:spacing w:val="-12"/>
          <w:sz w:val="20"/>
        </w:rPr>
        <w:t xml:space="preserve"> </w:t>
      </w:r>
      <w:r>
        <w:rPr>
          <w:sz w:val="20"/>
        </w:rPr>
        <w:t>a</w:t>
      </w:r>
      <w:r>
        <w:rPr>
          <w:spacing w:val="-12"/>
          <w:sz w:val="20"/>
        </w:rPr>
        <w:t xml:space="preserve"> </w:t>
      </w:r>
      <w:r>
        <w:rPr>
          <w:sz w:val="20"/>
        </w:rPr>
        <w:t>negative</w:t>
      </w:r>
      <w:r>
        <w:rPr>
          <w:spacing w:val="-11"/>
          <w:sz w:val="20"/>
        </w:rPr>
        <w:t xml:space="preserve"> </w:t>
      </w:r>
      <w:r>
        <w:rPr>
          <w:sz w:val="20"/>
        </w:rPr>
        <w:t>binomial</w:t>
      </w:r>
      <w:r>
        <w:rPr>
          <w:spacing w:val="-11"/>
          <w:sz w:val="20"/>
        </w:rPr>
        <w:t xml:space="preserve"> </w:t>
      </w:r>
      <w:r>
        <w:rPr>
          <w:sz w:val="20"/>
        </w:rPr>
        <w:t>generalised</w:t>
      </w:r>
      <w:r>
        <w:rPr>
          <w:spacing w:val="-10"/>
          <w:sz w:val="20"/>
        </w:rPr>
        <w:t xml:space="preserve"> </w:t>
      </w:r>
      <w:r>
        <w:rPr>
          <w:sz w:val="20"/>
        </w:rPr>
        <w:t>linear</w:t>
      </w:r>
      <w:r>
        <w:rPr>
          <w:spacing w:val="-10"/>
          <w:sz w:val="20"/>
        </w:rPr>
        <w:t xml:space="preserve"> </w:t>
      </w:r>
      <w:r>
        <w:rPr>
          <w:sz w:val="20"/>
        </w:rPr>
        <w:t>model</w:t>
      </w:r>
      <w:r>
        <w:rPr>
          <w:spacing w:val="-12"/>
          <w:sz w:val="20"/>
        </w:rPr>
        <w:t xml:space="preserve"> </w:t>
      </w:r>
      <w:r>
        <w:rPr>
          <w:sz w:val="20"/>
        </w:rPr>
        <w:t>with</w:t>
      </w:r>
      <w:r>
        <w:rPr>
          <w:spacing w:val="-10"/>
          <w:sz w:val="20"/>
        </w:rPr>
        <w:t xml:space="preserve"> </w:t>
      </w:r>
      <w:r>
        <w:rPr>
          <w:sz w:val="20"/>
        </w:rPr>
        <w:t>fixed</w:t>
      </w:r>
      <w:r>
        <w:rPr>
          <w:spacing w:val="-10"/>
          <w:sz w:val="20"/>
        </w:rPr>
        <w:t xml:space="preserve"> </w:t>
      </w:r>
      <w:r>
        <w:rPr>
          <w:sz w:val="20"/>
        </w:rPr>
        <w:t>effects</w:t>
      </w:r>
      <w:r>
        <w:rPr>
          <w:spacing w:val="-12"/>
          <w:sz w:val="20"/>
        </w:rPr>
        <w:t xml:space="preserve"> </w:t>
      </w:r>
      <w:r>
        <w:rPr>
          <w:sz w:val="20"/>
        </w:rPr>
        <w:t>for</w:t>
      </w:r>
      <w:r>
        <w:rPr>
          <w:spacing w:val="-11"/>
          <w:sz w:val="20"/>
        </w:rPr>
        <w:t xml:space="preserve"> </w:t>
      </w:r>
      <w:r>
        <w:rPr>
          <w:sz w:val="20"/>
        </w:rPr>
        <w:t>the</w:t>
      </w:r>
      <w:r>
        <w:rPr>
          <w:spacing w:val="-11"/>
          <w:sz w:val="20"/>
        </w:rPr>
        <w:t xml:space="preserve"> </w:t>
      </w:r>
      <w:r>
        <w:rPr>
          <w:sz w:val="20"/>
        </w:rPr>
        <w:t>treatment</w:t>
      </w:r>
      <w:r>
        <w:rPr>
          <w:spacing w:val="-11"/>
          <w:sz w:val="20"/>
        </w:rPr>
        <w:t xml:space="preserve"> </w:t>
      </w:r>
      <w:r>
        <w:rPr>
          <w:sz w:val="20"/>
        </w:rPr>
        <w:t xml:space="preserve">group and stratification factors with log link was used. Parameters were </w:t>
      </w:r>
      <w:proofErr w:type="gramStart"/>
      <w:r>
        <w:rPr>
          <w:sz w:val="20"/>
        </w:rPr>
        <w:t>back-transformed</w:t>
      </w:r>
      <w:proofErr w:type="gramEnd"/>
      <w:r>
        <w:rPr>
          <w:sz w:val="20"/>
        </w:rPr>
        <w:t xml:space="preserve"> to the original scale. Similarity was concluded if the 95% CI of the Tysabri – TYRUKO difference (exponentiated difference) was within the pre-specified similarity margins of -2.1 to 2.1.</w:t>
      </w:r>
    </w:p>
    <w:p w14:paraId="775462F2" w14:textId="77777777" w:rsidR="000974A3" w:rsidRDefault="000974A3">
      <w:pPr>
        <w:pStyle w:val="BodyText"/>
        <w:rPr>
          <w:sz w:val="20"/>
        </w:rPr>
      </w:pPr>
    </w:p>
    <w:p w14:paraId="775462F3" w14:textId="77777777" w:rsidR="000974A3" w:rsidRDefault="000974A3">
      <w:pPr>
        <w:pStyle w:val="BodyText"/>
        <w:spacing w:before="22"/>
        <w:rPr>
          <w:sz w:val="20"/>
        </w:rPr>
      </w:pPr>
    </w:p>
    <w:p w14:paraId="775462F4" w14:textId="77777777" w:rsidR="000974A3" w:rsidRDefault="00000000">
      <w:pPr>
        <w:pStyle w:val="Heading3"/>
        <w:numPr>
          <w:ilvl w:val="1"/>
          <w:numId w:val="2"/>
        </w:numPr>
        <w:tabs>
          <w:tab w:val="left" w:pos="885"/>
        </w:tabs>
        <w:ind w:left="885" w:hanging="578"/>
        <w:rPr>
          <w:rFonts w:ascii="Cambria"/>
        </w:rPr>
      </w:pPr>
      <w:bookmarkStart w:id="84" w:name="5.2_Pharmacokinetic_properties"/>
      <w:bookmarkStart w:id="85" w:name="_bookmark23"/>
      <w:bookmarkEnd w:id="84"/>
      <w:bookmarkEnd w:id="85"/>
      <w:r>
        <w:rPr>
          <w:rFonts w:ascii="Cambria"/>
          <w:smallCaps/>
        </w:rPr>
        <w:t>Pharmacokinetic</w:t>
      </w:r>
      <w:r>
        <w:rPr>
          <w:rFonts w:ascii="Cambria"/>
          <w:smallCaps/>
          <w:spacing w:val="-9"/>
        </w:rPr>
        <w:t xml:space="preserve"> </w:t>
      </w:r>
      <w:r>
        <w:rPr>
          <w:rFonts w:ascii="Cambria"/>
          <w:smallCaps/>
          <w:spacing w:val="-2"/>
        </w:rPr>
        <w:t>properties</w:t>
      </w:r>
    </w:p>
    <w:p w14:paraId="775462F5" w14:textId="77777777" w:rsidR="000974A3" w:rsidRDefault="00000000">
      <w:pPr>
        <w:pStyle w:val="BodyText"/>
        <w:spacing w:before="159"/>
        <w:ind w:left="306" w:right="471"/>
      </w:pPr>
      <w:r>
        <w:t>Following the</w:t>
      </w:r>
      <w:r>
        <w:rPr>
          <w:spacing w:val="-1"/>
        </w:rPr>
        <w:t xml:space="preserve"> </w:t>
      </w:r>
      <w:r>
        <w:t>repeat intravenous</w:t>
      </w:r>
      <w:r>
        <w:rPr>
          <w:spacing w:val="-1"/>
        </w:rPr>
        <w:t xml:space="preserve"> </w:t>
      </w:r>
      <w:r>
        <w:t>administration of a</w:t>
      </w:r>
      <w:r>
        <w:rPr>
          <w:spacing w:val="-2"/>
        </w:rPr>
        <w:t xml:space="preserve"> </w:t>
      </w:r>
      <w:r>
        <w:t>300 mg dose</w:t>
      </w:r>
      <w:r>
        <w:rPr>
          <w:spacing w:val="-1"/>
        </w:rPr>
        <w:t xml:space="preserve"> </w:t>
      </w:r>
      <w:r>
        <w:t>of natalizumab to patients</w:t>
      </w:r>
      <w:r>
        <w:rPr>
          <w:spacing w:val="-2"/>
        </w:rPr>
        <w:t xml:space="preserve"> </w:t>
      </w:r>
      <w:r>
        <w:t>with multiple</w:t>
      </w:r>
      <w:r>
        <w:rPr>
          <w:spacing w:val="-4"/>
        </w:rPr>
        <w:t xml:space="preserve"> </w:t>
      </w:r>
      <w:r>
        <w:t>sclerosis</w:t>
      </w:r>
      <w:r>
        <w:rPr>
          <w:spacing w:val="-4"/>
        </w:rPr>
        <w:t xml:space="preserve"> </w:t>
      </w:r>
      <w:r>
        <w:t>(MS),</w:t>
      </w:r>
      <w:r>
        <w:rPr>
          <w:spacing w:val="-3"/>
        </w:rPr>
        <w:t xml:space="preserve"> </w:t>
      </w:r>
      <w:proofErr w:type="gramStart"/>
      <w:r>
        <w:t>the</w:t>
      </w:r>
      <w:r>
        <w:rPr>
          <w:spacing w:val="-4"/>
        </w:rPr>
        <w:t xml:space="preserve"> </w:t>
      </w:r>
      <w:r>
        <w:t>mean</w:t>
      </w:r>
      <w:r>
        <w:rPr>
          <w:spacing w:val="-3"/>
        </w:rPr>
        <w:t xml:space="preserve"> </w:t>
      </w:r>
      <w:r>
        <w:t>(±</w:t>
      </w:r>
      <w:r>
        <w:rPr>
          <w:spacing w:val="-4"/>
        </w:rPr>
        <w:t xml:space="preserve"> </w:t>
      </w:r>
      <w:r>
        <w:t>standard</w:t>
      </w:r>
      <w:r>
        <w:rPr>
          <w:spacing w:val="-3"/>
        </w:rPr>
        <w:t xml:space="preserve"> </w:t>
      </w:r>
      <w:r>
        <w:t>deviation)</w:t>
      </w:r>
      <w:proofErr w:type="gramEnd"/>
      <w:r>
        <w:rPr>
          <w:spacing w:val="-3"/>
        </w:rPr>
        <w:t xml:space="preserve"> </w:t>
      </w:r>
      <w:r>
        <w:t>maximum</w:t>
      </w:r>
      <w:r>
        <w:rPr>
          <w:spacing w:val="-4"/>
        </w:rPr>
        <w:t xml:space="preserve"> </w:t>
      </w:r>
      <w:r>
        <w:t>observed</w:t>
      </w:r>
      <w:r>
        <w:rPr>
          <w:spacing w:val="-3"/>
        </w:rPr>
        <w:t xml:space="preserve"> </w:t>
      </w:r>
      <w:r>
        <w:t>serum</w:t>
      </w:r>
      <w:r>
        <w:rPr>
          <w:spacing w:val="-4"/>
        </w:rPr>
        <w:t xml:space="preserve"> </w:t>
      </w:r>
      <w:r>
        <w:t>concentration was 110 ± 52 μg/mL. Mean average steady-state trough concentrations ranged from 23 μg/mL to 29 μg/mL. The observed time to steady-state was approximately 24 weeks.</w:t>
      </w:r>
    </w:p>
    <w:p w14:paraId="775462F6" w14:textId="77777777" w:rsidR="000974A3" w:rsidRDefault="000974A3">
      <w:pPr>
        <w:pStyle w:val="BodyText"/>
      </w:pPr>
    </w:p>
    <w:p w14:paraId="775462F7" w14:textId="77777777" w:rsidR="000974A3" w:rsidRDefault="00000000">
      <w:pPr>
        <w:pStyle w:val="BodyText"/>
        <w:ind w:left="306" w:right="612"/>
      </w:pPr>
      <w:r>
        <w:t>An</w:t>
      </w:r>
      <w:r>
        <w:rPr>
          <w:spacing w:val="-3"/>
        </w:rPr>
        <w:t xml:space="preserve"> </w:t>
      </w:r>
      <w:r>
        <w:t>updated</w:t>
      </w:r>
      <w:r>
        <w:rPr>
          <w:spacing w:val="-3"/>
        </w:rPr>
        <w:t xml:space="preserve"> </w:t>
      </w:r>
      <w:r>
        <w:t>population</w:t>
      </w:r>
      <w:r>
        <w:rPr>
          <w:spacing w:val="-3"/>
        </w:rPr>
        <w:t xml:space="preserve"> </w:t>
      </w:r>
      <w:r>
        <w:t>pharmacokinetic</w:t>
      </w:r>
      <w:r>
        <w:rPr>
          <w:spacing w:val="-2"/>
        </w:rPr>
        <w:t xml:space="preserve"> </w:t>
      </w:r>
      <w:r>
        <w:t>analysis</w:t>
      </w:r>
      <w:r>
        <w:rPr>
          <w:spacing w:val="-4"/>
        </w:rPr>
        <w:t xml:space="preserve"> </w:t>
      </w:r>
      <w:r>
        <w:t>was</w:t>
      </w:r>
      <w:r>
        <w:rPr>
          <w:spacing w:val="-4"/>
        </w:rPr>
        <w:t xml:space="preserve"> </w:t>
      </w:r>
      <w:r>
        <w:t>conducted</w:t>
      </w:r>
      <w:r>
        <w:rPr>
          <w:spacing w:val="-3"/>
        </w:rPr>
        <w:t xml:space="preserve"> </w:t>
      </w:r>
      <w:r>
        <w:t>consisting</w:t>
      </w:r>
      <w:r>
        <w:rPr>
          <w:spacing w:val="-3"/>
        </w:rPr>
        <w:t xml:space="preserve"> </w:t>
      </w:r>
      <w:r>
        <w:t>of</w:t>
      </w:r>
      <w:r>
        <w:rPr>
          <w:spacing w:val="-3"/>
        </w:rPr>
        <w:t xml:space="preserve"> </w:t>
      </w:r>
      <w:r>
        <w:t>11</w:t>
      </w:r>
      <w:r>
        <w:rPr>
          <w:spacing w:val="-4"/>
        </w:rPr>
        <w:t xml:space="preserve"> </w:t>
      </w:r>
      <w:r>
        <w:t>studies</w:t>
      </w:r>
      <w:r>
        <w:rPr>
          <w:spacing w:val="-4"/>
        </w:rPr>
        <w:t xml:space="preserve"> </w:t>
      </w:r>
      <w:r>
        <w:t>and</w:t>
      </w:r>
      <w:r>
        <w:rPr>
          <w:spacing w:val="-3"/>
        </w:rPr>
        <w:t xml:space="preserve"> </w:t>
      </w:r>
      <w:r>
        <w:t>data with serial PK sampling as measured by an industry standard assay. It included 1,286 subjects receiving doses ranging from 1 to 6 mg/kg and fixed doses of 150/300 mg. Population median estimate for linear clearance was 6.21 mL/h, (5.60-6.70 mL/h, 95% confidence interval), median steady-state volume of distribution was 5.58 L (5.27-5.92 L, 95% confidence interval) and the estimated median terminal half-life was 26.8 days.</w:t>
      </w:r>
    </w:p>
    <w:p w14:paraId="775462F8" w14:textId="77777777" w:rsidR="000974A3" w:rsidRDefault="000974A3">
      <w:pPr>
        <w:pStyle w:val="BodyText"/>
      </w:pPr>
    </w:p>
    <w:p w14:paraId="775462F9" w14:textId="77777777" w:rsidR="000974A3" w:rsidRDefault="00000000">
      <w:pPr>
        <w:pStyle w:val="BodyText"/>
        <w:ind w:left="306" w:right="380"/>
      </w:pPr>
      <w:r>
        <w:t>The population analysis of 1,286 patients explored the effects of selected covariates including body weight, age, gender, presence of anti-natalizumab antibodies and formulation on natalizumab pharmacokinetics. Only body weight, the presence of anti-natalizumab antibodies and the formulation used in phase 2 studies were found to influence natalizumab disposition. Natalizumab clearance</w:t>
      </w:r>
      <w:r>
        <w:rPr>
          <w:spacing w:val="-3"/>
        </w:rPr>
        <w:t xml:space="preserve"> </w:t>
      </w:r>
      <w:r>
        <w:t>increased</w:t>
      </w:r>
      <w:r>
        <w:rPr>
          <w:spacing w:val="-2"/>
        </w:rPr>
        <w:t xml:space="preserve"> </w:t>
      </w:r>
      <w:r>
        <w:t>with</w:t>
      </w:r>
      <w:r>
        <w:rPr>
          <w:spacing w:val="-2"/>
        </w:rPr>
        <w:t xml:space="preserve"> </w:t>
      </w:r>
      <w:r>
        <w:t>body</w:t>
      </w:r>
      <w:r>
        <w:rPr>
          <w:spacing w:val="-2"/>
        </w:rPr>
        <w:t xml:space="preserve"> </w:t>
      </w:r>
      <w:r>
        <w:t>weight</w:t>
      </w:r>
      <w:r>
        <w:rPr>
          <w:spacing w:val="-2"/>
        </w:rPr>
        <w:t xml:space="preserve"> </w:t>
      </w:r>
      <w:r>
        <w:t>in</w:t>
      </w:r>
      <w:r>
        <w:rPr>
          <w:spacing w:val="-4"/>
        </w:rPr>
        <w:t xml:space="preserve"> </w:t>
      </w:r>
      <w:r>
        <w:t>a</w:t>
      </w:r>
      <w:r>
        <w:rPr>
          <w:spacing w:val="-3"/>
        </w:rPr>
        <w:t xml:space="preserve"> </w:t>
      </w:r>
      <w:r>
        <w:t>less</w:t>
      </w:r>
      <w:r>
        <w:rPr>
          <w:spacing w:val="-3"/>
        </w:rPr>
        <w:t xml:space="preserve"> </w:t>
      </w:r>
      <w:r>
        <w:t>than</w:t>
      </w:r>
      <w:r>
        <w:rPr>
          <w:spacing w:val="-2"/>
        </w:rPr>
        <w:t xml:space="preserve"> </w:t>
      </w:r>
      <w:r>
        <w:t>proportional</w:t>
      </w:r>
      <w:r>
        <w:rPr>
          <w:spacing w:val="-2"/>
        </w:rPr>
        <w:t xml:space="preserve"> </w:t>
      </w:r>
      <w:r>
        <w:t>manner,</w:t>
      </w:r>
      <w:r>
        <w:rPr>
          <w:spacing w:val="-2"/>
        </w:rPr>
        <w:t xml:space="preserve"> </w:t>
      </w:r>
      <w:r>
        <w:t>such</w:t>
      </w:r>
      <w:r>
        <w:rPr>
          <w:spacing w:val="-2"/>
        </w:rPr>
        <w:t xml:space="preserve"> </w:t>
      </w:r>
      <w:r>
        <w:t>that</w:t>
      </w:r>
      <w:r>
        <w:rPr>
          <w:spacing w:val="-2"/>
        </w:rPr>
        <w:t xml:space="preserve"> </w:t>
      </w:r>
      <w:r>
        <w:t>a</w:t>
      </w:r>
      <w:r>
        <w:rPr>
          <w:spacing w:val="-3"/>
        </w:rPr>
        <w:t xml:space="preserve"> </w:t>
      </w:r>
      <w:r>
        <w:t>+/-43%</w:t>
      </w:r>
      <w:r>
        <w:rPr>
          <w:spacing w:val="-3"/>
        </w:rPr>
        <w:t xml:space="preserve"> </w:t>
      </w:r>
      <w:r>
        <w:t xml:space="preserve">change in body weight resulted in a -38% to 36% change in clearance. Variation of clearance with body weight is not considered clinically relevant. The presence of persistent anti-natalizumab antibodies increased natalizumab clearance approximately 2.54 fold, consistent with reduced serum natalizumab concentrations observed in persistently antibody-positive patients (see section </w:t>
      </w:r>
      <w:hyperlink w:anchor="_bookmark9" w:history="1">
        <w:r w:rsidR="000974A3">
          <w:t>4.8</w:t>
        </w:r>
      </w:hyperlink>
      <w:r>
        <w:t xml:space="preserve"> </w:t>
      </w:r>
      <w:hyperlink w:anchor="_bookmark9" w:history="1">
        <w:r w:rsidR="000974A3">
          <w:t>ADVERSE EFFECTS (UNDESIRABLE EFFECTS),</w:t>
        </w:r>
      </w:hyperlink>
      <w:r>
        <w:t xml:space="preserve"> </w:t>
      </w:r>
      <w:hyperlink w:anchor="_bookmark11" w:history="1">
        <w:r w:rsidR="000974A3">
          <w:t>Immunogenicity</w:t>
        </w:r>
      </w:hyperlink>
      <w:r>
        <w:t xml:space="preserve">). Clearance also increased by </w:t>
      </w:r>
      <w:proofErr w:type="gramStart"/>
      <w:r>
        <w:t>2.17 fold</w:t>
      </w:r>
      <w:proofErr w:type="gramEnd"/>
      <w:r>
        <w:t xml:space="preserve"> for the phase 2 formulation compared to commercially used formulation.</w:t>
      </w:r>
    </w:p>
    <w:p w14:paraId="775462FA" w14:textId="77777777" w:rsidR="000974A3" w:rsidRDefault="000974A3">
      <w:pPr>
        <w:pStyle w:val="BodyText"/>
      </w:pPr>
    </w:p>
    <w:p w14:paraId="775462FB" w14:textId="77777777" w:rsidR="000974A3" w:rsidRDefault="00000000">
      <w:pPr>
        <w:pStyle w:val="BodyText"/>
        <w:spacing w:before="1"/>
        <w:ind w:left="306" w:right="401"/>
      </w:pPr>
      <w:r>
        <w:t>Study 101MS101 was an open-label, randomised, crossover study in 43 subjects with relapsing forms of multiple sclerosis comparing the pharmacokinetic properties of natalizumab produced by the</w:t>
      </w:r>
      <w:r>
        <w:rPr>
          <w:spacing w:val="-4"/>
        </w:rPr>
        <w:t xml:space="preserve"> </w:t>
      </w:r>
      <w:r>
        <w:t>initial</w:t>
      </w:r>
      <w:r>
        <w:rPr>
          <w:spacing w:val="-3"/>
        </w:rPr>
        <w:t xml:space="preserve"> </w:t>
      </w:r>
      <w:r>
        <w:t>manufacturing</w:t>
      </w:r>
      <w:r>
        <w:rPr>
          <w:spacing w:val="-3"/>
        </w:rPr>
        <w:t xml:space="preserve"> </w:t>
      </w:r>
      <w:r>
        <w:t>process</w:t>
      </w:r>
      <w:r>
        <w:rPr>
          <w:spacing w:val="-4"/>
        </w:rPr>
        <w:t xml:space="preserve"> </w:t>
      </w:r>
      <w:r>
        <w:t>and</w:t>
      </w:r>
      <w:r>
        <w:rPr>
          <w:spacing w:val="-3"/>
        </w:rPr>
        <w:t xml:space="preserve"> </w:t>
      </w:r>
      <w:r>
        <w:t>natalizumab</w:t>
      </w:r>
      <w:r>
        <w:rPr>
          <w:spacing w:val="-3"/>
        </w:rPr>
        <w:t xml:space="preserve"> </w:t>
      </w:r>
      <w:r>
        <w:t>manufactured</w:t>
      </w:r>
      <w:r>
        <w:rPr>
          <w:spacing w:val="-3"/>
        </w:rPr>
        <w:t xml:space="preserve"> </w:t>
      </w:r>
      <w:r>
        <w:t>using</w:t>
      </w:r>
      <w:r>
        <w:rPr>
          <w:spacing w:val="-3"/>
        </w:rPr>
        <w:t xml:space="preserve"> </w:t>
      </w:r>
      <w:r>
        <w:t>the</w:t>
      </w:r>
      <w:r>
        <w:rPr>
          <w:spacing w:val="-4"/>
        </w:rPr>
        <w:t xml:space="preserve"> </w:t>
      </w:r>
      <w:r>
        <w:t>high</w:t>
      </w:r>
      <w:r>
        <w:rPr>
          <w:spacing w:val="-3"/>
        </w:rPr>
        <w:t xml:space="preserve"> </w:t>
      </w:r>
      <w:r>
        <w:t>titre</w:t>
      </w:r>
      <w:r>
        <w:rPr>
          <w:spacing w:val="-4"/>
        </w:rPr>
        <w:t xml:space="preserve"> </w:t>
      </w:r>
      <w:r>
        <w:t>process.</w:t>
      </w:r>
      <w:r>
        <w:rPr>
          <w:spacing w:val="-2"/>
        </w:rPr>
        <w:t xml:space="preserve"> </w:t>
      </w:r>
      <w:r>
        <w:t>Nearly identical concentration/time profiles were observed. Comparability of both manufacturing methods was well demonstrated.</w:t>
      </w:r>
    </w:p>
    <w:p w14:paraId="775462FC" w14:textId="77777777" w:rsidR="000974A3" w:rsidRDefault="000974A3">
      <w:pPr>
        <w:pStyle w:val="BodyText"/>
      </w:pPr>
    </w:p>
    <w:p w14:paraId="775462FD" w14:textId="77777777" w:rsidR="000974A3" w:rsidRDefault="00000000">
      <w:pPr>
        <w:pStyle w:val="BodyText"/>
        <w:ind w:left="306" w:right="386"/>
      </w:pPr>
      <w:r>
        <w:t>The</w:t>
      </w:r>
      <w:r>
        <w:rPr>
          <w:spacing w:val="-3"/>
        </w:rPr>
        <w:t xml:space="preserve"> </w:t>
      </w:r>
      <w:r>
        <w:t>effect</w:t>
      </w:r>
      <w:r>
        <w:rPr>
          <w:spacing w:val="-2"/>
        </w:rPr>
        <w:t xml:space="preserve"> </w:t>
      </w:r>
      <w:r>
        <w:t>of</w:t>
      </w:r>
      <w:r>
        <w:rPr>
          <w:spacing w:val="-2"/>
        </w:rPr>
        <w:t xml:space="preserve"> </w:t>
      </w:r>
      <w:r>
        <w:t>plasma</w:t>
      </w:r>
      <w:r>
        <w:rPr>
          <w:spacing w:val="-3"/>
        </w:rPr>
        <w:t xml:space="preserve"> </w:t>
      </w:r>
      <w:r>
        <w:t>exchange</w:t>
      </w:r>
      <w:r>
        <w:rPr>
          <w:spacing w:val="-3"/>
        </w:rPr>
        <w:t xml:space="preserve"> </w:t>
      </w:r>
      <w:r>
        <w:t>on</w:t>
      </w:r>
      <w:r>
        <w:rPr>
          <w:spacing w:val="-3"/>
        </w:rPr>
        <w:t xml:space="preserve"> </w:t>
      </w:r>
      <w:r>
        <w:t>natalizumab</w:t>
      </w:r>
      <w:r>
        <w:rPr>
          <w:spacing w:val="-2"/>
        </w:rPr>
        <w:t xml:space="preserve"> </w:t>
      </w:r>
      <w:r>
        <w:t>clearance</w:t>
      </w:r>
      <w:r>
        <w:rPr>
          <w:spacing w:val="-3"/>
        </w:rPr>
        <w:t xml:space="preserve"> </w:t>
      </w:r>
      <w:r>
        <w:t>and</w:t>
      </w:r>
      <w:r>
        <w:rPr>
          <w:spacing w:val="-2"/>
        </w:rPr>
        <w:t xml:space="preserve"> </w:t>
      </w:r>
      <w:r>
        <w:t>pharmacodynamics</w:t>
      </w:r>
      <w:r>
        <w:rPr>
          <w:spacing w:val="-3"/>
        </w:rPr>
        <w:t xml:space="preserve"> </w:t>
      </w:r>
      <w:r>
        <w:t>was</w:t>
      </w:r>
      <w:r>
        <w:rPr>
          <w:spacing w:val="-3"/>
        </w:rPr>
        <w:t xml:space="preserve"> </w:t>
      </w:r>
      <w:r>
        <w:t>evaluated</w:t>
      </w:r>
      <w:r>
        <w:rPr>
          <w:spacing w:val="-2"/>
        </w:rPr>
        <w:t xml:space="preserve"> </w:t>
      </w:r>
      <w:r>
        <w:t>in</w:t>
      </w:r>
      <w:r>
        <w:rPr>
          <w:spacing w:val="-2"/>
        </w:rPr>
        <w:t xml:space="preserve"> </w:t>
      </w:r>
      <w:r>
        <w:t xml:space="preserve">a study of 12 MS patients. Estimates of the total drug removal after 3 plasma exchanges (over a </w:t>
      </w:r>
      <w:proofErr w:type="gramStart"/>
      <w:r>
        <w:t>5-8 day</w:t>
      </w:r>
      <w:proofErr w:type="gramEnd"/>
      <w:r>
        <w:t xml:space="preserve"> interval) was approximately 70-80%. This compares to approximately 40% seen in earlier studies in which measurements occurred after drug discontinuation over a similar period of</w:t>
      </w:r>
    </w:p>
    <w:p w14:paraId="775462FE" w14:textId="77777777" w:rsidR="000974A3" w:rsidRDefault="000974A3">
      <w:pPr>
        <w:pStyle w:val="BodyText"/>
        <w:sectPr w:rsidR="000974A3">
          <w:pgSz w:w="11910" w:h="16840"/>
          <w:pgMar w:top="1340" w:right="1275" w:bottom="940" w:left="1133" w:header="0" w:footer="745" w:gutter="0"/>
          <w:cols w:space="720"/>
        </w:sectPr>
      </w:pPr>
    </w:p>
    <w:p w14:paraId="775462FF" w14:textId="77777777" w:rsidR="000974A3" w:rsidRDefault="00000000">
      <w:pPr>
        <w:pStyle w:val="BodyText"/>
        <w:spacing w:before="63"/>
        <w:ind w:left="307" w:right="401"/>
      </w:pPr>
      <w:r>
        <w:lastRenderedPageBreak/>
        <w:t>observation.</w:t>
      </w:r>
      <w:r>
        <w:rPr>
          <w:spacing w:val="-4"/>
        </w:rPr>
        <w:t xml:space="preserve"> </w:t>
      </w:r>
      <w:r>
        <w:t>The</w:t>
      </w:r>
      <w:r>
        <w:rPr>
          <w:spacing w:val="-4"/>
        </w:rPr>
        <w:t xml:space="preserve"> </w:t>
      </w:r>
      <w:r>
        <w:t>impact</w:t>
      </w:r>
      <w:r>
        <w:rPr>
          <w:spacing w:val="-3"/>
        </w:rPr>
        <w:t xml:space="preserve"> </w:t>
      </w:r>
      <w:r>
        <w:t>of</w:t>
      </w:r>
      <w:r>
        <w:rPr>
          <w:spacing w:val="-3"/>
        </w:rPr>
        <w:t xml:space="preserve"> </w:t>
      </w:r>
      <w:r>
        <w:t>plasma</w:t>
      </w:r>
      <w:r>
        <w:rPr>
          <w:spacing w:val="-4"/>
        </w:rPr>
        <w:t xml:space="preserve"> </w:t>
      </w:r>
      <w:r>
        <w:t>exchange</w:t>
      </w:r>
      <w:r>
        <w:rPr>
          <w:spacing w:val="-4"/>
        </w:rPr>
        <w:t xml:space="preserve"> </w:t>
      </w:r>
      <w:r>
        <w:t>on</w:t>
      </w:r>
      <w:r>
        <w:rPr>
          <w:spacing w:val="-3"/>
        </w:rPr>
        <w:t xml:space="preserve"> </w:t>
      </w:r>
      <w:r>
        <w:t>the</w:t>
      </w:r>
      <w:r>
        <w:rPr>
          <w:spacing w:val="-4"/>
        </w:rPr>
        <w:t xml:space="preserve"> </w:t>
      </w:r>
      <w:r>
        <w:t>restitution</w:t>
      </w:r>
      <w:r>
        <w:rPr>
          <w:spacing w:val="-3"/>
        </w:rPr>
        <w:t xml:space="preserve"> </w:t>
      </w:r>
      <w:r>
        <w:t>of</w:t>
      </w:r>
      <w:r>
        <w:rPr>
          <w:spacing w:val="-3"/>
        </w:rPr>
        <w:t xml:space="preserve"> </w:t>
      </w:r>
      <w:r>
        <w:t>lymphocyte</w:t>
      </w:r>
      <w:r>
        <w:rPr>
          <w:spacing w:val="-4"/>
        </w:rPr>
        <w:t xml:space="preserve"> </w:t>
      </w:r>
      <w:r>
        <w:t>migration</w:t>
      </w:r>
      <w:r>
        <w:rPr>
          <w:spacing w:val="-3"/>
        </w:rPr>
        <w:t xml:space="preserve"> </w:t>
      </w:r>
      <w:r>
        <w:t>and ultimately its clinical usefulness is unknown.</w:t>
      </w:r>
    </w:p>
    <w:p w14:paraId="77546300" w14:textId="77777777" w:rsidR="000974A3" w:rsidRDefault="00000000">
      <w:pPr>
        <w:pStyle w:val="BodyText"/>
        <w:spacing w:before="253"/>
        <w:ind w:left="306" w:right="386"/>
      </w:pPr>
      <w:r>
        <w:t>The</w:t>
      </w:r>
      <w:r>
        <w:rPr>
          <w:spacing w:val="-4"/>
        </w:rPr>
        <w:t xml:space="preserve"> </w:t>
      </w:r>
      <w:r>
        <w:t>pharmacokinetics</w:t>
      </w:r>
      <w:r>
        <w:rPr>
          <w:spacing w:val="-4"/>
        </w:rPr>
        <w:t xml:space="preserve"> </w:t>
      </w:r>
      <w:r>
        <w:t>of</w:t>
      </w:r>
      <w:r>
        <w:rPr>
          <w:spacing w:val="-3"/>
        </w:rPr>
        <w:t xml:space="preserve"> </w:t>
      </w:r>
      <w:r>
        <w:t>natalizumab</w:t>
      </w:r>
      <w:r>
        <w:rPr>
          <w:spacing w:val="-3"/>
        </w:rPr>
        <w:t xml:space="preserve"> </w:t>
      </w:r>
      <w:r>
        <w:t>in</w:t>
      </w:r>
      <w:r>
        <w:rPr>
          <w:spacing w:val="-3"/>
        </w:rPr>
        <w:t xml:space="preserve"> </w:t>
      </w:r>
      <w:r>
        <w:t>paediatric</w:t>
      </w:r>
      <w:r>
        <w:rPr>
          <w:spacing w:val="-4"/>
        </w:rPr>
        <w:t xml:space="preserve"> </w:t>
      </w:r>
      <w:r>
        <w:t>or</w:t>
      </w:r>
      <w:r>
        <w:rPr>
          <w:spacing w:val="-3"/>
        </w:rPr>
        <w:t xml:space="preserve"> </w:t>
      </w:r>
      <w:r>
        <w:t>adolescent</w:t>
      </w:r>
      <w:r>
        <w:rPr>
          <w:spacing w:val="-3"/>
        </w:rPr>
        <w:t xml:space="preserve"> </w:t>
      </w:r>
      <w:r>
        <w:t>MS</w:t>
      </w:r>
      <w:r>
        <w:rPr>
          <w:spacing w:val="-3"/>
        </w:rPr>
        <w:t xml:space="preserve"> </w:t>
      </w:r>
      <w:r>
        <w:t>patients</w:t>
      </w:r>
      <w:r>
        <w:rPr>
          <w:spacing w:val="-4"/>
        </w:rPr>
        <w:t xml:space="preserve"> </w:t>
      </w:r>
      <w:r>
        <w:t>younger</w:t>
      </w:r>
      <w:r>
        <w:rPr>
          <w:spacing w:val="-3"/>
        </w:rPr>
        <w:t xml:space="preserve"> </w:t>
      </w:r>
      <w:r>
        <w:t>than</w:t>
      </w:r>
      <w:r>
        <w:rPr>
          <w:spacing w:val="-4"/>
        </w:rPr>
        <w:t xml:space="preserve"> </w:t>
      </w:r>
      <w:r>
        <w:t>18</w:t>
      </w:r>
      <w:r>
        <w:rPr>
          <w:spacing w:val="-4"/>
        </w:rPr>
        <w:t xml:space="preserve"> </w:t>
      </w:r>
      <w:r>
        <w:t>years have not been established. Pharmacokinetics in patients over 65 years of age, or patients with renal or hepatic insufficiency have not been studied.</w:t>
      </w:r>
    </w:p>
    <w:p w14:paraId="77546301" w14:textId="77777777" w:rsidR="000974A3" w:rsidRDefault="000974A3">
      <w:pPr>
        <w:pStyle w:val="BodyText"/>
      </w:pPr>
    </w:p>
    <w:p w14:paraId="77546302" w14:textId="77777777" w:rsidR="000974A3" w:rsidRDefault="00000000">
      <w:pPr>
        <w:pStyle w:val="Heading3"/>
        <w:spacing w:before="1"/>
        <w:ind w:left="306"/>
      </w:pPr>
      <w:bookmarkStart w:id="86" w:name="Pharmacokinetic_comparability_of_TYRUKO_"/>
      <w:bookmarkEnd w:id="86"/>
      <w:r>
        <w:t>Pharmacokinetic</w:t>
      </w:r>
      <w:r>
        <w:rPr>
          <w:spacing w:val="-12"/>
        </w:rPr>
        <w:t xml:space="preserve"> </w:t>
      </w:r>
      <w:r>
        <w:t>comparability</w:t>
      </w:r>
      <w:r>
        <w:rPr>
          <w:spacing w:val="-10"/>
        </w:rPr>
        <w:t xml:space="preserve"> </w:t>
      </w:r>
      <w:r>
        <w:t>of</w:t>
      </w:r>
      <w:r>
        <w:rPr>
          <w:spacing w:val="-10"/>
        </w:rPr>
        <w:t xml:space="preserve"> </w:t>
      </w:r>
      <w:r>
        <w:t>TYRUKO</w:t>
      </w:r>
      <w:r>
        <w:rPr>
          <w:spacing w:val="-12"/>
        </w:rPr>
        <w:t xml:space="preserve"> </w:t>
      </w:r>
      <w:r>
        <w:t>with</w:t>
      </w:r>
      <w:r>
        <w:rPr>
          <w:spacing w:val="-9"/>
        </w:rPr>
        <w:t xml:space="preserve"> </w:t>
      </w:r>
      <w:r>
        <w:t>the</w:t>
      </w:r>
      <w:r>
        <w:rPr>
          <w:spacing w:val="-11"/>
        </w:rPr>
        <w:t xml:space="preserve"> </w:t>
      </w:r>
      <w:r>
        <w:t>reference</w:t>
      </w:r>
      <w:r>
        <w:rPr>
          <w:spacing w:val="-10"/>
        </w:rPr>
        <w:t xml:space="preserve"> </w:t>
      </w:r>
      <w:r>
        <w:rPr>
          <w:spacing w:val="-2"/>
        </w:rPr>
        <w:t>medicine</w:t>
      </w:r>
    </w:p>
    <w:p w14:paraId="77546303" w14:textId="77777777" w:rsidR="000974A3" w:rsidRDefault="00000000">
      <w:pPr>
        <w:pStyle w:val="BodyText"/>
        <w:spacing w:before="119"/>
        <w:ind w:left="306" w:right="352"/>
      </w:pPr>
      <w:r>
        <w:t>Bioequivalence of TYRUKO was demonstrated in a comparative pharmacokinetic/ pharmacodynamic</w:t>
      </w:r>
      <w:r>
        <w:rPr>
          <w:spacing w:val="-4"/>
        </w:rPr>
        <w:t xml:space="preserve"> </w:t>
      </w:r>
      <w:r>
        <w:t>(PK/PD)</w:t>
      </w:r>
      <w:r>
        <w:rPr>
          <w:spacing w:val="-3"/>
        </w:rPr>
        <w:t xml:space="preserve"> </w:t>
      </w:r>
      <w:r>
        <w:t>clinical</w:t>
      </w:r>
      <w:r>
        <w:rPr>
          <w:spacing w:val="-3"/>
        </w:rPr>
        <w:t xml:space="preserve"> </w:t>
      </w:r>
      <w:r>
        <w:t>Phase</w:t>
      </w:r>
      <w:r>
        <w:rPr>
          <w:spacing w:val="-4"/>
        </w:rPr>
        <w:t xml:space="preserve"> </w:t>
      </w:r>
      <w:r>
        <w:t>I</w:t>
      </w:r>
      <w:r>
        <w:rPr>
          <w:spacing w:val="-3"/>
        </w:rPr>
        <w:t xml:space="preserve"> </w:t>
      </w:r>
      <w:r>
        <w:t>study</w:t>
      </w:r>
      <w:r>
        <w:rPr>
          <w:spacing w:val="-4"/>
        </w:rPr>
        <w:t xml:space="preserve"> </w:t>
      </w:r>
      <w:r>
        <w:t>(PB006-01-03)</w:t>
      </w:r>
      <w:r>
        <w:rPr>
          <w:spacing w:val="-4"/>
        </w:rPr>
        <w:t xml:space="preserve"> </w:t>
      </w:r>
      <w:r>
        <w:t>in</w:t>
      </w:r>
      <w:r>
        <w:rPr>
          <w:spacing w:val="-3"/>
        </w:rPr>
        <w:t xml:space="preserve"> </w:t>
      </w:r>
      <w:r>
        <w:t>450</w:t>
      </w:r>
      <w:r>
        <w:rPr>
          <w:spacing w:val="-3"/>
        </w:rPr>
        <w:t xml:space="preserve"> </w:t>
      </w:r>
      <w:r>
        <w:t>healthy</w:t>
      </w:r>
      <w:r>
        <w:rPr>
          <w:spacing w:val="-3"/>
        </w:rPr>
        <w:t xml:space="preserve"> </w:t>
      </w:r>
      <w:r>
        <w:t>subjects</w:t>
      </w:r>
      <w:r>
        <w:rPr>
          <w:spacing w:val="-4"/>
        </w:rPr>
        <w:t xml:space="preserve"> </w:t>
      </w:r>
      <w:r>
        <w:t>comparing TYRUKO with Tysabri. The study evaluated PK/PD after a single-dose, IV infusion of TYRUKO</w:t>
      </w:r>
      <w:r>
        <w:rPr>
          <w:spacing w:val="40"/>
        </w:rPr>
        <w:t xml:space="preserve"> </w:t>
      </w:r>
      <w:r>
        <w:t>or Tysabri, at 3 mg/kg.</w:t>
      </w:r>
    </w:p>
    <w:p w14:paraId="77546304" w14:textId="77777777" w:rsidR="000974A3" w:rsidRDefault="00000000">
      <w:pPr>
        <w:pStyle w:val="BodyText"/>
        <w:spacing w:before="253"/>
        <w:ind w:left="307"/>
      </w:pPr>
      <w:r>
        <w:t>The</w:t>
      </w:r>
      <w:r>
        <w:rPr>
          <w:spacing w:val="-6"/>
        </w:rPr>
        <w:t xml:space="preserve"> </w:t>
      </w:r>
      <w:r>
        <w:t>results</w:t>
      </w:r>
      <w:r>
        <w:rPr>
          <w:spacing w:val="-7"/>
        </w:rPr>
        <w:t xml:space="preserve"> </w:t>
      </w:r>
      <w:r>
        <w:t>are</w:t>
      </w:r>
      <w:r>
        <w:rPr>
          <w:spacing w:val="-6"/>
        </w:rPr>
        <w:t xml:space="preserve"> </w:t>
      </w:r>
      <w:r>
        <w:t>shown</w:t>
      </w:r>
      <w:r>
        <w:rPr>
          <w:spacing w:val="-5"/>
        </w:rPr>
        <w:t xml:space="preserve"> </w:t>
      </w:r>
      <w:r>
        <w:t>in</w:t>
      </w:r>
      <w:r>
        <w:rPr>
          <w:spacing w:val="-5"/>
        </w:rPr>
        <w:t xml:space="preserve"> </w:t>
      </w:r>
      <w:hyperlink w:anchor="_bookmark24" w:history="1">
        <w:r w:rsidR="000974A3">
          <w:t>Table</w:t>
        </w:r>
        <w:r w:rsidR="000974A3">
          <w:rPr>
            <w:spacing w:val="-5"/>
          </w:rPr>
          <w:t xml:space="preserve"> 9.</w:t>
        </w:r>
      </w:hyperlink>
    </w:p>
    <w:p w14:paraId="77546305" w14:textId="77777777" w:rsidR="000974A3" w:rsidRDefault="000974A3">
      <w:pPr>
        <w:pStyle w:val="BodyText"/>
      </w:pPr>
    </w:p>
    <w:p w14:paraId="77546306" w14:textId="77777777" w:rsidR="000974A3" w:rsidRDefault="00000000">
      <w:pPr>
        <w:pStyle w:val="Heading3"/>
        <w:ind w:right="339"/>
      </w:pPr>
      <w:bookmarkStart w:id="87" w:name="_bookmark24"/>
      <w:bookmarkEnd w:id="87"/>
      <w:r>
        <w:t>Table</w:t>
      </w:r>
      <w:r>
        <w:rPr>
          <w:spacing w:val="40"/>
        </w:rPr>
        <w:t xml:space="preserve"> </w:t>
      </w:r>
      <w:r>
        <w:t>9</w:t>
      </w:r>
      <w:r>
        <w:rPr>
          <w:spacing w:val="40"/>
        </w:rPr>
        <w:t xml:space="preserve"> </w:t>
      </w:r>
      <w:r>
        <w:t>-</w:t>
      </w:r>
      <w:r>
        <w:rPr>
          <w:spacing w:val="40"/>
        </w:rPr>
        <w:t xml:space="preserve"> </w:t>
      </w:r>
      <w:r>
        <w:t>Study</w:t>
      </w:r>
      <w:r>
        <w:rPr>
          <w:spacing w:val="40"/>
        </w:rPr>
        <w:t xml:space="preserve"> </w:t>
      </w:r>
      <w:r>
        <w:t>PB006-01-03:</w:t>
      </w:r>
      <w:r>
        <w:rPr>
          <w:spacing w:val="40"/>
        </w:rPr>
        <w:t xml:space="preserve"> </w:t>
      </w:r>
      <w:r>
        <w:t>Statistical</w:t>
      </w:r>
      <w:r>
        <w:rPr>
          <w:spacing w:val="40"/>
        </w:rPr>
        <w:t xml:space="preserve"> </w:t>
      </w:r>
      <w:r>
        <w:t>analysis</w:t>
      </w:r>
      <w:r>
        <w:rPr>
          <w:spacing w:val="40"/>
        </w:rPr>
        <w:t xml:space="preserve"> </w:t>
      </w:r>
      <w:r>
        <w:t>of</w:t>
      </w:r>
      <w:r>
        <w:rPr>
          <w:spacing w:val="40"/>
        </w:rPr>
        <w:t xml:space="preserve"> </w:t>
      </w:r>
      <w:r>
        <w:t>pharmacokinetic</w:t>
      </w:r>
      <w:r>
        <w:rPr>
          <w:spacing w:val="40"/>
        </w:rPr>
        <w:t xml:space="preserve"> </w:t>
      </w:r>
      <w:r>
        <w:t>parameters</w:t>
      </w:r>
      <w:r>
        <w:rPr>
          <w:spacing w:val="40"/>
        </w:rPr>
        <w:t xml:space="preserve"> </w:t>
      </w:r>
      <w:r>
        <w:t>for</w:t>
      </w:r>
      <w:r>
        <w:rPr>
          <w:spacing w:val="40"/>
        </w:rPr>
        <w:t xml:space="preserve"> </w:t>
      </w:r>
      <w:r>
        <w:t>the comparison of TYRUKO with Tysabri</w:t>
      </w:r>
    </w:p>
    <w:p w14:paraId="77546307" w14:textId="77777777" w:rsidR="000974A3" w:rsidRDefault="000974A3">
      <w:pPr>
        <w:pStyle w:val="BodyText"/>
        <w:spacing w:before="223"/>
        <w:rPr>
          <w:b/>
          <w:sz w:val="20"/>
        </w:rPr>
      </w:pPr>
    </w:p>
    <w:tbl>
      <w:tblPr>
        <w:tblW w:w="0" w:type="auto"/>
        <w:tblInd w:w="314" w:type="dxa"/>
        <w:tblLayout w:type="fixed"/>
        <w:tblCellMar>
          <w:left w:w="0" w:type="dxa"/>
          <w:right w:w="0" w:type="dxa"/>
        </w:tblCellMar>
        <w:tblLook w:val="01E0" w:firstRow="1" w:lastRow="1" w:firstColumn="1" w:lastColumn="1" w:noHBand="0" w:noVBand="0"/>
      </w:tblPr>
      <w:tblGrid>
        <w:gridCol w:w="1737"/>
        <w:gridCol w:w="1866"/>
        <w:gridCol w:w="1755"/>
        <w:gridCol w:w="1681"/>
        <w:gridCol w:w="2047"/>
      </w:tblGrid>
      <w:tr w:rsidR="000974A3" w14:paraId="7754630B" w14:textId="77777777">
        <w:trPr>
          <w:trHeight w:val="1517"/>
        </w:trPr>
        <w:tc>
          <w:tcPr>
            <w:tcW w:w="9086" w:type="dxa"/>
            <w:gridSpan w:val="5"/>
            <w:tcBorders>
              <w:top w:val="single" w:sz="4" w:space="0" w:color="000000"/>
              <w:bottom w:val="single" w:sz="4" w:space="0" w:color="000000"/>
            </w:tcBorders>
          </w:tcPr>
          <w:p w14:paraId="77546308" w14:textId="77777777" w:rsidR="000974A3" w:rsidRDefault="00000000">
            <w:pPr>
              <w:pStyle w:val="TableParagraph"/>
              <w:ind w:left="3076" w:right="3254"/>
              <w:jc w:val="center"/>
              <w:rPr>
                <w:b/>
              </w:rPr>
            </w:pPr>
            <w:r>
              <w:rPr>
                <w:b/>
              </w:rPr>
              <w:t>Natalizumab</w:t>
            </w:r>
            <w:r>
              <w:rPr>
                <w:b/>
                <w:spacing w:val="-14"/>
              </w:rPr>
              <w:t xml:space="preserve"> </w:t>
            </w:r>
            <w:r>
              <w:rPr>
                <w:b/>
              </w:rPr>
              <w:t>(total)</w:t>
            </w:r>
            <w:r>
              <w:rPr>
                <w:b/>
                <w:spacing w:val="-14"/>
              </w:rPr>
              <w:t xml:space="preserve"> </w:t>
            </w:r>
            <w:r>
              <w:rPr>
                <w:b/>
              </w:rPr>
              <w:t>injection 1 x 3 mg/kg</w:t>
            </w:r>
          </w:p>
          <w:p w14:paraId="77546309" w14:textId="77777777" w:rsidR="000974A3" w:rsidRDefault="00000000">
            <w:pPr>
              <w:pStyle w:val="TableParagraph"/>
              <w:ind w:left="3076" w:right="3254"/>
              <w:jc w:val="center"/>
              <w:rPr>
                <w:b/>
              </w:rPr>
            </w:pPr>
            <w:r>
              <w:rPr>
                <w:b/>
              </w:rPr>
              <w:t>From</w:t>
            </w:r>
            <w:r>
              <w:rPr>
                <w:b/>
                <w:spacing w:val="-11"/>
              </w:rPr>
              <w:t xml:space="preserve"> </w:t>
            </w:r>
            <w:r>
              <w:rPr>
                <w:b/>
              </w:rPr>
              <w:t>measured</w:t>
            </w:r>
            <w:r>
              <w:rPr>
                <w:b/>
                <w:spacing w:val="-9"/>
              </w:rPr>
              <w:t xml:space="preserve"> </w:t>
            </w:r>
            <w:r>
              <w:rPr>
                <w:b/>
                <w:spacing w:val="-4"/>
              </w:rPr>
              <w:t>data</w:t>
            </w:r>
          </w:p>
          <w:p w14:paraId="7754630A" w14:textId="77777777" w:rsidR="000974A3" w:rsidRDefault="00000000">
            <w:pPr>
              <w:pStyle w:val="TableParagraph"/>
              <w:spacing w:before="234" w:line="252" w:lineRule="exact"/>
              <w:ind w:left="3286" w:right="3463" w:hanging="1"/>
              <w:jc w:val="center"/>
              <w:rPr>
                <w:b/>
              </w:rPr>
            </w:pPr>
            <w:r>
              <w:rPr>
                <w:b/>
              </w:rPr>
              <w:t>Geometric mean</w:t>
            </w:r>
            <w:r>
              <w:rPr>
                <w:vertAlign w:val="superscript"/>
              </w:rPr>
              <w:t>1</w:t>
            </w:r>
            <w:r>
              <w:t xml:space="preserve"> </w:t>
            </w:r>
            <w:r>
              <w:rPr>
                <w:b/>
              </w:rPr>
              <w:t>Arithmetic</w:t>
            </w:r>
            <w:r>
              <w:rPr>
                <w:b/>
                <w:spacing w:val="-14"/>
              </w:rPr>
              <w:t xml:space="preserve"> </w:t>
            </w:r>
            <w:r>
              <w:rPr>
                <w:b/>
              </w:rPr>
              <w:t>mean</w:t>
            </w:r>
            <w:r>
              <w:rPr>
                <w:b/>
                <w:spacing w:val="-14"/>
              </w:rPr>
              <w:t xml:space="preserve"> </w:t>
            </w:r>
            <w:r>
              <w:rPr>
                <w:b/>
              </w:rPr>
              <w:t>(CV%)</w:t>
            </w:r>
          </w:p>
        </w:tc>
      </w:tr>
      <w:tr w:rsidR="000974A3" w14:paraId="77546315" w14:textId="77777777">
        <w:trPr>
          <w:trHeight w:val="526"/>
        </w:trPr>
        <w:tc>
          <w:tcPr>
            <w:tcW w:w="1737" w:type="dxa"/>
            <w:tcBorders>
              <w:top w:val="single" w:sz="4" w:space="0" w:color="000000"/>
            </w:tcBorders>
          </w:tcPr>
          <w:p w14:paraId="7754630C" w14:textId="77777777" w:rsidR="000974A3" w:rsidRDefault="00000000">
            <w:pPr>
              <w:pStyle w:val="TableParagraph"/>
              <w:ind w:left="556" w:hanging="238"/>
              <w:rPr>
                <w:b/>
              </w:rPr>
            </w:pPr>
            <w:r>
              <w:rPr>
                <w:b/>
                <w:spacing w:val="-2"/>
              </w:rPr>
              <w:t>Parameter (unit)</w:t>
            </w:r>
          </w:p>
        </w:tc>
        <w:tc>
          <w:tcPr>
            <w:tcW w:w="1866" w:type="dxa"/>
            <w:tcBorders>
              <w:top w:val="single" w:sz="4" w:space="0" w:color="000000"/>
            </w:tcBorders>
          </w:tcPr>
          <w:p w14:paraId="7754630D" w14:textId="77777777" w:rsidR="000974A3" w:rsidRDefault="000974A3">
            <w:pPr>
              <w:pStyle w:val="TableParagraph"/>
              <w:spacing w:before="10"/>
              <w:rPr>
                <w:b/>
              </w:rPr>
            </w:pPr>
          </w:p>
          <w:p w14:paraId="7754630E" w14:textId="77777777" w:rsidR="000974A3" w:rsidRDefault="00000000">
            <w:pPr>
              <w:pStyle w:val="TableParagraph"/>
              <w:tabs>
                <w:tab w:val="left" w:pos="415"/>
                <w:tab w:val="left" w:pos="2348"/>
              </w:tabs>
              <w:spacing w:line="243" w:lineRule="exact"/>
              <w:ind w:left="78" w:right="-490"/>
              <w:rPr>
                <w:b/>
              </w:rPr>
            </w:pPr>
            <w:r>
              <w:rPr>
                <w:b/>
                <w:u w:val="single"/>
              </w:rPr>
              <w:tab/>
            </w:r>
            <w:r>
              <w:rPr>
                <w:b/>
                <w:spacing w:val="-2"/>
                <w:u w:val="single"/>
              </w:rPr>
              <w:t>TYRUKO</w:t>
            </w:r>
            <w:r>
              <w:rPr>
                <w:b/>
                <w:u w:val="single"/>
              </w:rPr>
              <w:tab/>
            </w:r>
          </w:p>
        </w:tc>
        <w:tc>
          <w:tcPr>
            <w:tcW w:w="1755" w:type="dxa"/>
            <w:tcBorders>
              <w:top w:val="single" w:sz="4" w:space="0" w:color="000000"/>
            </w:tcBorders>
          </w:tcPr>
          <w:p w14:paraId="7754630F" w14:textId="77777777" w:rsidR="000974A3" w:rsidRDefault="000974A3">
            <w:pPr>
              <w:pStyle w:val="TableParagraph"/>
              <w:spacing w:before="10"/>
              <w:rPr>
                <w:b/>
              </w:rPr>
            </w:pPr>
          </w:p>
          <w:p w14:paraId="77546310" w14:textId="77777777" w:rsidR="000974A3" w:rsidRDefault="00000000">
            <w:pPr>
              <w:pStyle w:val="TableParagraph"/>
              <w:tabs>
                <w:tab w:val="left" w:pos="1846"/>
              </w:tabs>
              <w:spacing w:line="243" w:lineRule="exact"/>
              <w:ind w:left="483" w:right="-101"/>
              <w:rPr>
                <w:b/>
              </w:rPr>
            </w:pPr>
            <w:r>
              <w:rPr>
                <w:b/>
                <w:spacing w:val="-2"/>
                <w:u w:val="single"/>
              </w:rPr>
              <w:t>Tysabri</w:t>
            </w:r>
            <w:r>
              <w:rPr>
                <w:b/>
                <w:u w:val="single"/>
              </w:rPr>
              <w:tab/>
            </w:r>
          </w:p>
        </w:tc>
        <w:tc>
          <w:tcPr>
            <w:tcW w:w="1681" w:type="dxa"/>
            <w:tcBorders>
              <w:top w:val="single" w:sz="4" w:space="0" w:color="000000"/>
            </w:tcBorders>
          </w:tcPr>
          <w:p w14:paraId="77546311" w14:textId="77777777" w:rsidR="000974A3" w:rsidRDefault="00000000">
            <w:pPr>
              <w:pStyle w:val="TableParagraph"/>
              <w:tabs>
                <w:tab w:val="left" w:pos="535"/>
              </w:tabs>
              <w:spacing w:before="1" w:line="252" w:lineRule="exact"/>
              <w:ind w:left="-3543" w:right="390"/>
              <w:jc w:val="right"/>
              <w:rPr>
                <w:b/>
              </w:rPr>
            </w:pPr>
            <w:r>
              <w:rPr>
                <w:b/>
                <w:spacing w:val="80"/>
                <w:w w:val="150"/>
                <w:u w:val="single"/>
              </w:rPr>
              <w:t xml:space="preserve">               </w:t>
            </w:r>
            <w:r>
              <w:rPr>
                <w:b/>
              </w:rPr>
              <w:tab/>
              <w:t>Ratio</w:t>
            </w:r>
            <w:r>
              <w:rPr>
                <w:b/>
                <w:spacing w:val="-7"/>
              </w:rPr>
              <w:t xml:space="preserve"> </w:t>
            </w:r>
            <w:r>
              <w:rPr>
                <w:b/>
                <w:spacing w:val="-5"/>
              </w:rPr>
              <w:t>of</w:t>
            </w:r>
          </w:p>
          <w:p w14:paraId="77546312" w14:textId="77777777" w:rsidR="000974A3" w:rsidRDefault="00000000">
            <w:pPr>
              <w:pStyle w:val="TableParagraph"/>
              <w:spacing w:line="252" w:lineRule="exact"/>
              <w:ind w:right="435"/>
              <w:jc w:val="right"/>
            </w:pPr>
            <w:r>
              <w:rPr>
                <w:b/>
                <w:spacing w:val="-2"/>
              </w:rPr>
              <w:t>means</w:t>
            </w:r>
            <w:r>
              <w:rPr>
                <w:spacing w:val="-2"/>
                <w:vertAlign w:val="superscript"/>
              </w:rPr>
              <w:t>3</w:t>
            </w:r>
          </w:p>
        </w:tc>
        <w:tc>
          <w:tcPr>
            <w:tcW w:w="2047" w:type="dxa"/>
            <w:tcBorders>
              <w:top w:val="single" w:sz="4" w:space="0" w:color="000000"/>
            </w:tcBorders>
          </w:tcPr>
          <w:p w14:paraId="77546313" w14:textId="77777777" w:rsidR="000974A3" w:rsidRDefault="00000000">
            <w:pPr>
              <w:pStyle w:val="TableParagraph"/>
              <w:spacing w:before="1" w:line="252" w:lineRule="exact"/>
              <w:ind w:left="48" w:right="1"/>
              <w:jc w:val="center"/>
              <w:rPr>
                <w:b/>
              </w:rPr>
            </w:pPr>
            <w:r>
              <w:rPr>
                <w:b/>
              </w:rPr>
              <w:t>90%</w:t>
            </w:r>
            <w:r>
              <w:rPr>
                <w:b/>
                <w:spacing w:val="-4"/>
              </w:rPr>
              <w:t xml:space="preserve"> </w:t>
            </w:r>
            <w:r>
              <w:rPr>
                <w:b/>
              </w:rPr>
              <w:t>CI</w:t>
            </w:r>
            <w:r>
              <w:rPr>
                <w:b/>
                <w:spacing w:val="-5"/>
              </w:rPr>
              <w:t xml:space="preserve"> of</w:t>
            </w:r>
          </w:p>
          <w:p w14:paraId="77546314" w14:textId="77777777" w:rsidR="000974A3" w:rsidRDefault="00000000">
            <w:pPr>
              <w:pStyle w:val="TableParagraph"/>
              <w:spacing w:line="252" w:lineRule="exact"/>
              <w:ind w:left="48" w:right="2"/>
              <w:jc w:val="center"/>
              <w:rPr>
                <w:b/>
              </w:rPr>
            </w:pPr>
            <w:r>
              <w:rPr>
                <w:b/>
                <w:spacing w:val="-2"/>
              </w:rPr>
              <w:t>ratio</w:t>
            </w:r>
          </w:p>
        </w:tc>
      </w:tr>
      <w:tr w:rsidR="000974A3" w14:paraId="7754631C" w14:textId="77777777">
        <w:trPr>
          <w:trHeight w:val="510"/>
        </w:trPr>
        <w:tc>
          <w:tcPr>
            <w:tcW w:w="1737" w:type="dxa"/>
          </w:tcPr>
          <w:p w14:paraId="77546316" w14:textId="77777777" w:rsidR="000974A3" w:rsidRDefault="00000000">
            <w:pPr>
              <w:pStyle w:val="TableParagraph"/>
              <w:ind w:left="108"/>
            </w:pPr>
            <w:r>
              <w:rPr>
                <w:spacing w:val="-2"/>
              </w:rPr>
              <w:t>AUC</w:t>
            </w:r>
            <w:r>
              <w:rPr>
                <w:spacing w:val="-2"/>
                <w:vertAlign w:val="subscript"/>
              </w:rPr>
              <w:t>0-</w:t>
            </w:r>
            <w:r>
              <w:rPr>
                <w:spacing w:val="-10"/>
                <w:vertAlign w:val="subscript"/>
              </w:rPr>
              <w:t>t</w:t>
            </w:r>
          </w:p>
          <w:p w14:paraId="77546317" w14:textId="77777777" w:rsidR="000974A3" w:rsidRDefault="00000000">
            <w:pPr>
              <w:pStyle w:val="TableParagraph"/>
              <w:spacing w:line="237" w:lineRule="exact"/>
              <w:ind w:left="108"/>
            </w:pPr>
            <w:r>
              <w:rPr>
                <w:spacing w:val="-2"/>
              </w:rPr>
              <w:t>(h*mg/L)</w:t>
            </w:r>
          </w:p>
        </w:tc>
        <w:tc>
          <w:tcPr>
            <w:tcW w:w="1866" w:type="dxa"/>
          </w:tcPr>
          <w:p w14:paraId="77546318" w14:textId="77777777" w:rsidR="000974A3" w:rsidRDefault="00000000">
            <w:pPr>
              <w:pStyle w:val="TableParagraph"/>
              <w:ind w:right="66"/>
              <w:jc w:val="center"/>
            </w:pPr>
            <w:r>
              <w:rPr>
                <w:spacing w:val="-2"/>
              </w:rPr>
              <w:t>22014</w:t>
            </w:r>
          </w:p>
        </w:tc>
        <w:tc>
          <w:tcPr>
            <w:tcW w:w="1755" w:type="dxa"/>
          </w:tcPr>
          <w:p w14:paraId="77546319" w14:textId="77777777" w:rsidR="000974A3" w:rsidRDefault="00000000">
            <w:pPr>
              <w:pStyle w:val="TableParagraph"/>
              <w:ind w:left="575"/>
            </w:pPr>
            <w:r>
              <w:rPr>
                <w:spacing w:val="-2"/>
              </w:rPr>
              <w:t>22371</w:t>
            </w:r>
          </w:p>
        </w:tc>
        <w:tc>
          <w:tcPr>
            <w:tcW w:w="1681" w:type="dxa"/>
          </w:tcPr>
          <w:p w14:paraId="7754631A" w14:textId="77777777" w:rsidR="000974A3" w:rsidRDefault="00000000">
            <w:pPr>
              <w:pStyle w:val="TableParagraph"/>
              <w:ind w:right="463"/>
              <w:jc w:val="right"/>
            </w:pPr>
            <w:r>
              <w:rPr>
                <w:spacing w:val="-2"/>
              </w:rPr>
              <w:t>0.9840</w:t>
            </w:r>
          </w:p>
        </w:tc>
        <w:tc>
          <w:tcPr>
            <w:tcW w:w="2047" w:type="dxa"/>
          </w:tcPr>
          <w:p w14:paraId="7754631B" w14:textId="77777777" w:rsidR="000974A3" w:rsidRDefault="00000000">
            <w:pPr>
              <w:pStyle w:val="TableParagraph"/>
              <w:ind w:left="48"/>
              <w:jc w:val="center"/>
            </w:pPr>
            <w:r>
              <w:t>0.9387,</w:t>
            </w:r>
            <w:r>
              <w:rPr>
                <w:spacing w:val="-9"/>
              </w:rPr>
              <w:t xml:space="preserve"> </w:t>
            </w:r>
            <w:r>
              <w:rPr>
                <w:spacing w:val="-2"/>
              </w:rPr>
              <w:t>1.0316</w:t>
            </w:r>
          </w:p>
        </w:tc>
      </w:tr>
      <w:tr w:rsidR="000974A3" w14:paraId="77546323" w14:textId="77777777">
        <w:trPr>
          <w:trHeight w:val="505"/>
        </w:trPr>
        <w:tc>
          <w:tcPr>
            <w:tcW w:w="1737" w:type="dxa"/>
          </w:tcPr>
          <w:p w14:paraId="7754631D" w14:textId="77777777" w:rsidR="000974A3" w:rsidRDefault="00000000">
            <w:pPr>
              <w:pStyle w:val="TableParagraph"/>
              <w:spacing w:line="248" w:lineRule="exact"/>
              <w:ind w:left="108"/>
            </w:pPr>
            <w:r>
              <w:rPr>
                <w:spacing w:val="-2"/>
              </w:rPr>
              <w:t>AUC</w:t>
            </w:r>
            <w:r>
              <w:rPr>
                <w:spacing w:val="-2"/>
                <w:vertAlign w:val="subscript"/>
              </w:rPr>
              <w:t>inf</w:t>
            </w:r>
          </w:p>
          <w:p w14:paraId="7754631E" w14:textId="77777777" w:rsidR="000974A3" w:rsidRDefault="00000000">
            <w:pPr>
              <w:pStyle w:val="TableParagraph"/>
              <w:spacing w:line="238" w:lineRule="exact"/>
              <w:ind w:left="108"/>
            </w:pPr>
            <w:r>
              <w:rPr>
                <w:spacing w:val="-2"/>
              </w:rPr>
              <w:t>(h*mg/L)</w:t>
            </w:r>
          </w:p>
        </w:tc>
        <w:tc>
          <w:tcPr>
            <w:tcW w:w="1866" w:type="dxa"/>
          </w:tcPr>
          <w:p w14:paraId="7754631F" w14:textId="77777777" w:rsidR="000974A3" w:rsidRDefault="00000000">
            <w:pPr>
              <w:pStyle w:val="TableParagraph"/>
              <w:spacing w:line="248" w:lineRule="exact"/>
              <w:ind w:right="66"/>
              <w:jc w:val="center"/>
            </w:pPr>
            <w:r>
              <w:rPr>
                <w:spacing w:val="-2"/>
              </w:rPr>
              <w:t>22118</w:t>
            </w:r>
          </w:p>
        </w:tc>
        <w:tc>
          <w:tcPr>
            <w:tcW w:w="1755" w:type="dxa"/>
          </w:tcPr>
          <w:p w14:paraId="77546320" w14:textId="77777777" w:rsidR="000974A3" w:rsidRDefault="00000000">
            <w:pPr>
              <w:pStyle w:val="TableParagraph"/>
              <w:spacing w:line="248" w:lineRule="exact"/>
              <w:ind w:left="575"/>
            </w:pPr>
            <w:r>
              <w:rPr>
                <w:spacing w:val="-2"/>
              </w:rPr>
              <w:t>22424</w:t>
            </w:r>
          </w:p>
        </w:tc>
        <w:tc>
          <w:tcPr>
            <w:tcW w:w="1681" w:type="dxa"/>
          </w:tcPr>
          <w:p w14:paraId="77546321" w14:textId="77777777" w:rsidR="000974A3" w:rsidRDefault="00000000">
            <w:pPr>
              <w:pStyle w:val="TableParagraph"/>
              <w:spacing w:line="248" w:lineRule="exact"/>
              <w:ind w:right="463"/>
              <w:jc w:val="right"/>
            </w:pPr>
            <w:r>
              <w:rPr>
                <w:spacing w:val="-2"/>
              </w:rPr>
              <w:t>0.9864</w:t>
            </w:r>
          </w:p>
        </w:tc>
        <w:tc>
          <w:tcPr>
            <w:tcW w:w="2047" w:type="dxa"/>
          </w:tcPr>
          <w:p w14:paraId="77546322" w14:textId="77777777" w:rsidR="000974A3" w:rsidRDefault="00000000">
            <w:pPr>
              <w:pStyle w:val="TableParagraph"/>
              <w:spacing w:line="248" w:lineRule="exact"/>
              <w:ind w:left="48"/>
              <w:jc w:val="center"/>
            </w:pPr>
            <w:r>
              <w:t>0.9410,</w:t>
            </w:r>
            <w:r>
              <w:rPr>
                <w:spacing w:val="-9"/>
              </w:rPr>
              <w:t xml:space="preserve"> </w:t>
            </w:r>
            <w:r>
              <w:rPr>
                <w:spacing w:val="-2"/>
              </w:rPr>
              <w:t>1.0340</w:t>
            </w:r>
          </w:p>
        </w:tc>
      </w:tr>
      <w:tr w:rsidR="000974A3" w14:paraId="77546329" w14:textId="77777777">
        <w:trPr>
          <w:trHeight w:val="251"/>
        </w:trPr>
        <w:tc>
          <w:tcPr>
            <w:tcW w:w="1737" w:type="dxa"/>
          </w:tcPr>
          <w:p w14:paraId="77546324" w14:textId="77777777" w:rsidR="000974A3" w:rsidRDefault="00000000">
            <w:pPr>
              <w:pStyle w:val="TableParagraph"/>
              <w:spacing w:line="231" w:lineRule="exact"/>
              <w:ind w:left="108"/>
            </w:pPr>
            <w:r>
              <w:t>C</w:t>
            </w:r>
            <w:r>
              <w:rPr>
                <w:vertAlign w:val="subscript"/>
              </w:rPr>
              <w:t>max</w:t>
            </w:r>
            <w:r>
              <w:rPr>
                <w:spacing w:val="-3"/>
              </w:rPr>
              <w:t xml:space="preserve"> </w:t>
            </w:r>
            <w:r>
              <w:rPr>
                <w:spacing w:val="-2"/>
              </w:rPr>
              <w:t>(mg/L)</w:t>
            </w:r>
          </w:p>
        </w:tc>
        <w:tc>
          <w:tcPr>
            <w:tcW w:w="1866" w:type="dxa"/>
          </w:tcPr>
          <w:p w14:paraId="77546325" w14:textId="77777777" w:rsidR="000974A3" w:rsidRDefault="00000000">
            <w:pPr>
              <w:pStyle w:val="TableParagraph"/>
              <w:spacing w:line="231" w:lineRule="exact"/>
              <w:ind w:left="1" w:right="66"/>
              <w:jc w:val="center"/>
            </w:pPr>
            <w:r>
              <w:rPr>
                <w:spacing w:val="-4"/>
              </w:rPr>
              <w:t>68.6</w:t>
            </w:r>
          </w:p>
        </w:tc>
        <w:tc>
          <w:tcPr>
            <w:tcW w:w="1755" w:type="dxa"/>
          </w:tcPr>
          <w:p w14:paraId="77546326" w14:textId="77777777" w:rsidR="000974A3" w:rsidRDefault="00000000">
            <w:pPr>
              <w:pStyle w:val="TableParagraph"/>
              <w:spacing w:line="231" w:lineRule="exact"/>
              <w:ind w:right="53"/>
              <w:jc w:val="center"/>
            </w:pPr>
            <w:r>
              <w:rPr>
                <w:spacing w:val="-4"/>
              </w:rPr>
              <w:t>71.7</w:t>
            </w:r>
          </w:p>
        </w:tc>
        <w:tc>
          <w:tcPr>
            <w:tcW w:w="1681" w:type="dxa"/>
          </w:tcPr>
          <w:p w14:paraId="77546327" w14:textId="77777777" w:rsidR="000974A3" w:rsidRDefault="00000000">
            <w:pPr>
              <w:pStyle w:val="TableParagraph"/>
              <w:spacing w:line="231" w:lineRule="exact"/>
              <w:ind w:right="463"/>
              <w:jc w:val="right"/>
            </w:pPr>
            <w:r>
              <w:rPr>
                <w:spacing w:val="-2"/>
              </w:rPr>
              <w:t>0.9565</w:t>
            </w:r>
          </w:p>
        </w:tc>
        <w:tc>
          <w:tcPr>
            <w:tcW w:w="2047" w:type="dxa"/>
          </w:tcPr>
          <w:p w14:paraId="77546328" w14:textId="77777777" w:rsidR="000974A3" w:rsidRDefault="00000000">
            <w:pPr>
              <w:pStyle w:val="TableParagraph"/>
              <w:spacing w:line="231" w:lineRule="exact"/>
              <w:ind w:left="48"/>
              <w:jc w:val="center"/>
            </w:pPr>
            <w:r>
              <w:t>0.9215,</w:t>
            </w:r>
            <w:r>
              <w:rPr>
                <w:spacing w:val="-9"/>
              </w:rPr>
              <w:t xml:space="preserve"> </w:t>
            </w:r>
            <w:r>
              <w:rPr>
                <w:spacing w:val="-2"/>
              </w:rPr>
              <w:t>0.9929</w:t>
            </w:r>
          </w:p>
        </w:tc>
      </w:tr>
    </w:tbl>
    <w:p w14:paraId="7754632A" w14:textId="77777777" w:rsidR="000974A3" w:rsidRDefault="000974A3">
      <w:pPr>
        <w:pStyle w:val="BodyText"/>
        <w:rPr>
          <w:b/>
          <w:sz w:val="20"/>
        </w:rPr>
      </w:pPr>
    </w:p>
    <w:p w14:paraId="7754632B" w14:textId="77777777" w:rsidR="000974A3" w:rsidRDefault="00000000">
      <w:pPr>
        <w:pStyle w:val="BodyText"/>
        <w:spacing w:before="22"/>
        <w:rPr>
          <w:b/>
          <w:sz w:val="20"/>
        </w:rPr>
      </w:pPr>
      <w:r>
        <w:rPr>
          <w:b/>
          <w:noProof/>
          <w:sz w:val="20"/>
        </w:rPr>
        <mc:AlternateContent>
          <mc:Choice Requires="wps">
            <w:drawing>
              <wp:anchor distT="0" distB="0" distL="0" distR="0" simplePos="0" relativeHeight="487590400" behindDoc="1" locked="0" layoutInCell="1" allowOverlap="1" wp14:anchorId="77546376" wp14:editId="77546377">
                <wp:simplePos x="0" y="0"/>
                <wp:positionH relativeFrom="page">
                  <wp:posOffset>905256</wp:posOffset>
                </wp:positionH>
                <wp:positionV relativeFrom="paragraph">
                  <wp:posOffset>175386</wp:posOffset>
                </wp:positionV>
                <wp:extent cx="57772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230" cy="6350"/>
                        </a:xfrm>
                        <a:custGeom>
                          <a:avLst/>
                          <a:gdLst/>
                          <a:ahLst/>
                          <a:cxnLst/>
                          <a:rect l="l" t="t" r="r" b="b"/>
                          <a:pathLst>
                            <a:path w="5777230" h="6350">
                              <a:moveTo>
                                <a:pt x="5776722" y="0"/>
                              </a:moveTo>
                              <a:lnTo>
                                <a:pt x="5776722" y="0"/>
                              </a:lnTo>
                              <a:lnTo>
                                <a:pt x="0" y="0"/>
                              </a:lnTo>
                              <a:lnTo>
                                <a:pt x="0" y="6108"/>
                              </a:lnTo>
                              <a:lnTo>
                                <a:pt x="5776722" y="6108"/>
                              </a:lnTo>
                              <a:lnTo>
                                <a:pt x="5776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59A36" id="Graphic 10" o:spid="_x0000_s1026" style="position:absolute;margin-left:71.3pt;margin-top:13.8pt;width:45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77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" path="m5776722,r,l,,,6108r5776722,l5776722,xe" fillcolor="black" stroked="f">
                <v:path arrowok="t"/>
                <w10:wrap type="topAndBottom" anchorx="page"/>
              </v:shape>
            </w:pict>
          </mc:Fallback>
        </mc:AlternateContent>
      </w:r>
    </w:p>
    <w:p w14:paraId="7754632C" w14:textId="77777777" w:rsidR="000974A3" w:rsidRDefault="00000000">
      <w:pPr>
        <w:spacing w:line="230" w:lineRule="exact"/>
        <w:ind w:left="307"/>
        <w:rPr>
          <w:sz w:val="20"/>
        </w:rPr>
      </w:pPr>
      <w:r>
        <w:rPr>
          <w:sz w:val="20"/>
        </w:rPr>
        <w:t>LS=</w:t>
      </w:r>
      <w:r>
        <w:rPr>
          <w:spacing w:val="-2"/>
          <w:sz w:val="20"/>
        </w:rPr>
        <w:t xml:space="preserve"> </w:t>
      </w:r>
      <w:r>
        <w:rPr>
          <w:sz w:val="20"/>
        </w:rPr>
        <w:t>least</w:t>
      </w:r>
      <w:r>
        <w:rPr>
          <w:spacing w:val="-2"/>
          <w:sz w:val="20"/>
        </w:rPr>
        <w:t xml:space="preserve"> square</w:t>
      </w:r>
    </w:p>
    <w:p w14:paraId="7754632D" w14:textId="77777777" w:rsidR="000974A3" w:rsidRDefault="00000000">
      <w:pPr>
        <w:spacing w:line="230" w:lineRule="exact"/>
        <w:ind w:left="307"/>
        <w:rPr>
          <w:sz w:val="20"/>
        </w:rPr>
      </w:pPr>
      <w:r>
        <w:rPr>
          <w:sz w:val="20"/>
          <w:vertAlign w:val="superscript"/>
        </w:rPr>
        <w:t>1</w:t>
      </w:r>
      <w:r>
        <w:rPr>
          <w:spacing w:val="-18"/>
          <w:sz w:val="20"/>
        </w:rPr>
        <w:t xml:space="preserve"> </w:t>
      </w:r>
      <w:r>
        <w:rPr>
          <w:sz w:val="20"/>
        </w:rPr>
        <w:t>model-based</w:t>
      </w:r>
      <w:r>
        <w:rPr>
          <w:spacing w:val="-7"/>
          <w:sz w:val="20"/>
        </w:rPr>
        <w:t xml:space="preserve"> </w:t>
      </w:r>
      <w:r>
        <w:rPr>
          <w:sz w:val="20"/>
        </w:rPr>
        <w:t>data</w:t>
      </w:r>
      <w:r>
        <w:rPr>
          <w:spacing w:val="-3"/>
          <w:sz w:val="20"/>
        </w:rPr>
        <w:t xml:space="preserve"> </w:t>
      </w:r>
      <w:r>
        <w:rPr>
          <w:sz w:val="20"/>
        </w:rPr>
        <w:t>(from</w:t>
      </w:r>
      <w:r>
        <w:rPr>
          <w:spacing w:val="-4"/>
          <w:sz w:val="20"/>
        </w:rPr>
        <w:t xml:space="preserve"> </w:t>
      </w:r>
      <w:r>
        <w:rPr>
          <w:sz w:val="20"/>
        </w:rPr>
        <w:t>ANOVA</w:t>
      </w:r>
      <w:r>
        <w:rPr>
          <w:spacing w:val="-4"/>
          <w:sz w:val="20"/>
        </w:rPr>
        <w:t xml:space="preserve"> </w:t>
      </w:r>
      <w:r>
        <w:rPr>
          <w:spacing w:val="-2"/>
          <w:sz w:val="20"/>
        </w:rPr>
        <w:t>model)</w:t>
      </w:r>
    </w:p>
    <w:p w14:paraId="7754632E" w14:textId="77777777" w:rsidR="000974A3" w:rsidRDefault="00000000">
      <w:pPr>
        <w:spacing w:before="1"/>
        <w:ind w:left="306"/>
        <w:rPr>
          <w:sz w:val="20"/>
        </w:rPr>
      </w:pPr>
      <w:r>
        <w:rPr>
          <w:sz w:val="20"/>
          <w:vertAlign w:val="superscript"/>
        </w:rPr>
        <w:t>2</w:t>
      </w:r>
      <w:r>
        <w:rPr>
          <w:spacing w:val="-18"/>
          <w:sz w:val="20"/>
        </w:rPr>
        <w:t xml:space="preserve"> </w:t>
      </w:r>
      <w:r>
        <w:rPr>
          <w:sz w:val="20"/>
        </w:rPr>
        <w:t>expressed</w:t>
      </w:r>
      <w:r>
        <w:rPr>
          <w:spacing w:val="-5"/>
          <w:sz w:val="20"/>
        </w:rPr>
        <w:t xml:space="preserve"> </w:t>
      </w:r>
      <w:r>
        <w:rPr>
          <w:sz w:val="20"/>
        </w:rPr>
        <w:t>as</w:t>
      </w:r>
      <w:r>
        <w:rPr>
          <w:spacing w:val="-4"/>
          <w:sz w:val="20"/>
        </w:rPr>
        <w:t xml:space="preserve"> </w:t>
      </w:r>
      <w:r>
        <w:rPr>
          <w:sz w:val="20"/>
        </w:rPr>
        <w:t>median</w:t>
      </w:r>
      <w:r>
        <w:rPr>
          <w:spacing w:val="-4"/>
          <w:sz w:val="20"/>
        </w:rPr>
        <w:t xml:space="preserve"> </w:t>
      </w:r>
      <w:r>
        <w:rPr>
          <w:sz w:val="20"/>
        </w:rPr>
        <w:t>(range)</w:t>
      </w:r>
      <w:r>
        <w:rPr>
          <w:spacing w:val="-4"/>
          <w:sz w:val="20"/>
        </w:rPr>
        <w:t xml:space="preserve"> only</w:t>
      </w:r>
    </w:p>
    <w:p w14:paraId="7754632F" w14:textId="77777777" w:rsidR="000974A3" w:rsidRDefault="00000000">
      <w:pPr>
        <w:ind w:left="307"/>
        <w:rPr>
          <w:sz w:val="20"/>
        </w:rPr>
      </w:pPr>
      <w:r>
        <w:rPr>
          <w:sz w:val="20"/>
          <w:vertAlign w:val="superscript"/>
        </w:rPr>
        <w:t>3</w:t>
      </w:r>
      <w:r>
        <w:rPr>
          <w:spacing w:val="-18"/>
          <w:sz w:val="20"/>
        </w:rPr>
        <w:t xml:space="preserve"> </w:t>
      </w:r>
      <w:r>
        <w:rPr>
          <w:sz w:val="20"/>
        </w:rPr>
        <w:t>estimated</w:t>
      </w:r>
      <w:r>
        <w:rPr>
          <w:spacing w:val="-4"/>
          <w:sz w:val="20"/>
        </w:rPr>
        <w:t xml:space="preserve"> </w:t>
      </w:r>
      <w:r>
        <w:rPr>
          <w:sz w:val="20"/>
        </w:rPr>
        <w:t>using</w:t>
      </w:r>
      <w:r>
        <w:rPr>
          <w:spacing w:val="-4"/>
          <w:sz w:val="20"/>
        </w:rPr>
        <w:t xml:space="preserve"> </w:t>
      </w:r>
      <w:r>
        <w:rPr>
          <w:sz w:val="20"/>
        </w:rPr>
        <w:t>an</w:t>
      </w:r>
      <w:r>
        <w:rPr>
          <w:spacing w:val="-4"/>
          <w:sz w:val="20"/>
        </w:rPr>
        <w:t xml:space="preserve"> </w:t>
      </w:r>
      <w:r>
        <w:rPr>
          <w:sz w:val="20"/>
        </w:rPr>
        <w:t>analysis</w:t>
      </w:r>
      <w:r>
        <w:rPr>
          <w:spacing w:val="-4"/>
          <w:sz w:val="20"/>
        </w:rPr>
        <w:t xml:space="preserve"> </w:t>
      </w:r>
      <w:r>
        <w:rPr>
          <w:sz w:val="20"/>
        </w:rPr>
        <w:t>of</w:t>
      </w:r>
      <w:r>
        <w:rPr>
          <w:spacing w:val="-4"/>
          <w:sz w:val="20"/>
        </w:rPr>
        <w:t xml:space="preserve"> </w:t>
      </w:r>
      <w:r>
        <w:rPr>
          <w:sz w:val="20"/>
        </w:rPr>
        <w:t>variance</w:t>
      </w:r>
      <w:r>
        <w:rPr>
          <w:spacing w:val="-4"/>
          <w:sz w:val="20"/>
        </w:rPr>
        <w:t xml:space="preserve"> </w:t>
      </w:r>
      <w:r>
        <w:rPr>
          <w:sz w:val="20"/>
        </w:rPr>
        <w:t>model</w:t>
      </w:r>
      <w:r>
        <w:rPr>
          <w:spacing w:val="-4"/>
          <w:sz w:val="20"/>
        </w:rPr>
        <w:t xml:space="preserve"> </w:t>
      </w:r>
      <w:r>
        <w:rPr>
          <w:sz w:val="20"/>
        </w:rPr>
        <w:t>with</w:t>
      </w:r>
      <w:r>
        <w:rPr>
          <w:spacing w:val="-4"/>
          <w:sz w:val="20"/>
        </w:rPr>
        <w:t xml:space="preserve"> </w:t>
      </w:r>
      <w:r>
        <w:rPr>
          <w:sz w:val="20"/>
        </w:rPr>
        <w:t>treatment</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fixed</w:t>
      </w:r>
      <w:r>
        <w:rPr>
          <w:spacing w:val="-4"/>
          <w:sz w:val="20"/>
        </w:rPr>
        <w:t xml:space="preserve"> </w:t>
      </w:r>
      <w:r>
        <w:rPr>
          <w:spacing w:val="-2"/>
          <w:sz w:val="20"/>
        </w:rPr>
        <w:t>effect</w:t>
      </w:r>
    </w:p>
    <w:p w14:paraId="77546330" w14:textId="77777777" w:rsidR="000974A3" w:rsidRDefault="000974A3">
      <w:pPr>
        <w:pStyle w:val="BodyText"/>
        <w:rPr>
          <w:sz w:val="20"/>
        </w:rPr>
      </w:pPr>
    </w:p>
    <w:p w14:paraId="77546331" w14:textId="77777777" w:rsidR="000974A3" w:rsidRDefault="000974A3">
      <w:pPr>
        <w:pStyle w:val="BodyText"/>
        <w:spacing w:before="45"/>
        <w:rPr>
          <w:sz w:val="20"/>
        </w:rPr>
      </w:pPr>
    </w:p>
    <w:p w14:paraId="77546332" w14:textId="77777777" w:rsidR="000974A3" w:rsidRDefault="00000000">
      <w:pPr>
        <w:pStyle w:val="Heading2"/>
        <w:numPr>
          <w:ilvl w:val="1"/>
          <w:numId w:val="2"/>
        </w:numPr>
        <w:tabs>
          <w:tab w:val="left" w:pos="1026"/>
        </w:tabs>
        <w:ind w:left="1026" w:hanging="719"/>
        <w:rPr>
          <w:rFonts w:ascii="Cambria"/>
        </w:rPr>
      </w:pPr>
      <w:bookmarkStart w:id="88" w:name="Genotoxicity"/>
      <w:bookmarkEnd w:id="88"/>
      <w:r>
        <w:rPr>
          <w:rFonts w:ascii="Cambria"/>
          <w:smallCaps/>
          <w:spacing w:val="-2"/>
        </w:rPr>
        <w:t>Preclinical</w:t>
      </w:r>
      <w:r>
        <w:rPr>
          <w:rFonts w:ascii="Cambria"/>
          <w:smallCaps/>
          <w:spacing w:val="6"/>
        </w:rPr>
        <w:t xml:space="preserve"> </w:t>
      </w:r>
      <w:r>
        <w:rPr>
          <w:rFonts w:ascii="Cambria"/>
          <w:smallCaps/>
          <w:spacing w:val="-2"/>
        </w:rPr>
        <w:t>safety</w:t>
      </w:r>
      <w:r>
        <w:rPr>
          <w:rFonts w:ascii="Cambria"/>
          <w:smallCaps/>
          <w:spacing w:val="5"/>
        </w:rPr>
        <w:t xml:space="preserve"> </w:t>
      </w:r>
      <w:r>
        <w:rPr>
          <w:rFonts w:ascii="Cambria"/>
          <w:smallCaps/>
          <w:spacing w:val="-4"/>
        </w:rPr>
        <w:t>data</w:t>
      </w:r>
    </w:p>
    <w:p w14:paraId="77546333" w14:textId="77777777" w:rsidR="000974A3" w:rsidRDefault="00000000">
      <w:pPr>
        <w:spacing w:before="1"/>
        <w:ind w:left="307"/>
        <w:rPr>
          <w:rFonts w:ascii="Cambria"/>
          <w:b/>
          <w:sz w:val="24"/>
        </w:rPr>
      </w:pPr>
      <w:r>
        <w:rPr>
          <w:rFonts w:ascii="Cambria"/>
          <w:b/>
          <w:spacing w:val="-2"/>
          <w:sz w:val="24"/>
        </w:rPr>
        <w:t>Genotoxicity</w:t>
      </w:r>
    </w:p>
    <w:p w14:paraId="77546334" w14:textId="77777777" w:rsidR="000974A3" w:rsidRDefault="00000000">
      <w:pPr>
        <w:pStyle w:val="BodyText"/>
        <w:spacing w:before="119"/>
        <w:ind w:left="307" w:right="469"/>
      </w:pPr>
      <w:r>
        <w:t>Natalizumab</w:t>
      </w:r>
      <w:r>
        <w:rPr>
          <w:spacing w:val="-4"/>
        </w:rPr>
        <w:t xml:space="preserve"> </w:t>
      </w:r>
      <w:r>
        <w:t>was</w:t>
      </w:r>
      <w:r>
        <w:rPr>
          <w:spacing w:val="-4"/>
        </w:rPr>
        <w:t xml:space="preserve"> </w:t>
      </w:r>
      <w:r>
        <w:t>negative</w:t>
      </w:r>
      <w:r>
        <w:rPr>
          <w:spacing w:val="-3"/>
        </w:rPr>
        <w:t xml:space="preserve"> </w:t>
      </w:r>
      <w:r>
        <w:t>in</w:t>
      </w:r>
      <w:r>
        <w:rPr>
          <w:spacing w:val="-4"/>
        </w:rPr>
        <w:t xml:space="preserve"> </w:t>
      </w:r>
      <w:r>
        <w:t>genotoxicity</w:t>
      </w:r>
      <w:r>
        <w:rPr>
          <w:spacing w:val="-4"/>
        </w:rPr>
        <w:t xml:space="preserve"> </w:t>
      </w:r>
      <w:r>
        <w:t>assays</w:t>
      </w:r>
      <w:r>
        <w:rPr>
          <w:spacing w:val="-4"/>
        </w:rPr>
        <w:t xml:space="preserve"> </w:t>
      </w:r>
      <w:r>
        <w:rPr>
          <w:i/>
        </w:rPr>
        <w:t>in</w:t>
      </w:r>
      <w:r>
        <w:rPr>
          <w:i/>
          <w:spacing w:val="-4"/>
        </w:rPr>
        <w:t xml:space="preserve"> </w:t>
      </w:r>
      <w:r>
        <w:rPr>
          <w:i/>
        </w:rPr>
        <w:t>vitro</w:t>
      </w:r>
      <w:r>
        <w:rPr>
          <w:i/>
          <w:spacing w:val="-4"/>
        </w:rPr>
        <w:t xml:space="preserve"> </w:t>
      </w:r>
      <w:r>
        <w:t>(mouse</w:t>
      </w:r>
      <w:r>
        <w:rPr>
          <w:spacing w:val="-4"/>
        </w:rPr>
        <w:t xml:space="preserve"> </w:t>
      </w:r>
      <w:r>
        <w:t>lymphoma</w:t>
      </w:r>
      <w:r>
        <w:rPr>
          <w:spacing w:val="-4"/>
        </w:rPr>
        <w:t xml:space="preserve"> </w:t>
      </w:r>
      <w:r>
        <w:t>forward</w:t>
      </w:r>
      <w:r>
        <w:rPr>
          <w:spacing w:val="-4"/>
        </w:rPr>
        <w:t xml:space="preserve"> </w:t>
      </w:r>
      <w:r>
        <w:t>mutation assay, chromosomal aberration in human lymphocytes).</w:t>
      </w:r>
    </w:p>
    <w:p w14:paraId="77546335" w14:textId="77777777" w:rsidR="000974A3" w:rsidRDefault="000974A3">
      <w:pPr>
        <w:pStyle w:val="BodyText"/>
        <w:spacing w:before="23"/>
      </w:pPr>
    </w:p>
    <w:p w14:paraId="77546336" w14:textId="77777777" w:rsidR="000974A3" w:rsidRDefault="00000000">
      <w:pPr>
        <w:pStyle w:val="Heading2"/>
        <w:spacing w:before="1"/>
        <w:rPr>
          <w:rFonts w:ascii="Cambria"/>
        </w:rPr>
      </w:pPr>
      <w:bookmarkStart w:id="89" w:name="Carcinogenicity"/>
      <w:bookmarkEnd w:id="89"/>
      <w:r>
        <w:rPr>
          <w:rFonts w:ascii="Cambria"/>
          <w:spacing w:val="-2"/>
        </w:rPr>
        <w:t>Carcinogenicity</w:t>
      </w:r>
    </w:p>
    <w:p w14:paraId="77546337" w14:textId="77777777" w:rsidR="000974A3" w:rsidRDefault="00000000">
      <w:pPr>
        <w:pStyle w:val="BodyText"/>
        <w:spacing w:before="119"/>
        <w:ind w:left="306" w:right="388"/>
      </w:pPr>
      <w:r>
        <w:t xml:space="preserve">Natalizumab showed no effects on </w:t>
      </w:r>
      <w:r>
        <w:rPr>
          <w:i/>
        </w:rPr>
        <w:t xml:space="preserve">in vitro </w:t>
      </w:r>
      <w:r>
        <w:t>assays of α4-integrin positive tumour line proliferation/cytotoxicity.</w:t>
      </w:r>
      <w:r>
        <w:rPr>
          <w:spacing w:val="-6"/>
        </w:rPr>
        <w:t xml:space="preserve"> </w:t>
      </w:r>
      <w:r>
        <w:t>Xenograft</w:t>
      </w:r>
      <w:r>
        <w:rPr>
          <w:spacing w:val="-4"/>
        </w:rPr>
        <w:t xml:space="preserve"> </w:t>
      </w:r>
      <w:r>
        <w:t>transplantation</w:t>
      </w:r>
      <w:r>
        <w:rPr>
          <w:spacing w:val="-5"/>
        </w:rPr>
        <w:t xml:space="preserve"> </w:t>
      </w:r>
      <w:r>
        <w:t>of</w:t>
      </w:r>
      <w:r>
        <w:rPr>
          <w:spacing w:val="-4"/>
        </w:rPr>
        <w:t xml:space="preserve"> </w:t>
      </w:r>
      <w:r>
        <w:t>two</w:t>
      </w:r>
      <w:r>
        <w:rPr>
          <w:spacing w:val="-4"/>
        </w:rPr>
        <w:t xml:space="preserve"> </w:t>
      </w:r>
      <w:r>
        <w:t>α4-integrin</w:t>
      </w:r>
      <w:r>
        <w:rPr>
          <w:spacing w:val="-4"/>
        </w:rPr>
        <w:t xml:space="preserve"> </w:t>
      </w:r>
      <w:r>
        <w:t>positive</w:t>
      </w:r>
      <w:r>
        <w:rPr>
          <w:spacing w:val="-6"/>
        </w:rPr>
        <w:t xml:space="preserve"> </w:t>
      </w:r>
      <w:r>
        <w:t>human</w:t>
      </w:r>
      <w:r>
        <w:rPr>
          <w:spacing w:val="-4"/>
        </w:rPr>
        <w:t xml:space="preserve"> </w:t>
      </w:r>
      <w:r>
        <w:t>tumour</w:t>
      </w:r>
      <w:r>
        <w:rPr>
          <w:spacing w:val="-4"/>
        </w:rPr>
        <w:t xml:space="preserve"> </w:t>
      </w:r>
      <w:r>
        <w:t>lines (leukaemia, melanoma) into immunodeficient mice demonstrated no increase in tumour growth rates or metastasis resulting from natalizumab treatment.</w:t>
      </w:r>
    </w:p>
    <w:p w14:paraId="77546338" w14:textId="77777777" w:rsidR="000974A3" w:rsidRDefault="000974A3">
      <w:pPr>
        <w:pStyle w:val="BodyText"/>
        <w:sectPr w:rsidR="000974A3">
          <w:pgSz w:w="11910" w:h="16840"/>
          <w:pgMar w:top="1340" w:right="1275" w:bottom="940" w:left="1133" w:header="0" w:footer="745" w:gutter="0"/>
          <w:cols w:space="720"/>
        </w:sectPr>
      </w:pPr>
    </w:p>
    <w:p w14:paraId="77546339" w14:textId="77777777" w:rsidR="000974A3" w:rsidRDefault="00000000">
      <w:pPr>
        <w:pStyle w:val="Heading1"/>
        <w:numPr>
          <w:ilvl w:val="0"/>
          <w:numId w:val="2"/>
        </w:numPr>
        <w:tabs>
          <w:tab w:val="left" w:pos="737"/>
        </w:tabs>
        <w:spacing w:before="84"/>
        <w:ind w:hanging="430"/>
      </w:pPr>
      <w:bookmarkStart w:id="90" w:name="6_Pharmaceutical_particulars"/>
      <w:bookmarkEnd w:id="90"/>
      <w:r>
        <w:rPr>
          <w:spacing w:val="-2"/>
        </w:rPr>
        <w:lastRenderedPageBreak/>
        <w:t>PHARMACEUTICAL</w:t>
      </w:r>
      <w:r>
        <w:t xml:space="preserve"> </w:t>
      </w:r>
      <w:r>
        <w:rPr>
          <w:spacing w:val="-2"/>
        </w:rPr>
        <w:t>PARTICULARS</w:t>
      </w:r>
    </w:p>
    <w:p w14:paraId="7754633A" w14:textId="77777777" w:rsidR="000974A3" w:rsidRDefault="00000000">
      <w:pPr>
        <w:pStyle w:val="Heading2"/>
        <w:numPr>
          <w:ilvl w:val="1"/>
          <w:numId w:val="2"/>
        </w:numPr>
        <w:tabs>
          <w:tab w:val="left" w:pos="868"/>
        </w:tabs>
        <w:spacing w:before="169"/>
        <w:ind w:hanging="561"/>
        <w:rPr>
          <w:rFonts w:ascii="Cambria"/>
        </w:rPr>
      </w:pPr>
      <w:bookmarkStart w:id="91" w:name="6.1__List_of_excipients"/>
      <w:bookmarkEnd w:id="91"/>
      <w:r>
        <w:rPr>
          <w:rFonts w:ascii="Cambria"/>
          <w:smallCaps/>
        </w:rPr>
        <w:t>List</w:t>
      </w:r>
      <w:r>
        <w:rPr>
          <w:rFonts w:ascii="Cambria"/>
          <w:smallCaps/>
          <w:spacing w:val="-5"/>
        </w:rPr>
        <w:t xml:space="preserve"> </w:t>
      </w:r>
      <w:r>
        <w:rPr>
          <w:rFonts w:ascii="Cambria"/>
          <w:smallCaps/>
        </w:rPr>
        <w:t>of</w:t>
      </w:r>
      <w:r>
        <w:rPr>
          <w:rFonts w:ascii="Cambria"/>
          <w:smallCaps/>
          <w:spacing w:val="-3"/>
        </w:rPr>
        <w:t xml:space="preserve"> </w:t>
      </w:r>
      <w:r>
        <w:rPr>
          <w:rFonts w:ascii="Cambria"/>
          <w:smallCaps/>
          <w:spacing w:val="-2"/>
        </w:rPr>
        <w:t>excipients</w:t>
      </w:r>
    </w:p>
    <w:p w14:paraId="7754633B" w14:textId="77777777" w:rsidR="000974A3" w:rsidRDefault="00000000">
      <w:pPr>
        <w:pStyle w:val="BodyText"/>
        <w:spacing w:before="161"/>
        <w:ind w:left="307"/>
      </w:pPr>
      <w:r>
        <w:t>Inactive</w:t>
      </w:r>
      <w:r>
        <w:rPr>
          <w:spacing w:val="-4"/>
        </w:rPr>
        <w:t xml:space="preserve"> </w:t>
      </w:r>
      <w:r>
        <w:t>ingredients</w:t>
      </w:r>
      <w:r>
        <w:rPr>
          <w:spacing w:val="-4"/>
        </w:rPr>
        <w:t xml:space="preserve"> </w:t>
      </w:r>
      <w:r>
        <w:t>include:</w:t>
      </w:r>
      <w:r>
        <w:rPr>
          <w:spacing w:val="-3"/>
        </w:rPr>
        <w:t xml:space="preserve"> </w:t>
      </w:r>
      <w:r>
        <w:t>131.49</w:t>
      </w:r>
      <w:r>
        <w:rPr>
          <w:spacing w:val="-3"/>
        </w:rPr>
        <w:t xml:space="preserve"> </w:t>
      </w:r>
      <w:r>
        <w:t>mg</w:t>
      </w:r>
      <w:r>
        <w:rPr>
          <w:spacing w:val="-3"/>
        </w:rPr>
        <w:t xml:space="preserve"> </w:t>
      </w:r>
      <w:r>
        <w:t>sodium</w:t>
      </w:r>
      <w:r>
        <w:rPr>
          <w:spacing w:val="-4"/>
        </w:rPr>
        <w:t xml:space="preserve"> </w:t>
      </w:r>
      <w:r>
        <w:t>chloride,</w:t>
      </w:r>
      <w:r>
        <w:rPr>
          <w:spacing w:val="-3"/>
        </w:rPr>
        <w:t xml:space="preserve"> </w:t>
      </w:r>
      <w:r>
        <w:t>6.36</w:t>
      </w:r>
      <w:r>
        <w:rPr>
          <w:spacing w:val="-4"/>
        </w:rPr>
        <w:t xml:space="preserve"> </w:t>
      </w:r>
      <w:r>
        <w:t>mg</w:t>
      </w:r>
      <w:r>
        <w:rPr>
          <w:spacing w:val="-3"/>
        </w:rPr>
        <w:t xml:space="preserve"> </w:t>
      </w:r>
      <w:r>
        <w:t>histidine,</w:t>
      </w:r>
      <w:r>
        <w:rPr>
          <w:spacing w:val="-3"/>
        </w:rPr>
        <w:t xml:space="preserve"> </w:t>
      </w:r>
      <w:r>
        <w:t>22.86</w:t>
      </w:r>
      <w:r>
        <w:rPr>
          <w:spacing w:val="-3"/>
        </w:rPr>
        <w:t xml:space="preserve"> </w:t>
      </w:r>
      <w:r>
        <w:t>mg</w:t>
      </w:r>
      <w:r>
        <w:rPr>
          <w:spacing w:val="-3"/>
        </w:rPr>
        <w:t xml:space="preserve"> </w:t>
      </w:r>
      <w:r>
        <w:t>histidine hydrochloride monohydrate, 3.0 mg polysorbate 80, and water for injections.</w:t>
      </w:r>
    </w:p>
    <w:p w14:paraId="7754633C" w14:textId="77777777" w:rsidR="000974A3" w:rsidRDefault="000974A3">
      <w:pPr>
        <w:pStyle w:val="BodyText"/>
        <w:spacing w:before="2"/>
      </w:pPr>
    </w:p>
    <w:p w14:paraId="7754633D" w14:textId="77777777" w:rsidR="000974A3" w:rsidRDefault="00000000">
      <w:pPr>
        <w:pStyle w:val="Heading2"/>
        <w:numPr>
          <w:ilvl w:val="1"/>
          <w:numId w:val="2"/>
        </w:numPr>
        <w:tabs>
          <w:tab w:val="left" w:pos="885"/>
        </w:tabs>
        <w:ind w:left="885" w:hanging="578"/>
        <w:rPr>
          <w:rFonts w:ascii="Cambria"/>
        </w:rPr>
      </w:pPr>
      <w:bookmarkStart w:id="92" w:name="6.2_Incompatibilities"/>
      <w:bookmarkEnd w:id="92"/>
      <w:r>
        <w:rPr>
          <w:rFonts w:ascii="Cambria"/>
          <w:smallCaps/>
          <w:spacing w:val="-2"/>
        </w:rPr>
        <w:t>Incompatibilities</w:t>
      </w:r>
    </w:p>
    <w:p w14:paraId="7754633E" w14:textId="77777777" w:rsidR="000974A3" w:rsidRDefault="00000000">
      <w:pPr>
        <w:pStyle w:val="BodyText"/>
        <w:spacing w:before="160"/>
        <w:ind w:left="307"/>
      </w:pPr>
      <w:r>
        <w:t>Other</w:t>
      </w:r>
      <w:r>
        <w:rPr>
          <w:spacing w:val="-7"/>
        </w:rPr>
        <w:t xml:space="preserve"> </w:t>
      </w:r>
      <w:r>
        <w:t>medications</w:t>
      </w:r>
      <w:r>
        <w:rPr>
          <w:spacing w:val="-7"/>
        </w:rPr>
        <w:t xml:space="preserve"> </w:t>
      </w:r>
      <w:r>
        <w:t>should</w:t>
      </w:r>
      <w:r>
        <w:rPr>
          <w:spacing w:val="-7"/>
        </w:rPr>
        <w:t xml:space="preserve"> </w:t>
      </w:r>
      <w:r>
        <w:t>not</w:t>
      </w:r>
      <w:r>
        <w:rPr>
          <w:spacing w:val="-6"/>
        </w:rPr>
        <w:t xml:space="preserve"> </w:t>
      </w:r>
      <w:r>
        <w:t>be</w:t>
      </w:r>
      <w:r>
        <w:rPr>
          <w:spacing w:val="-7"/>
        </w:rPr>
        <w:t xml:space="preserve"> </w:t>
      </w:r>
      <w:r>
        <w:t>injected</w:t>
      </w:r>
      <w:r>
        <w:rPr>
          <w:spacing w:val="-6"/>
        </w:rPr>
        <w:t xml:space="preserve"> </w:t>
      </w:r>
      <w:r>
        <w:t>into</w:t>
      </w:r>
      <w:r>
        <w:rPr>
          <w:spacing w:val="-7"/>
        </w:rPr>
        <w:t xml:space="preserve"> </w:t>
      </w:r>
      <w:r>
        <w:t>infusion</w:t>
      </w:r>
      <w:r>
        <w:rPr>
          <w:spacing w:val="-6"/>
        </w:rPr>
        <w:t xml:space="preserve"> </w:t>
      </w:r>
      <w:r>
        <w:t>set</w:t>
      </w:r>
      <w:r>
        <w:rPr>
          <w:spacing w:val="-7"/>
        </w:rPr>
        <w:t xml:space="preserve"> </w:t>
      </w:r>
      <w:r>
        <w:t>side</w:t>
      </w:r>
      <w:r>
        <w:rPr>
          <w:spacing w:val="-7"/>
        </w:rPr>
        <w:t xml:space="preserve"> </w:t>
      </w:r>
      <w:r>
        <w:t>ports</w:t>
      </w:r>
      <w:r>
        <w:rPr>
          <w:spacing w:val="-7"/>
        </w:rPr>
        <w:t xml:space="preserve"> </w:t>
      </w:r>
      <w:r>
        <w:t>or</w:t>
      </w:r>
      <w:r>
        <w:rPr>
          <w:spacing w:val="-6"/>
        </w:rPr>
        <w:t xml:space="preserve"> </w:t>
      </w:r>
      <w:r>
        <w:t>mixed</w:t>
      </w:r>
      <w:r>
        <w:rPr>
          <w:spacing w:val="-6"/>
        </w:rPr>
        <w:t xml:space="preserve"> </w:t>
      </w:r>
      <w:r>
        <w:t>with</w:t>
      </w:r>
      <w:r>
        <w:rPr>
          <w:spacing w:val="-6"/>
        </w:rPr>
        <w:t xml:space="preserve"> </w:t>
      </w:r>
      <w:r>
        <w:rPr>
          <w:spacing w:val="-2"/>
        </w:rPr>
        <w:t>TYRUKO.</w:t>
      </w:r>
    </w:p>
    <w:p w14:paraId="7754633F" w14:textId="77777777" w:rsidR="000974A3" w:rsidRDefault="00000000">
      <w:pPr>
        <w:pStyle w:val="Heading2"/>
        <w:numPr>
          <w:ilvl w:val="1"/>
          <w:numId w:val="2"/>
        </w:numPr>
        <w:tabs>
          <w:tab w:val="left" w:pos="885"/>
        </w:tabs>
        <w:spacing w:before="240"/>
        <w:ind w:left="885" w:hanging="578"/>
        <w:rPr>
          <w:rFonts w:ascii="Cambria"/>
        </w:rPr>
      </w:pPr>
      <w:bookmarkStart w:id="93" w:name="6.3_Shelf_life"/>
      <w:bookmarkEnd w:id="93"/>
      <w:r>
        <w:rPr>
          <w:rFonts w:ascii="Cambria"/>
          <w:smallCaps/>
        </w:rPr>
        <w:t>Shelf</w:t>
      </w:r>
      <w:r>
        <w:rPr>
          <w:rFonts w:ascii="Cambria"/>
          <w:smallCaps/>
          <w:spacing w:val="-8"/>
        </w:rPr>
        <w:t xml:space="preserve"> </w:t>
      </w:r>
      <w:r>
        <w:rPr>
          <w:rFonts w:ascii="Cambria"/>
          <w:smallCaps/>
          <w:spacing w:val="-4"/>
        </w:rPr>
        <w:t>life</w:t>
      </w:r>
    </w:p>
    <w:p w14:paraId="77546340" w14:textId="77777777" w:rsidR="000974A3" w:rsidRDefault="00000000">
      <w:pPr>
        <w:pStyle w:val="BodyText"/>
        <w:spacing w:before="161" w:line="276" w:lineRule="auto"/>
        <w:ind w:left="307" w:right="401"/>
      </w:pPr>
      <w:r>
        <w:t>In</w:t>
      </w:r>
      <w:r>
        <w:rPr>
          <w:spacing w:val="-2"/>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3"/>
        </w:rPr>
        <w:t xml:space="preserve"> </w:t>
      </w:r>
      <w:r>
        <w:t>shelf</w:t>
      </w:r>
      <w:r>
        <w:rPr>
          <w:spacing w:val="-2"/>
        </w:rPr>
        <w:t xml:space="preserve"> </w:t>
      </w:r>
      <w:r>
        <w:t>life</w:t>
      </w:r>
      <w:r>
        <w:rPr>
          <w:spacing w:val="-3"/>
        </w:rPr>
        <w:t xml:space="preserve"> </w:t>
      </w:r>
      <w:r>
        <w:t>can</w:t>
      </w:r>
      <w:r>
        <w:rPr>
          <w:spacing w:val="-2"/>
        </w:rPr>
        <w:t xml:space="preserve"> </w:t>
      </w:r>
      <w:r>
        <w:t>be</w:t>
      </w:r>
      <w:r>
        <w:rPr>
          <w:spacing w:val="-3"/>
        </w:rPr>
        <w:t xml:space="preserve"> </w:t>
      </w:r>
      <w:r>
        <w:t>found</w:t>
      </w:r>
      <w:r>
        <w:rPr>
          <w:spacing w:val="-2"/>
        </w:rPr>
        <w:t xml:space="preserve"> </w:t>
      </w:r>
      <w:r>
        <w:t>on</w:t>
      </w:r>
      <w:r>
        <w:rPr>
          <w:spacing w:val="-2"/>
        </w:rPr>
        <w:t xml:space="preserve"> </w:t>
      </w:r>
      <w:r>
        <w:t>the</w:t>
      </w:r>
      <w:r>
        <w:rPr>
          <w:spacing w:val="-3"/>
        </w:rPr>
        <w:t xml:space="preserve"> </w:t>
      </w:r>
      <w:r>
        <w:t>public</w:t>
      </w:r>
      <w:r>
        <w:rPr>
          <w:spacing w:val="-3"/>
        </w:rPr>
        <w:t xml:space="preserve"> </w:t>
      </w:r>
      <w:r>
        <w:t>summary</w:t>
      </w:r>
      <w:r>
        <w:rPr>
          <w:spacing w:val="-2"/>
        </w:rPr>
        <w:t xml:space="preserve"> </w:t>
      </w:r>
      <w:r>
        <w:t>of</w:t>
      </w:r>
      <w:r>
        <w:rPr>
          <w:spacing w:val="-2"/>
        </w:rPr>
        <w:t xml:space="preserve"> </w:t>
      </w:r>
      <w:r>
        <w:t>the</w:t>
      </w:r>
      <w:r>
        <w:rPr>
          <w:spacing w:val="-3"/>
        </w:rPr>
        <w:t xml:space="preserve"> </w:t>
      </w:r>
      <w:r>
        <w:t>Australian Register of Therapeutic Goods (ARTG). The expiry date can be found on the packaging.</w:t>
      </w:r>
    </w:p>
    <w:p w14:paraId="77546341" w14:textId="77777777" w:rsidR="000974A3" w:rsidRDefault="00000000">
      <w:pPr>
        <w:pStyle w:val="Heading2"/>
        <w:numPr>
          <w:ilvl w:val="1"/>
          <w:numId w:val="2"/>
        </w:numPr>
        <w:tabs>
          <w:tab w:val="left" w:pos="885"/>
        </w:tabs>
        <w:spacing w:before="201"/>
        <w:ind w:left="885" w:hanging="578"/>
        <w:rPr>
          <w:rFonts w:ascii="Cambria"/>
        </w:rPr>
      </w:pPr>
      <w:bookmarkStart w:id="94" w:name="6.4_Special_precautions_for_storage"/>
      <w:bookmarkEnd w:id="94"/>
      <w:r>
        <w:rPr>
          <w:rFonts w:ascii="Cambria"/>
          <w:smallCaps/>
        </w:rPr>
        <w:t>Special</w:t>
      </w:r>
      <w:r>
        <w:rPr>
          <w:rFonts w:ascii="Cambria"/>
          <w:smallCaps/>
          <w:spacing w:val="-10"/>
        </w:rPr>
        <w:t xml:space="preserve"> </w:t>
      </w:r>
      <w:r>
        <w:rPr>
          <w:rFonts w:ascii="Cambria"/>
          <w:smallCaps/>
        </w:rPr>
        <w:t>precautions</w:t>
      </w:r>
      <w:r>
        <w:rPr>
          <w:rFonts w:ascii="Cambria"/>
          <w:smallCaps/>
          <w:spacing w:val="-8"/>
        </w:rPr>
        <w:t xml:space="preserve"> </w:t>
      </w:r>
      <w:r>
        <w:rPr>
          <w:rFonts w:ascii="Cambria"/>
          <w:smallCaps/>
        </w:rPr>
        <w:t>for</w:t>
      </w:r>
      <w:r>
        <w:rPr>
          <w:rFonts w:ascii="Cambria"/>
          <w:smallCaps/>
          <w:spacing w:val="-9"/>
        </w:rPr>
        <w:t xml:space="preserve"> </w:t>
      </w:r>
      <w:r>
        <w:rPr>
          <w:rFonts w:ascii="Cambria"/>
          <w:smallCaps/>
          <w:spacing w:val="-2"/>
        </w:rPr>
        <w:t>storage</w:t>
      </w:r>
    </w:p>
    <w:p w14:paraId="77546342" w14:textId="77777777" w:rsidR="000974A3" w:rsidRDefault="00000000">
      <w:pPr>
        <w:pStyle w:val="BodyText"/>
        <w:spacing w:before="161"/>
        <w:ind w:left="307" w:right="401"/>
      </w:pPr>
      <w:r>
        <w:t>TYRUKO</w:t>
      </w:r>
      <w:r>
        <w:rPr>
          <w:spacing w:val="-2"/>
        </w:rPr>
        <w:t xml:space="preserve"> </w:t>
      </w:r>
      <w:r>
        <w:t>single-use</w:t>
      </w:r>
      <w:r>
        <w:rPr>
          <w:spacing w:val="-3"/>
        </w:rPr>
        <w:t xml:space="preserve"> </w:t>
      </w:r>
      <w:r>
        <w:t>vials</w:t>
      </w:r>
      <w:r>
        <w:rPr>
          <w:spacing w:val="-3"/>
        </w:rPr>
        <w:t xml:space="preserve"> </w:t>
      </w:r>
      <w:r>
        <w:t>must</w:t>
      </w:r>
      <w:r>
        <w:rPr>
          <w:spacing w:val="-2"/>
        </w:rPr>
        <w:t xml:space="preserve"> </w:t>
      </w:r>
      <w:r>
        <w:t>be</w:t>
      </w:r>
      <w:r>
        <w:rPr>
          <w:spacing w:val="-3"/>
        </w:rPr>
        <w:t xml:space="preserve"> </w:t>
      </w:r>
      <w:r>
        <w:t>stored</w:t>
      </w:r>
      <w:r>
        <w:rPr>
          <w:spacing w:val="-2"/>
        </w:rPr>
        <w:t xml:space="preserve"> </w:t>
      </w:r>
      <w:r>
        <w:t>between</w:t>
      </w:r>
      <w:r>
        <w:rPr>
          <w:spacing w:val="-2"/>
        </w:rPr>
        <w:t xml:space="preserve"> </w:t>
      </w:r>
      <w:r>
        <w:t>2°C</w:t>
      </w:r>
      <w:r>
        <w:rPr>
          <w:spacing w:val="-2"/>
        </w:rPr>
        <w:t xml:space="preserve"> </w:t>
      </w:r>
      <w:r>
        <w:t>to</w:t>
      </w:r>
      <w:r>
        <w:rPr>
          <w:spacing w:val="-2"/>
        </w:rPr>
        <w:t xml:space="preserve"> </w:t>
      </w:r>
      <w:r>
        <w:t>8°C.</w:t>
      </w:r>
      <w:r>
        <w:rPr>
          <w:spacing w:val="-2"/>
        </w:rPr>
        <w:t xml:space="preserve"> </w:t>
      </w:r>
      <w:r>
        <w:t>Do</w:t>
      </w:r>
      <w:r>
        <w:rPr>
          <w:spacing w:val="-3"/>
        </w:rPr>
        <w:t xml:space="preserve"> </w:t>
      </w:r>
      <w:r>
        <w:t>not</w:t>
      </w:r>
      <w:r>
        <w:rPr>
          <w:spacing w:val="-2"/>
        </w:rPr>
        <w:t xml:space="preserve"> </w:t>
      </w:r>
      <w:r>
        <w:t>use</w:t>
      </w:r>
      <w:r>
        <w:rPr>
          <w:spacing w:val="-3"/>
        </w:rPr>
        <w:t xml:space="preserve"> </w:t>
      </w:r>
      <w:r>
        <w:t>after</w:t>
      </w:r>
      <w:r>
        <w:rPr>
          <w:spacing w:val="-2"/>
        </w:rPr>
        <w:t xml:space="preserve"> </w:t>
      </w:r>
      <w:r>
        <w:t>the</w:t>
      </w:r>
      <w:r>
        <w:rPr>
          <w:spacing w:val="-3"/>
        </w:rPr>
        <w:t xml:space="preserve"> </w:t>
      </w:r>
      <w:r>
        <w:t>expiration</w:t>
      </w:r>
      <w:r>
        <w:rPr>
          <w:spacing w:val="-3"/>
        </w:rPr>
        <w:t xml:space="preserve"> </w:t>
      </w:r>
      <w:r>
        <w:t>date on the carton and label. DO NOT SHAKE OR FREEZE. Protect from light (store in carton).</w:t>
      </w:r>
    </w:p>
    <w:p w14:paraId="77546343" w14:textId="77777777" w:rsidR="000974A3" w:rsidRDefault="00000000">
      <w:pPr>
        <w:pStyle w:val="BodyText"/>
        <w:spacing w:before="252"/>
        <w:ind w:left="307" w:right="469"/>
      </w:pPr>
      <w:r>
        <w:t>If</w:t>
      </w:r>
      <w:r>
        <w:rPr>
          <w:spacing w:val="-3"/>
        </w:rPr>
        <w:t xml:space="preserve"> </w:t>
      </w:r>
      <w:r>
        <w:t>not</w:t>
      </w:r>
      <w:r>
        <w:rPr>
          <w:spacing w:val="-3"/>
        </w:rPr>
        <w:t xml:space="preserve"> </w:t>
      </w:r>
      <w:r>
        <w:t>used</w:t>
      </w:r>
      <w:r>
        <w:rPr>
          <w:spacing w:val="-3"/>
        </w:rPr>
        <w:t xml:space="preserve"> </w:t>
      </w:r>
      <w:r>
        <w:t>immediately,</w:t>
      </w:r>
      <w:r>
        <w:rPr>
          <w:spacing w:val="-3"/>
        </w:rPr>
        <w:t xml:space="preserve"> </w:t>
      </w:r>
      <w:r>
        <w:t>diluted</w:t>
      </w:r>
      <w:r>
        <w:rPr>
          <w:spacing w:val="-3"/>
        </w:rPr>
        <w:t xml:space="preserve"> </w:t>
      </w:r>
      <w:r>
        <w:t>solution</w:t>
      </w:r>
      <w:r>
        <w:rPr>
          <w:spacing w:val="-4"/>
        </w:rPr>
        <w:t xml:space="preserve"> </w:t>
      </w:r>
      <w:r>
        <w:t>for</w:t>
      </w:r>
      <w:r>
        <w:rPr>
          <w:spacing w:val="-3"/>
        </w:rPr>
        <w:t xml:space="preserve"> </w:t>
      </w:r>
      <w:r>
        <w:t>infusion</w:t>
      </w:r>
      <w:r>
        <w:rPr>
          <w:spacing w:val="-4"/>
        </w:rPr>
        <w:t xml:space="preserve"> </w:t>
      </w:r>
      <w:r>
        <w:t>can</w:t>
      </w:r>
      <w:r>
        <w:rPr>
          <w:spacing w:val="-3"/>
        </w:rPr>
        <w:t xml:space="preserve"> </w:t>
      </w:r>
      <w:r>
        <w:t>be</w:t>
      </w:r>
      <w:r>
        <w:rPr>
          <w:spacing w:val="-4"/>
        </w:rPr>
        <w:t xml:space="preserve"> </w:t>
      </w:r>
      <w:r>
        <w:t>stored</w:t>
      </w:r>
      <w:r>
        <w:rPr>
          <w:spacing w:val="-3"/>
        </w:rPr>
        <w:t xml:space="preserve"> </w:t>
      </w:r>
      <w:r>
        <w:t>at</w:t>
      </w:r>
      <w:r>
        <w:rPr>
          <w:spacing w:val="-3"/>
        </w:rPr>
        <w:t xml:space="preserve"> </w:t>
      </w:r>
      <w:r>
        <w:t>2°C</w:t>
      </w:r>
      <w:r>
        <w:rPr>
          <w:spacing w:val="-3"/>
        </w:rPr>
        <w:t xml:space="preserve"> </w:t>
      </w:r>
      <w:r>
        <w:t>to</w:t>
      </w:r>
      <w:r>
        <w:rPr>
          <w:spacing w:val="-3"/>
        </w:rPr>
        <w:t xml:space="preserve"> </w:t>
      </w:r>
      <w:r>
        <w:t>8°C.</w:t>
      </w:r>
      <w:r>
        <w:rPr>
          <w:spacing w:val="-5"/>
        </w:rPr>
        <w:t xml:space="preserve"> </w:t>
      </w:r>
      <w:r>
        <w:t>TYRUKO solution for infusion must be administered within 24 hours of preparation.</w:t>
      </w:r>
    </w:p>
    <w:p w14:paraId="77546344" w14:textId="77777777" w:rsidR="000974A3" w:rsidRDefault="000974A3">
      <w:pPr>
        <w:pStyle w:val="BodyText"/>
        <w:spacing w:before="2"/>
      </w:pPr>
    </w:p>
    <w:p w14:paraId="77546345" w14:textId="77777777" w:rsidR="000974A3" w:rsidRDefault="00000000">
      <w:pPr>
        <w:pStyle w:val="Heading2"/>
        <w:numPr>
          <w:ilvl w:val="1"/>
          <w:numId w:val="2"/>
        </w:numPr>
        <w:tabs>
          <w:tab w:val="left" w:pos="885"/>
        </w:tabs>
        <w:ind w:left="885" w:hanging="578"/>
        <w:rPr>
          <w:rFonts w:ascii="Cambria"/>
        </w:rPr>
      </w:pPr>
      <w:bookmarkStart w:id="95" w:name="6.5_Nature_and_contents_of_container"/>
      <w:bookmarkEnd w:id="95"/>
      <w:r>
        <w:rPr>
          <w:rFonts w:ascii="Cambria"/>
          <w:smallCaps/>
        </w:rPr>
        <w:t>Nature</w:t>
      </w:r>
      <w:r>
        <w:rPr>
          <w:rFonts w:ascii="Cambria"/>
          <w:smallCaps/>
          <w:spacing w:val="-8"/>
        </w:rPr>
        <w:t xml:space="preserve"> </w:t>
      </w:r>
      <w:r>
        <w:rPr>
          <w:rFonts w:ascii="Cambria"/>
          <w:smallCaps/>
        </w:rPr>
        <w:t>and</w:t>
      </w:r>
      <w:r>
        <w:rPr>
          <w:rFonts w:ascii="Cambria"/>
          <w:smallCaps/>
          <w:spacing w:val="-7"/>
        </w:rPr>
        <w:t xml:space="preserve"> </w:t>
      </w:r>
      <w:r>
        <w:rPr>
          <w:rFonts w:ascii="Cambria"/>
          <w:smallCaps/>
        </w:rPr>
        <w:t>contents</w:t>
      </w:r>
      <w:r>
        <w:rPr>
          <w:rFonts w:ascii="Cambria"/>
          <w:smallCaps/>
          <w:spacing w:val="-7"/>
        </w:rPr>
        <w:t xml:space="preserve"> </w:t>
      </w:r>
      <w:r>
        <w:rPr>
          <w:rFonts w:ascii="Cambria"/>
          <w:smallCaps/>
        </w:rPr>
        <w:t>of</w:t>
      </w:r>
      <w:r>
        <w:rPr>
          <w:rFonts w:ascii="Cambria"/>
          <w:smallCaps/>
          <w:spacing w:val="-6"/>
        </w:rPr>
        <w:t xml:space="preserve"> </w:t>
      </w:r>
      <w:r>
        <w:rPr>
          <w:rFonts w:ascii="Cambria"/>
          <w:smallCaps/>
          <w:spacing w:val="-2"/>
        </w:rPr>
        <w:t>container</w:t>
      </w:r>
    </w:p>
    <w:p w14:paraId="77546346" w14:textId="77777777" w:rsidR="000974A3" w:rsidRDefault="00000000">
      <w:pPr>
        <w:pStyle w:val="BodyText"/>
        <w:spacing w:before="160"/>
        <w:ind w:left="307" w:right="753"/>
        <w:jc w:val="both"/>
      </w:pPr>
      <w:r>
        <w:t>TYRUKO</w:t>
      </w:r>
      <w:r>
        <w:rPr>
          <w:spacing w:val="-3"/>
        </w:rPr>
        <w:t xml:space="preserve"> </w:t>
      </w:r>
      <w:r>
        <w:t>concentrated</w:t>
      </w:r>
      <w:r>
        <w:rPr>
          <w:spacing w:val="-3"/>
        </w:rPr>
        <w:t xml:space="preserve"> </w:t>
      </w:r>
      <w:r>
        <w:t>injection</w:t>
      </w:r>
      <w:r>
        <w:rPr>
          <w:spacing w:val="-3"/>
        </w:rPr>
        <w:t xml:space="preserve"> </w:t>
      </w:r>
      <w:r>
        <w:t>solution</w:t>
      </w:r>
      <w:r>
        <w:rPr>
          <w:spacing w:val="-3"/>
        </w:rPr>
        <w:t xml:space="preserve"> </w:t>
      </w:r>
      <w:r>
        <w:t>for</w:t>
      </w:r>
      <w:r>
        <w:rPr>
          <w:spacing w:val="-3"/>
        </w:rPr>
        <w:t xml:space="preserve"> </w:t>
      </w:r>
      <w:r>
        <w:t>infusion</w:t>
      </w:r>
      <w:r>
        <w:rPr>
          <w:spacing w:val="-4"/>
        </w:rPr>
        <w:t xml:space="preserve"> </w:t>
      </w:r>
      <w:r>
        <w:t>contains</w:t>
      </w:r>
      <w:r>
        <w:rPr>
          <w:spacing w:val="-4"/>
        </w:rPr>
        <w:t xml:space="preserve"> </w:t>
      </w:r>
      <w:r>
        <w:t>300</w:t>
      </w:r>
      <w:r>
        <w:rPr>
          <w:spacing w:val="-5"/>
        </w:rPr>
        <w:t xml:space="preserve"> </w:t>
      </w:r>
      <w:r>
        <w:t>mg/15</w:t>
      </w:r>
      <w:r>
        <w:rPr>
          <w:spacing w:val="-3"/>
        </w:rPr>
        <w:t xml:space="preserve"> </w:t>
      </w:r>
      <w:r>
        <w:t>mL</w:t>
      </w:r>
      <w:r>
        <w:rPr>
          <w:spacing w:val="-3"/>
        </w:rPr>
        <w:t xml:space="preserve"> </w:t>
      </w:r>
      <w:r>
        <w:t>natalizumab</w:t>
      </w:r>
      <w:r>
        <w:rPr>
          <w:spacing w:val="-3"/>
        </w:rPr>
        <w:t xml:space="preserve"> </w:t>
      </w:r>
      <w:r>
        <w:t>in</w:t>
      </w:r>
      <w:r>
        <w:rPr>
          <w:spacing w:val="-3"/>
        </w:rPr>
        <w:t xml:space="preserve"> </w:t>
      </w:r>
      <w:r>
        <w:t>a sterile,</w:t>
      </w:r>
      <w:r>
        <w:rPr>
          <w:spacing w:val="-3"/>
        </w:rPr>
        <w:t xml:space="preserve"> </w:t>
      </w:r>
      <w:r>
        <w:t>single-use</w:t>
      </w:r>
      <w:r>
        <w:rPr>
          <w:spacing w:val="-4"/>
        </w:rPr>
        <w:t xml:space="preserve"> </w:t>
      </w:r>
      <w:r>
        <w:t>vial</w:t>
      </w:r>
      <w:r>
        <w:rPr>
          <w:spacing w:val="-3"/>
        </w:rPr>
        <w:t xml:space="preserve"> </w:t>
      </w:r>
      <w:r>
        <w:t>(Type</w:t>
      </w:r>
      <w:r>
        <w:rPr>
          <w:spacing w:val="-4"/>
        </w:rPr>
        <w:t xml:space="preserve"> </w:t>
      </w:r>
      <w:r>
        <w:t>I</w:t>
      </w:r>
      <w:r>
        <w:rPr>
          <w:spacing w:val="-3"/>
        </w:rPr>
        <w:t xml:space="preserve"> </w:t>
      </w:r>
      <w:r>
        <w:t>glass)</w:t>
      </w:r>
      <w:r>
        <w:rPr>
          <w:spacing w:val="-3"/>
        </w:rPr>
        <w:t xml:space="preserve"> </w:t>
      </w:r>
      <w:r>
        <w:t>with</w:t>
      </w:r>
      <w:r>
        <w:rPr>
          <w:spacing w:val="-3"/>
        </w:rPr>
        <w:t xml:space="preserve"> </w:t>
      </w:r>
      <w:r>
        <w:t>a</w:t>
      </w:r>
      <w:r>
        <w:rPr>
          <w:spacing w:val="-4"/>
        </w:rPr>
        <w:t xml:space="preserve"> </w:t>
      </w:r>
      <w:r>
        <w:t>stopper</w:t>
      </w:r>
      <w:r>
        <w:rPr>
          <w:spacing w:val="-3"/>
        </w:rPr>
        <w:t xml:space="preserve"> </w:t>
      </w:r>
      <w:r>
        <w:t>(bromobutyl</w:t>
      </w:r>
      <w:r>
        <w:rPr>
          <w:spacing w:val="-4"/>
        </w:rPr>
        <w:t xml:space="preserve"> </w:t>
      </w:r>
      <w:r>
        <w:t>rubber)</w:t>
      </w:r>
      <w:r>
        <w:rPr>
          <w:spacing w:val="-3"/>
        </w:rPr>
        <w:t xml:space="preserve"> </w:t>
      </w:r>
      <w:r>
        <w:t>and</w:t>
      </w:r>
      <w:r>
        <w:rPr>
          <w:spacing w:val="-3"/>
        </w:rPr>
        <w:t xml:space="preserve"> </w:t>
      </w:r>
      <w:r>
        <w:t>a</w:t>
      </w:r>
      <w:r>
        <w:rPr>
          <w:spacing w:val="-5"/>
        </w:rPr>
        <w:t xml:space="preserve"> </w:t>
      </w:r>
      <w:r>
        <w:t>seal</w:t>
      </w:r>
      <w:r>
        <w:rPr>
          <w:spacing w:val="-3"/>
        </w:rPr>
        <w:t xml:space="preserve"> </w:t>
      </w:r>
      <w:r>
        <w:t>(aluminium) with a flip-off cap, free of preservatives (packs of 1 vial).</w:t>
      </w:r>
    </w:p>
    <w:p w14:paraId="77546347" w14:textId="77777777" w:rsidR="000974A3" w:rsidRDefault="000974A3">
      <w:pPr>
        <w:pStyle w:val="BodyText"/>
        <w:spacing w:before="1"/>
      </w:pPr>
    </w:p>
    <w:p w14:paraId="77546348" w14:textId="77777777" w:rsidR="000974A3" w:rsidRDefault="00000000">
      <w:pPr>
        <w:pStyle w:val="BodyText"/>
        <w:ind w:left="306"/>
        <w:jc w:val="both"/>
      </w:pPr>
      <w:r>
        <w:t>TYRUKO</w:t>
      </w:r>
      <w:r>
        <w:rPr>
          <w:spacing w:val="-5"/>
        </w:rPr>
        <w:t xml:space="preserve"> </w:t>
      </w:r>
      <w:r>
        <w:t>is</w:t>
      </w:r>
      <w:r>
        <w:rPr>
          <w:spacing w:val="-4"/>
        </w:rPr>
        <w:t xml:space="preserve"> </w:t>
      </w:r>
      <w:r>
        <w:t>for</w:t>
      </w:r>
      <w:r>
        <w:rPr>
          <w:spacing w:val="-5"/>
        </w:rPr>
        <w:t xml:space="preserve"> </w:t>
      </w:r>
      <w:r>
        <w:t>single</w:t>
      </w:r>
      <w:r>
        <w:rPr>
          <w:spacing w:val="-6"/>
        </w:rPr>
        <w:t xml:space="preserve"> </w:t>
      </w:r>
      <w:r>
        <w:t>use</w:t>
      </w:r>
      <w:r>
        <w:rPr>
          <w:spacing w:val="-5"/>
        </w:rPr>
        <w:t xml:space="preserve"> </w:t>
      </w:r>
      <w:r>
        <w:t>in</w:t>
      </w:r>
      <w:r>
        <w:rPr>
          <w:spacing w:val="-5"/>
        </w:rPr>
        <w:t xml:space="preserve"> </w:t>
      </w:r>
      <w:r>
        <w:t>one</w:t>
      </w:r>
      <w:r>
        <w:rPr>
          <w:spacing w:val="-7"/>
        </w:rPr>
        <w:t xml:space="preserve"> </w:t>
      </w:r>
      <w:r>
        <w:t>patient</w:t>
      </w:r>
      <w:r>
        <w:rPr>
          <w:spacing w:val="-5"/>
        </w:rPr>
        <w:t xml:space="preserve"> </w:t>
      </w:r>
      <w:r>
        <w:rPr>
          <w:spacing w:val="-2"/>
        </w:rPr>
        <w:t>only.</w:t>
      </w:r>
    </w:p>
    <w:p w14:paraId="77546349" w14:textId="77777777" w:rsidR="000974A3" w:rsidRDefault="000974A3">
      <w:pPr>
        <w:pStyle w:val="BodyText"/>
        <w:spacing w:before="2"/>
      </w:pPr>
    </w:p>
    <w:p w14:paraId="7754634A" w14:textId="77777777" w:rsidR="000974A3" w:rsidRDefault="00000000">
      <w:pPr>
        <w:pStyle w:val="Heading2"/>
        <w:numPr>
          <w:ilvl w:val="1"/>
          <w:numId w:val="2"/>
        </w:numPr>
        <w:tabs>
          <w:tab w:val="left" w:pos="885"/>
        </w:tabs>
        <w:ind w:left="885" w:hanging="578"/>
        <w:rPr>
          <w:rFonts w:ascii="Cambria"/>
        </w:rPr>
      </w:pPr>
      <w:bookmarkStart w:id="96" w:name="6.6_Special_precautions_for_disposal"/>
      <w:bookmarkEnd w:id="96"/>
      <w:r>
        <w:rPr>
          <w:rFonts w:ascii="Cambria"/>
          <w:smallCaps/>
        </w:rPr>
        <w:t>Special</w:t>
      </w:r>
      <w:r>
        <w:rPr>
          <w:rFonts w:ascii="Cambria"/>
          <w:smallCaps/>
          <w:spacing w:val="-10"/>
        </w:rPr>
        <w:t xml:space="preserve"> </w:t>
      </w:r>
      <w:r>
        <w:rPr>
          <w:rFonts w:ascii="Cambria"/>
          <w:smallCaps/>
        </w:rPr>
        <w:t>precautions</w:t>
      </w:r>
      <w:r>
        <w:rPr>
          <w:rFonts w:ascii="Cambria"/>
          <w:smallCaps/>
          <w:spacing w:val="-8"/>
        </w:rPr>
        <w:t xml:space="preserve"> </w:t>
      </w:r>
      <w:r>
        <w:rPr>
          <w:rFonts w:ascii="Cambria"/>
          <w:smallCaps/>
        </w:rPr>
        <w:t>for</w:t>
      </w:r>
      <w:r>
        <w:rPr>
          <w:rFonts w:ascii="Cambria"/>
          <w:smallCaps/>
          <w:spacing w:val="-9"/>
        </w:rPr>
        <w:t xml:space="preserve"> </w:t>
      </w:r>
      <w:r>
        <w:rPr>
          <w:rFonts w:ascii="Cambria"/>
          <w:smallCaps/>
          <w:spacing w:val="-2"/>
        </w:rPr>
        <w:t>disposal</w:t>
      </w:r>
    </w:p>
    <w:p w14:paraId="7754634B" w14:textId="77777777" w:rsidR="000974A3" w:rsidRDefault="00000000">
      <w:pPr>
        <w:pStyle w:val="BodyText"/>
        <w:spacing w:before="160" w:line="276" w:lineRule="auto"/>
        <w:ind w:left="307"/>
      </w:pPr>
      <w:r>
        <w:t>In</w:t>
      </w:r>
      <w:r>
        <w:rPr>
          <w:spacing w:val="-3"/>
        </w:rPr>
        <w:t xml:space="preserve"> </w:t>
      </w:r>
      <w:r>
        <w:t>Australia,</w:t>
      </w:r>
      <w:r>
        <w:rPr>
          <w:spacing w:val="-3"/>
        </w:rPr>
        <w:t xml:space="preserve"> </w:t>
      </w:r>
      <w:r>
        <w:t>any</w:t>
      </w:r>
      <w:r>
        <w:rPr>
          <w:spacing w:val="-3"/>
        </w:rPr>
        <w:t xml:space="preserve"> </w:t>
      </w:r>
      <w:r>
        <w:t>unused</w:t>
      </w:r>
      <w:r>
        <w:rPr>
          <w:spacing w:val="-3"/>
        </w:rPr>
        <w:t xml:space="preserve"> </w:t>
      </w:r>
      <w:r>
        <w:t>medicine</w:t>
      </w:r>
      <w:r>
        <w:rPr>
          <w:spacing w:val="-4"/>
        </w:rPr>
        <w:t xml:space="preserve"> </w:t>
      </w:r>
      <w:r>
        <w:t>or</w:t>
      </w:r>
      <w:r>
        <w:rPr>
          <w:spacing w:val="-3"/>
        </w:rPr>
        <w:t xml:space="preserve"> </w:t>
      </w:r>
      <w:r>
        <w:t>waste</w:t>
      </w:r>
      <w:r>
        <w:rPr>
          <w:spacing w:val="-4"/>
        </w:rPr>
        <w:t xml:space="preserve"> </w:t>
      </w:r>
      <w:r>
        <w:t>material</w:t>
      </w:r>
      <w:r>
        <w:rPr>
          <w:spacing w:val="-3"/>
        </w:rPr>
        <w:t xml:space="preserve"> </w:t>
      </w:r>
      <w:r>
        <w:t>should</w:t>
      </w:r>
      <w:r>
        <w:rPr>
          <w:spacing w:val="-4"/>
        </w:rPr>
        <w:t xml:space="preserve"> </w:t>
      </w:r>
      <w:r>
        <w:t>be</w:t>
      </w:r>
      <w:r>
        <w:rPr>
          <w:spacing w:val="-4"/>
        </w:rPr>
        <w:t xml:space="preserve"> </w:t>
      </w:r>
      <w:r>
        <w:t>disposed</w:t>
      </w:r>
      <w:r>
        <w:rPr>
          <w:spacing w:val="-3"/>
        </w:rPr>
        <w:t xml:space="preserve"> </w:t>
      </w:r>
      <w:r>
        <w:t>of</w:t>
      </w:r>
      <w:r>
        <w:rPr>
          <w:spacing w:val="-3"/>
        </w:rPr>
        <w:t xml:space="preserve"> </w:t>
      </w:r>
      <w:r>
        <w:t>in</w:t>
      </w:r>
      <w:r>
        <w:rPr>
          <w:spacing w:val="-3"/>
        </w:rPr>
        <w:t xml:space="preserve"> </w:t>
      </w:r>
      <w:r>
        <w:t>accordance</w:t>
      </w:r>
      <w:r>
        <w:rPr>
          <w:spacing w:val="-4"/>
        </w:rPr>
        <w:t xml:space="preserve"> </w:t>
      </w:r>
      <w:r>
        <w:t>with</w:t>
      </w:r>
      <w:r>
        <w:rPr>
          <w:spacing w:val="-3"/>
        </w:rPr>
        <w:t xml:space="preserve"> </w:t>
      </w:r>
      <w:r>
        <w:t xml:space="preserve">local </w:t>
      </w:r>
      <w:r>
        <w:rPr>
          <w:spacing w:val="-2"/>
        </w:rPr>
        <w:t>requirements.</w:t>
      </w:r>
    </w:p>
    <w:p w14:paraId="7754634C" w14:textId="77777777" w:rsidR="000974A3" w:rsidRDefault="000974A3">
      <w:pPr>
        <w:pStyle w:val="BodyText"/>
        <w:spacing w:line="276" w:lineRule="auto"/>
        <w:sectPr w:rsidR="000974A3">
          <w:pgSz w:w="11910" w:h="16840"/>
          <w:pgMar w:top="1320" w:right="1275" w:bottom="940" w:left="1133" w:header="0" w:footer="745" w:gutter="0"/>
          <w:cols w:space="720"/>
        </w:sectPr>
      </w:pPr>
    </w:p>
    <w:p w14:paraId="7754634D" w14:textId="77777777" w:rsidR="000974A3" w:rsidRDefault="00000000">
      <w:pPr>
        <w:pStyle w:val="Heading2"/>
        <w:numPr>
          <w:ilvl w:val="1"/>
          <w:numId w:val="2"/>
        </w:numPr>
        <w:tabs>
          <w:tab w:val="left" w:pos="885"/>
        </w:tabs>
        <w:spacing w:before="84"/>
        <w:ind w:left="885" w:hanging="578"/>
        <w:rPr>
          <w:rFonts w:ascii="Cambria"/>
        </w:rPr>
      </w:pPr>
      <w:bookmarkStart w:id="97" w:name="6.7_Physicochemical_properties"/>
      <w:bookmarkEnd w:id="97"/>
      <w:r>
        <w:rPr>
          <w:rFonts w:ascii="Cambria"/>
          <w:smallCaps/>
          <w:spacing w:val="-2"/>
        </w:rPr>
        <w:lastRenderedPageBreak/>
        <w:t>Physicochemical</w:t>
      </w:r>
      <w:r>
        <w:rPr>
          <w:rFonts w:ascii="Cambria"/>
          <w:smallCaps/>
          <w:spacing w:val="10"/>
        </w:rPr>
        <w:t xml:space="preserve"> </w:t>
      </w:r>
      <w:r>
        <w:rPr>
          <w:rFonts w:ascii="Cambria"/>
          <w:smallCaps/>
          <w:spacing w:val="-2"/>
        </w:rPr>
        <w:t>properties</w:t>
      </w:r>
    </w:p>
    <w:p w14:paraId="7754634E" w14:textId="77777777" w:rsidR="000974A3" w:rsidRDefault="00000000">
      <w:pPr>
        <w:spacing w:before="160"/>
        <w:ind w:left="307"/>
        <w:rPr>
          <w:rFonts w:ascii="Cambria"/>
          <w:b/>
        </w:rPr>
      </w:pPr>
      <w:bookmarkStart w:id="98" w:name="Chemical_structure"/>
      <w:bookmarkEnd w:id="98"/>
      <w:r>
        <w:rPr>
          <w:rFonts w:ascii="Cambria"/>
          <w:b/>
        </w:rPr>
        <w:t>Chemical</w:t>
      </w:r>
      <w:r>
        <w:rPr>
          <w:rFonts w:ascii="Cambria"/>
          <w:b/>
          <w:spacing w:val="-12"/>
        </w:rPr>
        <w:t xml:space="preserve"> </w:t>
      </w:r>
      <w:r>
        <w:rPr>
          <w:rFonts w:ascii="Cambria"/>
          <w:b/>
          <w:spacing w:val="-2"/>
        </w:rPr>
        <w:t>structure</w:t>
      </w:r>
    </w:p>
    <w:p w14:paraId="7754634F" w14:textId="77777777" w:rsidR="000974A3" w:rsidRDefault="00000000">
      <w:pPr>
        <w:spacing w:before="160"/>
        <w:ind w:left="307"/>
        <w:rPr>
          <w:b/>
        </w:rPr>
      </w:pPr>
      <w:r>
        <w:rPr>
          <w:b/>
        </w:rPr>
        <w:t>Figure</w:t>
      </w:r>
      <w:r>
        <w:rPr>
          <w:b/>
          <w:spacing w:val="-9"/>
        </w:rPr>
        <w:t xml:space="preserve"> </w:t>
      </w:r>
      <w:r>
        <w:rPr>
          <w:b/>
        </w:rPr>
        <w:t>4:</w:t>
      </w:r>
      <w:r>
        <w:rPr>
          <w:b/>
          <w:spacing w:val="-7"/>
        </w:rPr>
        <w:t xml:space="preserve"> </w:t>
      </w:r>
      <w:r>
        <w:rPr>
          <w:b/>
        </w:rPr>
        <w:t>Schematic</w:t>
      </w:r>
      <w:r>
        <w:rPr>
          <w:b/>
          <w:spacing w:val="-8"/>
        </w:rPr>
        <w:t xml:space="preserve"> </w:t>
      </w:r>
      <w:r>
        <w:rPr>
          <w:b/>
        </w:rPr>
        <w:t>Drawing</w:t>
      </w:r>
      <w:r>
        <w:rPr>
          <w:b/>
          <w:spacing w:val="-8"/>
        </w:rPr>
        <w:t xml:space="preserve"> </w:t>
      </w:r>
      <w:r>
        <w:rPr>
          <w:b/>
        </w:rPr>
        <w:t>of</w:t>
      </w:r>
      <w:r>
        <w:rPr>
          <w:b/>
          <w:spacing w:val="-7"/>
        </w:rPr>
        <w:t xml:space="preserve"> </w:t>
      </w:r>
      <w:r>
        <w:rPr>
          <w:b/>
        </w:rPr>
        <w:t>the</w:t>
      </w:r>
      <w:r>
        <w:rPr>
          <w:b/>
          <w:spacing w:val="-9"/>
        </w:rPr>
        <w:t xml:space="preserve"> </w:t>
      </w:r>
      <w:r>
        <w:rPr>
          <w:b/>
        </w:rPr>
        <w:t>Major</w:t>
      </w:r>
      <w:r>
        <w:rPr>
          <w:b/>
          <w:spacing w:val="-8"/>
        </w:rPr>
        <w:t xml:space="preserve"> </w:t>
      </w:r>
      <w:r>
        <w:rPr>
          <w:b/>
        </w:rPr>
        <w:t>Natalizumab</w:t>
      </w:r>
      <w:r>
        <w:rPr>
          <w:b/>
          <w:spacing w:val="-7"/>
        </w:rPr>
        <w:t xml:space="preserve"> </w:t>
      </w:r>
      <w:r>
        <w:rPr>
          <w:b/>
          <w:spacing w:val="-2"/>
        </w:rPr>
        <w:t>Structure</w:t>
      </w:r>
    </w:p>
    <w:p w14:paraId="77546350" w14:textId="77777777" w:rsidR="000974A3" w:rsidRDefault="000974A3">
      <w:pPr>
        <w:pStyle w:val="BodyText"/>
        <w:rPr>
          <w:b/>
          <w:sz w:val="20"/>
        </w:rPr>
      </w:pPr>
    </w:p>
    <w:p w14:paraId="77546351" w14:textId="77777777" w:rsidR="000974A3" w:rsidRDefault="00000000">
      <w:pPr>
        <w:pStyle w:val="BodyText"/>
        <w:spacing w:before="122"/>
        <w:rPr>
          <w:b/>
          <w:sz w:val="20"/>
        </w:rPr>
      </w:pPr>
      <w:r>
        <w:rPr>
          <w:b/>
          <w:noProof/>
          <w:sz w:val="20"/>
        </w:rPr>
        <w:drawing>
          <wp:anchor distT="0" distB="0" distL="0" distR="0" simplePos="0" relativeHeight="487590912" behindDoc="1" locked="0" layoutInCell="1" allowOverlap="1" wp14:anchorId="77546378" wp14:editId="77546379">
            <wp:simplePos x="0" y="0"/>
            <wp:positionH relativeFrom="page">
              <wp:posOffset>1050725</wp:posOffset>
            </wp:positionH>
            <wp:positionV relativeFrom="paragraph">
              <wp:posOffset>239185</wp:posOffset>
            </wp:positionV>
            <wp:extent cx="3828650" cy="284340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3828650" cy="2843403"/>
                    </a:xfrm>
                    <a:prstGeom prst="rect">
                      <a:avLst/>
                    </a:prstGeom>
                  </pic:spPr>
                </pic:pic>
              </a:graphicData>
            </a:graphic>
          </wp:anchor>
        </w:drawing>
      </w:r>
    </w:p>
    <w:p w14:paraId="77546352" w14:textId="77777777" w:rsidR="000974A3" w:rsidRDefault="000974A3">
      <w:pPr>
        <w:pStyle w:val="BodyText"/>
        <w:spacing w:before="104"/>
        <w:rPr>
          <w:b/>
        </w:rPr>
      </w:pPr>
    </w:p>
    <w:p w14:paraId="77546353" w14:textId="77777777" w:rsidR="000974A3" w:rsidRDefault="00000000">
      <w:pPr>
        <w:ind w:left="307"/>
        <w:rPr>
          <w:rFonts w:ascii="Cambria"/>
          <w:b/>
        </w:rPr>
      </w:pPr>
      <w:bookmarkStart w:id="99" w:name="CAS_number"/>
      <w:bookmarkEnd w:id="99"/>
      <w:r>
        <w:rPr>
          <w:rFonts w:ascii="Cambria"/>
          <w:b/>
        </w:rPr>
        <w:t>CAS</w:t>
      </w:r>
      <w:r>
        <w:rPr>
          <w:rFonts w:ascii="Cambria"/>
          <w:b/>
          <w:spacing w:val="-5"/>
        </w:rPr>
        <w:t xml:space="preserve"> </w:t>
      </w:r>
      <w:r>
        <w:rPr>
          <w:rFonts w:ascii="Cambria"/>
          <w:b/>
          <w:spacing w:val="-2"/>
        </w:rPr>
        <w:t>number</w:t>
      </w:r>
    </w:p>
    <w:p w14:paraId="77546354" w14:textId="77777777" w:rsidR="000974A3" w:rsidRDefault="00000000">
      <w:pPr>
        <w:pStyle w:val="BodyText"/>
        <w:spacing w:before="158"/>
        <w:ind w:left="307"/>
      </w:pPr>
      <w:r>
        <w:rPr>
          <w:spacing w:val="-2"/>
        </w:rPr>
        <w:t>189261-10-</w:t>
      </w:r>
      <w:r>
        <w:rPr>
          <w:spacing w:val="-10"/>
        </w:rPr>
        <w:t>7</w:t>
      </w:r>
    </w:p>
    <w:p w14:paraId="77546355" w14:textId="77777777" w:rsidR="000974A3" w:rsidRDefault="000974A3">
      <w:pPr>
        <w:pStyle w:val="BodyText"/>
        <w:spacing w:before="24"/>
      </w:pPr>
    </w:p>
    <w:p w14:paraId="77546356" w14:textId="77777777" w:rsidR="000974A3" w:rsidRDefault="00000000">
      <w:pPr>
        <w:pStyle w:val="Heading1"/>
        <w:numPr>
          <w:ilvl w:val="0"/>
          <w:numId w:val="2"/>
        </w:numPr>
        <w:tabs>
          <w:tab w:val="left" w:pos="737"/>
        </w:tabs>
        <w:ind w:hanging="430"/>
      </w:pPr>
      <w:bookmarkStart w:id="100" w:name="7_Medicine_schedule_(Poisons_Standard)"/>
      <w:bookmarkEnd w:id="100"/>
      <w:r>
        <w:rPr>
          <w:spacing w:val="-2"/>
        </w:rPr>
        <w:t>MEDICINE</w:t>
      </w:r>
      <w:r>
        <w:t xml:space="preserve"> </w:t>
      </w:r>
      <w:r>
        <w:rPr>
          <w:spacing w:val="-2"/>
        </w:rPr>
        <w:t>SCHEDULE</w:t>
      </w:r>
      <w:r>
        <w:rPr>
          <w:spacing w:val="1"/>
        </w:rPr>
        <w:t xml:space="preserve"> </w:t>
      </w:r>
      <w:r>
        <w:rPr>
          <w:spacing w:val="-2"/>
        </w:rPr>
        <w:t>(POISONS</w:t>
      </w:r>
      <w:r>
        <w:t xml:space="preserve"> </w:t>
      </w:r>
      <w:r>
        <w:rPr>
          <w:spacing w:val="-2"/>
        </w:rPr>
        <w:t>STANDARD)</w:t>
      </w:r>
    </w:p>
    <w:p w14:paraId="77546357" w14:textId="77777777" w:rsidR="000974A3" w:rsidRDefault="00000000">
      <w:pPr>
        <w:pStyle w:val="BodyText"/>
        <w:spacing w:before="168"/>
        <w:ind w:left="307"/>
      </w:pPr>
      <w:r>
        <w:t>S4</w:t>
      </w:r>
      <w:r>
        <w:rPr>
          <w:spacing w:val="-6"/>
        </w:rPr>
        <w:t xml:space="preserve"> </w:t>
      </w:r>
      <w:r>
        <w:t>–</w:t>
      </w:r>
      <w:r>
        <w:rPr>
          <w:spacing w:val="-6"/>
        </w:rPr>
        <w:t xml:space="preserve"> </w:t>
      </w:r>
      <w:r>
        <w:t>Prescription</w:t>
      </w:r>
      <w:r>
        <w:rPr>
          <w:spacing w:val="-5"/>
        </w:rPr>
        <w:t xml:space="preserve"> </w:t>
      </w:r>
      <w:r>
        <w:t>Only</w:t>
      </w:r>
      <w:r>
        <w:rPr>
          <w:spacing w:val="-6"/>
        </w:rPr>
        <w:t xml:space="preserve"> </w:t>
      </w:r>
      <w:r>
        <w:rPr>
          <w:spacing w:val="-2"/>
        </w:rPr>
        <w:t>Medicine</w:t>
      </w:r>
    </w:p>
    <w:p w14:paraId="77546358" w14:textId="77777777" w:rsidR="000974A3" w:rsidRDefault="00000000">
      <w:pPr>
        <w:pStyle w:val="Heading1"/>
        <w:numPr>
          <w:ilvl w:val="0"/>
          <w:numId w:val="2"/>
        </w:numPr>
        <w:tabs>
          <w:tab w:val="left" w:pos="737"/>
        </w:tabs>
        <w:spacing w:before="238"/>
        <w:ind w:hanging="430"/>
      </w:pPr>
      <w:bookmarkStart w:id="101" w:name="8_Sponsor"/>
      <w:bookmarkEnd w:id="101"/>
      <w:r>
        <w:rPr>
          <w:spacing w:val="-2"/>
        </w:rPr>
        <w:t>SPONSOR</w:t>
      </w:r>
    </w:p>
    <w:p w14:paraId="77546359" w14:textId="77777777" w:rsidR="000974A3" w:rsidRDefault="00000000">
      <w:pPr>
        <w:pStyle w:val="BodyText"/>
        <w:spacing w:before="170" w:line="253" w:lineRule="exact"/>
        <w:ind w:left="307"/>
      </w:pPr>
      <w:r>
        <w:t>Sandoz</w:t>
      </w:r>
      <w:r>
        <w:rPr>
          <w:spacing w:val="-7"/>
        </w:rPr>
        <w:t xml:space="preserve"> </w:t>
      </w:r>
      <w:r>
        <w:t>Pty</w:t>
      </w:r>
      <w:r>
        <w:rPr>
          <w:spacing w:val="-5"/>
        </w:rPr>
        <w:t xml:space="preserve"> Ltd</w:t>
      </w:r>
    </w:p>
    <w:p w14:paraId="7754635A" w14:textId="77777777" w:rsidR="000974A3" w:rsidRDefault="00000000">
      <w:pPr>
        <w:pStyle w:val="BodyText"/>
        <w:ind w:left="307" w:right="6844"/>
      </w:pPr>
      <w:r>
        <w:t>100 Pacific Highway North</w:t>
      </w:r>
      <w:r>
        <w:rPr>
          <w:spacing w:val="-12"/>
        </w:rPr>
        <w:t xml:space="preserve"> </w:t>
      </w:r>
      <w:r>
        <w:t>Sydney,</w:t>
      </w:r>
      <w:r>
        <w:rPr>
          <w:spacing w:val="-12"/>
        </w:rPr>
        <w:t xml:space="preserve"> </w:t>
      </w:r>
      <w:r>
        <w:t>NSW</w:t>
      </w:r>
      <w:r>
        <w:rPr>
          <w:spacing w:val="-12"/>
        </w:rPr>
        <w:t xml:space="preserve"> </w:t>
      </w:r>
      <w:r>
        <w:t xml:space="preserve">2060 </w:t>
      </w:r>
      <w:r>
        <w:rPr>
          <w:spacing w:val="-2"/>
        </w:rPr>
        <w:t>Australia</w:t>
      </w:r>
    </w:p>
    <w:p w14:paraId="7754635B" w14:textId="77777777" w:rsidR="000974A3" w:rsidRDefault="000974A3">
      <w:pPr>
        <w:pStyle w:val="BodyText"/>
      </w:pPr>
    </w:p>
    <w:p w14:paraId="7754635C" w14:textId="77777777" w:rsidR="000974A3" w:rsidRDefault="00000000">
      <w:pPr>
        <w:pStyle w:val="Heading1"/>
        <w:numPr>
          <w:ilvl w:val="0"/>
          <w:numId w:val="2"/>
        </w:numPr>
        <w:tabs>
          <w:tab w:val="left" w:pos="737"/>
        </w:tabs>
        <w:spacing w:before="1"/>
        <w:ind w:hanging="430"/>
      </w:pPr>
      <w:bookmarkStart w:id="102" w:name="9_Date_of_first_approval"/>
      <w:bookmarkEnd w:id="102"/>
      <w:r>
        <w:t>DATE</w:t>
      </w:r>
      <w:r>
        <w:rPr>
          <w:spacing w:val="-7"/>
        </w:rPr>
        <w:t xml:space="preserve"> </w:t>
      </w:r>
      <w:r>
        <w:t>OF</w:t>
      </w:r>
      <w:r>
        <w:rPr>
          <w:spacing w:val="-7"/>
        </w:rPr>
        <w:t xml:space="preserve"> </w:t>
      </w:r>
      <w:r>
        <w:t>FIRST</w:t>
      </w:r>
      <w:r>
        <w:rPr>
          <w:spacing w:val="-8"/>
        </w:rPr>
        <w:t xml:space="preserve"> </w:t>
      </w:r>
      <w:r>
        <w:rPr>
          <w:spacing w:val="-2"/>
        </w:rPr>
        <w:t>APPROVAL</w:t>
      </w:r>
    </w:p>
    <w:p w14:paraId="7754635D" w14:textId="77777777" w:rsidR="000974A3" w:rsidRDefault="00000000">
      <w:pPr>
        <w:pStyle w:val="BodyText"/>
        <w:spacing w:before="168"/>
        <w:ind w:left="307"/>
      </w:pPr>
      <w:r>
        <w:rPr>
          <w:spacing w:val="-2"/>
        </w:rPr>
        <w:t>DD/MM/YYYY</w:t>
      </w:r>
    </w:p>
    <w:p w14:paraId="7754635E" w14:textId="77777777" w:rsidR="000974A3" w:rsidRDefault="00000000">
      <w:pPr>
        <w:pStyle w:val="Heading1"/>
        <w:numPr>
          <w:ilvl w:val="0"/>
          <w:numId w:val="2"/>
        </w:numPr>
        <w:tabs>
          <w:tab w:val="left" w:pos="736"/>
        </w:tabs>
        <w:spacing w:before="239"/>
        <w:ind w:left="736" w:hanging="429"/>
      </w:pPr>
      <w:bookmarkStart w:id="103" w:name="10_Date_of_REVISION"/>
      <w:bookmarkEnd w:id="103"/>
      <w:r>
        <w:t>DATE</w:t>
      </w:r>
      <w:r>
        <w:rPr>
          <w:spacing w:val="-6"/>
        </w:rPr>
        <w:t xml:space="preserve"> </w:t>
      </w:r>
      <w:r>
        <w:t>OF</w:t>
      </w:r>
      <w:r>
        <w:rPr>
          <w:spacing w:val="-5"/>
        </w:rPr>
        <w:t xml:space="preserve"> </w:t>
      </w:r>
      <w:r>
        <w:rPr>
          <w:spacing w:val="-2"/>
        </w:rPr>
        <w:t>REVISION</w:t>
      </w:r>
    </w:p>
    <w:p w14:paraId="7754635F" w14:textId="77777777" w:rsidR="000974A3" w:rsidRDefault="00000000">
      <w:pPr>
        <w:pStyle w:val="BodyText"/>
        <w:spacing w:before="168"/>
        <w:ind w:left="307"/>
      </w:pPr>
      <w:r>
        <w:rPr>
          <w:spacing w:val="-5"/>
        </w:rPr>
        <w:t>N/A</w:t>
      </w:r>
    </w:p>
    <w:p w14:paraId="77546360" w14:textId="77777777" w:rsidR="000974A3" w:rsidRDefault="00000000">
      <w:pPr>
        <w:pStyle w:val="Heading2"/>
        <w:spacing w:before="239"/>
        <w:rPr>
          <w:rFonts w:ascii="Cambria"/>
        </w:rPr>
      </w:pPr>
      <w:bookmarkStart w:id="104" w:name="Summary_table_of_changes"/>
      <w:bookmarkEnd w:id="104"/>
      <w:r>
        <w:rPr>
          <w:rFonts w:ascii="Cambria"/>
          <w:smallCaps/>
        </w:rPr>
        <w:t>Summary</w:t>
      </w:r>
      <w:r>
        <w:rPr>
          <w:rFonts w:ascii="Cambria"/>
          <w:smallCaps/>
          <w:spacing w:val="-7"/>
        </w:rPr>
        <w:t xml:space="preserve"> </w:t>
      </w:r>
      <w:r>
        <w:rPr>
          <w:rFonts w:ascii="Cambria"/>
          <w:smallCaps/>
        </w:rPr>
        <w:t>table</w:t>
      </w:r>
      <w:r>
        <w:rPr>
          <w:rFonts w:ascii="Cambria"/>
          <w:smallCaps/>
          <w:spacing w:val="-7"/>
        </w:rPr>
        <w:t xml:space="preserve"> </w:t>
      </w:r>
      <w:r>
        <w:rPr>
          <w:rFonts w:ascii="Cambria"/>
          <w:smallCaps/>
        </w:rPr>
        <w:t>of</w:t>
      </w:r>
      <w:r>
        <w:rPr>
          <w:rFonts w:ascii="Cambria"/>
          <w:smallCaps/>
          <w:spacing w:val="-6"/>
        </w:rPr>
        <w:t xml:space="preserve"> </w:t>
      </w:r>
      <w:r>
        <w:rPr>
          <w:rFonts w:ascii="Cambria"/>
          <w:smallCaps/>
          <w:spacing w:val="-2"/>
        </w:rPr>
        <w:t>changes</w:t>
      </w:r>
    </w:p>
    <w:p w14:paraId="77546361" w14:textId="77777777" w:rsidR="000974A3" w:rsidRDefault="000974A3">
      <w:pPr>
        <w:pStyle w:val="BodyText"/>
        <w:spacing w:before="9"/>
        <w:rPr>
          <w:rFonts w:ascii="Cambria"/>
          <w:b/>
          <w:sz w:val="13"/>
        </w:rPr>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1"/>
        <w:gridCol w:w="7296"/>
      </w:tblGrid>
      <w:tr w:rsidR="000974A3" w14:paraId="77546364" w14:textId="77777777">
        <w:trPr>
          <w:trHeight w:val="650"/>
        </w:trPr>
        <w:tc>
          <w:tcPr>
            <w:tcW w:w="1711" w:type="dxa"/>
            <w:tcBorders>
              <w:bottom w:val="single" w:sz="18" w:space="0" w:color="000000"/>
            </w:tcBorders>
            <w:shd w:val="clear" w:color="auto" w:fill="F1F1F1"/>
          </w:tcPr>
          <w:p w14:paraId="77546362" w14:textId="77777777" w:rsidR="000974A3" w:rsidRDefault="00000000">
            <w:pPr>
              <w:pStyle w:val="TableParagraph"/>
              <w:spacing w:before="57"/>
              <w:ind w:left="107" w:right="787"/>
              <w:rPr>
                <w:rFonts w:ascii="Calibri"/>
                <w:b/>
              </w:rPr>
            </w:pPr>
            <w:r>
              <w:rPr>
                <w:rFonts w:ascii="Calibri"/>
                <w:b/>
                <w:spacing w:val="-2"/>
              </w:rPr>
              <w:t>Section Changed</w:t>
            </w:r>
          </w:p>
        </w:tc>
        <w:tc>
          <w:tcPr>
            <w:tcW w:w="7296" w:type="dxa"/>
            <w:tcBorders>
              <w:bottom w:val="single" w:sz="18" w:space="0" w:color="000000"/>
            </w:tcBorders>
            <w:shd w:val="clear" w:color="auto" w:fill="F1F1F1"/>
          </w:tcPr>
          <w:p w14:paraId="77546363" w14:textId="77777777" w:rsidR="000974A3" w:rsidRDefault="00000000">
            <w:pPr>
              <w:pStyle w:val="TableParagraph"/>
              <w:spacing w:before="192"/>
              <w:ind w:left="107"/>
              <w:rPr>
                <w:rFonts w:ascii="Calibri"/>
                <w:b/>
              </w:rPr>
            </w:pPr>
            <w:r>
              <w:rPr>
                <w:rFonts w:ascii="Calibri"/>
                <w:b/>
              </w:rPr>
              <w:t>Summary</w:t>
            </w:r>
            <w:r>
              <w:rPr>
                <w:rFonts w:ascii="Calibri"/>
                <w:b/>
                <w:spacing w:val="-7"/>
              </w:rPr>
              <w:t xml:space="preserve"> </w:t>
            </w:r>
            <w:r>
              <w:rPr>
                <w:rFonts w:ascii="Calibri"/>
                <w:b/>
              </w:rPr>
              <w:t>of</w:t>
            </w:r>
            <w:r>
              <w:rPr>
                <w:rFonts w:ascii="Calibri"/>
                <w:b/>
                <w:spacing w:val="-7"/>
              </w:rPr>
              <w:t xml:space="preserve"> </w:t>
            </w:r>
            <w:r>
              <w:rPr>
                <w:rFonts w:ascii="Calibri"/>
                <w:b/>
              </w:rPr>
              <w:t>new</w:t>
            </w:r>
            <w:r>
              <w:rPr>
                <w:rFonts w:ascii="Calibri"/>
                <w:b/>
                <w:spacing w:val="-7"/>
              </w:rPr>
              <w:t xml:space="preserve"> </w:t>
            </w:r>
            <w:r>
              <w:rPr>
                <w:rFonts w:ascii="Calibri"/>
                <w:b/>
                <w:spacing w:val="-2"/>
              </w:rPr>
              <w:t>information</w:t>
            </w:r>
          </w:p>
        </w:tc>
      </w:tr>
      <w:tr w:rsidR="000974A3" w14:paraId="77546367" w14:textId="77777777">
        <w:trPr>
          <w:trHeight w:val="358"/>
        </w:trPr>
        <w:tc>
          <w:tcPr>
            <w:tcW w:w="1711" w:type="dxa"/>
            <w:tcBorders>
              <w:top w:val="single" w:sz="18" w:space="0" w:color="000000"/>
            </w:tcBorders>
          </w:tcPr>
          <w:p w14:paraId="77546365" w14:textId="77777777" w:rsidR="000974A3" w:rsidRDefault="000974A3">
            <w:pPr>
              <w:pStyle w:val="TableParagraph"/>
            </w:pPr>
          </w:p>
        </w:tc>
        <w:tc>
          <w:tcPr>
            <w:tcW w:w="7296" w:type="dxa"/>
            <w:tcBorders>
              <w:top w:val="single" w:sz="18" w:space="0" w:color="000000"/>
            </w:tcBorders>
          </w:tcPr>
          <w:p w14:paraId="77546366" w14:textId="77777777" w:rsidR="000974A3" w:rsidRDefault="000974A3">
            <w:pPr>
              <w:pStyle w:val="TableParagraph"/>
            </w:pPr>
          </w:p>
        </w:tc>
      </w:tr>
    </w:tbl>
    <w:p w14:paraId="77546368" w14:textId="77777777" w:rsidR="000974A3" w:rsidRDefault="000974A3">
      <w:pPr>
        <w:pStyle w:val="TableParagraph"/>
        <w:sectPr w:rsidR="000974A3">
          <w:pgSz w:w="11910" w:h="16840"/>
          <w:pgMar w:top="1320" w:right="1275" w:bottom="940" w:left="1133" w:header="0" w:footer="745" w:gutter="0"/>
          <w:cols w:space="720"/>
        </w:sectPr>
      </w:pPr>
    </w:p>
    <w:p w14:paraId="77546369" w14:textId="77777777" w:rsidR="000974A3" w:rsidRDefault="00000000">
      <w:pPr>
        <w:pStyle w:val="BodyText"/>
        <w:spacing w:before="83"/>
        <w:ind w:left="306"/>
      </w:pPr>
      <w:r>
        <w:rPr>
          <w:vertAlign w:val="superscript"/>
        </w:rPr>
        <w:lastRenderedPageBreak/>
        <w:t>®</w:t>
      </w:r>
      <w:r>
        <w:rPr>
          <w:spacing w:val="40"/>
        </w:rPr>
        <w:t xml:space="preserve"> </w:t>
      </w:r>
      <w:r>
        <w:t>Registered</w:t>
      </w:r>
      <w:r>
        <w:rPr>
          <w:spacing w:val="40"/>
        </w:rPr>
        <w:t xml:space="preserve"> </w:t>
      </w:r>
      <w:proofErr w:type="gramStart"/>
      <w:r>
        <w:t>trade</w:t>
      </w:r>
      <w:r>
        <w:rPr>
          <w:spacing w:val="40"/>
        </w:rPr>
        <w:t xml:space="preserve"> </w:t>
      </w:r>
      <w:r>
        <w:t>mark</w:t>
      </w:r>
      <w:proofErr w:type="gramEnd"/>
      <w:r>
        <w:t>.</w:t>
      </w:r>
      <w:r>
        <w:rPr>
          <w:spacing w:val="40"/>
        </w:rPr>
        <w:t xml:space="preserve"> </w:t>
      </w:r>
      <w:r>
        <w:t>The</w:t>
      </w:r>
      <w:r>
        <w:rPr>
          <w:spacing w:val="40"/>
        </w:rPr>
        <w:t xml:space="preserve"> </w:t>
      </w:r>
      <w:proofErr w:type="gramStart"/>
      <w:r>
        <w:t>trade</w:t>
      </w:r>
      <w:r>
        <w:rPr>
          <w:spacing w:val="40"/>
        </w:rPr>
        <w:t xml:space="preserve"> </w:t>
      </w:r>
      <w:r>
        <w:t>marks</w:t>
      </w:r>
      <w:proofErr w:type="gramEnd"/>
      <w:r>
        <w:rPr>
          <w:spacing w:val="40"/>
        </w:rPr>
        <w:t xml:space="preserve"> </w:t>
      </w:r>
      <w:r>
        <w:t>mentioned</w:t>
      </w:r>
      <w:r>
        <w:rPr>
          <w:spacing w:val="40"/>
        </w:rPr>
        <w:t xml:space="preserve"> </w:t>
      </w:r>
      <w:r>
        <w:t>in</w:t>
      </w:r>
      <w:r>
        <w:rPr>
          <w:spacing w:val="40"/>
        </w:rPr>
        <w:t xml:space="preserve"> </w:t>
      </w:r>
      <w:r>
        <w:t>this</w:t>
      </w:r>
      <w:r>
        <w:rPr>
          <w:spacing w:val="40"/>
        </w:rPr>
        <w:t xml:space="preserve"> </w:t>
      </w:r>
      <w:r>
        <w:t>material</w:t>
      </w:r>
      <w:r>
        <w:rPr>
          <w:spacing w:val="40"/>
        </w:rPr>
        <w:t xml:space="preserve"> </w:t>
      </w:r>
      <w:r>
        <w:t>are</w:t>
      </w:r>
      <w:r>
        <w:rPr>
          <w:spacing w:val="40"/>
        </w:rPr>
        <w:t xml:space="preserve"> </w:t>
      </w:r>
      <w:r>
        <w:t>the</w:t>
      </w:r>
      <w:r>
        <w:rPr>
          <w:spacing w:val="40"/>
        </w:rPr>
        <w:t xml:space="preserve"> </w:t>
      </w:r>
      <w:r>
        <w:t>property</w:t>
      </w:r>
      <w:r>
        <w:rPr>
          <w:spacing w:val="40"/>
        </w:rPr>
        <w:t xml:space="preserve"> </w:t>
      </w:r>
      <w:r>
        <w:t>of</w:t>
      </w:r>
      <w:r>
        <w:rPr>
          <w:spacing w:val="40"/>
        </w:rPr>
        <w:t xml:space="preserve"> </w:t>
      </w:r>
      <w:r>
        <w:t>their respective owners.</w:t>
      </w:r>
    </w:p>
    <w:sectPr w:rsidR="000974A3">
      <w:pgSz w:w="11910" w:h="16840"/>
      <w:pgMar w:top="1320" w:right="1275" w:bottom="940" w:left="1133"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8F2C" w14:textId="77777777" w:rsidR="00836F1E" w:rsidRDefault="00836F1E">
      <w:r>
        <w:separator/>
      </w:r>
    </w:p>
  </w:endnote>
  <w:endnote w:type="continuationSeparator" w:id="0">
    <w:p w14:paraId="39590DC8" w14:textId="77777777" w:rsidR="00836F1E" w:rsidRDefault="008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45F6" w14:textId="77777777" w:rsidR="009B7DE2" w:rsidRDefault="009B7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637A" w14:textId="77777777" w:rsidR="000974A3" w:rsidRDefault="00000000">
    <w:pPr>
      <w:pStyle w:val="BodyText"/>
      <w:spacing w:line="14" w:lineRule="auto"/>
      <w:rPr>
        <w:sz w:val="20"/>
      </w:rPr>
    </w:pPr>
    <w:r>
      <w:rPr>
        <w:noProof/>
        <w:sz w:val="20"/>
      </w:rPr>
      <mc:AlternateContent>
        <mc:Choice Requires="wps">
          <w:drawing>
            <wp:anchor distT="0" distB="0" distL="0" distR="0" simplePos="0" relativeHeight="486084096" behindDoc="1" locked="0" layoutInCell="1" allowOverlap="1" wp14:anchorId="7754637B" wp14:editId="7754637C">
              <wp:simplePos x="0" y="0"/>
              <wp:positionH relativeFrom="page">
                <wp:posOffset>895350</wp:posOffset>
              </wp:positionH>
              <wp:positionV relativeFrom="page">
                <wp:posOffset>10042397</wp:posOffset>
              </wp:positionV>
              <wp:extent cx="56591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9120" cy="6350"/>
                      </a:xfrm>
                      <a:custGeom>
                        <a:avLst/>
                        <a:gdLst/>
                        <a:ahLst/>
                        <a:cxnLst/>
                        <a:rect l="l" t="t" r="r" b="b"/>
                        <a:pathLst>
                          <a:path w="5659120" h="6350">
                            <a:moveTo>
                              <a:pt x="5658611" y="0"/>
                            </a:moveTo>
                            <a:lnTo>
                              <a:pt x="0" y="0"/>
                            </a:lnTo>
                            <a:lnTo>
                              <a:pt x="0" y="6096"/>
                            </a:lnTo>
                            <a:lnTo>
                              <a:pt x="5658611" y="6096"/>
                            </a:lnTo>
                            <a:lnTo>
                              <a:pt x="5658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EE0B8C" id="Graphic 1" o:spid="_x0000_s1026" style="position:absolute;margin-left:70.5pt;margin-top:790.75pt;width:445.6pt;height:.5pt;z-index:-17232384;visibility:visible;mso-wrap-style:square;mso-wrap-distance-left:0;mso-wrap-distance-top:0;mso-wrap-distance-right:0;mso-wrap-distance-bottom:0;mso-position-horizontal:absolute;mso-position-horizontal-relative:page;mso-position-vertical:absolute;mso-position-vertical-relative:page;v-text-anchor:top" coordsize="5659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" path="m5658611,l,,,6096r5658611,l5658611,xe" fillcolor="black" stroked="f">
              <v:path arrowok="t"/>
              <w10:wrap anchorx="page" anchory="page"/>
            </v:shape>
          </w:pict>
        </mc:Fallback>
      </mc:AlternateContent>
    </w:r>
    <w:r>
      <w:rPr>
        <w:noProof/>
        <w:sz w:val="20"/>
      </w:rPr>
      <mc:AlternateContent>
        <mc:Choice Requires="wps">
          <w:drawing>
            <wp:anchor distT="0" distB="0" distL="0" distR="0" simplePos="0" relativeHeight="486084608" behindDoc="1" locked="0" layoutInCell="1" allowOverlap="1" wp14:anchorId="7754637D" wp14:editId="7754637E">
              <wp:simplePos x="0" y="0"/>
              <wp:positionH relativeFrom="page">
                <wp:posOffset>901700</wp:posOffset>
              </wp:positionH>
              <wp:positionV relativeFrom="page">
                <wp:posOffset>10054673</wp:posOffset>
              </wp:positionV>
              <wp:extent cx="1739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0" cy="194310"/>
                      </a:xfrm>
                      <a:prstGeom prst="rect">
                        <a:avLst/>
                      </a:prstGeom>
                    </wps:spPr>
                    <wps:txbx>
                      <w:txbxContent>
                        <w:p w14:paraId="77546384" w14:textId="77777777" w:rsidR="000974A3" w:rsidRDefault="00000000">
                          <w:pPr>
                            <w:spacing w:before="10"/>
                            <w:ind w:left="20"/>
                            <w:rPr>
                              <w:sz w:val="24"/>
                            </w:rPr>
                          </w:pPr>
                          <w:r>
                            <w:rPr>
                              <w:spacing w:val="-2"/>
                              <w:sz w:val="24"/>
                            </w:rPr>
                            <w:t>yymmdd-TYRUKO-pi-</w:t>
                          </w:r>
                          <w:r>
                            <w:rPr>
                              <w:spacing w:val="-4"/>
                              <w:sz w:val="24"/>
                            </w:rPr>
                            <w:t>v0.7</w:t>
                          </w:r>
                        </w:p>
                      </w:txbxContent>
                    </wps:txbx>
                    <wps:bodyPr wrap="square" lIns="0" tIns="0" rIns="0" bIns="0" rtlCol="0">
                      <a:noAutofit/>
                    </wps:bodyPr>
                  </wps:wsp>
                </a:graphicData>
              </a:graphic>
            </wp:anchor>
          </w:drawing>
        </mc:Choice>
        <mc:Fallback>
          <w:pict>
            <v:shapetype w14:anchorId="7754637D" id="_x0000_t202" coordsize="21600,21600" o:spt="202" path="m,l,21600r21600,l21600,xe">
              <v:stroke joinstyle="miter"/>
              <v:path gradientshapeok="t" o:connecttype="rect"/>
            </v:shapetype>
            <v:shape id="Textbox 2" o:spid="_x0000_s1027" type="#_x0000_t202" style="position:absolute;margin-left:71pt;margin-top:791.7pt;width:137pt;height:15.3pt;z-index:-172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" filled="f" stroked="f">
              <v:textbox inset="0,0,0,0">
                <w:txbxContent>
                  <w:p w14:paraId="77546384" w14:textId="77777777" w:rsidR="000974A3" w:rsidRDefault="00000000">
                    <w:pPr>
                      <w:spacing w:before="10"/>
                      <w:ind w:left="20"/>
                      <w:rPr>
                        <w:sz w:val="24"/>
                      </w:rPr>
                    </w:pPr>
                    <w:r>
                      <w:rPr>
                        <w:spacing w:val="-2"/>
                        <w:sz w:val="24"/>
                      </w:rPr>
                      <w:t>yymmdd-TYRUKO-pi-</w:t>
                    </w:r>
                    <w:r>
                      <w:rPr>
                        <w:spacing w:val="-4"/>
                        <w:sz w:val="24"/>
                      </w:rPr>
                      <w:t>v0.7</w:t>
                    </w:r>
                  </w:p>
                </w:txbxContent>
              </v:textbox>
              <w10:wrap anchorx="page" anchory="page"/>
            </v:shape>
          </w:pict>
        </mc:Fallback>
      </mc:AlternateContent>
    </w:r>
    <w:r>
      <w:rPr>
        <w:noProof/>
        <w:sz w:val="20"/>
      </w:rPr>
      <mc:AlternateContent>
        <mc:Choice Requires="wps">
          <w:drawing>
            <wp:anchor distT="0" distB="0" distL="0" distR="0" simplePos="0" relativeHeight="486085120" behindDoc="1" locked="0" layoutInCell="1" allowOverlap="1" wp14:anchorId="7754637F" wp14:editId="77546380">
              <wp:simplePos x="0" y="0"/>
              <wp:positionH relativeFrom="page">
                <wp:posOffset>4826000</wp:posOffset>
              </wp:positionH>
              <wp:positionV relativeFrom="page">
                <wp:posOffset>10054673</wp:posOffset>
              </wp:positionV>
              <wp:extent cx="86868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94310"/>
                      </a:xfrm>
                      <a:prstGeom prst="rect">
                        <a:avLst/>
                      </a:prstGeom>
                    </wps:spPr>
                    <wps:txbx>
                      <w:txbxContent>
                        <w:p w14:paraId="77546385" w14:textId="77777777" w:rsidR="000974A3" w:rsidRDefault="00000000">
                          <w:pPr>
                            <w:spacing w:before="10"/>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z w:val="24"/>
                            </w:rPr>
                            <w:t xml:space="preserve"> of </w:t>
                          </w:r>
                          <w:r>
                            <w:rPr>
                              <w:spacing w:val="-5"/>
                              <w:sz w:val="24"/>
                            </w:rPr>
                            <w:fldChar w:fldCharType="begin"/>
                          </w:r>
                          <w:r>
                            <w:rPr>
                              <w:spacing w:val="-5"/>
                              <w:sz w:val="24"/>
                            </w:rPr>
                            <w:instrText xml:space="preserve"> NUMPAGES </w:instrText>
                          </w:r>
                          <w:r>
                            <w:rPr>
                              <w:spacing w:val="-5"/>
                              <w:sz w:val="24"/>
                            </w:rPr>
                            <w:fldChar w:fldCharType="separate"/>
                          </w:r>
                          <w:r>
                            <w:rPr>
                              <w:spacing w:val="-5"/>
                              <w:sz w:val="24"/>
                            </w:rPr>
                            <w:t>31</w:t>
                          </w:r>
                          <w:r>
                            <w:rPr>
                              <w:spacing w:val="-5"/>
                              <w:sz w:val="24"/>
                            </w:rPr>
                            <w:fldChar w:fldCharType="end"/>
                          </w:r>
                        </w:p>
                      </w:txbxContent>
                    </wps:txbx>
                    <wps:bodyPr wrap="square" lIns="0" tIns="0" rIns="0" bIns="0" rtlCol="0">
                      <a:noAutofit/>
                    </wps:bodyPr>
                  </wps:wsp>
                </a:graphicData>
              </a:graphic>
            </wp:anchor>
          </w:drawing>
        </mc:Choice>
        <mc:Fallback>
          <w:pict>
            <v:shape w14:anchorId="7754637F" id="Textbox 3" o:spid="_x0000_s1028" type="#_x0000_t202" style="position:absolute;margin-left:380pt;margin-top:791.7pt;width:68.4pt;height:15.3pt;z-index:-1723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" filled="f" stroked="f">
              <v:textbox inset="0,0,0,0">
                <w:txbxContent>
                  <w:p w14:paraId="77546385" w14:textId="77777777" w:rsidR="000974A3" w:rsidRDefault="00000000">
                    <w:pPr>
                      <w:spacing w:before="10"/>
                      <w:ind w:left="20"/>
                      <w:rPr>
                        <w:sz w:val="24"/>
                      </w:rPr>
                    </w:pPr>
                    <w:r>
                      <w:rPr>
                        <w:sz w:val="24"/>
                      </w:rPr>
                      <w:t>Page</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z w:val="24"/>
                      </w:rPr>
                      <w:t xml:space="preserve"> of </w:t>
                    </w:r>
                    <w:r>
                      <w:rPr>
                        <w:spacing w:val="-5"/>
                        <w:sz w:val="24"/>
                      </w:rPr>
                      <w:fldChar w:fldCharType="begin"/>
                    </w:r>
                    <w:r>
                      <w:rPr>
                        <w:spacing w:val="-5"/>
                        <w:sz w:val="24"/>
                      </w:rPr>
                      <w:instrText xml:space="preserve"> NUMPAGES </w:instrText>
                    </w:r>
                    <w:r>
                      <w:rPr>
                        <w:spacing w:val="-5"/>
                        <w:sz w:val="24"/>
                      </w:rPr>
                      <w:fldChar w:fldCharType="separate"/>
                    </w:r>
                    <w:r>
                      <w:rPr>
                        <w:spacing w:val="-5"/>
                        <w:sz w:val="24"/>
                      </w:rPr>
                      <w:t>31</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2411" w14:textId="77777777" w:rsidR="009B7DE2" w:rsidRDefault="009B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A4ED" w14:textId="77777777" w:rsidR="00836F1E" w:rsidRDefault="00836F1E">
      <w:r>
        <w:separator/>
      </w:r>
    </w:p>
  </w:footnote>
  <w:footnote w:type="continuationSeparator" w:id="0">
    <w:p w14:paraId="5E7BEE2C" w14:textId="77777777" w:rsidR="00836F1E" w:rsidRDefault="0083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CA09" w14:textId="77777777" w:rsidR="009B7DE2" w:rsidRDefault="009B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4D31" w14:textId="77777777" w:rsidR="009B7DE2" w:rsidRDefault="009B7DE2">
    <w:pPr>
      <w:pStyle w:val="Header"/>
    </w:pPr>
  </w:p>
  <w:tbl>
    <w:tblPr>
      <w:tblStyle w:val="TableGrid"/>
      <w:tblW w:w="0" w:type="auto"/>
      <w:jc w:val="center"/>
      <w:tblInd w:w="0" w:type="dxa"/>
      <w:shd w:val="clear" w:color="auto" w:fill="E4F2E0"/>
      <w:tblLook w:val="04A0" w:firstRow="1" w:lastRow="0" w:firstColumn="1" w:lastColumn="0" w:noHBand="0" w:noVBand="1"/>
    </w:tblPr>
    <w:tblGrid>
      <w:gridCol w:w="9039"/>
    </w:tblGrid>
    <w:tr w:rsidR="009B7DE2" w14:paraId="58C99C4A" w14:textId="77777777" w:rsidTr="009B7DE2">
      <w:trPr>
        <w:trHeight w:val="1012"/>
        <w:jc w:val="center"/>
      </w:trPr>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443E7517" w14:textId="77777777" w:rsidR="009B7DE2" w:rsidRDefault="009B7DE2" w:rsidP="009B7DE2">
          <w:pPr>
            <w:pStyle w:val="Footer"/>
            <w:rPr>
              <w:b/>
              <w:sz w:val="18"/>
              <w:szCs w:val="18"/>
            </w:rPr>
          </w:pPr>
          <w:bookmarkStart w:id="8" w:name="_Hlk80611440"/>
          <w:r>
            <w:rPr>
              <w:b/>
              <w:sz w:val="18"/>
              <w:szCs w:val="18"/>
            </w:rPr>
            <w:t xml:space="preserve">AusPAR - TYRUKO - natalizumab - Sandoz Pty Ltd - PM-2023-04610-1-1 - </w:t>
          </w:r>
        </w:p>
        <w:p w14:paraId="2B1ED477" w14:textId="77777777" w:rsidR="009B7DE2" w:rsidRDefault="009B7DE2" w:rsidP="009B7DE2">
          <w:pPr>
            <w:pStyle w:val="Footer"/>
            <w:rPr>
              <w:b/>
              <w:sz w:val="18"/>
              <w:szCs w:val="18"/>
            </w:rPr>
          </w:pPr>
          <w:r>
            <w:rPr>
              <w:b/>
              <w:sz w:val="18"/>
              <w:szCs w:val="18"/>
            </w:rPr>
            <w:t>Finalised 12 August 2025</w:t>
          </w:r>
          <w:r>
            <w:rPr>
              <w:b/>
            </w:rPr>
            <w:t>.</w:t>
          </w:r>
          <w:r>
            <w:rPr>
              <w:b/>
              <w:sz w:val="18"/>
              <w:szCs w:val="18"/>
            </w:rPr>
            <w:t xml:space="preserve"> This is the Product Information that was approved with the submission described in this AusPAR. It may have been superseded. For the most recent PI, please refer to the TGA website at &lt; </w:t>
          </w:r>
          <w:hyperlink r:id="rId1" w:history="1">
            <w:r>
              <w:rPr>
                <w:rStyle w:val="Hyperlink"/>
                <w:b/>
                <w:sz w:val="18"/>
                <w:szCs w:val="18"/>
              </w:rPr>
              <w:t>https://www.tga.gov.au/products/australian-register-therapeutic-goods-artg/product-information-pi</w:t>
            </w:r>
          </w:hyperlink>
          <w:r>
            <w:rPr>
              <w:b/>
              <w:sz w:val="18"/>
              <w:szCs w:val="18"/>
            </w:rPr>
            <w:t>&gt;</w:t>
          </w:r>
        </w:p>
      </w:tc>
      <w:bookmarkEnd w:id="8"/>
    </w:tr>
  </w:tbl>
  <w:p w14:paraId="48138DF7" w14:textId="77777777" w:rsidR="009B7DE2" w:rsidRDefault="009B7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6F02" w14:textId="77777777" w:rsidR="009B7DE2" w:rsidRDefault="009B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C3BAF"/>
    <w:multiLevelType w:val="multilevel"/>
    <w:tmpl w:val="8264DFCA"/>
    <w:lvl w:ilvl="0">
      <w:start w:val="1"/>
      <w:numFmt w:val="decimal"/>
      <w:lvlText w:val="%1"/>
      <w:lvlJc w:val="left"/>
      <w:pPr>
        <w:ind w:left="737" w:hanging="431"/>
        <w:jc w:val="left"/>
      </w:pPr>
      <w:rPr>
        <w:rFonts w:ascii="Cambria" w:eastAsia="Cambria" w:hAnsi="Cambria" w:cs="Cambria" w:hint="default"/>
        <w:b/>
        <w:bCs/>
        <w:i w:val="0"/>
        <w:iCs w:val="0"/>
        <w:spacing w:val="0"/>
        <w:w w:val="99"/>
        <w:sz w:val="28"/>
        <w:szCs w:val="28"/>
        <w:lang w:val="en-US" w:eastAsia="en-US" w:bidi="ar-SA"/>
      </w:rPr>
    </w:lvl>
    <w:lvl w:ilvl="1">
      <w:start w:val="1"/>
      <w:numFmt w:val="decimal"/>
      <w:lvlText w:val="%1.%2"/>
      <w:lvlJc w:val="left"/>
      <w:pPr>
        <w:ind w:left="868" w:hanging="562"/>
        <w:jc w:val="left"/>
      </w:pPr>
      <w:rPr>
        <w:rFonts w:hint="default"/>
        <w:spacing w:val="-1"/>
        <w:w w:val="100"/>
        <w:lang w:val="en-US" w:eastAsia="en-US" w:bidi="ar-SA"/>
      </w:rPr>
    </w:lvl>
    <w:lvl w:ilvl="2">
      <w:numFmt w:val="bullet"/>
      <w:lvlText w:val="*"/>
      <w:lvlJc w:val="left"/>
      <w:pPr>
        <w:ind w:left="470" w:hanging="562"/>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880" w:hanging="562"/>
      </w:pPr>
      <w:rPr>
        <w:rFonts w:hint="default"/>
        <w:lang w:val="en-US" w:eastAsia="en-US" w:bidi="ar-SA"/>
      </w:rPr>
    </w:lvl>
    <w:lvl w:ilvl="4">
      <w:numFmt w:val="bullet"/>
      <w:lvlText w:val="•"/>
      <w:lvlJc w:val="left"/>
      <w:pPr>
        <w:ind w:left="2111" w:hanging="562"/>
      </w:pPr>
      <w:rPr>
        <w:rFonts w:hint="default"/>
        <w:lang w:val="en-US" w:eastAsia="en-US" w:bidi="ar-SA"/>
      </w:rPr>
    </w:lvl>
    <w:lvl w:ilvl="5">
      <w:numFmt w:val="bullet"/>
      <w:lvlText w:val="•"/>
      <w:lvlJc w:val="left"/>
      <w:pPr>
        <w:ind w:left="3342" w:hanging="562"/>
      </w:pPr>
      <w:rPr>
        <w:rFonts w:hint="default"/>
        <w:lang w:val="en-US" w:eastAsia="en-US" w:bidi="ar-SA"/>
      </w:rPr>
    </w:lvl>
    <w:lvl w:ilvl="6">
      <w:numFmt w:val="bullet"/>
      <w:lvlText w:val="•"/>
      <w:lvlJc w:val="left"/>
      <w:pPr>
        <w:ind w:left="4574" w:hanging="562"/>
      </w:pPr>
      <w:rPr>
        <w:rFonts w:hint="default"/>
        <w:lang w:val="en-US" w:eastAsia="en-US" w:bidi="ar-SA"/>
      </w:rPr>
    </w:lvl>
    <w:lvl w:ilvl="7">
      <w:numFmt w:val="bullet"/>
      <w:lvlText w:val="•"/>
      <w:lvlJc w:val="left"/>
      <w:pPr>
        <w:ind w:left="5805" w:hanging="562"/>
      </w:pPr>
      <w:rPr>
        <w:rFonts w:hint="default"/>
        <w:lang w:val="en-US" w:eastAsia="en-US" w:bidi="ar-SA"/>
      </w:rPr>
    </w:lvl>
    <w:lvl w:ilvl="8">
      <w:numFmt w:val="bullet"/>
      <w:lvlText w:val="•"/>
      <w:lvlJc w:val="left"/>
      <w:pPr>
        <w:ind w:left="7036" w:hanging="562"/>
      </w:pPr>
      <w:rPr>
        <w:rFonts w:hint="default"/>
        <w:lang w:val="en-US" w:eastAsia="en-US" w:bidi="ar-SA"/>
      </w:rPr>
    </w:lvl>
  </w:abstractNum>
  <w:abstractNum w:abstractNumId="1" w15:restartNumberingAfterBreak="0">
    <w:nsid w:val="7A957F91"/>
    <w:multiLevelType w:val="hybridMultilevel"/>
    <w:tmpl w:val="5F8AC850"/>
    <w:lvl w:ilvl="0" w:tplc="22742EF2">
      <w:numFmt w:val="bullet"/>
      <w:lvlText w:val=""/>
      <w:lvlJc w:val="left"/>
      <w:pPr>
        <w:ind w:left="1026" w:hanging="360"/>
      </w:pPr>
      <w:rPr>
        <w:rFonts w:ascii="Symbol" w:eastAsia="Symbol" w:hAnsi="Symbol" w:cs="Symbol" w:hint="default"/>
        <w:b w:val="0"/>
        <w:bCs w:val="0"/>
        <w:i w:val="0"/>
        <w:iCs w:val="0"/>
        <w:spacing w:val="0"/>
        <w:w w:val="99"/>
        <w:sz w:val="22"/>
        <w:szCs w:val="22"/>
        <w:lang w:val="en-US" w:eastAsia="en-US" w:bidi="ar-SA"/>
      </w:rPr>
    </w:lvl>
    <w:lvl w:ilvl="1" w:tplc="896213B6">
      <w:numFmt w:val="bullet"/>
      <w:lvlText w:val="•"/>
      <w:lvlJc w:val="left"/>
      <w:pPr>
        <w:ind w:left="1867" w:hanging="360"/>
      </w:pPr>
      <w:rPr>
        <w:rFonts w:hint="default"/>
        <w:lang w:val="en-US" w:eastAsia="en-US" w:bidi="ar-SA"/>
      </w:rPr>
    </w:lvl>
    <w:lvl w:ilvl="2" w:tplc="AD425A32">
      <w:numFmt w:val="bullet"/>
      <w:lvlText w:val="•"/>
      <w:lvlJc w:val="left"/>
      <w:pPr>
        <w:ind w:left="2715" w:hanging="360"/>
      </w:pPr>
      <w:rPr>
        <w:rFonts w:hint="default"/>
        <w:lang w:val="en-US" w:eastAsia="en-US" w:bidi="ar-SA"/>
      </w:rPr>
    </w:lvl>
    <w:lvl w:ilvl="3" w:tplc="BF4A1F12">
      <w:numFmt w:val="bullet"/>
      <w:lvlText w:val="•"/>
      <w:lvlJc w:val="left"/>
      <w:pPr>
        <w:ind w:left="3563" w:hanging="360"/>
      </w:pPr>
      <w:rPr>
        <w:rFonts w:hint="default"/>
        <w:lang w:val="en-US" w:eastAsia="en-US" w:bidi="ar-SA"/>
      </w:rPr>
    </w:lvl>
    <w:lvl w:ilvl="4" w:tplc="4086E808">
      <w:numFmt w:val="bullet"/>
      <w:lvlText w:val="•"/>
      <w:lvlJc w:val="left"/>
      <w:pPr>
        <w:ind w:left="4411" w:hanging="360"/>
      </w:pPr>
      <w:rPr>
        <w:rFonts w:hint="default"/>
        <w:lang w:val="en-US" w:eastAsia="en-US" w:bidi="ar-SA"/>
      </w:rPr>
    </w:lvl>
    <w:lvl w:ilvl="5" w:tplc="28464ADC">
      <w:numFmt w:val="bullet"/>
      <w:lvlText w:val="•"/>
      <w:lvlJc w:val="left"/>
      <w:pPr>
        <w:ind w:left="5259" w:hanging="360"/>
      </w:pPr>
      <w:rPr>
        <w:rFonts w:hint="default"/>
        <w:lang w:val="en-US" w:eastAsia="en-US" w:bidi="ar-SA"/>
      </w:rPr>
    </w:lvl>
    <w:lvl w:ilvl="6" w:tplc="3DF08A3C">
      <w:numFmt w:val="bullet"/>
      <w:lvlText w:val="•"/>
      <w:lvlJc w:val="left"/>
      <w:pPr>
        <w:ind w:left="6107" w:hanging="360"/>
      </w:pPr>
      <w:rPr>
        <w:rFonts w:hint="default"/>
        <w:lang w:val="en-US" w:eastAsia="en-US" w:bidi="ar-SA"/>
      </w:rPr>
    </w:lvl>
    <w:lvl w:ilvl="7" w:tplc="9A8A3070">
      <w:numFmt w:val="bullet"/>
      <w:lvlText w:val="•"/>
      <w:lvlJc w:val="left"/>
      <w:pPr>
        <w:ind w:left="6955" w:hanging="360"/>
      </w:pPr>
      <w:rPr>
        <w:rFonts w:hint="default"/>
        <w:lang w:val="en-US" w:eastAsia="en-US" w:bidi="ar-SA"/>
      </w:rPr>
    </w:lvl>
    <w:lvl w:ilvl="8" w:tplc="B10ED80A">
      <w:numFmt w:val="bullet"/>
      <w:lvlText w:val="•"/>
      <w:lvlJc w:val="left"/>
      <w:pPr>
        <w:ind w:left="7803" w:hanging="360"/>
      </w:pPr>
      <w:rPr>
        <w:rFonts w:hint="default"/>
        <w:lang w:val="en-US" w:eastAsia="en-US" w:bidi="ar-SA"/>
      </w:rPr>
    </w:lvl>
  </w:abstractNum>
  <w:num w:numId="1" w16cid:durableId="2051104744">
    <w:abstractNumId w:val="1"/>
  </w:num>
  <w:num w:numId="2" w16cid:durableId="192121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74A3"/>
    <w:rsid w:val="000974A3"/>
    <w:rsid w:val="00487124"/>
    <w:rsid w:val="006F3908"/>
    <w:rsid w:val="00836F1E"/>
    <w:rsid w:val="008E77AD"/>
    <w:rsid w:val="009729E9"/>
    <w:rsid w:val="009B7DE2"/>
    <w:rsid w:val="00B517CC"/>
    <w:rsid w:val="00B67BD1"/>
    <w:rsid w:val="00ED2219"/>
    <w:rsid w:val="00FB6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5D92"/>
  <w15:docId w15:val="{30587B26-13DE-49BA-ACB5-4CB2207C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7" w:hanging="430"/>
      <w:outlineLvl w:val="0"/>
    </w:pPr>
    <w:rPr>
      <w:rFonts w:ascii="Cambria" w:eastAsia="Cambria" w:hAnsi="Cambria" w:cs="Cambria"/>
      <w:b/>
      <w:bCs/>
      <w:sz w:val="28"/>
      <w:szCs w:val="28"/>
    </w:rPr>
  </w:style>
  <w:style w:type="paragraph" w:styleId="Heading2">
    <w:name w:val="heading 2"/>
    <w:basedOn w:val="Normal"/>
    <w:uiPriority w:val="9"/>
    <w:unhideWhenUsed/>
    <w:qFormat/>
    <w:pPr>
      <w:ind w:left="307"/>
      <w:outlineLvl w:val="1"/>
    </w:pPr>
    <w:rPr>
      <w:b/>
      <w:bCs/>
      <w:sz w:val="24"/>
      <w:szCs w:val="24"/>
    </w:rPr>
  </w:style>
  <w:style w:type="paragraph" w:styleId="Heading3">
    <w:name w:val="heading 3"/>
    <w:basedOn w:val="Normal"/>
    <w:uiPriority w:val="9"/>
    <w:unhideWhenUsed/>
    <w:qFormat/>
    <w:pPr>
      <w:ind w:left="307"/>
      <w:outlineLvl w:val="2"/>
    </w:pPr>
    <w:rPr>
      <w:b/>
      <w:bCs/>
    </w:rPr>
  </w:style>
  <w:style w:type="paragraph" w:styleId="Heading4">
    <w:name w:val="heading 4"/>
    <w:basedOn w:val="Normal"/>
    <w:uiPriority w:val="9"/>
    <w:unhideWhenUsed/>
    <w:qFormat/>
    <w:pPr>
      <w:ind w:left="307"/>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4" w:lineRule="exact"/>
      <w:ind w:left="103"/>
    </w:pPr>
    <w:rPr>
      <w:b/>
      <w:bCs/>
      <w:sz w:val="30"/>
      <w:szCs w:val="30"/>
    </w:rPr>
  </w:style>
  <w:style w:type="paragraph" w:styleId="ListParagraph">
    <w:name w:val="List Paragraph"/>
    <w:basedOn w:val="Normal"/>
    <w:uiPriority w:val="1"/>
    <w:qFormat/>
    <w:pPr>
      <w:ind w:left="885" w:hanging="578"/>
    </w:pPr>
    <w:rPr>
      <w:rFonts w:ascii="Cambria" w:eastAsia="Cambria" w:hAnsi="Cambria" w:cs="Cambri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7DE2"/>
    <w:pPr>
      <w:tabs>
        <w:tab w:val="center" w:pos="4513"/>
        <w:tab w:val="right" w:pos="9026"/>
      </w:tabs>
    </w:pPr>
  </w:style>
  <w:style w:type="character" w:customStyle="1" w:styleId="HeaderChar">
    <w:name w:val="Header Char"/>
    <w:basedOn w:val="DefaultParagraphFont"/>
    <w:link w:val="Header"/>
    <w:uiPriority w:val="99"/>
    <w:rsid w:val="009B7DE2"/>
    <w:rPr>
      <w:rFonts w:ascii="Times New Roman" w:eastAsia="Times New Roman" w:hAnsi="Times New Roman" w:cs="Times New Roman"/>
    </w:rPr>
  </w:style>
  <w:style w:type="paragraph" w:styleId="Footer">
    <w:name w:val="footer"/>
    <w:basedOn w:val="Normal"/>
    <w:link w:val="FooterChar"/>
    <w:unhideWhenUsed/>
    <w:rsid w:val="009B7DE2"/>
    <w:pPr>
      <w:tabs>
        <w:tab w:val="center" w:pos="4513"/>
        <w:tab w:val="right" w:pos="9026"/>
      </w:tabs>
    </w:pPr>
  </w:style>
  <w:style w:type="character" w:customStyle="1" w:styleId="FooterChar">
    <w:name w:val="Footer Char"/>
    <w:basedOn w:val="DefaultParagraphFont"/>
    <w:link w:val="Footer"/>
    <w:rsid w:val="009B7DE2"/>
    <w:rPr>
      <w:rFonts w:ascii="Times New Roman" w:eastAsia="Times New Roman" w:hAnsi="Times New Roman" w:cs="Times New Roman"/>
    </w:rPr>
  </w:style>
  <w:style w:type="character" w:styleId="Hyperlink">
    <w:name w:val="Hyperlink"/>
    <w:basedOn w:val="DefaultParagraphFont"/>
    <w:uiPriority w:val="99"/>
    <w:semiHidden/>
    <w:unhideWhenUsed/>
    <w:rsid w:val="009B7DE2"/>
    <w:rPr>
      <w:color w:val="0000FF"/>
      <w:u w:val="single"/>
    </w:rPr>
  </w:style>
  <w:style w:type="table" w:styleId="TableGrid">
    <w:name w:val="Table Grid"/>
    <w:basedOn w:val="TableNormal"/>
    <w:uiPriority w:val="59"/>
    <w:rsid w:val="009B7DE2"/>
    <w:pPr>
      <w:widowControl/>
      <w:autoSpaceDE/>
      <w:autoSpaceDN/>
    </w:pPr>
    <w:rPr>
      <w:rFonts w:ascii="Times New Roman" w:hAnsi="Times New Roman" w:cs="Times New Roman"/>
      <w:sz w:val="20"/>
      <w:szCs w:val="20"/>
      <w:lang w:val="en-A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6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ga.gov.au/reporting-proble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ga.gov.au/reporting-problem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8289-D729-464E-A9E7-B9D75815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11415</Words>
  <Characters>65067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Attachment for Tyruko</vt:lpstr>
    </vt:vector>
  </TitlesOfParts>
  <Company>Sandoz Pty Ltd</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Tyruko</dc:title>
  <dc:subject>Prescription medicines</dc:subject>
  <dc:creator>Sandoz Pty Ltd</dc:creator>
  <dc:description/>
  <cp:lastModifiedBy>MANNY, Kristy</cp:lastModifiedBy>
  <cp:revision>5</cp:revision>
  <cp:lastPrinted>2025-08-15T04:30:00Z</cp:lastPrinted>
  <dcterms:created xsi:type="dcterms:W3CDTF">2025-08-12T06:42:00Z</dcterms:created>
  <dcterms:modified xsi:type="dcterms:W3CDTF">2025-08-15T04:30:00Z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vt:lpwstr>Business Use Only</vt:lpwstr>
  </property>
  <property fmtid="{D5CDD505-2E9C-101B-9397-08002B2CF9AE}" pid="3" name="ContentTypeId">
    <vt:lpwstr>0x0101001B24905D8396654AA4985331631804F2</vt:lpwstr>
  </property>
  <property fmtid="{D5CDD505-2E9C-101B-9397-08002B2CF9AE}" pid="4" name="Created">
    <vt:filetime>2024-08-29T00:00:00Z</vt:filetime>
  </property>
  <property fmtid="{D5CDD505-2E9C-101B-9397-08002B2CF9AE}" pid="5" name="Creator">
    <vt:lpwstr>Acrobat PDFMaker 24 for Word</vt:lpwstr>
  </property>
  <property fmtid="{D5CDD505-2E9C-101B-9397-08002B2CF9AE}" pid="6" name="LastSaved">
    <vt:filetime>2025-08-12T00:00:00Z</vt:filetime>
  </property>
  <property fmtid="{D5CDD505-2E9C-101B-9397-08002B2CF9AE}" pid="7" name="MSIP_Label_4929bff8-5b33-42aa-95d2-28f72e792cb0_Enabled">
    <vt:lpwstr>True</vt:lpwstr>
  </property>
  <property fmtid="{D5CDD505-2E9C-101B-9397-08002B2CF9AE}" pid="8" name="MSIP_Label_4929bff8-5b33-42aa-95d2-28f72e792cb0_Extended_MSFT_Method">
    <vt:lpwstr>Automatic</vt:lpwstr>
  </property>
  <property fmtid="{D5CDD505-2E9C-101B-9397-08002B2CF9AE}" pid="9" name="MSIP_Label_4929bff8-5b33-42aa-95d2-28f72e792cb0_Name">
    <vt:lpwstr>Business Use Only</vt:lpwstr>
  </property>
  <property fmtid="{D5CDD505-2E9C-101B-9397-08002B2CF9AE}" pid="10" name="MSIP_Label_4929bff8-5b33-42aa-95d2-28f72e792cb0_SetDate">
    <vt:lpwstr>2019-04-11T02:00:29.4977223Z</vt:lpwstr>
  </property>
  <property fmtid="{D5CDD505-2E9C-101B-9397-08002B2CF9AE}" pid="11" name="MSIP_Label_4929bff8-5b33-42aa-95d2-28f72e792cb0_SiteId">
    <vt:lpwstr>f35a6974-607f-47d4-82d7-ff31d7dc53a5</vt:lpwstr>
  </property>
  <property fmtid="{D5CDD505-2E9C-101B-9397-08002B2CF9AE}" pid="12" name="Producer">
    <vt:lpwstr>Adobe PDF Library 24.1.163</vt:lpwstr>
  </property>
  <property fmtid="{D5CDD505-2E9C-101B-9397-08002B2CF9AE}" pid="13" name="SourceModified">
    <vt:lpwstr>D:20240829000210</vt:lpwstr>
  </property>
  <property fmtid="{D5CDD505-2E9C-101B-9397-08002B2CF9AE}" pid="14" name="TemplateUrl">
    <vt:lpwstr/>
  </property>
  <property fmtid="{D5CDD505-2E9C-101B-9397-08002B2CF9AE}" pid="15" name="URL">
    <vt:lpwstr/>
  </property>
  <property fmtid="{D5CDD505-2E9C-101B-9397-08002B2CF9AE}" pid="16" name="_DocHome">
    <vt:lpwstr>303733038</vt:lpwstr>
  </property>
  <property fmtid="{D5CDD505-2E9C-101B-9397-08002B2CF9AE}" pid="17" name="_ReviewCycleID">
    <vt:lpwstr>-483687767</vt:lpwstr>
  </property>
  <property fmtid="{D5CDD505-2E9C-101B-9397-08002B2CF9AE}" pid="18" name="_ReviewingToolsShownOnce">
    <vt:lpwstr/>
  </property>
  <property fmtid="{D5CDD505-2E9C-101B-9397-08002B2CF9AE}" pid="19" name="xd_ProgID">
    <vt:lpwstr/>
  </property>
  <property fmtid="{D5CDD505-2E9C-101B-9397-08002B2CF9AE}" pid="20" name="xd_Signature">
    <vt:lpwstr>0</vt:lpwstr>
  </property>
</Properties>
</file>