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E19B" w14:textId="77777777" w:rsidR="005A27BF" w:rsidRDefault="005A27BF">
      <w:pPr>
        <w:pStyle w:val="BodyText"/>
        <w:spacing w:before="76"/>
        <w:ind w:left="0"/>
        <w:rPr>
          <w:rFonts w:ascii="Times New Roman"/>
          <w:sz w:val="20"/>
        </w:rPr>
      </w:pPr>
    </w:p>
    <w:p w14:paraId="78C3E19C" w14:textId="77777777" w:rsidR="005A27BF" w:rsidRDefault="00000000">
      <w:pPr>
        <w:pStyle w:val="BodyText"/>
        <w:spacing w:before="0" w:line="28" w:lineRule="exact"/>
        <w:ind w:left="209"/>
        <w:rPr>
          <w:rFonts w:ascii="Times New Roman"/>
          <w:sz w:val="2"/>
        </w:rPr>
      </w:pPr>
      <w:r>
        <w:rPr>
          <w:rFonts w:ascii="Times New Roman"/>
          <w:noProof/>
          <w:sz w:val="2"/>
        </w:rPr>
        <mc:AlternateContent>
          <mc:Choice Requires="wpg">
            <w:drawing>
              <wp:inline distT="0" distB="0" distL="0" distR="0" wp14:anchorId="78C3E432" wp14:editId="78C3E433">
                <wp:extent cx="5541645" cy="1841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1645" cy="18415"/>
                          <a:chOff x="0" y="0"/>
                          <a:chExt cx="5541645" cy="18415"/>
                        </a:xfrm>
                      </wpg:grpSpPr>
                      <wps:wsp>
                        <wps:cNvPr id="6" name="Graphic 6"/>
                        <wps:cNvSpPr/>
                        <wps:spPr>
                          <a:xfrm>
                            <a:off x="0" y="0"/>
                            <a:ext cx="5541645" cy="18415"/>
                          </a:xfrm>
                          <a:custGeom>
                            <a:avLst/>
                            <a:gdLst/>
                            <a:ahLst/>
                            <a:cxnLst/>
                            <a:rect l="l" t="t" r="r" b="b"/>
                            <a:pathLst>
                              <a:path w="5541645" h="18415">
                                <a:moveTo>
                                  <a:pt x="5541264" y="0"/>
                                </a:moveTo>
                                <a:lnTo>
                                  <a:pt x="0" y="0"/>
                                </a:lnTo>
                                <a:lnTo>
                                  <a:pt x="0" y="18288"/>
                                </a:lnTo>
                                <a:lnTo>
                                  <a:pt x="5541264" y="18288"/>
                                </a:lnTo>
                                <a:lnTo>
                                  <a:pt x="5541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6B065D" id="Group 5" o:spid="_x0000_s1026" style="width:436.35pt;height:1.45pt;mso-position-horizontal-relative:char;mso-position-vertical-relative:line" coordsize="5541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">
                <v:shape id="Graphic 6" o:spid="_x0000_s1027" style="position:absolute;width:55416;height:184;visibility:visible;mso-wrap-style:square;v-text-anchor:top" coordsize="55416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" path="m5541264,l,,,18288r5541264,l5541264,xe" fillcolor="black" stroked="f">
                  <v:path arrowok="t"/>
                </v:shape>
                <w10:anchorlock/>
              </v:group>
            </w:pict>
          </mc:Fallback>
        </mc:AlternateContent>
      </w:r>
    </w:p>
    <w:p w14:paraId="78C3E19D" w14:textId="77777777" w:rsidR="005A27BF" w:rsidRDefault="005A27BF">
      <w:pPr>
        <w:pStyle w:val="BodyText"/>
        <w:spacing w:before="217"/>
        <w:ind w:left="0"/>
        <w:rPr>
          <w:rFonts w:ascii="Times New Roman"/>
        </w:rPr>
      </w:pPr>
    </w:p>
    <w:p w14:paraId="78C3E19E" w14:textId="77777777" w:rsidR="005A27BF" w:rsidRDefault="00000000">
      <w:pPr>
        <w:pStyle w:val="BodyText"/>
        <w:spacing w:before="1" w:line="348" w:lineRule="auto"/>
        <w:ind w:right="1040" w:hanging="1"/>
      </w:pPr>
      <w:r>
        <w:rPr>
          <w:noProof/>
        </w:rPr>
        <w:drawing>
          <wp:inline distT="0" distB="0" distL="0" distR="0" wp14:anchorId="78C3E434" wp14:editId="78C3E435">
            <wp:extent cx="199350" cy="17271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99350" cy="172719"/>
                    </a:xfrm>
                    <a:prstGeom prst="rect">
                      <a:avLst/>
                    </a:prstGeom>
                  </pic:spPr>
                </pic:pic>
              </a:graphicData>
            </a:graphic>
          </wp:inline>
        </w:drawing>
      </w:r>
      <w:r>
        <w:rPr>
          <w:rFonts w:ascii="Times New Roman"/>
          <w:sz w:val="20"/>
        </w:rPr>
        <w:t xml:space="preserve"> </w:t>
      </w:r>
      <w:r>
        <w:t>This</w:t>
      </w:r>
      <w:r>
        <w:rPr>
          <w:spacing w:val="-5"/>
        </w:rPr>
        <w:t xml:space="preserve"> </w:t>
      </w:r>
      <w:r>
        <w:t>medicinal</w:t>
      </w:r>
      <w:r>
        <w:rPr>
          <w:spacing w:val="-3"/>
        </w:rPr>
        <w:t xml:space="preserve"> </w:t>
      </w:r>
      <w:r>
        <w:t>product</w:t>
      </w:r>
      <w:r>
        <w:rPr>
          <w:spacing w:val="-3"/>
        </w:rPr>
        <w:t xml:space="preserve"> </w:t>
      </w:r>
      <w:r>
        <w:t>is</w:t>
      </w:r>
      <w:r>
        <w:rPr>
          <w:spacing w:val="-2"/>
        </w:rPr>
        <w:t xml:space="preserve"> </w:t>
      </w:r>
      <w:r>
        <w:t>subject</w:t>
      </w:r>
      <w:r>
        <w:rPr>
          <w:spacing w:val="-3"/>
        </w:rPr>
        <w:t xml:space="preserve"> </w:t>
      </w:r>
      <w:r>
        <w:t>to</w:t>
      </w:r>
      <w:r>
        <w:rPr>
          <w:spacing w:val="-5"/>
        </w:rPr>
        <w:t xml:space="preserve"> </w:t>
      </w:r>
      <w:r>
        <w:t>additional</w:t>
      </w:r>
      <w:r>
        <w:rPr>
          <w:spacing w:val="-6"/>
        </w:rPr>
        <w:t xml:space="preserve"> </w:t>
      </w:r>
      <w:r>
        <w:t>monitoring</w:t>
      </w:r>
      <w:r>
        <w:rPr>
          <w:spacing w:val="-3"/>
        </w:rPr>
        <w:t xml:space="preserve"> </w:t>
      </w:r>
      <w:r>
        <w:t>in</w:t>
      </w:r>
      <w:r>
        <w:rPr>
          <w:spacing w:val="-3"/>
        </w:rPr>
        <w:t xml:space="preserve"> </w:t>
      </w:r>
      <w:r>
        <w:t>Australia.</w:t>
      </w:r>
      <w:r>
        <w:rPr>
          <w:spacing w:val="-1"/>
        </w:rPr>
        <w:t xml:space="preserve"> </w:t>
      </w:r>
      <w:r>
        <w:t>This</w:t>
      </w:r>
      <w:r>
        <w:rPr>
          <w:spacing w:val="-2"/>
        </w:rPr>
        <w:t xml:space="preserve"> </w:t>
      </w:r>
      <w:r>
        <w:t>will</w:t>
      </w:r>
      <w:r>
        <w:rPr>
          <w:spacing w:val="-3"/>
        </w:rPr>
        <w:t xml:space="preserve"> </w:t>
      </w:r>
      <w:r>
        <w:t xml:space="preserve">allow quick identification of new safety information. Healthcare professionals are asked to report any suspected adverse events at </w:t>
      </w:r>
      <w:hyperlink r:id="rId8">
        <w:r>
          <w:rPr>
            <w:color w:val="0000FF"/>
            <w:u w:val="single" w:color="0000FF"/>
          </w:rPr>
          <w:t>https://www.tga.gov.au/reporting-problems</w:t>
        </w:r>
      </w:hyperlink>
      <w:r>
        <w:t>.</w:t>
      </w:r>
    </w:p>
    <w:p w14:paraId="78C3E19F" w14:textId="77777777" w:rsidR="005A27BF" w:rsidRDefault="00000000">
      <w:pPr>
        <w:pStyle w:val="Heading1"/>
        <w:spacing w:before="147"/>
        <w:ind w:left="3274" w:hanging="2235"/>
      </w:pPr>
      <w:r>
        <w:t>AUSTRALIAN</w:t>
      </w:r>
      <w:r>
        <w:rPr>
          <w:spacing w:val="-7"/>
        </w:rPr>
        <w:t xml:space="preserve"> </w:t>
      </w:r>
      <w:r>
        <w:t>PRODUCT</w:t>
      </w:r>
      <w:r>
        <w:rPr>
          <w:spacing w:val="-9"/>
        </w:rPr>
        <w:t xml:space="preserve"> </w:t>
      </w:r>
      <w:r>
        <w:t>INFORMATION</w:t>
      </w:r>
      <w:r>
        <w:rPr>
          <w:spacing w:val="-9"/>
        </w:rPr>
        <w:t xml:space="preserve"> </w:t>
      </w:r>
      <w:r>
        <w:t>–</w:t>
      </w:r>
      <w:r>
        <w:rPr>
          <w:spacing w:val="-10"/>
        </w:rPr>
        <w:t xml:space="preserve"> </w:t>
      </w:r>
      <w:r>
        <w:t>TEPEZZA</w:t>
      </w:r>
      <w:r>
        <w:rPr>
          <w:rFonts w:ascii="Symbol" w:hAnsi="Symbol"/>
          <w:vertAlign w:val="superscript"/>
        </w:rPr>
        <w:t></w:t>
      </w:r>
      <w:r>
        <w:rPr>
          <w:rFonts w:ascii="Times New Roman" w:hAnsi="Times New Roman"/>
          <w:b w:val="0"/>
        </w:rPr>
        <w:t xml:space="preserve"> </w:t>
      </w:r>
      <w:r>
        <w:rPr>
          <w:spacing w:val="-2"/>
        </w:rPr>
        <w:t>(TEPROTUMUMAB)</w:t>
      </w:r>
    </w:p>
    <w:p w14:paraId="78C3E1A0" w14:textId="77777777" w:rsidR="005A27BF" w:rsidRDefault="00000000">
      <w:pPr>
        <w:pStyle w:val="ListParagraph"/>
        <w:numPr>
          <w:ilvl w:val="0"/>
          <w:numId w:val="1"/>
        </w:numPr>
        <w:tabs>
          <w:tab w:val="left" w:pos="1678"/>
        </w:tabs>
        <w:spacing w:before="122"/>
        <w:rPr>
          <w:b/>
          <w:sz w:val="28"/>
        </w:rPr>
      </w:pPr>
      <w:bookmarkStart w:id="0" w:name="1._NAME_OF_THE_MEDICINE"/>
      <w:bookmarkEnd w:id="0"/>
      <w:r>
        <w:rPr>
          <w:b/>
          <w:sz w:val="28"/>
        </w:rPr>
        <w:t>NAME</w:t>
      </w:r>
      <w:r>
        <w:rPr>
          <w:b/>
          <w:spacing w:val="-4"/>
          <w:sz w:val="28"/>
        </w:rPr>
        <w:t xml:space="preserve"> </w:t>
      </w:r>
      <w:r>
        <w:rPr>
          <w:b/>
          <w:sz w:val="28"/>
        </w:rPr>
        <w:t>OF</w:t>
      </w:r>
      <w:r>
        <w:rPr>
          <w:b/>
          <w:spacing w:val="-1"/>
          <w:sz w:val="28"/>
        </w:rPr>
        <w:t xml:space="preserve"> </w:t>
      </w:r>
      <w:r>
        <w:rPr>
          <w:b/>
          <w:sz w:val="28"/>
        </w:rPr>
        <w:t>THE</w:t>
      </w:r>
      <w:r>
        <w:rPr>
          <w:b/>
          <w:spacing w:val="-5"/>
          <w:sz w:val="28"/>
        </w:rPr>
        <w:t xml:space="preserve"> </w:t>
      </w:r>
      <w:r>
        <w:rPr>
          <w:b/>
          <w:spacing w:val="-2"/>
          <w:sz w:val="28"/>
        </w:rPr>
        <w:t>MEDICINE</w:t>
      </w:r>
    </w:p>
    <w:p w14:paraId="78C3E1A1" w14:textId="77777777" w:rsidR="005A27BF" w:rsidRDefault="00000000">
      <w:pPr>
        <w:pStyle w:val="BodyText"/>
        <w:spacing w:before="121"/>
      </w:pPr>
      <w:r>
        <w:rPr>
          <w:spacing w:val="-2"/>
        </w:rPr>
        <w:t>Teprotumumab</w:t>
      </w:r>
    </w:p>
    <w:p w14:paraId="78C3E1A2" w14:textId="77777777" w:rsidR="005A27BF" w:rsidRDefault="00000000">
      <w:pPr>
        <w:pStyle w:val="Heading1"/>
        <w:numPr>
          <w:ilvl w:val="0"/>
          <w:numId w:val="1"/>
        </w:numPr>
        <w:tabs>
          <w:tab w:val="left" w:pos="1678"/>
        </w:tabs>
      </w:pPr>
      <w:bookmarkStart w:id="1" w:name="2._QUALITATIVE_AND_QUANTITATIVE_COMPOSIT"/>
      <w:bookmarkEnd w:id="1"/>
      <w:r>
        <w:t>QUALITATIVE</w:t>
      </w:r>
      <w:r>
        <w:rPr>
          <w:spacing w:val="-11"/>
        </w:rPr>
        <w:t xml:space="preserve"> </w:t>
      </w:r>
      <w:r>
        <w:t>AND</w:t>
      </w:r>
      <w:r>
        <w:rPr>
          <w:spacing w:val="-8"/>
        </w:rPr>
        <w:t xml:space="preserve"> </w:t>
      </w:r>
      <w:r>
        <w:t>QUANTITATIVE</w:t>
      </w:r>
      <w:r>
        <w:rPr>
          <w:spacing w:val="-10"/>
        </w:rPr>
        <w:t xml:space="preserve"> </w:t>
      </w:r>
      <w:r>
        <w:rPr>
          <w:spacing w:val="-2"/>
        </w:rPr>
        <w:t>COMPOSITION</w:t>
      </w:r>
    </w:p>
    <w:p w14:paraId="78C3E1A3" w14:textId="77777777" w:rsidR="005A27BF" w:rsidRDefault="00000000">
      <w:pPr>
        <w:pStyle w:val="BodyText"/>
        <w:spacing w:before="120" w:line="360" w:lineRule="auto"/>
        <w:ind w:right="1050"/>
      </w:pPr>
      <w:r>
        <w:t>Each</w:t>
      </w:r>
      <w:r>
        <w:rPr>
          <w:spacing w:val="-2"/>
        </w:rPr>
        <w:t xml:space="preserve"> </w:t>
      </w:r>
      <w:r>
        <w:t>vial</w:t>
      </w:r>
      <w:r>
        <w:rPr>
          <w:spacing w:val="-2"/>
        </w:rPr>
        <w:t xml:space="preserve"> </w:t>
      </w:r>
      <w:r>
        <w:t>contains</w:t>
      </w:r>
      <w:r>
        <w:rPr>
          <w:spacing w:val="-4"/>
        </w:rPr>
        <w:t xml:space="preserve"> </w:t>
      </w:r>
      <w:r>
        <w:t>500</w:t>
      </w:r>
      <w:r>
        <w:rPr>
          <w:spacing w:val="-4"/>
        </w:rPr>
        <w:t xml:space="preserve"> </w:t>
      </w:r>
      <w:r>
        <w:t>mg</w:t>
      </w:r>
      <w:r>
        <w:rPr>
          <w:spacing w:val="-2"/>
        </w:rPr>
        <w:t xml:space="preserve"> </w:t>
      </w:r>
      <w:r>
        <w:t>of</w:t>
      </w:r>
      <w:r>
        <w:rPr>
          <w:spacing w:val="-2"/>
        </w:rPr>
        <w:t xml:space="preserve"> </w:t>
      </w:r>
      <w:r>
        <w:t>teprotumumab.</w:t>
      </w:r>
      <w:r>
        <w:rPr>
          <w:spacing w:val="-2"/>
        </w:rPr>
        <w:t xml:space="preserve"> </w:t>
      </w:r>
      <w:r>
        <w:t>Teprotumumab</w:t>
      </w:r>
      <w:r>
        <w:rPr>
          <w:spacing w:val="-2"/>
        </w:rPr>
        <w:t xml:space="preserve"> </w:t>
      </w:r>
      <w:r>
        <w:t>is</w:t>
      </w:r>
      <w:r>
        <w:rPr>
          <w:spacing w:val="-4"/>
        </w:rPr>
        <w:t xml:space="preserve"> </w:t>
      </w:r>
      <w:r>
        <w:t>a</w:t>
      </w:r>
      <w:r>
        <w:rPr>
          <w:spacing w:val="-4"/>
        </w:rPr>
        <w:t xml:space="preserve"> </w:t>
      </w:r>
      <w:r>
        <w:t>fully</w:t>
      </w:r>
      <w:r>
        <w:rPr>
          <w:spacing w:val="-1"/>
        </w:rPr>
        <w:t xml:space="preserve"> </w:t>
      </w:r>
      <w:r>
        <w:t>human</w:t>
      </w:r>
      <w:r>
        <w:rPr>
          <w:spacing w:val="-2"/>
        </w:rPr>
        <w:t xml:space="preserve"> </w:t>
      </w:r>
      <w:r>
        <w:t>IgG1 monoclonal antibody produced in Chinese Hamster Ovary (CHO-DG44) cells by recombinant DNA technology.</w:t>
      </w:r>
    </w:p>
    <w:p w14:paraId="78C3E1A4" w14:textId="77777777" w:rsidR="005A27BF" w:rsidRDefault="00000000">
      <w:pPr>
        <w:pStyle w:val="BodyText"/>
        <w:spacing w:before="119" w:line="360" w:lineRule="auto"/>
        <w:ind w:right="1050"/>
      </w:pPr>
      <w:r>
        <w:t>The</w:t>
      </w:r>
      <w:r>
        <w:rPr>
          <w:spacing w:val="-3"/>
        </w:rPr>
        <w:t xml:space="preserve"> </w:t>
      </w:r>
      <w:r>
        <w:t>reconstituted</w:t>
      </w:r>
      <w:r>
        <w:rPr>
          <w:spacing w:val="-3"/>
        </w:rPr>
        <w:t xml:space="preserve"> </w:t>
      </w:r>
      <w:r>
        <w:t>TEPEZZA</w:t>
      </w:r>
      <w:r>
        <w:rPr>
          <w:spacing w:val="-3"/>
        </w:rPr>
        <w:t xml:space="preserve"> </w:t>
      </w:r>
      <w:r>
        <w:t>solution</w:t>
      </w:r>
      <w:r>
        <w:rPr>
          <w:spacing w:val="-3"/>
        </w:rPr>
        <w:t xml:space="preserve"> </w:t>
      </w:r>
      <w:r>
        <w:t>contains</w:t>
      </w:r>
      <w:r>
        <w:rPr>
          <w:spacing w:val="-2"/>
        </w:rPr>
        <w:t xml:space="preserve"> </w:t>
      </w:r>
      <w:r>
        <w:t>47.6</w:t>
      </w:r>
      <w:r>
        <w:rPr>
          <w:spacing w:val="-5"/>
        </w:rPr>
        <w:t xml:space="preserve"> </w:t>
      </w:r>
      <w:r>
        <w:t>mg/mL</w:t>
      </w:r>
      <w:r>
        <w:rPr>
          <w:spacing w:val="-5"/>
        </w:rPr>
        <w:t xml:space="preserve"> </w:t>
      </w:r>
      <w:r>
        <w:t>(500</w:t>
      </w:r>
      <w:r>
        <w:rPr>
          <w:spacing w:val="-5"/>
        </w:rPr>
        <w:t xml:space="preserve"> </w:t>
      </w:r>
      <w:r>
        <w:t>mg</w:t>
      </w:r>
      <w:r>
        <w:rPr>
          <w:spacing w:val="-5"/>
        </w:rPr>
        <w:t xml:space="preserve"> </w:t>
      </w:r>
      <w:r>
        <w:t>/</w:t>
      </w:r>
      <w:r>
        <w:rPr>
          <w:spacing w:val="-3"/>
        </w:rPr>
        <w:t xml:space="preserve"> </w:t>
      </w:r>
      <w:r>
        <w:t>10.5</w:t>
      </w:r>
      <w:r>
        <w:rPr>
          <w:spacing w:val="-5"/>
        </w:rPr>
        <w:t xml:space="preserve"> </w:t>
      </w:r>
      <w:r>
        <w:t>mL)</w:t>
      </w:r>
      <w:r>
        <w:rPr>
          <w:spacing w:val="-1"/>
        </w:rPr>
        <w:t xml:space="preserve"> </w:t>
      </w:r>
      <w:r>
        <w:t xml:space="preserve">of </w:t>
      </w:r>
      <w:r>
        <w:rPr>
          <w:spacing w:val="-2"/>
        </w:rPr>
        <w:t>teprotumumab.</w:t>
      </w:r>
    </w:p>
    <w:p w14:paraId="78C3E1A5" w14:textId="77777777" w:rsidR="005A27BF" w:rsidRDefault="00000000">
      <w:pPr>
        <w:pStyle w:val="BodyText"/>
        <w:spacing w:before="122"/>
      </w:pPr>
      <w:r>
        <w:t>For</w:t>
      </w:r>
      <w:r>
        <w:rPr>
          <w:spacing w:val="-6"/>
        </w:rPr>
        <w:t xml:space="preserve"> </w:t>
      </w:r>
      <w:r>
        <w:t>the</w:t>
      </w:r>
      <w:r>
        <w:rPr>
          <w:spacing w:val="-4"/>
        </w:rPr>
        <w:t xml:space="preserve"> </w:t>
      </w:r>
      <w:r>
        <w:t>full</w:t>
      </w:r>
      <w:r>
        <w:rPr>
          <w:spacing w:val="-3"/>
        </w:rPr>
        <w:t xml:space="preserve"> </w:t>
      </w:r>
      <w:r>
        <w:t>list of</w:t>
      </w:r>
      <w:r>
        <w:rPr>
          <w:spacing w:val="-2"/>
        </w:rPr>
        <w:t xml:space="preserve"> </w:t>
      </w:r>
      <w:r>
        <w:t>excipients,</w:t>
      </w:r>
      <w:r>
        <w:rPr>
          <w:spacing w:val="-3"/>
        </w:rPr>
        <w:t xml:space="preserve"> </w:t>
      </w:r>
      <w:r>
        <w:t>see</w:t>
      </w:r>
      <w:r>
        <w:rPr>
          <w:spacing w:val="-4"/>
        </w:rPr>
        <w:t xml:space="preserve"> </w:t>
      </w:r>
      <w:r>
        <w:t>section</w:t>
      </w:r>
      <w:r>
        <w:rPr>
          <w:spacing w:val="-4"/>
        </w:rPr>
        <w:t xml:space="preserve"> </w:t>
      </w:r>
      <w:r>
        <w:t>6.1</w:t>
      </w:r>
      <w:r>
        <w:rPr>
          <w:spacing w:val="-5"/>
        </w:rPr>
        <w:t xml:space="preserve"> </w:t>
      </w:r>
      <w:r>
        <w:t>List</w:t>
      </w:r>
      <w:r>
        <w:rPr>
          <w:spacing w:val="-5"/>
        </w:rPr>
        <w:t xml:space="preserve"> </w:t>
      </w:r>
      <w:r>
        <w:t xml:space="preserve">of </w:t>
      </w:r>
      <w:r>
        <w:rPr>
          <w:spacing w:val="-2"/>
        </w:rPr>
        <w:t>excipients.</w:t>
      </w:r>
    </w:p>
    <w:p w14:paraId="78C3E1A6" w14:textId="77777777" w:rsidR="005A27BF" w:rsidRDefault="00000000">
      <w:pPr>
        <w:pStyle w:val="Heading1"/>
        <w:numPr>
          <w:ilvl w:val="0"/>
          <w:numId w:val="1"/>
        </w:numPr>
        <w:tabs>
          <w:tab w:val="left" w:pos="1678"/>
        </w:tabs>
        <w:spacing w:before="246"/>
      </w:pPr>
      <w:bookmarkStart w:id="2" w:name="3._PHARMACEUTICAL_FORM"/>
      <w:bookmarkEnd w:id="2"/>
      <w:r>
        <w:t>PHARMACEUTICAL</w:t>
      </w:r>
      <w:r>
        <w:rPr>
          <w:spacing w:val="-16"/>
        </w:rPr>
        <w:t xml:space="preserve"> </w:t>
      </w:r>
      <w:r>
        <w:rPr>
          <w:spacing w:val="-4"/>
        </w:rPr>
        <w:t>FORM</w:t>
      </w:r>
    </w:p>
    <w:p w14:paraId="78C3E1A7" w14:textId="77777777" w:rsidR="005A27BF" w:rsidRDefault="00000000">
      <w:pPr>
        <w:pStyle w:val="BodyText"/>
        <w:spacing w:before="120"/>
      </w:pPr>
      <w:r>
        <w:t>Powder</w:t>
      </w:r>
      <w:r>
        <w:rPr>
          <w:spacing w:val="-2"/>
        </w:rPr>
        <w:t xml:space="preserve"> </w:t>
      </w:r>
      <w:r>
        <w:t>for</w:t>
      </w:r>
      <w:r>
        <w:rPr>
          <w:spacing w:val="-2"/>
        </w:rPr>
        <w:t xml:space="preserve"> injection.</w:t>
      </w:r>
    </w:p>
    <w:p w14:paraId="78C3E1A8" w14:textId="77777777" w:rsidR="005A27BF" w:rsidRDefault="00000000">
      <w:pPr>
        <w:pStyle w:val="BodyText"/>
        <w:spacing w:before="247" w:line="360" w:lineRule="auto"/>
        <w:ind w:right="1050"/>
      </w:pPr>
      <w:r>
        <w:t>White</w:t>
      </w:r>
      <w:r>
        <w:rPr>
          <w:spacing w:val="-4"/>
        </w:rPr>
        <w:t xml:space="preserve"> </w:t>
      </w:r>
      <w:r>
        <w:t>to</w:t>
      </w:r>
      <w:r>
        <w:rPr>
          <w:spacing w:val="-2"/>
        </w:rPr>
        <w:t xml:space="preserve"> </w:t>
      </w:r>
      <w:r>
        <w:t>off-white</w:t>
      </w:r>
      <w:r>
        <w:rPr>
          <w:spacing w:val="-2"/>
        </w:rPr>
        <w:t xml:space="preserve"> </w:t>
      </w:r>
      <w:proofErr w:type="spellStart"/>
      <w:r>
        <w:t>lyophilised</w:t>
      </w:r>
      <w:proofErr w:type="spellEnd"/>
      <w:r>
        <w:rPr>
          <w:spacing w:val="-2"/>
        </w:rPr>
        <w:t xml:space="preserve"> </w:t>
      </w:r>
      <w:r>
        <w:t>powder</w:t>
      </w:r>
      <w:r>
        <w:rPr>
          <w:spacing w:val="-2"/>
        </w:rPr>
        <w:t xml:space="preserve"> </w:t>
      </w:r>
      <w:r>
        <w:t>in</w:t>
      </w:r>
      <w:r>
        <w:rPr>
          <w:spacing w:val="-2"/>
        </w:rPr>
        <w:t xml:space="preserve"> </w:t>
      </w:r>
      <w:r>
        <w:t>a</w:t>
      </w:r>
      <w:r>
        <w:rPr>
          <w:spacing w:val="-2"/>
        </w:rPr>
        <w:t xml:space="preserve"> </w:t>
      </w:r>
      <w:r>
        <w:t>single-dose</w:t>
      </w:r>
      <w:r>
        <w:rPr>
          <w:spacing w:val="-2"/>
        </w:rPr>
        <w:t xml:space="preserve"> </w:t>
      </w:r>
      <w:r>
        <w:t>20</w:t>
      </w:r>
      <w:r>
        <w:rPr>
          <w:spacing w:val="-4"/>
        </w:rPr>
        <w:t xml:space="preserve"> </w:t>
      </w:r>
      <w:r>
        <w:t>mL</w:t>
      </w:r>
      <w:r>
        <w:rPr>
          <w:spacing w:val="-4"/>
        </w:rPr>
        <w:t xml:space="preserve"> </w:t>
      </w:r>
      <w:r>
        <w:t>vial</w:t>
      </w:r>
      <w:r>
        <w:rPr>
          <w:spacing w:val="-2"/>
        </w:rPr>
        <w:t xml:space="preserve"> </w:t>
      </w:r>
      <w:r>
        <w:t>for</w:t>
      </w:r>
      <w:r>
        <w:rPr>
          <w:spacing w:val="-3"/>
        </w:rPr>
        <w:t xml:space="preserve"> </w:t>
      </w:r>
      <w:r>
        <w:t>reconstitution</w:t>
      </w:r>
      <w:r>
        <w:rPr>
          <w:spacing w:val="-4"/>
        </w:rPr>
        <w:t xml:space="preserve"> </w:t>
      </w:r>
      <w:r>
        <w:t xml:space="preserve">and </w:t>
      </w:r>
      <w:r>
        <w:rPr>
          <w:spacing w:val="-2"/>
        </w:rPr>
        <w:t>dilution.</w:t>
      </w:r>
    </w:p>
    <w:p w14:paraId="78C3E1A9" w14:textId="77777777" w:rsidR="005A27BF" w:rsidRDefault="00000000">
      <w:pPr>
        <w:pStyle w:val="Heading1"/>
        <w:numPr>
          <w:ilvl w:val="0"/>
          <w:numId w:val="1"/>
        </w:numPr>
        <w:tabs>
          <w:tab w:val="left" w:pos="1678"/>
        </w:tabs>
        <w:spacing w:before="118"/>
      </w:pPr>
      <w:bookmarkStart w:id="3" w:name="4._CLINICAL_PARTICULARS"/>
      <w:bookmarkEnd w:id="3"/>
      <w:r>
        <w:t>CLINICAL</w:t>
      </w:r>
      <w:r>
        <w:rPr>
          <w:spacing w:val="-5"/>
        </w:rPr>
        <w:t xml:space="preserve"> </w:t>
      </w:r>
      <w:r>
        <w:rPr>
          <w:spacing w:val="-2"/>
        </w:rPr>
        <w:t>PARTICULARS</w:t>
      </w:r>
    </w:p>
    <w:p w14:paraId="78C3E1AA" w14:textId="77777777" w:rsidR="005A27BF" w:rsidRDefault="00000000">
      <w:pPr>
        <w:pStyle w:val="Heading2"/>
        <w:numPr>
          <w:ilvl w:val="1"/>
          <w:numId w:val="1"/>
        </w:numPr>
        <w:tabs>
          <w:tab w:val="left" w:pos="1678"/>
        </w:tabs>
      </w:pPr>
      <w:bookmarkStart w:id="4" w:name="4.1_Therapeutic_indications"/>
      <w:bookmarkEnd w:id="4"/>
      <w:r>
        <w:t>Therapeutic</w:t>
      </w:r>
      <w:r>
        <w:rPr>
          <w:spacing w:val="-6"/>
        </w:rPr>
        <w:t xml:space="preserve"> </w:t>
      </w:r>
      <w:r>
        <w:rPr>
          <w:spacing w:val="-2"/>
        </w:rPr>
        <w:t>indications</w:t>
      </w:r>
    </w:p>
    <w:p w14:paraId="78C3E1AB" w14:textId="77777777" w:rsidR="005A27BF" w:rsidRDefault="00000000">
      <w:pPr>
        <w:pStyle w:val="BodyText"/>
        <w:spacing w:before="120" w:line="360" w:lineRule="auto"/>
        <w:ind w:right="1050"/>
      </w:pPr>
      <w:r>
        <w:t>TEPEZZA</w:t>
      </w:r>
      <w:r>
        <w:rPr>
          <w:spacing w:val="-3"/>
        </w:rPr>
        <w:t xml:space="preserve"> </w:t>
      </w:r>
      <w:r>
        <w:t>is</w:t>
      </w:r>
      <w:r>
        <w:rPr>
          <w:spacing w:val="-2"/>
        </w:rPr>
        <w:t xml:space="preserve"> </w:t>
      </w:r>
      <w:r>
        <w:t>indicated</w:t>
      </w:r>
      <w:r>
        <w:rPr>
          <w:spacing w:val="-3"/>
        </w:rPr>
        <w:t xml:space="preserve"> </w:t>
      </w:r>
      <w:r>
        <w:t>for</w:t>
      </w:r>
      <w:r>
        <w:rPr>
          <w:spacing w:val="-4"/>
        </w:rPr>
        <w:t xml:space="preserve"> </w:t>
      </w:r>
      <w:r>
        <w:t>the</w:t>
      </w:r>
      <w:r>
        <w:rPr>
          <w:spacing w:val="-5"/>
        </w:rPr>
        <w:t xml:space="preserve"> </w:t>
      </w:r>
      <w:r>
        <w:t>treatment</w:t>
      </w:r>
      <w:r>
        <w:rPr>
          <w:spacing w:val="-1"/>
        </w:rPr>
        <w:t xml:space="preserve"> </w:t>
      </w:r>
      <w:r>
        <w:t>of</w:t>
      </w:r>
      <w:r>
        <w:rPr>
          <w:spacing w:val="-3"/>
        </w:rPr>
        <w:t xml:space="preserve"> </w:t>
      </w:r>
      <w:r>
        <w:t>moderate</w:t>
      </w:r>
      <w:r>
        <w:rPr>
          <w:spacing w:val="-5"/>
        </w:rPr>
        <w:t xml:space="preserve"> </w:t>
      </w:r>
      <w:r>
        <w:t>to</w:t>
      </w:r>
      <w:r>
        <w:rPr>
          <w:spacing w:val="-3"/>
        </w:rPr>
        <w:t xml:space="preserve"> </w:t>
      </w:r>
      <w:r>
        <w:t>severe</w:t>
      </w:r>
      <w:r>
        <w:rPr>
          <w:spacing w:val="-5"/>
        </w:rPr>
        <w:t xml:space="preserve"> </w:t>
      </w:r>
      <w:r>
        <w:t>Thyroid</w:t>
      </w:r>
      <w:r>
        <w:rPr>
          <w:spacing w:val="-3"/>
        </w:rPr>
        <w:t xml:space="preserve"> </w:t>
      </w:r>
      <w:r>
        <w:t>Eye</w:t>
      </w:r>
      <w:r>
        <w:rPr>
          <w:spacing w:val="-3"/>
        </w:rPr>
        <w:t xml:space="preserve"> </w:t>
      </w:r>
      <w:r>
        <w:t>Disease (TED) (see section 5.1 Pharmacodynamic properties – Clinical trials).</w:t>
      </w:r>
    </w:p>
    <w:p w14:paraId="78C3E1AC" w14:textId="77777777" w:rsidR="005A27BF" w:rsidRDefault="00000000">
      <w:pPr>
        <w:pStyle w:val="Heading2"/>
        <w:numPr>
          <w:ilvl w:val="1"/>
          <w:numId w:val="1"/>
        </w:numPr>
        <w:tabs>
          <w:tab w:val="left" w:pos="1678"/>
        </w:tabs>
        <w:spacing w:before="122"/>
      </w:pPr>
      <w:bookmarkStart w:id="5" w:name="4.2_Dose_and_method_of_administration"/>
      <w:bookmarkEnd w:id="5"/>
      <w:r>
        <w:t>Dose</w:t>
      </w:r>
      <w:r>
        <w:rPr>
          <w:spacing w:val="-2"/>
        </w:rPr>
        <w:t xml:space="preserve"> </w:t>
      </w:r>
      <w:r>
        <w:t>and</w:t>
      </w:r>
      <w:r>
        <w:rPr>
          <w:spacing w:val="-3"/>
        </w:rPr>
        <w:t xml:space="preserve"> </w:t>
      </w:r>
      <w:r>
        <w:t>method</w:t>
      </w:r>
      <w:r>
        <w:rPr>
          <w:spacing w:val="-2"/>
        </w:rPr>
        <w:t xml:space="preserve"> </w:t>
      </w:r>
      <w:r>
        <w:t>of</w:t>
      </w:r>
      <w:r>
        <w:rPr>
          <w:spacing w:val="-3"/>
        </w:rPr>
        <w:t xml:space="preserve"> </w:t>
      </w:r>
      <w:r>
        <w:rPr>
          <w:spacing w:val="-2"/>
        </w:rPr>
        <w:t>administration</w:t>
      </w:r>
    </w:p>
    <w:p w14:paraId="78C3E1AD" w14:textId="77777777" w:rsidR="005A27BF" w:rsidRDefault="00000000">
      <w:pPr>
        <w:pStyle w:val="BodyText"/>
        <w:spacing w:before="120"/>
      </w:pPr>
      <w:bookmarkStart w:id="6" w:name="Dosage_(dose_and_interval)"/>
      <w:bookmarkEnd w:id="6"/>
      <w:r>
        <w:rPr>
          <w:u w:val="single"/>
        </w:rPr>
        <w:t>Dosage</w:t>
      </w:r>
      <w:r>
        <w:rPr>
          <w:spacing w:val="-4"/>
          <w:u w:val="single"/>
        </w:rPr>
        <w:t xml:space="preserve"> </w:t>
      </w:r>
      <w:r>
        <w:rPr>
          <w:u w:val="single"/>
        </w:rPr>
        <w:t>(dose</w:t>
      </w:r>
      <w:r>
        <w:rPr>
          <w:spacing w:val="-4"/>
          <w:u w:val="single"/>
        </w:rPr>
        <w:t xml:space="preserve"> </w:t>
      </w:r>
      <w:r>
        <w:rPr>
          <w:u w:val="single"/>
        </w:rPr>
        <w:t>and</w:t>
      </w:r>
      <w:r>
        <w:rPr>
          <w:spacing w:val="-3"/>
          <w:u w:val="single"/>
        </w:rPr>
        <w:t xml:space="preserve"> </w:t>
      </w:r>
      <w:r>
        <w:rPr>
          <w:spacing w:val="-2"/>
          <w:u w:val="single"/>
        </w:rPr>
        <w:t>interval)</w:t>
      </w:r>
    </w:p>
    <w:p w14:paraId="78C3E1AE" w14:textId="77777777" w:rsidR="005A27BF" w:rsidRDefault="00000000">
      <w:pPr>
        <w:pStyle w:val="BodyText"/>
        <w:spacing w:line="360" w:lineRule="auto"/>
        <w:ind w:right="1050"/>
      </w:pPr>
      <w:r>
        <w:t>The</w:t>
      </w:r>
      <w:r>
        <w:rPr>
          <w:spacing w:val="-3"/>
        </w:rPr>
        <w:t xml:space="preserve"> </w:t>
      </w:r>
      <w:r>
        <w:t>recommended</w:t>
      </w:r>
      <w:r>
        <w:rPr>
          <w:spacing w:val="-3"/>
        </w:rPr>
        <w:t xml:space="preserve"> </w:t>
      </w:r>
      <w:r>
        <w:t>dose</w:t>
      </w:r>
      <w:r>
        <w:rPr>
          <w:spacing w:val="-7"/>
        </w:rPr>
        <w:t xml:space="preserve"> </w:t>
      </w:r>
      <w:r>
        <w:t>of</w:t>
      </w:r>
      <w:r>
        <w:rPr>
          <w:spacing w:val="-1"/>
        </w:rPr>
        <w:t xml:space="preserve"> </w:t>
      </w:r>
      <w:r>
        <w:t>TEPEZZA</w:t>
      </w:r>
      <w:r>
        <w:rPr>
          <w:spacing w:val="-3"/>
        </w:rPr>
        <w:t xml:space="preserve"> </w:t>
      </w:r>
      <w:r>
        <w:t>in</w:t>
      </w:r>
      <w:r>
        <w:rPr>
          <w:spacing w:val="-3"/>
        </w:rPr>
        <w:t xml:space="preserve"> </w:t>
      </w:r>
      <w:r>
        <w:t>adults</w:t>
      </w:r>
      <w:r>
        <w:rPr>
          <w:spacing w:val="-2"/>
        </w:rPr>
        <w:t xml:space="preserve"> </w:t>
      </w:r>
      <w:r>
        <w:t>is</w:t>
      </w:r>
      <w:r>
        <w:rPr>
          <w:spacing w:val="-5"/>
        </w:rPr>
        <w:t xml:space="preserve"> </w:t>
      </w:r>
      <w:r>
        <w:t>an</w:t>
      </w:r>
      <w:r>
        <w:rPr>
          <w:spacing w:val="-3"/>
        </w:rPr>
        <w:t xml:space="preserve"> </w:t>
      </w:r>
      <w:r>
        <w:t>intravenous</w:t>
      </w:r>
      <w:r>
        <w:rPr>
          <w:spacing w:val="-2"/>
        </w:rPr>
        <w:t xml:space="preserve"> </w:t>
      </w:r>
      <w:r>
        <w:t>infusion</w:t>
      </w:r>
      <w:r>
        <w:rPr>
          <w:spacing w:val="-3"/>
        </w:rPr>
        <w:t xml:space="preserve"> </w:t>
      </w:r>
      <w:r>
        <w:t>of</w:t>
      </w:r>
      <w:r>
        <w:rPr>
          <w:spacing w:val="-1"/>
        </w:rPr>
        <w:t xml:space="preserve"> </w:t>
      </w:r>
      <w:r>
        <w:t>10</w:t>
      </w:r>
      <w:r>
        <w:rPr>
          <w:spacing w:val="-5"/>
        </w:rPr>
        <w:t xml:space="preserve"> </w:t>
      </w:r>
      <w:r>
        <w:t>mg/kg</w:t>
      </w:r>
      <w:r>
        <w:rPr>
          <w:spacing w:val="-5"/>
        </w:rPr>
        <w:t xml:space="preserve"> </w:t>
      </w:r>
      <w:r>
        <w:t>for the initial dose followed by an intravenous infusion of 20 mg/kg every three weeks for 7 additional doses.</w:t>
      </w:r>
    </w:p>
    <w:p w14:paraId="78C3E1AF" w14:textId="77777777" w:rsidR="005A27BF" w:rsidRDefault="005A27BF">
      <w:pPr>
        <w:pStyle w:val="BodyText"/>
        <w:spacing w:line="360" w:lineRule="auto"/>
        <w:sectPr w:rsidR="005A27BF">
          <w:headerReference w:type="even" r:id="rId9"/>
          <w:headerReference w:type="default" r:id="rId10"/>
          <w:footerReference w:type="even" r:id="rId11"/>
          <w:footerReference w:type="default" r:id="rId12"/>
          <w:headerReference w:type="first" r:id="rId13"/>
          <w:footerReference w:type="first" r:id="rId14"/>
          <w:type w:val="continuous"/>
          <w:pgSz w:w="11910" w:h="16840"/>
          <w:pgMar w:top="1080" w:right="425" w:bottom="1000" w:left="1559" w:header="835" w:footer="810" w:gutter="0"/>
          <w:pgNumType w:start="1"/>
          <w:cols w:space="720"/>
        </w:sectPr>
      </w:pPr>
    </w:p>
    <w:p w14:paraId="78C3E1B0" w14:textId="77777777" w:rsidR="005A27BF" w:rsidRDefault="005A27BF">
      <w:pPr>
        <w:pStyle w:val="BodyText"/>
        <w:spacing w:before="53"/>
        <w:ind w:left="0"/>
      </w:pPr>
    </w:p>
    <w:p w14:paraId="78C3E1B1" w14:textId="77777777" w:rsidR="005A27BF" w:rsidRDefault="00000000">
      <w:pPr>
        <w:pStyle w:val="BodyText"/>
        <w:spacing w:before="0"/>
      </w:pPr>
      <w:bookmarkStart w:id="8" w:name="Method_of_administration"/>
      <w:bookmarkEnd w:id="8"/>
      <w:r>
        <w:rPr>
          <w:u w:val="single"/>
        </w:rPr>
        <w:t>Method</w:t>
      </w:r>
      <w:r>
        <w:rPr>
          <w:spacing w:val="-4"/>
          <w:u w:val="single"/>
        </w:rPr>
        <w:t xml:space="preserve"> </w:t>
      </w:r>
      <w:r>
        <w:rPr>
          <w:u w:val="single"/>
        </w:rPr>
        <w:t>of</w:t>
      </w:r>
      <w:r>
        <w:rPr>
          <w:spacing w:val="-1"/>
          <w:u w:val="single"/>
        </w:rPr>
        <w:t xml:space="preserve"> </w:t>
      </w:r>
      <w:r>
        <w:rPr>
          <w:spacing w:val="-2"/>
          <w:u w:val="single"/>
        </w:rPr>
        <w:t>administration</w:t>
      </w:r>
    </w:p>
    <w:p w14:paraId="78C3E1B2" w14:textId="77777777" w:rsidR="005A27BF" w:rsidRDefault="00000000">
      <w:pPr>
        <w:spacing w:before="246"/>
        <w:ind w:left="238"/>
        <w:rPr>
          <w:i/>
        </w:rPr>
      </w:pPr>
      <w:r>
        <w:rPr>
          <w:i/>
        </w:rPr>
        <w:t>Reconstitution</w:t>
      </w:r>
      <w:r>
        <w:rPr>
          <w:i/>
          <w:spacing w:val="-7"/>
        </w:rPr>
        <w:t xml:space="preserve"> </w:t>
      </w:r>
      <w:r>
        <w:rPr>
          <w:i/>
        </w:rPr>
        <w:t>and</w:t>
      </w:r>
      <w:r>
        <w:rPr>
          <w:i/>
          <w:spacing w:val="-5"/>
        </w:rPr>
        <w:t xml:space="preserve"> </w:t>
      </w:r>
      <w:r>
        <w:rPr>
          <w:i/>
          <w:spacing w:val="-2"/>
        </w:rPr>
        <w:t>preparation</w:t>
      </w:r>
    </w:p>
    <w:p w14:paraId="78C3E1B3" w14:textId="77777777" w:rsidR="005A27BF" w:rsidRDefault="00000000">
      <w:pPr>
        <w:pStyle w:val="BodyText"/>
        <w:spacing w:line="360" w:lineRule="auto"/>
        <w:ind w:right="1040"/>
      </w:pPr>
      <w:r>
        <w:t>Step</w:t>
      </w:r>
      <w:r>
        <w:rPr>
          <w:spacing w:val="-2"/>
        </w:rPr>
        <w:t xml:space="preserve"> </w:t>
      </w:r>
      <w:r>
        <w:t>1:</w:t>
      </w:r>
      <w:r>
        <w:rPr>
          <w:spacing w:val="-2"/>
        </w:rPr>
        <w:t xml:space="preserve"> </w:t>
      </w:r>
      <w:r>
        <w:t>Calculate</w:t>
      </w:r>
      <w:r>
        <w:rPr>
          <w:spacing w:val="-4"/>
        </w:rPr>
        <w:t xml:space="preserve"> </w:t>
      </w:r>
      <w:r>
        <w:t>the</w:t>
      </w:r>
      <w:r>
        <w:rPr>
          <w:spacing w:val="-2"/>
        </w:rPr>
        <w:t xml:space="preserve"> </w:t>
      </w:r>
      <w:r>
        <w:t>dose</w:t>
      </w:r>
      <w:r>
        <w:rPr>
          <w:spacing w:val="-2"/>
        </w:rPr>
        <w:t xml:space="preserve"> </w:t>
      </w:r>
      <w:r>
        <w:t>(mg)</w:t>
      </w:r>
      <w:r>
        <w:rPr>
          <w:spacing w:val="-3"/>
        </w:rPr>
        <w:t xml:space="preserve"> </w:t>
      </w:r>
      <w:r>
        <w:t>and</w:t>
      </w:r>
      <w:r>
        <w:rPr>
          <w:spacing w:val="-2"/>
        </w:rPr>
        <w:t xml:space="preserve"> </w:t>
      </w:r>
      <w:r>
        <w:t>determine</w:t>
      </w:r>
      <w:r>
        <w:rPr>
          <w:spacing w:val="-4"/>
        </w:rPr>
        <w:t xml:space="preserve"> </w:t>
      </w:r>
      <w:r>
        <w:t>the</w:t>
      </w:r>
      <w:r>
        <w:rPr>
          <w:spacing w:val="-2"/>
        </w:rPr>
        <w:t xml:space="preserve"> </w:t>
      </w:r>
      <w:r>
        <w:t>number of vials</w:t>
      </w:r>
      <w:r>
        <w:rPr>
          <w:spacing w:val="-1"/>
        </w:rPr>
        <w:t xml:space="preserve"> </w:t>
      </w:r>
      <w:r>
        <w:t>needed</w:t>
      </w:r>
      <w:r>
        <w:rPr>
          <w:spacing w:val="-2"/>
        </w:rPr>
        <w:t xml:space="preserve"> </w:t>
      </w:r>
      <w:r>
        <w:t>for</w:t>
      </w:r>
      <w:r>
        <w:rPr>
          <w:spacing w:val="-3"/>
        </w:rPr>
        <w:t xml:space="preserve"> </w:t>
      </w:r>
      <w:r>
        <w:t>the</w:t>
      </w:r>
      <w:r>
        <w:rPr>
          <w:spacing w:val="-2"/>
        </w:rPr>
        <w:t xml:space="preserve"> </w:t>
      </w:r>
      <w:r>
        <w:t>10</w:t>
      </w:r>
      <w:r>
        <w:rPr>
          <w:spacing w:val="-4"/>
        </w:rPr>
        <w:t xml:space="preserve"> </w:t>
      </w:r>
      <w:r>
        <w:t xml:space="preserve">or 20 mg/kg dosage based on patient weight. Each TEPEZZA vial contains 500 mg of </w:t>
      </w:r>
      <w:proofErr w:type="gramStart"/>
      <w:r>
        <w:t>the teprotumumab</w:t>
      </w:r>
      <w:proofErr w:type="gramEnd"/>
      <w:r>
        <w:t xml:space="preserve"> antibody.</w:t>
      </w:r>
    </w:p>
    <w:p w14:paraId="78C3E1B4" w14:textId="77777777" w:rsidR="005A27BF" w:rsidRDefault="00000000">
      <w:pPr>
        <w:pStyle w:val="BodyText"/>
        <w:spacing w:before="119" w:line="360" w:lineRule="auto"/>
        <w:ind w:right="1040" w:hanging="1"/>
      </w:pPr>
      <w:r>
        <w:t>Step</w:t>
      </w:r>
      <w:r>
        <w:rPr>
          <w:spacing w:val="-2"/>
        </w:rPr>
        <w:t xml:space="preserve"> </w:t>
      </w:r>
      <w:r>
        <w:t>2:</w:t>
      </w:r>
      <w:r>
        <w:rPr>
          <w:spacing w:val="-2"/>
        </w:rPr>
        <w:t xml:space="preserve"> </w:t>
      </w:r>
      <w:r>
        <w:t>Using</w:t>
      </w:r>
      <w:r>
        <w:rPr>
          <w:spacing w:val="-1"/>
        </w:rPr>
        <w:t xml:space="preserve"> </w:t>
      </w:r>
      <w:r>
        <w:t>appropriate</w:t>
      </w:r>
      <w:r>
        <w:rPr>
          <w:spacing w:val="-2"/>
        </w:rPr>
        <w:t xml:space="preserve"> </w:t>
      </w:r>
      <w:r>
        <w:t>aseptic</w:t>
      </w:r>
      <w:r>
        <w:rPr>
          <w:spacing w:val="-4"/>
        </w:rPr>
        <w:t xml:space="preserve"> </w:t>
      </w:r>
      <w:r>
        <w:t>technique,</w:t>
      </w:r>
      <w:r>
        <w:rPr>
          <w:spacing w:val="-3"/>
        </w:rPr>
        <w:t xml:space="preserve"> </w:t>
      </w:r>
      <w:r>
        <w:t>reconstitute</w:t>
      </w:r>
      <w:r>
        <w:rPr>
          <w:spacing w:val="-4"/>
        </w:rPr>
        <w:t xml:space="preserve"> </w:t>
      </w:r>
      <w:r>
        <w:t>each</w:t>
      </w:r>
      <w:r>
        <w:rPr>
          <w:spacing w:val="-4"/>
        </w:rPr>
        <w:t xml:space="preserve"> </w:t>
      </w:r>
      <w:r>
        <w:t>TEPEZZA</w:t>
      </w:r>
      <w:r>
        <w:rPr>
          <w:spacing w:val="-4"/>
        </w:rPr>
        <w:t xml:space="preserve"> </w:t>
      </w:r>
      <w:r>
        <w:t>vial</w:t>
      </w:r>
      <w:r>
        <w:rPr>
          <w:spacing w:val="-2"/>
        </w:rPr>
        <w:t xml:space="preserve"> </w:t>
      </w:r>
      <w:r>
        <w:t>with</w:t>
      </w:r>
      <w:r>
        <w:rPr>
          <w:spacing w:val="-2"/>
        </w:rPr>
        <w:t xml:space="preserve"> </w:t>
      </w:r>
      <w:r>
        <w:t>10</w:t>
      </w:r>
      <w:r>
        <w:rPr>
          <w:spacing w:val="-4"/>
        </w:rPr>
        <w:t xml:space="preserve"> </w:t>
      </w:r>
      <w:r>
        <w:t xml:space="preserve">mL of sterile water for injections. Ensure that the stream of diluent is not directed onto the </w:t>
      </w:r>
      <w:proofErr w:type="spellStart"/>
      <w:r>
        <w:t>lyophilised</w:t>
      </w:r>
      <w:proofErr w:type="spellEnd"/>
      <w:r>
        <w:rPr>
          <w:spacing w:val="-1"/>
        </w:rPr>
        <w:t xml:space="preserve"> </w:t>
      </w:r>
      <w:r>
        <w:t>powder, which</w:t>
      </w:r>
      <w:r>
        <w:rPr>
          <w:spacing w:val="-1"/>
        </w:rPr>
        <w:t xml:space="preserve"> </w:t>
      </w:r>
      <w:r>
        <w:t>has a</w:t>
      </w:r>
      <w:r>
        <w:rPr>
          <w:spacing w:val="-3"/>
        </w:rPr>
        <w:t xml:space="preserve"> </w:t>
      </w:r>
      <w:r>
        <w:t>cake-like</w:t>
      </w:r>
      <w:r>
        <w:rPr>
          <w:spacing w:val="-1"/>
        </w:rPr>
        <w:t xml:space="preserve"> </w:t>
      </w:r>
      <w:r>
        <w:t>appearance. Do</w:t>
      </w:r>
      <w:r>
        <w:rPr>
          <w:spacing w:val="-3"/>
        </w:rPr>
        <w:t xml:space="preserve"> </w:t>
      </w:r>
      <w:r>
        <w:t>not</w:t>
      </w:r>
      <w:r>
        <w:rPr>
          <w:spacing w:val="-1"/>
        </w:rPr>
        <w:t xml:space="preserve"> </w:t>
      </w:r>
      <w:proofErr w:type="gramStart"/>
      <w:r>
        <w:t>shake, but</w:t>
      </w:r>
      <w:proofErr w:type="gramEnd"/>
      <w:r>
        <w:rPr>
          <w:spacing w:val="-2"/>
        </w:rPr>
        <w:t xml:space="preserve"> </w:t>
      </w:r>
      <w:r>
        <w:t>gently swirl</w:t>
      </w:r>
      <w:r>
        <w:rPr>
          <w:spacing w:val="-4"/>
        </w:rPr>
        <w:t xml:space="preserve"> </w:t>
      </w:r>
      <w:r>
        <w:t xml:space="preserve">the solution by rotating the vial until the </w:t>
      </w:r>
      <w:proofErr w:type="spellStart"/>
      <w:r>
        <w:t>lyophilised</w:t>
      </w:r>
      <w:proofErr w:type="spellEnd"/>
      <w:r>
        <w:t xml:space="preserve"> powder is dissolved. The reconstituted solution has a volume of 10.5 </w:t>
      </w:r>
      <w:proofErr w:type="spellStart"/>
      <w:r>
        <w:t>mL.</w:t>
      </w:r>
      <w:proofErr w:type="spellEnd"/>
      <w:r>
        <w:t xml:space="preserve"> Withdraw 10.5 mL of reconstituted solution to obtain 500 mg. After reconstitution the final concentration is 47.6 mg/</w:t>
      </w:r>
      <w:proofErr w:type="spellStart"/>
      <w:r>
        <w:t>mL.</w:t>
      </w:r>
      <w:proofErr w:type="spellEnd"/>
    </w:p>
    <w:p w14:paraId="78C3E1B5" w14:textId="77777777" w:rsidR="005A27BF" w:rsidRDefault="00000000">
      <w:pPr>
        <w:pStyle w:val="BodyText"/>
        <w:spacing w:before="121" w:line="360" w:lineRule="auto"/>
        <w:ind w:right="1075"/>
      </w:pPr>
      <w:r>
        <w:t>Step 3: The reconstituted TEPEZZA solution must be further diluted in 0.9% sodium chloride solution prior to infusion. To prepare the diluted solution, use 100 mL infusion bags for a dose less than 1800 mg, and 250 mL infusion bags for a dose equal or greater than 1800 mg. To maintain a constant volume in the infusion bag, a sterile syringe and needle should be used to remove the volume equivalent to the amount of the</w:t>
      </w:r>
      <w:r>
        <w:rPr>
          <w:spacing w:val="-4"/>
        </w:rPr>
        <w:t xml:space="preserve"> </w:t>
      </w:r>
      <w:r>
        <w:t>reconstituted</w:t>
      </w:r>
      <w:r>
        <w:rPr>
          <w:spacing w:val="-4"/>
        </w:rPr>
        <w:t xml:space="preserve"> </w:t>
      </w:r>
      <w:r>
        <w:t>TEPEZZA</w:t>
      </w:r>
      <w:r>
        <w:rPr>
          <w:spacing w:val="-2"/>
        </w:rPr>
        <w:t xml:space="preserve"> </w:t>
      </w:r>
      <w:r>
        <w:t>solution</w:t>
      </w:r>
      <w:r>
        <w:rPr>
          <w:spacing w:val="-2"/>
        </w:rPr>
        <w:t xml:space="preserve"> </w:t>
      </w:r>
      <w:r>
        <w:t>to</w:t>
      </w:r>
      <w:r>
        <w:rPr>
          <w:spacing w:val="-4"/>
        </w:rPr>
        <w:t xml:space="preserve"> </w:t>
      </w:r>
      <w:r>
        <w:t>be</w:t>
      </w:r>
      <w:r>
        <w:rPr>
          <w:spacing w:val="-4"/>
        </w:rPr>
        <w:t xml:space="preserve"> </w:t>
      </w:r>
      <w:r>
        <w:t>placed</w:t>
      </w:r>
      <w:r>
        <w:rPr>
          <w:spacing w:val="-4"/>
        </w:rPr>
        <w:t xml:space="preserve"> </w:t>
      </w:r>
      <w:r>
        <w:t>in</w:t>
      </w:r>
      <w:r>
        <w:rPr>
          <w:spacing w:val="-2"/>
        </w:rPr>
        <w:t xml:space="preserve"> </w:t>
      </w:r>
      <w:r>
        <w:t>the</w:t>
      </w:r>
      <w:r>
        <w:rPr>
          <w:spacing w:val="-2"/>
        </w:rPr>
        <w:t xml:space="preserve"> </w:t>
      </w:r>
      <w:r>
        <w:t>infusion</w:t>
      </w:r>
      <w:r>
        <w:rPr>
          <w:spacing w:val="-2"/>
        </w:rPr>
        <w:t xml:space="preserve"> </w:t>
      </w:r>
      <w:r>
        <w:t>bag.</w:t>
      </w:r>
      <w:r>
        <w:rPr>
          <w:spacing w:val="-2"/>
        </w:rPr>
        <w:t xml:space="preserve"> </w:t>
      </w:r>
      <w:r>
        <w:t>Discard</w:t>
      </w:r>
      <w:r>
        <w:rPr>
          <w:spacing w:val="-4"/>
        </w:rPr>
        <w:t xml:space="preserve"> </w:t>
      </w:r>
      <w:r>
        <w:t>the</w:t>
      </w:r>
      <w:r>
        <w:rPr>
          <w:spacing w:val="-1"/>
        </w:rPr>
        <w:t xml:space="preserve"> </w:t>
      </w:r>
      <w:r>
        <w:t>volume of 0.9% sodium chloride solution withdrawn.</w:t>
      </w:r>
    </w:p>
    <w:p w14:paraId="78C3E1B6" w14:textId="77777777" w:rsidR="005A27BF" w:rsidRDefault="00000000">
      <w:pPr>
        <w:pStyle w:val="BodyText"/>
        <w:spacing w:before="120" w:line="360" w:lineRule="auto"/>
        <w:ind w:left="239" w:right="1040"/>
      </w:pPr>
      <w:r>
        <w:t>Step</w:t>
      </w:r>
      <w:r>
        <w:rPr>
          <w:spacing w:val="-2"/>
        </w:rPr>
        <w:t xml:space="preserve"> </w:t>
      </w:r>
      <w:r>
        <w:t>4:</w:t>
      </w:r>
      <w:r>
        <w:rPr>
          <w:spacing w:val="-2"/>
        </w:rPr>
        <w:t xml:space="preserve"> </w:t>
      </w:r>
      <w:r>
        <w:t>Withdraw</w:t>
      </w:r>
      <w:r>
        <w:rPr>
          <w:spacing w:val="-5"/>
        </w:rPr>
        <w:t xml:space="preserve"> </w:t>
      </w:r>
      <w:r>
        <w:t>the</w:t>
      </w:r>
      <w:r>
        <w:rPr>
          <w:spacing w:val="-4"/>
        </w:rPr>
        <w:t xml:space="preserve"> </w:t>
      </w:r>
      <w:r>
        <w:t>required</w:t>
      </w:r>
      <w:r>
        <w:rPr>
          <w:spacing w:val="-2"/>
        </w:rPr>
        <w:t xml:space="preserve"> </w:t>
      </w:r>
      <w:r>
        <w:t>volume</w:t>
      </w:r>
      <w:r>
        <w:rPr>
          <w:spacing w:val="-4"/>
        </w:rPr>
        <w:t xml:space="preserve"> </w:t>
      </w:r>
      <w:r>
        <w:t>from</w:t>
      </w:r>
      <w:r>
        <w:rPr>
          <w:spacing w:val="-3"/>
        </w:rPr>
        <w:t xml:space="preserve"> </w:t>
      </w:r>
      <w:r>
        <w:t>the</w:t>
      </w:r>
      <w:r>
        <w:rPr>
          <w:spacing w:val="-4"/>
        </w:rPr>
        <w:t xml:space="preserve"> </w:t>
      </w:r>
      <w:r>
        <w:t>reconstituted</w:t>
      </w:r>
      <w:r>
        <w:rPr>
          <w:spacing w:val="-2"/>
        </w:rPr>
        <w:t xml:space="preserve"> </w:t>
      </w:r>
      <w:r>
        <w:t>TEPEZZA</w:t>
      </w:r>
      <w:r>
        <w:rPr>
          <w:spacing w:val="-2"/>
        </w:rPr>
        <w:t xml:space="preserve"> </w:t>
      </w:r>
      <w:r>
        <w:t>vial(s) based</w:t>
      </w:r>
      <w:r>
        <w:rPr>
          <w:spacing w:val="-2"/>
        </w:rPr>
        <w:t xml:space="preserve"> </w:t>
      </w:r>
      <w:r>
        <w:t>on the</w:t>
      </w:r>
      <w:r>
        <w:rPr>
          <w:spacing w:val="-3"/>
        </w:rPr>
        <w:t xml:space="preserve"> </w:t>
      </w:r>
      <w:r>
        <w:t>patient’s</w:t>
      </w:r>
      <w:r>
        <w:rPr>
          <w:spacing w:val="-2"/>
        </w:rPr>
        <w:t xml:space="preserve"> </w:t>
      </w:r>
      <w:r>
        <w:t>weight</w:t>
      </w:r>
      <w:r>
        <w:rPr>
          <w:spacing w:val="-3"/>
        </w:rPr>
        <w:t xml:space="preserve"> </w:t>
      </w:r>
      <w:r>
        <w:t>(in</w:t>
      </w:r>
      <w:r>
        <w:rPr>
          <w:spacing w:val="-5"/>
        </w:rPr>
        <w:t xml:space="preserve"> </w:t>
      </w:r>
      <w:r>
        <w:t>kg)</w:t>
      </w:r>
      <w:r>
        <w:rPr>
          <w:spacing w:val="-1"/>
        </w:rPr>
        <w:t xml:space="preserve"> </w:t>
      </w:r>
      <w:r>
        <w:t>and</w:t>
      </w:r>
      <w:r>
        <w:rPr>
          <w:spacing w:val="-5"/>
        </w:rPr>
        <w:t xml:space="preserve"> </w:t>
      </w:r>
      <w:r>
        <w:t>transfer</w:t>
      </w:r>
      <w:r>
        <w:rPr>
          <w:spacing w:val="-1"/>
        </w:rPr>
        <w:t xml:space="preserve"> </w:t>
      </w:r>
      <w:r>
        <w:t>into</w:t>
      </w:r>
      <w:r>
        <w:rPr>
          <w:spacing w:val="-3"/>
        </w:rPr>
        <w:t xml:space="preserve"> </w:t>
      </w:r>
      <w:r>
        <w:t>an</w:t>
      </w:r>
      <w:r>
        <w:rPr>
          <w:spacing w:val="-5"/>
        </w:rPr>
        <w:t xml:space="preserve"> </w:t>
      </w:r>
      <w:r>
        <w:t>intravenous</w:t>
      </w:r>
      <w:r>
        <w:rPr>
          <w:spacing w:val="-2"/>
        </w:rPr>
        <w:t xml:space="preserve"> </w:t>
      </w:r>
      <w:r>
        <w:t>bag</w:t>
      </w:r>
      <w:r>
        <w:rPr>
          <w:spacing w:val="-5"/>
        </w:rPr>
        <w:t xml:space="preserve"> </w:t>
      </w:r>
      <w:r>
        <w:t>containing</w:t>
      </w:r>
      <w:r>
        <w:rPr>
          <w:spacing w:val="-3"/>
        </w:rPr>
        <w:t xml:space="preserve"> </w:t>
      </w:r>
      <w:r>
        <w:t>0.9%</w:t>
      </w:r>
      <w:r>
        <w:rPr>
          <w:spacing w:val="-2"/>
        </w:rPr>
        <w:t xml:space="preserve"> </w:t>
      </w:r>
      <w:r>
        <w:t xml:space="preserve">sodium chloride solution. Mix </w:t>
      </w:r>
      <w:proofErr w:type="gramStart"/>
      <w:r>
        <w:t>diluted</w:t>
      </w:r>
      <w:proofErr w:type="gramEnd"/>
      <w:r>
        <w:t xml:space="preserve"> solution by gentle inversion. Do not shake. If refrigerated prior to administration, allow the diluted solution to reach room temperature prior to </w:t>
      </w:r>
      <w:r>
        <w:rPr>
          <w:spacing w:val="-2"/>
        </w:rPr>
        <w:t>infusion.</w:t>
      </w:r>
    </w:p>
    <w:p w14:paraId="78C3E1B7" w14:textId="77777777" w:rsidR="005A27BF" w:rsidRDefault="00000000">
      <w:pPr>
        <w:pStyle w:val="BodyText"/>
        <w:spacing w:before="118" w:line="360" w:lineRule="auto"/>
        <w:ind w:left="239" w:right="1040"/>
      </w:pPr>
      <w:r>
        <w:t xml:space="preserve">Upon reconstitution, TEPEZZA is a nearly </w:t>
      </w:r>
      <w:proofErr w:type="spellStart"/>
      <w:r>
        <w:t>colourless</w:t>
      </w:r>
      <w:proofErr w:type="spellEnd"/>
      <w:r>
        <w:t xml:space="preserve"> or slightly brown, clear to opalescent solution which is free of foreign particulate matter. Inspect the reconstituted solution</w:t>
      </w:r>
      <w:r>
        <w:rPr>
          <w:spacing w:val="-4"/>
        </w:rPr>
        <w:t xml:space="preserve"> </w:t>
      </w:r>
      <w:r>
        <w:t>visually</w:t>
      </w:r>
      <w:r>
        <w:rPr>
          <w:spacing w:val="-3"/>
        </w:rPr>
        <w:t xml:space="preserve"> </w:t>
      </w:r>
      <w:r>
        <w:t>for</w:t>
      </w:r>
      <w:r>
        <w:rPr>
          <w:spacing w:val="-2"/>
        </w:rPr>
        <w:t xml:space="preserve"> </w:t>
      </w:r>
      <w:r>
        <w:t>particulate</w:t>
      </w:r>
      <w:r>
        <w:rPr>
          <w:spacing w:val="-6"/>
        </w:rPr>
        <w:t xml:space="preserve"> </w:t>
      </w:r>
      <w:r>
        <w:t>matter</w:t>
      </w:r>
      <w:r>
        <w:rPr>
          <w:spacing w:val="-5"/>
        </w:rPr>
        <w:t xml:space="preserve"> </w:t>
      </w:r>
      <w:r>
        <w:t>and</w:t>
      </w:r>
      <w:r>
        <w:rPr>
          <w:spacing w:val="-4"/>
        </w:rPr>
        <w:t xml:space="preserve"> </w:t>
      </w:r>
      <w:proofErr w:type="spellStart"/>
      <w:r>
        <w:t>discolouration</w:t>
      </w:r>
      <w:proofErr w:type="spellEnd"/>
      <w:r>
        <w:rPr>
          <w:spacing w:val="-4"/>
        </w:rPr>
        <w:t xml:space="preserve"> </w:t>
      </w:r>
      <w:r>
        <w:t>prior</w:t>
      </w:r>
      <w:r>
        <w:rPr>
          <w:spacing w:val="-5"/>
        </w:rPr>
        <w:t xml:space="preserve"> </w:t>
      </w:r>
      <w:r>
        <w:t>to</w:t>
      </w:r>
      <w:r>
        <w:rPr>
          <w:spacing w:val="-4"/>
        </w:rPr>
        <w:t xml:space="preserve"> </w:t>
      </w:r>
      <w:r>
        <w:t>administration.</w:t>
      </w:r>
      <w:r>
        <w:rPr>
          <w:spacing w:val="-2"/>
        </w:rPr>
        <w:t xml:space="preserve"> </w:t>
      </w:r>
      <w:r>
        <w:t xml:space="preserve">Discard the solution if any particulate matter or </w:t>
      </w:r>
      <w:proofErr w:type="spellStart"/>
      <w:r>
        <w:t>discolouration</w:t>
      </w:r>
      <w:proofErr w:type="spellEnd"/>
      <w:r>
        <w:t xml:space="preserve"> are observed.</w:t>
      </w:r>
    </w:p>
    <w:p w14:paraId="78C3E1B8" w14:textId="77777777" w:rsidR="005A27BF" w:rsidRDefault="00000000">
      <w:pPr>
        <w:spacing w:before="121"/>
        <w:ind w:left="239"/>
        <w:rPr>
          <w:i/>
        </w:rPr>
      </w:pPr>
      <w:r>
        <w:rPr>
          <w:i/>
          <w:spacing w:val="-2"/>
        </w:rPr>
        <w:t>Administration</w:t>
      </w:r>
    </w:p>
    <w:p w14:paraId="78C3E1B9" w14:textId="77777777" w:rsidR="005A27BF" w:rsidRDefault="00000000">
      <w:pPr>
        <w:pStyle w:val="BodyText"/>
        <w:spacing w:before="247" w:line="360" w:lineRule="auto"/>
        <w:ind w:left="239" w:right="1040"/>
      </w:pPr>
      <w:r>
        <w:t>Administer the diluted solution intravenously over at least 90 minutes for the first two infusions.</w:t>
      </w:r>
      <w:r>
        <w:rPr>
          <w:spacing w:val="-3"/>
        </w:rPr>
        <w:t xml:space="preserve"> </w:t>
      </w:r>
      <w:r>
        <w:t>If</w:t>
      </w:r>
      <w:r>
        <w:rPr>
          <w:spacing w:val="-3"/>
        </w:rPr>
        <w:t xml:space="preserve"> </w:t>
      </w:r>
      <w:r>
        <w:t>well</w:t>
      </w:r>
      <w:r>
        <w:rPr>
          <w:spacing w:val="-2"/>
        </w:rPr>
        <w:t xml:space="preserve"> </w:t>
      </w:r>
      <w:r>
        <w:t>tolerated,</w:t>
      </w:r>
      <w:r>
        <w:rPr>
          <w:spacing w:val="-2"/>
        </w:rPr>
        <w:t xml:space="preserve"> </w:t>
      </w:r>
      <w:r>
        <w:t>the</w:t>
      </w:r>
      <w:r>
        <w:rPr>
          <w:spacing w:val="-4"/>
        </w:rPr>
        <w:t xml:space="preserve"> </w:t>
      </w:r>
      <w:r>
        <w:t>minimum</w:t>
      </w:r>
      <w:r>
        <w:rPr>
          <w:spacing w:val="-3"/>
        </w:rPr>
        <w:t xml:space="preserve"> </w:t>
      </w:r>
      <w:r>
        <w:t>time</w:t>
      </w:r>
      <w:r>
        <w:rPr>
          <w:spacing w:val="-4"/>
        </w:rPr>
        <w:t xml:space="preserve"> </w:t>
      </w:r>
      <w:r>
        <w:t>for</w:t>
      </w:r>
      <w:r>
        <w:rPr>
          <w:spacing w:val="-5"/>
        </w:rPr>
        <w:t xml:space="preserve"> </w:t>
      </w:r>
      <w:r>
        <w:t>subsequent infusions</w:t>
      </w:r>
      <w:r>
        <w:rPr>
          <w:spacing w:val="-1"/>
        </w:rPr>
        <w:t xml:space="preserve"> </w:t>
      </w:r>
      <w:r>
        <w:t>can</w:t>
      </w:r>
      <w:r>
        <w:rPr>
          <w:spacing w:val="-2"/>
        </w:rPr>
        <w:t xml:space="preserve"> </w:t>
      </w:r>
      <w:r>
        <w:t>be</w:t>
      </w:r>
      <w:r>
        <w:rPr>
          <w:spacing w:val="-4"/>
        </w:rPr>
        <w:t xml:space="preserve"> </w:t>
      </w:r>
      <w:r>
        <w:t>reduced</w:t>
      </w:r>
      <w:r>
        <w:rPr>
          <w:spacing w:val="-4"/>
        </w:rPr>
        <w:t xml:space="preserve"> </w:t>
      </w:r>
      <w:r>
        <w:t xml:space="preserve">to 60 minutes. If not well tolerated, the minimum time for subsequent infusions should remain at 90 minutes, the rate of infusion should be reduced, and pre-medication is </w:t>
      </w:r>
      <w:r>
        <w:lastRenderedPageBreak/>
        <w:t>recommended for subsequent infusions.</w:t>
      </w:r>
    </w:p>
    <w:p w14:paraId="78C3E1BA" w14:textId="77777777" w:rsidR="005A27BF" w:rsidRDefault="005A27BF">
      <w:pPr>
        <w:pStyle w:val="BodyText"/>
        <w:spacing w:line="360" w:lineRule="auto"/>
        <w:sectPr w:rsidR="005A27BF">
          <w:pgSz w:w="11910" w:h="16840"/>
          <w:pgMar w:top="1080" w:right="425" w:bottom="1000" w:left="1559" w:header="835" w:footer="810" w:gutter="0"/>
          <w:cols w:space="720"/>
        </w:sectPr>
      </w:pPr>
    </w:p>
    <w:p w14:paraId="78C3E1BB" w14:textId="77777777" w:rsidR="005A27BF" w:rsidRDefault="005A27BF">
      <w:pPr>
        <w:pStyle w:val="BodyText"/>
        <w:spacing w:before="53"/>
        <w:ind w:left="0"/>
      </w:pPr>
    </w:p>
    <w:p w14:paraId="78C3E1BC" w14:textId="77777777" w:rsidR="005A27BF" w:rsidRDefault="00000000">
      <w:pPr>
        <w:pStyle w:val="BodyText"/>
        <w:spacing w:before="0" w:line="360" w:lineRule="auto"/>
        <w:ind w:right="1050"/>
      </w:pPr>
      <w:r>
        <w:t>Do</w:t>
      </w:r>
      <w:r>
        <w:rPr>
          <w:spacing w:val="-2"/>
        </w:rPr>
        <w:t xml:space="preserve"> </w:t>
      </w:r>
      <w:r>
        <w:t>not</w:t>
      </w:r>
      <w:r>
        <w:rPr>
          <w:spacing w:val="-1"/>
        </w:rPr>
        <w:t xml:space="preserve"> </w:t>
      </w:r>
      <w:r>
        <w:t>administer</w:t>
      </w:r>
      <w:r>
        <w:rPr>
          <w:spacing w:val="-1"/>
        </w:rPr>
        <w:t xml:space="preserve"> </w:t>
      </w:r>
      <w:r>
        <w:t>as</w:t>
      </w:r>
      <w:r>
        <w:rPr>
          <w:spacing w:val="-4"/>
        </w:rPr>
        <w:t xml:space="preserve"> </w:t>
      </w:r>
      <w:r>
        <w:t>an</w:t>
      </w:r>
      <w:r>
        <w:rPr>
          <w:spacing w:val="-2"/>
        </w:rPr>
        <w:t xml:space="preserve"> </w:t>
      </w:r>
      <w:r>
        <w:t>intravenous</w:t>
      </w:r>
      <w:r>
        <w:rPr>
          <w:spacing w:val="-4"/>
        </w:rPr>
        <w:t xml:space="preserve"> </w:t>
      </w:r>
      <w:r>
        <w:t>push</w:t>
      </w:r>
      <w:r>
        <w:rPr>
          <w:spacing w:val="-4"/>
        </w:rPr>
        <w:t xml:space="preserve"> </w:t>
      </w:r>
      <w:r>
        <w:t>or</w:t>
      </w:r>
      <w:r>
        <w:rPr>
          <w:spacing w:val="-3"/>
        </w:rPr>
        <w:t xml:space="preserve"> </w:t>
      </w:r>
      <w:r>
        <w:t>bolus.</w:t>
      </w:r>
      <w:r>
        <w:rPr>
          <w:spacing w:val="-1"/>
        </w:rPr>
        <w:t xml:space="preserve"> </w:t>
      </w:r>
      <w:r>
        <w:t>TEPEZZA</w:t>
      </w:r>
      <w:r>
        <w:rPr>
          <w:spacing w:val="-2"/>
        </w:rPr>
        <w:t xml:space="preserve"> </w:t>
      </w:r>
      <w:r>
        <w:t>should</w:t>
      </w:r>
      <w:r>
        <w:rPr>
          <w:spacing w:val="-4"/>
        </w:rPr>
        <w:t xml:space="preserve"> </w:t>
      </w:r>
      <w:r>
        <w:t>not</w:t>
      </w:r>
      <w:r>
        <w:rPr>
          <w:spacing w:val="-5"/>
        </w:rPr>
        <w:t xml:space="preserve"> </w:t>
      </w:r>
      <w:r>
        <w:t>be</w:t>
      </w:r>
      <w:r>
        <w:rPr>
          <w:spacing w:val="-2"/>
        </w:rPr>
        <w:t xml:space="preserve"> </w:t>
      </w:r>
      <w:r>
        <w:t>infused concomitantly with other agents through the same infusion line.</w:t>
      </w:r>
    </w:p>
    <w:p w14:paraId="78C3E1BD" w14:textId="77777777" w:rsidR="005A27BF" w:rsidRDefault="00000000">
      <w:pPr>
        <w:pStyle w:val="BodyText"/>
        <w:spacing w:before="119"/>
      </w:pPr>
      <w:bookmarkStart w:id="9" w:name="Dosage_adjustment"/>
      <w:bookmarkEnd w:id="9"/>
      <w:r>
        <w:rPr>
          <w:u w:val="single"/>
        </w:rPr>
        <w:t>Dosage</w:t>
      </w:r>
      <w:r>
        <w:rPr>
          <w:spacing w:val="-5"/>
          <w:u w:val="single"/>
        </w:rPr>
        <w:t xml:space="preserve"> </w:t>
      </w:r>
      <w:r>
        <w:rPr>
          <w:spacing w:val="-2"/>
          <w:u w:val="single"/>
        </w:rPr>
        <w:t>adjustment</w:t>
      </w:r>
    </w:p>
    <w:p w14:paraId="78C3E1BE" w14:textId="77777777" w:rsidR="005A27BF" w:rsidRDefault="00000000">
      <w:pPr>
        <w:spacing w:before="246"/>
        <w:ind w:left="238"/>
        <w:rPr>
          <w:i/>
        </w:rPr>
      </w:pPr>
      <w:r>
        <w:rPr>
          <w:i/>
        </w:rPr>
        <w:t>Renal</w:t>
      </w:r>
      <w:r>
        <w:rPr>
          <w:i/>
          <w:spacing w:val="-5"/>
        </w:rPr>
        <w:t xml:space="preserve"> </w:t>
      </w:r>
      <w:r>
        <w:rPr>
          <w:i/>
          <w:spacing w:val="-2"/>
        </w:rPr>
        <w:t>impairment</w:t>
      </w:r>
    </w:p>
    <w:p w14:paraId="78C3E1BF" w14:textId="77777777" w:rsidR="005A27BF" w:rsidRDefault="00000000">
      <w:pPr>
        <w:pStyle w:val="BodyText"/>
        <w:spacing w:before="247" w:line="360" w:lineRule="auto"/>
        <w:ind w:right="1050"/>
      </w:pPr>
      <w:r>
        <w:t>No</w:t>
      </w:r>
      <w:r>
        <w:rPr>
          <w:spacing w:val="-4"/>
        </w:rPr>
        <w:t xml:space="preserve"> </w:t>
      </w:r>
      <w:r>
        <w:t>clinically</w:t>
      </w:r>
      <w:r>
        <w:rPr>
          <w:spacing w:val="-3"/>
        </w:rPr>
        <w:t xml:space="preserve"> </w:t>
      </w:r>
      <w:r>
        <w:t>significant</w:t>
      </w:r>
      <w:r>
        <w:rPr>
          <w:spacing w:val="-2"/>
        </w:rPr>
        <w:t xml:space="preserve"> </w:t>
      </w:r>
      <w:r>
        <w:t>differences</w:t>
      </w:r>
      <w:r>
        <w:rPr>
          <w:spacing w:val="-3"/>
        </w:rPr>
        <w:t xml:space="preserve"> </w:t>
      </w:r>
      <w:r>
        <w:t>in</w:t>
      </w:r>
      <w:r>
        <w:rPr>
          <w:spacing w:val="-6"/>
        </w:rPr>
        <w:t xml:space="preserve"> </w:t>
      </w:r>
      <w:r>
        <w:t>the</w:t>
      </w:r>
      <w:r>
        <w:rPr>
          <w:spacing w:val="-6"/>
        </w:rPr>
        <w:t xml:space="preserve"> </w:t>
      </w:r>
      <w:r>
        <w:t>pharmacokinetics</w:t>
      </w:r>
      <w:r>
        <w:rPr>
          <w:spacing w:val="-3"/>
        </w:rPr>
        <w:t xml:space="preserve"> </w:t>
      </w:r>
      <w:r>
        <w:t>of</w:t>
      </w:r>
      <w:r>
        <w:rPr>
          <w:spacing w:val="-4"/>
        </w:rPr>
        <w:t xml:space="preserve"> </w:t>
      </w:r>
      <w:r>
        <w:t>teprotumumab</w:t>
      </w:r>
      <w:r>
        <w:rPr>
          <w:spacing w:val="-4"/>
        </w:rPr>
        <w:t xml:space="preserve"> </w:t>
      </w:r>
      <w:r>
        <w:t>were observed in patients with mild to moderate renal impairment (see section 5.2 Pharmacokinetic properties, Special populations).</w:t>
      </w:r>
    </w:p>
    <w:p w14:paraId="78C3E1C0" w14:textId="77777777" w:rsidR="005A27BF" w:rsidRDefault="00000000">
      <w:pPr>
        <w:spacing w:before="119"/>
        <w:ind w:left="238"/>
        <w:rPr>
          <w:i/>
        </w:rPr>
      </w:pPr>
      <w:r>
        <w:rPr>
          <w:i/>
        </w:rPr>
        <w:t>Hepatic</w:t>
      </w:r>
      <w:r>
        <w:rPr>
          <w:i/>
          <w:spacing w:val="-5"/>
        </w:rPr>
        <w:t xml:space="preserve"> </w:t>
      </w:r>
      <w:r>
        <w:rPr>
          <w:i/>
          <w:spacing w:val="-2"/>
        </w:rPr>
        <w:t>impairment</w:t>
      </w:r>
    </w:p>
    <w:p w14:paraId="78C3E1C1" w14:textId="77777777" w:rsidR="005A27BF" w:rsidRDefault="00000000">
      <w:pPr>
        <w:pStyle w:val="BodyText"/>
        <w:spacing w:line="362" w:lineRule="auto"/>
        <w:ind w:left="239" w:right="1050" w:hanging="1"/>
      </w:pPr>
      <w:r>
        <w:t>The</w:t>
      </w:r>
      <w:r>
        <w:rPr>
          <w:spacing w:val="-3"/>
        </w:rPr>
        <w:t xml:space="preserve"> </w:t>
      </w:r>
      <w:r>
        <w:t>effect</w:t>
      </w:r>
      <w:r>
        <w:rPr>
          <w:spacing w:val="-3"/>
        </w:rPr>
        <w:t xml:space="preserve"> </w:t>
      </w:r>
      <w:r>
        <w:t>of</w:t>
      </w:r>
      <w:r>
        <w:rPr>
          <w:spacing w:val="-3"/>
        </w:rPr>
        <w:t xml:space="preserve"> </w:t>
      </w:r>
      <w:r>
        <w:t>hepatic</w:t>
      </w:r>
      <w:r>
        <w:rPr>
          <w:spacing w:val="-2"/>
        </w:rPr>
        <w:t xml:space="preserve"> </w:t>
      </w:r>
      <w:r>
        <w:t>impairment</w:t>
      </w:r>
      <w:r>
        <w:rPr>
          <w:spacing w:val="-3"/>
        </w:rPr>
        <w:t xml:space="preserve"> </w:t>
      </w:r>
      <w:r>
        <w:t>on</w:t>
      </w:r>
      <w:r>
        <w:rPr>
          <w:spacing w:val="-5"/>
        </w:rPr>
        <w:t xml:space="preserve"> </w:t>
      </w:r>
      <w:r>
        <w:t>the</w:t>
      </w:r>
      <w:r>
        <w:rPr>
          <w:spacing w:val="-5"/>
        </w:rPr>
        <w:t xml:space="preserve"> </w:t>
      </w:r>
      <w:r>
        <w:t>pharmacokinetics</w:t>
      </w:r>
      <w:r>
        <w:rPr>
          <w:spacing w:val="-2"/>
        </w:rPr>
        <w:t xml:space="preserve"> </w:t>
      </w:r>
      <w:r>
        <w:t>of</w:t>
      </w:r>
      <w:r>
        <w:rPr>
          <w:spacing w:val="-3"/>
        </w:rPr>
        <w:t xml:space="preserve"> </w:t>
      </w:r>
      <w:r>
        <w:t>teprotumumab</w:t>
      </w:r>
      <w:r>
        <w:rPr>
          <w:spacing w:val="-2"/>
        </w:rPr>
        <w:t xml:space="preserve"> </w:t>
      </w:r>
      <w:r>
        <w:t>is</w:t>
      </w:r>
      <w:r>
        <w:rPr>
          <w:spacing w:val="-2"/>
        </w:rPr>
        <w:t xml:space="preserve"> </w:t>
      </w:r>
      <w:r>
        <w:t>unknown (see section 5.2 Pharmacokinetic properties, Special populations).</w:t>
      </w:r>
    </w:p>
    <w:p w14:paraId="78C3E1C2" w14:textId="77777777" w:rsidR="005A27BF" w:rsidRDefault="00000000">
      <w:pPr>
        <w:pStyle w:val="BodyText"/>
        <w:spacing w:before="117"/>
      </w:pPr>
      <w:bookmarkStart w:id="10" w:name="Monitoring"/>
      <w:bookmarkEnd w:id="10"/>
      <w:r>
        <w:rPr>
          <w:spacing w:val="-2"/>
          <w:u w:val="single"/>
        </w:rPr>
        <w:t>Monitoring</w:t>
      </w:r>
    </w:p>
    <w:p w14:paraId="78C3E1C3" w14:textId="77777777" w:rsidR="005A27BF" w:rsidRDefault="00000000">
      <w:pPr>
        <w:spacing w:before="246"/>
        <w:ind w:left="238"/>
        <w:rPr>
          <w:i/>
        </w:rPr>
      </w:pPr>
      <w:r>
        <w:rPr>
          <w:i/>
        </w:rPr>
        <w:t>Infusion</w:t>
      </w:r>
      <w:r>
        <w:rPr>
          <w:i/>
          <w:spacing w:val="-5"/>
        </w:rPr>
        <w:t xml:space="preserve"> </w:t>
      </w:r>
      <w:r>
        <w:rPr>
          <w:i/>
          <w:spacing w:val="-2"/>
        </w:rPr>
        <w:t>reactions</w:t>
      </w:r>
    </w:p>
    <w:p w14:paraId="78C3E1C4" w14:textId="77777777" w:rsidR="005A27BF" w:rsidRDefault="00000000">
      <w:pPr>
        <w:pStyle w:val="BodyText"/>
        <w:spacing w:line="360" w:lineRule="auto"/>
        <w:ind w:right="1040"/>
      </w:pPr>
      <w:r>
        <w:t xml:space="preserve">If an infusion reaction </w:t>
      </w:r>
      <w:proofErr w:type="gramStart"/>
      <w:r>
        <w:t>occurs</w:t>
      </w:r>
      <w:proofErr w:type="gramEnd"/>
      <w:r>
        <w:t xml:space="preserve"> interrupt or </w:t>
      </w:r>
      <w:proofErr w:type="gramStart"/>
      <w:r>
        <w:t>slow</w:t>
      </w:r>
      <w:proofErr w:type="gramEnd"/>
      <w:r>
        <w:t xml:space="preserve"> the rate of infusion. Consider pre- medicating with an antihistamine, antipyretic, corticosteroid and/or administering all subsequent</w:t>
      </w:r>
      <w:r>
        <w:rPr>
          <w:spacing w:val="-1"/>
        </w:rPr>
        <w:t xml:space="preserve"> </w:t>
      </w:r>
      <w:r>
        <w:t>infusions</w:t>
      </w:r>
      <w:r>
        <w:rPr>
          <w:spacing w:val="-2"/>
        </w:rPr>
        <w:t xml:space="preserve"> </w:t>
      </w:r>
      <w:r>
        <w:t>at</w:t>
      </w:r>
      <w:r>
        <w:rPr>
          <w:spacing w:val="-4"/>
        </w:rPr>
        <w:t xml:space="preserve"> </w:t>
      </w:r>
      <w:r>
        <w:t>a</w:t>
      </w:r>
      <w:r>
        <w:rPr>
          <w:spacing w:val="-3"/>
        </w:rPr>
        <w:t xml:space="preserve"> </w:t>
      </w:r>
      <w:r>
        <w:t>slower</w:t>
      </w:r>
      <w:r>
        <w:rPr>
          <w:spacing w:val="-4"/>
        </w:rPr>
        <w:t xml:space="preserve"> </w:t>
      </w:r>
      <w:r>
        <w:t>rate</w:t>
      </w:r>
      <w:r>
        <w:rPr>
          <w:spacing w:val="-5"/>
        </w:rPr>
        <w:t xml:space="preserve"> </w:t>
      </w:r>
      <w:r>
        <w:t>(see</w:t>
      </w:r>
      <w:r>
        <w:rPr>
          <w:spacing w:val="-5"/>
        </w:rPr>
        <w:t xml:space="preserve"> </w:t>
      </w:r>
      <w:r>
        <w:t>section</w:t>
      </w:r>
      <w:r>
        <w:rPr>
          <w:spacing w:val="-3"/>
        </w:rPr>
        <w:t xml:space="preserve"> </w:t>
      </w:r>
      <w:r>
        <w:t>4.4</w:t>
      </w:r>
      <w:r>
        <w:rPr>
          <w:spacing w:val="-5"/>
        </w:rPr>
        <w:t xml:space="preserve"> </w:t>
      </w:r>
      <w:r>
        <w:t>Special</w:t>
      </w:r>
      <w:r>
        <w:rPr>
          <w:spacing w:val="-3"/>
        </w:rPr>
        <w:t xml:space="preserve"> </w:t>
      </w:r>
      <w:r>
        <w:t>warnings</w:t>
      </w:r>
      <w:r>
        <w:rPr>
          <w:spacing w:val="-2"/>
        </w:rPr>
        <w:t xml:space="preserve"> </w:t>
      </w:r>
      <w:r>
        <w:t>and</w:t>
      </w:r>
      <w:r>
        <w:rPr>
          <w:spacing w:val="-3"/>
        </w:rPr>
        <w:t xml:space="preserve"> </w:t>
      </w:r>
      <w:r>
        <w:t>precautions for use, Infusion reactions).</w:t>
      </w:r>
    </w:p>
    <w:p w14:paraId="78C3E1C5" w14:textId="77777777" w:rsidR="005A27BF" w:rsidRDefault="00000000">
      <w:pPr>
        <w:spacing w:before="119"/>
        <w:ind w:left="238"/>
        <w:rPr>
          <w:i/>
        </w:rPr>
      </w:pPr>
      <w:r>
        <w:rPr>
          <w:i/>
        </w:rPr>
        <w:t>Exacerbation</w:t>
      </w:r>
      <w:r>
        <w:rPr>
          <w:i/>
          <w:spacing w:val="-10"/>
        </w:rPr>
        <w:t xml:space="preserve"> </w:t>
      </w:r>
      <w:r>
        <w:rPr>
          <w:i/>
        </w:rPr>
        <w:t>of</w:t>
      </w:r>
      <w:r>
        <w:rPr>
          <w:i/>
          <w:spacing w:val="-7"/>
        </w:rPr>
        <w:t xml:space="preserve"> </w:t>
      </w:r>
      <w:r>
        <w:rPr>
          <w:i/>
        </w:rPr>
        <w:t>pre-existing</w:t>
      </w:r>
      <w:r>
        <w:rPr>
          <w:i/>
          <w:spacing w:val="-7"/>
        </w:rPr>
        <w:t xml:space="preserve"> </w:t>
      </w:r>
      <w:r>
        <w:rPr>
          <w:i/>
        </w:rPr>
        <w:t>inflammatory</w:t>
      </w:r>
      <w:r>
        <w:rPr>
          <w:i/>
          <w:spacing w:val="-8"/>
        </w:rPr>
        <w:t xml:space="preserve"> </w:t>
      </w:r>
      <w:r>
        <w:rPr>
          <w:i/>
        </w:rPr>
        <w:t>bowel</w:t>
      </w:r>
      <w:r>
        <w:rPr>
          <w:i/>
          <w:spacing w:val="-7"/>
        </w:rPr>
        <w:t xml:space="preserve"> </w:t>
      </w:r>
      <w:r>
        <w:rPr>
          <w:i/>
        </w:rPr>
        <w:t>disease</w:t>
      </w:r>
      <w:r>
        <w:rPr>
          <w:i/>
          <w:spacing w:val="-7"/>
        </w:rPr>
        <w:t xml:space="preserve"> </w:t>
      </w:r>
      <w:r>
        <w:rPr>
          <w:i/>
          <w:spacing w:val="-2"/>
        </w:rPr>
        <w:t>(IBD)</w:t>
      </w:r>
    </w:p>
    <w:p w14:paraId="78C3E1C6" w14:textId="77777777" w:rsidR="005A27BF" w:rsidRDefault="00000000">
      <w:pPr>
        <w:pStyle w:val="BodyText"/>
        <w:spacing w:line="360" w:lineRule="auto"/>
        <w:ind w:right="1050" w:hanging="1"/>
      </w:pPr>
      <w:r>
        <w:t>Monitor patients with pre-existing IBD for flare of disease (see section 4.4 Special warnings</w:t>
      </w:r>
      <w:r>
        <w:rPr>
          <w:spacing w:val="-4"/>
        </w:rPr>
        <w:t xml:space="preserve"> </w:t>
      </w:r>
      <w:r>
        <w:t>and</w:t>
      </w:r>
      <w:r>
        <w:rPr>
          <w:spacing w:val="-5"/>
        </w:rPr>
        <w:t xml:space="preserve"> </w:t>
      </w:r>
      <w:r>
        <w:t>precautions</w:t>
      </w:r>
      <w:r>
        <w:rPr>
          <w:spacing w:val="-4"/>
        </w:rPr>
        <w:t xml:space="preserve"> </w:t>
      </w:r>
      <w:r>
        <w:t>for</w:t>
      </w:r>
      <w:r>
        <w:rPr>
          <w:spacing w:val="-3"/>
        </w:rPr>
        <w:t xml:space="preserve"> </w:t>
      </w:r>
      <w:r>
        <w:t>use,</w:t>
      </w:r>
      <w:r>
        <w:rPr>
          <w:spacing w:val="-3"/>
        </w:rPr>
        <w:t xml:space="preserve"> </w:t>
      </w:r>
      <w:r>
        <w:t>Exacerbation</w:t>
      </w:r>
      <w:r>
        <w:rPr>
          <w:spacing w:val="-5"/>
        </w:rPr>
        <w:t xml:space="preserve"> </w:t>
      </w:r>
      <w:r>
        <w:t>of</w:t>
      </w:r>
      <w:r>
        <w:rPr>
          <w:spacing w:val="-3"/>
        </w:rPr>
        <w:t xml:space="preserve"> </w:t>
      </w:r>
      <w:r>
        <w:t>pre-existing</w:t>
      </w:r>
      <w:r>
        <w:rPr>
          <w:spacing w:val="-5"/>
        </w:rPr>
        <w:t xml:space="preserve"> </w:t>
      </w:r>
      <w:r>
        <w:t>inflammatory</w:t>
      </w:r>
      <w:r>
        <w:rPr>
          <w:spacing w:val="-4"/>
        </w:rPr>
        <w:t xml:space="preserve"> </w:t>
      </w:r>
      <w:r>
        <w:t>bowel disease (IBD)). Discontinue TEPEZZA if IBD worsens.</w:t>
      </w:r>
    </w:p>
    <w:p w14:paraId="78C3E1C7" w14:textId="77777777" w:rsidR="005A27BF" w:rsidRDefault="00000000">
      <w:pPr>
        <w:spacing w:before="122"/>
        <w:ind w:left="238"/>
        <w:rPr>
          <w:i/>
        </w:rPr>
      </w:pPr>
      <w:proofErr w:type="spellStart"/>
      <w:r>
        <w:rPr>
          <w:i/>
          <w:spacing w:val="-2"/>
        </w:rPr>
        <w:t>Hyperglycaemia</w:t>
      </w:r>
      <w:proofErr w:type="spellEnd"/>
    </w:p>
    <w:p w14:paraId="78C3E1C8" w14:textId="77777777" w:rsidR="005A27BF" w:rsidRDefault="00000000">
      <w:pPr>
        <w:pStyle w:val="BodyText"/>
        <w:spacing w:line="360" w:lineRule="auto"/>
        <w:ind w:right="1050"/>
      </w:pPr>
      <w:r>
        <w:t>Assess</w:t>
      </w:r>
      <w:r>
        <w:rPr>
          <w:spacing w:val="-2"/>
        </w:rPr>
        <w:t xml:space="preserve"> </w:t>
      </w:r>
      <w:r>
        <w:t>patients</w:t>
      </w:r>
      <w:r>
        <w:rPr>
          <w:spacing w:val="-5"/>
        </w:rPr>
        <w:t xml:space="preserve"> </w:t>
      </w:r>
      <w:r>
        <w:t>for</w:t>
      </w:r>
      <w:r>
        <w:rPr>
          <w:spacing w:val="-1"/>
        </w:rPr>
        <w:t xml:space="preserve"> </w:t>
      </w:r>
      <w:r>
        <w:t>elevated</w:t>
      </w:r>
      <w:r>
        <w:rPr>
          <w:spacing w:val="-3"/>
        </w:rPr>
        <w:t xml:space="preserve"> </w:t>
      </w:r>
      <w:r>
        <w:t>blood</w:t>
      </w:r>
      <w:r>
        <w:rPr>
          <w:spacing w:val="-3"/>
        </w:rPr>
        <w:t xml:space="preserve"> </w:t>
      </w:r>
      <w:r>
        <w:t>glucose</w:t>
      </w:r>
      <w:r>
        <w:rPr>
          <w:spacing w:val="-5"/>
        </w:rPr>
        <w:t xml:space="preserve"> </w:t>
      </w:r>
      <w:r>
        <w:t>and</w:t>
      </w:r>
      <w:r>
        <w:rPr>
          <w:spacing w:val="-5"/>
        </w:rPr>
        <w:t xml:space="preserve"> </w:t>
      </w:r>
      <w:r>
        <w:t>symptoms</w:t>
      </w:r>
      <w:r>
        <w:rPr>
          <w:spacing w:val="-5"/>
        </w:rPr>
        <w:t xml:space="preserve"> </w:t>
      </w:r>
      <w:r>
        <w:t>of</w:t>
      </w:r>
      <w:r>
        <w:rPr>
          <w:spacing w:val="-3"/>
        </w:rPr>
        <w:t xml:space="preserve"> </w:t>
      </w:r>
      <w:proofErr w:type="spellStart"/>
      <w:r>
        <w:t>hyperglycaemia</w:t>
      </w:r>
      <w:proofErr w:type="spellEnd"/>
      <w:r>
        <w:rPr>
          <w:spacing w:val="-3"/>
        </w:rPr>
        <w:t xml:space="preserve"> </w:t>
      </w:r>
      <w:r>
        <w:t>prior</w:t>
      </w:r>
      <w:r>
        <w:rPr>
          <w:spacing w:val="-4"/>
        </w:rPr>
        <w:t xml:space="preserve"> </w:t>
      </w:r>
      <w:r>
        <w:t xml:space="preserve">to </w:t>
      </w:r>
      <w:proofErr w:type="gramStart"/>
      <w:r>
        <w:t>infusion, and</w:t>
      </w:r>
      <w:proofErr w:type="gramEnd"/>
      <w:r>
        <w:t xml:space="preserve"> continue to monitor while on treatment with TEPEZZA (see section 4.4 Special warnings and precautions for use, </w:t>
      </w:r>
      <w:proofErr w:type="spellStart"/>
      <w:r>
        <w:t>Hyperglycaemia</w:t>
      </w:r>
      <w:proofErr w:type="spellEnd"/>
      <w:r>
        <w:t>).</w:t>
      </w:r>
    </w:p>
    <w:p w14:paraId="78C3E1C9" w14:textId="77777777" w:rsidR="005A27BF" w:rsidRDefault="00000000">
      <w:pPr>
        <w:spacing w:before="119"/>
        <w:ind w:left="238"/>
        <w:rPr>
          <w:i/>
        </w:rPr>
      </w:pPr>
      <w:r>
        <w:rPr>
          <w:i/>
        </w:rPr>
        <w:t>Hearing</w:t>
      </w:r>
      <w:r>
        <w:rPr>
          <w:i/>
          <w:spacing w:val="-7"/>
        </w:rPr>
        <w:t xml:space="preserve"> </w:t>
      </w:r>
      <w:r>
        <w:rPr>
          <w:i/>
          <w:spacing w:val="-2"/>
        </w:rPr>
        <w:t>impairment</w:t>
      </w:r>
    </w:p>
    <w:p w14:paraId="78C3E1CA" w14:textId="77777777" w:rsidR="005A27BF" w:rsidRDefault="00000000">
      <w:pPr>
        <w:pStyle w:val="BodyText"/>
        <w:spacing w:line="360" w:lineRule="auto"/>
        <w:ind w:right="1050"/>
      </w:pPr>
      <w:r>
        <w:t>Assess</w:t>
      </w:r>
      <w:r>
        <w:rPr>
          <w:spacing w:val="-2"/>
        </w:rPr>
        <w:t xml:space="preserve"> </w:t>
      </w:r>
      <w:r>
        <w:t>patients’</w:t>
      </w:r>
      <w:r>
        <w:rPr>
          <w:spacing w:val="-3"/>
        </w:rPr>
        <w:t xml:space="preserve"> </w:t>
      </w:r>
      <w:r>
        <w:t>hearing</w:t>
      </w:r>
      <w:r>
        <w:rPr>
          <w:spacing w:val="-5"/>
        </w:rPr>
        <w:t xml:space="preserve"> </w:t>
      </w:r>
      <w:r>
        <w:t>before,</w:t>
      </w:r>
      <w:r>
        <w:rPr>
          <w:spacing w:val="-1"/>
        </w:rPr>
        <w:t xml:space="preserve"> </w:t>
      </w:r>
      <w:r>
        <w:t>during</w:t>
      </w:r>
      <w:r>
        <w:rPr>
          <w:spacing w:val="-3"/>
        </w:rPr>
        <w:t xml:space="preserve"> </w:t>
      </w:r>
      <w:r>
        <w:t>and</w:t>
      </w:r>
      <w:r>
        <w:rPr>
          <w:spacing w:val="-3"/>
        </w:rPr>
        <w:t xml:space="preserve"> </w:t>
      </w:r>
      <w:r>
        <w:t>after</w:t>
      </w:r>
      <w:r>
        <w:rPr>
          <w:spacing w:val="-4"/>
        </w:rPr>
        <w:t xml:space="preserve"> </w:t>
      </w:r>
      <w:r>
        <w:t>treatment</w:t>
      </w:r>
      <w:r>
        <w:rPr>
          <w:spacing w:val="-3"/>
        </w:rPr>
        <w:t xml:space="preserve"> </w:t>
      </w:r>
      <w:r>
        <w:t>with</w:t>
      </w:r>
      <w:r>
        <w:rPr>
          <w:spacing w:val="-3"/>
        </w:rPr>
        <w:t xml:space="preserve"> </w:t>
      </w:r>
      <w:r>
        <w:t>TEPEZZA</w:t>
      </w:r>
      <w:r>
        <w:rPr>
          <w:spacing w:val="-5"/>
        </w:rPr>
        <w:t xml:space="preserve"> </w:t>
      </w:r>
      <w:r>
        <w:t>(see</w:t>
      </w:r>
      <w:r>
        <w:rPr>
          <w:spacing w:val="-3"/>
        </w:rPr>
        <w:t xml:space="preserve"> </w:t>
      </w:r>
      <w:r>
        <w:t>section 4.4 Special warnings and precautions for use, Hearing impairment)</w:t>
      </w:r>
    </w:p>
    <w:p w14:paraId="78C3E1CB" w14:textId="77777777" w:rsidR="005A27BF" w:rsidRDefault="00000000">
      <w:pPr>
        <w:pStyle w:val="Heading2"/>
        <w:numPr>
          <w:ilvl w:val="1"/>
          <w:numId w:val="1"/>
        </w:numPr>
        <w:tabs>
          <w:tab w:val="left" w:pos="1678"/>
        </w:tabs>
        <w:spacing w:before="123"/>
      </w:pPr>
      <w:bookmarkStart w:id="11" w:name="4.3_Contraindications"/>
      <w:bookmarkEnd w:id="11"/>
      <w:r>
        <w:rPr>
          <w:spacing w:val="-2"/>
        </w:rPr>
        <w:t>Contraindications</w:t>
      </w:r>
    </w:p>
    <w:p w14:paraId="78C3E1CC" w14:textId="77777777" w:rsidR="005A27BF" w:rsidRDefault="00000000">
      <w:pPr>
        <w:pStyle w:val="BodyText"/>
        <w:spacing w:before="120" w:line="360" w:lineRule="auto"/>
        <w:ind w:right="1040"/>
      </w:pPr>
      <w:r>
        <w:t>TEPEZZA</w:t>
      </w:r>
      <w:r>
        <w:rPr>
          <w:spacing w:val="-3"/>
        </w:rPr>
        <w:t xml:space="preserve"> </w:t>
      </w:r>
      <w:r>
        <w:t>is</w:t>
      </w:r>
      <w:r>
        <w:rPr>
          <w:spacing w:val="-2"/>
        </w:rPr>
        <w:t xml:space="preserve"> </w:t>
      </w:r>
      <w:r>
        <w:t>contraindicated</w:t>
      </w:r>
      <w:r>
        <w:rPr>
          <w:spacing w:val="-3"/>
        </w:rPr>
        <w:t xml:space="preserve"> </w:t>
      </w:r>
      <w:r>
        <w:t>in</w:t>
      </w:r>
      <w:r>
        <w:rPr>
          <w:spacing w:val="-3"/>
        </w:rPr>
        <w:t xml:space="preserve"> </w:t>
      </w:r>
      <w:r>
        <w:t>patients</w:t>
      </w:r>
      <w:r>
        <w:rPr>
          <w:spacing w:val="-5"/>
        </w:rPr>
        <w:t xml:space="preserve"> </w:t>
      </w:r>
      <w:r>
        <w:t>with</w:t>
      </w:r>
      <w:r>
        <w:rPr>
          <w:spacing w:val="-3"/>
        </w:rPr>
        <w:t xml:space="preserve"> </w:t>
      </w:r>
      <w:r>
        <w:t>known</w:t>
      </w:r>
      <w:r>
        <w:rPr>
          <w:spacing w:val="-3"/>
        </w:rPr>
        <w:t xml:space="preserve"> </w:t>
      </w:r>
      <w:r>
        <w:t>hypersensitivity</w:t>
      </w:r>
      <w:r>
        <w:rPr>
          <w:spacing w:val="-5"/>
        </w:rPr>
        <w:t xml:space="preserve"> </w:t>
      </w:r>
      <w:r>
        <w:t>to</w:t>
      </w:r>
      <w:r>
        <w:rPr>
          <w:spacing w:val="-5"/>
        </w:rPr>
        <w:t xml:space="preserve"> </w:t>
      </w:r>
      <w:r>
        <w:t>teprotumumab</w:t>
      </w:r>
      <w:r>
        <w:rPr>
          <w:spacing w:val="-5"/>
        </w:rPr>
        <w:t xml:space="preserve"> </w:t>
      </w:r>
      <w:r>
        <w:t>or any other components of this product (see section 6.1 List of excipients).</w:t>
      </w:r>
    </w:p>
    <w:p w14:paraId="78C3E1CD" w14:textId="77777777" w:rsidR="005A27BF" w:rsidRDefault="005A27BF">
      <w:pPr>
        <w:pStyle w:val="BodyText"/>
        <w:spacing w:line="360" w:lineRule="auto"/>
        <w:sectPr w:rsidR="005A27BF">
          <w:pgSz w:w="11910" w:h="16840"/>
          <w:pgMar w:top="1080" w:right="425" w:bottom="1000" w:left="1559" w:header="835" w:footer="810" w:gutter="0"/>
          <w:cols w:space="720"/>
        </w:sectPr>
      </w:pPr>
    </w:p>
    <w:p w14:paraId="78C3E1CE" w14:textId="77777777" w:rsidR="005A27BF" w:rsidRDefault="005A27BF">
      <w:pPr>
        <w:pStyle w:val="BodyText"/>
        <w:spacing w:before="53"/>
        <w:ind w:left="0"/>
      </w:pPr>
    </w:p>
    <w:p w14:paraId="78C3E1CF" w14:textId="77777777" w:rsidR="005A27BF" w:rsidRDefault="00000000">
      <w:pPr>
        <w:pStyle w:val="BodyText"/>
        <w:spacing w:before="0" w:line="360" w:lineRule="auto"/>
        <w:ind w:right="1050"/>
      </w:pPr>
      <w:r>
        <w:t>TEPEZZA</w:t>
      </w:r>
      <w:r>
        <w:rPr>
          <w:spacing w:val="-3"/>
        </w:rPr>
        <w:t xml:space="preserve"> </w:t>
      </w:r>
      <w:r>
        <w:t>is</w:t>
      </w:r>
      <w:r>
        <w:rPr>
          <w:spacing w:val="-2"/>
        </w:rPr>
        <w:t xml:space="preserve"> </w:t>
      </w:r>
      <w:r>
        <w:t>contraindicated</w:t>
      </w:r>
      <w:r>
        <w:rPr>
          <w:spacing w:val="-2"/>
        </w:rPr>
        <w:t xml:space="preserve"> </w:t>
      </w:r>
      <w:r>
        <w:t>in</w:t>
      </w:r>
      <w:r>
        <w:rPr>
          <w:spacing w:val="-3"/>
        </w:rPr>
        <w:t xml:space="preserve"> </w:t>
      </w:r>
      <w:r>
        <w:t>pregnancy</w:t>
      </w:r>
      <w:r>
        <w:rPr>
          <w:spacing w:val="-4"/>
        </w:rPr>
        <w:t xml:space="preserve"> </w:t>
      </w:r>
      <w:r>
        <w:t>(see</w:t>
      </w:r>
      <w:r>
        <w:rPr>
          <w:spacing w:val="-5"/>
        </w:rPr>
        <w:t xml:space="preserve"> </w:t>
      </w:r>
      <w:r>
        <w:t>section</w:t>
      </w:r>
      <w:r>
        <w:rPr>
          <w:spacing w:val="-3"/>
        </w:rPr>
        <w:t xml:space="preserve"> </w:t>
      </w:r>
      <w:r>
        <w:t>4.6</w:t>
      </w:r>
      <w:r>
        <w:rPr>
          <w:spacing w:val="-5"/>
        </w:rPr>
        <w:t xml:space="preserve"> </w:t>
      </w:r>
      <w:r>
        <w:t>Fertility,</w:t>
      </w:r>
      <w:r>
        <w:rPr>
          <w:spacing w:val="-3"/>
        </w:rPr>
        <w:t xml:space="preserve"> </w:t>
      </w:r>
      <w:r>
        <w:t>Pregnancy</w:t>
      </w:r>
      <w:r>
        <w:rPr>
          <w:spacing w:val="-2"/>
        </w:rPr>
        <w:t xml:space="preserve"> </w:t>
      </w:r>
      <w:r>
        <w:t>and Lactation, Use in pregnancy).</w:t>
      </w:r>
    </w:p>
    <w:p w14:paraId="78C3E1D0" w14:textId="77777777" w:rsidR="005A27BF" w:rsidRDefault="00000000">
      <w:pPr>
        <w:pStyle w:val="Heading2"/>
        <w:numPr>
          <w:ilvl w:val="1"/>
          <w:numId w:val="1"/>
        </w:numPr>
        <w:tabs>
          <w:tab w:val="left" w:pos="1678"/>
        </w:tabs>
        <w:spacing w:before="120"/>
      </w:pPr>
      <w:bookmarkStart w:id="12" w:name="4.4_Special_warnings_and_precautions_for"/>
      <w:bookmarkEnd w:id="12"/>
      <w:r>
        <w:t>Special</w:t>
      </w:r>
      <w:r>
        <w:rPr>
          <w:spacing w:val="-3"/>
        </w:rPr>
        <w:t xml:space="preserve"> </w:t>
      </w:r>
      <w:r>
        <w:t>warnings</w:t>
      </w:r>
      <w:r>
        <w:rPr>
          <w:spacing w:val="-4"/>
        </w:rPr>
        <w:t xml:space="preserve"> </w:t>
      </w:r>
      <w:r>
        <w:t>and</w:t>
      </w:r>
      <w:r>
        <w:rPr>
          <w:spacing w:val="-3"/>
        </w:rPr>
        <w:t xml:space="preserve"> </w:t>
      </w:r>
      <w:r>
        <w:t>precautions</w:t>
      </w:r>
      <w:r>
        <w:rPr>
          <w:spacing w:val="-4"/>
        </w:rPr>
        <w:t xml:space="preserve"> </w:t>
      </w:r>
      <w:r>
        <w:t>for</w:t>
      </w:r>
      <w:r>
        <w:rPr>
          <w:spacing w:val="-3"/>
        </w:rPr>
        <w:t xml:space="preserve"> </w:t>
      </w:r>
      <w:r>
        <w:rPr>
          <w:spacing w:val="-5"/>
        </w:rPr>
        <w:t>use</w:t>
      </w:r>
    </w:p>
    <w:p w14:paraId="78C3E1D1" w14:textId="77777777" w:rsidR="005A27BF" w:rsidRDefault="00000000">
      <w:pPr>
        <w:pStyle w:val="BodyText"/>
        <w:spacing w:before="119"/>
      </w:pPr>
      <w:bookmarkStart w:id="13" w:name="Hearing_impairment"/>
      <w:bookmarkEnd w:id="13"/>
      <w:r>
        <w:rPr>
          <w:u w:val="single"/>
        </w:rPr>
        <w:t>Hearing</w:t>
      </w:r>
      <w:r>
        <w:rPr>
          <w:spacing w:val="-7"/>
          <w:u w:val="single"/>
        </w:rPr>
        <w:t xml:space="preserve"> </w:t>
      </w:r>
      <w:r>
        <w:rPr>
          <w:spacing w:val="-2"/>
          <w:u w:val="single"/>
        </w:rPr>
        <w:t>impairment</w:t>
      </w:r>
    </w:p>
    <w:p w14:paraId="78C3E1D2" w14:textId="77777777" w:rsidR="005A27BF" w:rsidRDefault="00000000">
      <w:pPr>
        <w:spacing w:before="246" w:line="360" w:lineRule="auto"/>
        <w:ind w:left="238" w:right="1050"/>
      </w:pPr>
      <w:r>
        <w:rPr>
          <w:b/>
        </w:rPr>
        <w:t xml:space="preserve">TEPEZZA may cause severe hearing impairment including hearing loss, which in some cases may be permanent </w:t>
      </w:r>
      <w:r>
        <w:t>(see section 4.8 Adverse Effects (Undesirable Effects)). In clinical trials, events associated with hearing impairment included hearing loss (reported as deafness, including sensorineural deafness, eustachian tube dysfunction,</w:t>
      </w:r>
      <w:r>
        <w:rPr>
          <w:spacing w:val="-3"/>
        </w:rPr>
        <w:t xml:space="preserve"> </w:t>
      </w:r>
      <w:r>
        <w:t>eustachian</w:t>
      </w:r>
      <w:r>
        <w:rPr>
          <w:spacing w:val="-7"/>
        </w:rPr>
        <w:t xml:space="preserve"> </w:t>
      </w:r>
      <w:r>
        <w:t>tube</w:t>
      </w:r>
      <w:r>
        <w:rPr>
          <w:spacing w:val="-5"/>
        </w:rPr>
        <w:t xml:space="preserve"> </w:t>
      </w:r>
      <w:r>
        <w:t>patulous,</w:t>
      </w:r>
      <w:r>
        <w:rPr>
          <w:spacing w:val="-3"/>
        </w:rPr>
        <w:t xml:space="preserve"> </w:t>
      </w:r>
      <w:r>
        <w:t>hyperacusis,</w:t>
      </w:r>
      <w:r>
        <w:rPr>
          <w:spacing w:val="-3"/>
        </w:rPr>
        <w:t xml:space="preserve"> </w:t>
      </w:r>
      <w:r>
        <w:t>hypoacusis,</w:t>
      </w:r>
      <w:r>
        <w:rPr>
          <w:spacing w:val="-5"/>
        </w:rPr>
        <w:t xml:space="preserve"> </w:t>
      </w:r>
      <w:r>
        <w:t>autophony</w:t>
      </w:r>
      <w:r>
        <w:rPr>
          <w:spacing w:val="-4"/>
        </w:rPr>
        <w:t xml:space="preserve"> </w:t>
      </w:r>
      <w:r>
        <w:t>and</w:t>
      </w:r>
      <w:r>
        <w:rPr>
          <w:spacing w:val="-7"/>
        </w:rPr>
        <w:t xml:space="preserve"> </w:t>
      </w:r>
      <w:r>
        <w:t>tinnitus and tympanic membrane disorder), have been observed.</w:t>
      </w:r>
    </w:p>
    <w:p w14:paraId="78C3E1D3" w14:textId="77777777" w:rsidR="005A27BF" w:rsidRDefault="00000000">
      <w:pPr>
        <w:pStyle w:val="BodyText"/>
        <w:spacing w:before="118" w:line="360" w:lineRule="auto"/>
        <w:ind w:right="1019" w:hanging="1"/>
      </w:pPr>
      <w:r>
        <w:t>Consider the benefit-risk of treatment for each patient individually, including those with pre-existing</w:t>
      </w:r>
      <w:r>
        <w:rPr>
          <w:spacing w:val="-5"/>
        </w:rPr>
        <w:t xml:space="preserve"> </w:t>
      </w:r>
      <w:r>
        <w:t>hearing</w:t>
      </w:r>
      <w:r>
        <w:rPr>
          <w:spacing w:val="-3"/>
        </w:rPr>
        <w:t xml:space="preserve"> </w:t>
      </w:r>
      <w:r>
        <w:t>impairment,</w:t>
      </w:r>
      <w:r>
        <w:rPr>
          <w:spacing w:val="-2"/>
        </w:rPr>
        <w:t xml:space="preserve"> </w:t>
      </w:r>
      <w:r>
        <w:t>as</w:t>
      </w:r>
      <w:r>
        <w:rPr>
          <w:spacing w:val="-2"/>
        </w:rPr>
        <w:t xml:space="preserve"> </w:t>
      </w:r>
      <w:r>
        <w:t>pre-existing</w:t>
      </w:r>
      <w:r>
        <w:rPr>
          <w:spacing w:val="-3"/>
        </w:rPr>
        <w:t xml:space="preserve"> </w:t>
      </w:r>
      <w:r>
        <w:t>impairment</w:t>
      </w:r>
      <w:r>
        <w:rPr>
          <w:spacing w:val="-4"/>
        </w:rPr>
        <w:t xml:space="preserve"> </w:t>
      </w:r>
      <w:r>
        <w:t>may</w:t>
      </w:r>
      <w:r>
        <w:rPr>
          <w:spacing w:val="-5"/>
        </w:rPr>
        <w:t xml:space="preserve"> </w:t>
      </w:r>
      <w:r>
        <w:t>worsen.</w:t>
      </w:r>
      <w:r>
        <w:rPr>
          <w:spacing w:val="-4"/>
        </w:rPr>
        <w:t xml:space="preserve"> </w:t>
      </w:r>
      <w:r>
        <w:t>Patients</w:t>
      </w:r>
      <w:r>
        <w:rPr>
          <w:spacing w:val="-2"/>
        </w:rPr>
        <w:t xml:space="preserve"> </w:t>
      </w:r>
      <w:r>
        <w:t>should be advised to stop smoking and avoid high intensity noises during treatment with TEPEZZA. Additionally, blood pressure and blood glucose should be appropriately controlled before and while receiving TEPEZZA.</w:t>
      </w:r>
    </w:p>
    <w:p w14:paraId="78C3E1D4" w14:textId="77777777" w:rsidR="005A27BF" w:rsidRDefault="00000000">
      <w:pPr>
        <w:pStyle w:val="BodyText"/>
        <w:spacing w:before="121" w:line="360" w:lineRule="auto"/>
        <w:ind w:left="239" w:right="1050"/>
      </w:pPr>
      <w:r>
        <w:t>Caution</w:t>
      </w:r>
      <w:r>
        <w:rPr>
          <w:spacing w:val="-3"/>
        </w:rPr>
        <w:t xml:space="preserve"> </w:t>
      </w:r>
      <w:r>
        <w:t>is</w:t>
      </w:r>
      <w:r>
        <w:rPr>
          <w:spacing w:val="-2"/>
        </w:rPr>
        <w:t xml:space="preserve"> </w:t>
      </w:r>
      <w:r>
        <w:t>needed</w:t>
      </w:r>
      <w:r>
        <w:rPr>
          <w:spacing w:val="-3"/>
        </w:rPr>
        <w:t xml:space="preserve"> </w:t>
      </w:r>
      <w:r>
        <w:t>when</w:t>
      </w:r>
      <w:r>
        <w:rPr>
          <w:spacing w:val="-7"/>
        </w:rPr>
        <w:t xml:space="preserve"> </w:t>
      </w:r>
      <w:r>
        <w:t>co-administering</w:t>
      </w:r>
      <w:r>
        <w:rPr>
          <w:spacing w:val="-5"/>
        </w:rPr>
        <w:t xml:space="preserve"> </w:t>
      </w:r>
      <w:r>
        <w:t>teprotumumab</w:t>
      </w:r>
      <w:r>
        <w:rPr>
          <w:spacing w:val="-5"/>
        </w:rPr>
        <w:t xml:space="preserve"> </w:t>
      </w:r>
      <w:r>
        <w:t>in</w:t>
      </w:r>
      <w:r>
        <w:rPr>
          <w:spacing w:val="-3"/>
        </w:rPr>
        <w:t xml:space="preserve"> </w:t>
      </w:r>
      <w:r>
        <w:t>patients</w:t>
      </w:r>
      <w:r>
        <w:rPr>
          <w:spacing w:val="-2"/>
        </w:rPr>
        <w:t xml:space="preserve"> </w:t>
      </w:r>
      <w:r>
        <w:t>who</w:t>
      </w:r>
      <w:r>
        <w:rPr>
          <w:spacing w:val="-5"/>
        </w:rPr>
        <w:t xml:space="preserve"> </w:t>
      </w:r>
      <w:r>
        <w:t>are</w:t>
      </w:r>
      <w:r>
        <w:rPr>
          <w:spacing w:val="-3"/>
        </w:rPr>
        <w:t xml:space="preserve"> </w:t>
      </w:r>
      <w:r>
        <w:t>receiving concomitant therapies known to cause ototoxicity (e.g. aminoglycosides, vancomycin, platinum containing chemotherapeutic medicinal products, loop diuretics) due to the potential risk of additive effects on hearing impairment.</w:t>
      </w:r>
    </w:p>
    <w:p w14:paraId="78C3E1D5" w14:textId="77777777" w:rsidR="005A27BF" w:rsidRDefault="00000000">
      <w:pPr>
        <w:pStyle w:val="BodyText"/>
        <w:spacing w:before="119" w:line="360" w:lineRule="auto"/>
        <w:ind w:left="239" w:right="1040"/>
      </w:pPr>
      <w:r>
        <w:t>Patients should be informed of potential adverse effects prior to commencement of treatment.</w:t>
      </w:r>
      <w:r>
        <w:rPr>
          <w:spacing w:val="-3"/>
        </w:rPr>
        <w:t xml:space="preserve"> </w:t>
      </w:r>
      <w:r>
        <w:t>Patients</w:t>
      </w:r>
      <w:r>
        <w:rPr>
          <w:spacing w:val="-1"/>
        </w:rPr>
        <w:t xml:space="preserve"> </w:t>
      </w:r>
      <w:r>
        <w:t>should</w:t>
      </w:r>
      <w:r>
        <w:rPr>
          <w:spacing w:val="-2"/>
        </w:rPr>
        <w:t xml:space="preserve"> </w:t>
      </w:r>
      <w:r>
        <w:t>be</w:t>
      </w:r>
      <w:r>
        <w:rPr>
          <w:spacing w:val="-2"/>
        </w:rPr>
        <w:t xml:space="preserve"> </w:t>
      </w:r>
      <w:r>
        <w:t>advised</w:t>
      </w:r>
      <w:r>
        <w:rPr>
          <w:spacing w:val="-4"/>
        </w:rPr>
        <w:t xml:space="preserve"> </w:t>
      </w:r>
      <w:r>
        <w:t>to</w:t>
      </w:r>
      <w:r>
        <w:rPr>
          <w:spacing w:val="-4"/>
        </w:rPr>
        <w:t xml:space="preserve"> </w:t>
      </w:r>
      <w:r>
        <w:t>report</w:t>
      </w:r>
      <w:r>
        <w:rPr>
          <w:spacing w:val="-2"/>
        </w:rPr>
        <w:t xml:space="preserve"> </w:t>
      </w:r>
      <w:r>
        <w:t>symptoms</w:t>
      </w:r>
      <w:r>
        <w:rPr>
          <w:spacing w:val="-4"/>
        </w:rPr>
        <w:t xml:space="preserve"> </w:t>
      </w:r>
      <w:r>
        <w:t>of</w:t>
      </w:r>
      <w:r>
        <w:rPr>
          <w:spacing w:val="-2"/>
        </w:rPr>
        <w:t xml:space="preserve"> </w:t>
      </w:r>
      <w:r>
        <w:t>altered</w:t>
      </w:r>
      <w:r>
        <w:rPr>
          <w:spacing w:val="-4"/>
        </w:rPr>
        <w:t xml:space="preserve"> </w:t>
      </w:r>
      <w:r>
        <w:t>hearing</w:t>
      </w:r>
      <w:r>
        <w:rPr>
          <w:spacing w:val="-2"/>
        </w:rPr>
        <w:t xml:space="preserve"> </w:t>
      </w:r>
      <w:r>
        <w:t>promptly</w:t>
      </w:r>
      <w:r>
        <w:rPr>
          <w:spacing w:val="-4"/>
        </w:rPr>
        <w:t xml:space="preserve"> </w:t>
      </w:r>
      <w:r>
        <w:t>to their healthcare professional.</w:t>
      </w:r>
    </w:p>
    <w:p w14:paraId="78C3E1D6" w14:textId="77777777" w:rsidR="005A27BF" w:rsidRDefault="00000000">
      <w:pPr>
        <w:pStyle w:val="BodyText"/>
        <w:spacing w:before="121" w:line="360" w:lineRule="auto"/>
        <w:ind w:right="1040"/>
      </w:pPr>
      <w:r>
        <w:t>Assess</w:t>
      </w:r>
      <w:r>
        <w:rPr>
          <w:spacing w:val="-2"/>
        </w:rPr>
        <w:t xml:space="preserve"> </w:t>
      </w:r>
      <w:r>
        <w:t>patients’</w:t>
      </w:r>
      <w:r>
        <w:rPr>
          <w:spacing w:val="-3"/>
        </w:rPr>
        <w:t xml:space="preserve"> </w:t>
      </w:r>
      <w:r>
        <w:t>hearing</w:t>
      </w:r>
      <w:r>
        <w:rPr>
          <w:spacing w:val="-5"/>
        </w:rPr>
        <w:t xml:space="preserve"> </w:t>
      </w:r>
      <w:r>
        <w:t>before,</w:t>
      </w:r>
      <w:r>
        <w:rPr>
          <w:spacing w:val="-1"/>
        </w:rPr>
        <w:t xml:space="preserve"> </w:t>
      </w:r>
      <w:r>
        <w:t>and</w:t>
      </w:r>
      <w:r>
        <w:rPr>
          <w:spacing w:val="-5"/>
        </w:rPr>
        <w:t xml:space="preserve"> </w:t>
      </w:r>
      <w:r>
        <w:t>routinely</w:t>
      </w:r>
      <w:r>
        <w:rPr>
          <w:spacing w:val="-2"/>
        </w:rPr>
        <w:t xml:space="preserve"> </w:t>
      </w:r>
      <w:r>
        <w:t>during</w:t>
      </w:r>
      <w:r>
        <w:rPr>
          <w:spacing w:val="-3"/>
        </w:rPr>
        <w:t xml:space="preserve"> </w:t>
      </w:r>
      <w:r>
        <w:t>and</w:t>
      </w:r>
      <w:r>
        <w:rPr>
          <w:spacing w:val="-3"/>
        </w:rPr>
        <w:t xml:space="preserve"> </w:t>
      </w:r>
      <w:r>
        <w:t>after</w:t>
      </w:r>
      <w:r>
        <w:rPr>
          <w:spacing w:val="-4"/>
        </w:rPr>
        <w:t xml:space="preserve"> </w:t>
      </w:r>
      <w:r>
        <w:t>treatment</w:t>
      </w:r>
      <w:r>
        <w:rPr>
          <w:spacing w:val="-3"/>
        </w:rPr>
        <w:t xml:space="preserve"> </w:t>
      </w:r>
      <w:r>
        <w:t>with</w:t>
      </w:r>
      <w:r>
        <w:rPr>
          <w:spacing w:val="-3"/>
        </w:rPr>
        <w:t xml:space="preserve"> </w:t>
      </w:r>
      <w:r>
        <w:t>TEPEZZA, including use of audiograms where clinically warranted. For patients at high risk of hearing impairment, consider multidisciplinary co-management of patients being treated with TEPEZZA. For patients who experience severe or profound hearing impairment during treatment, a careful benefit-risk assessment should inform whether treatment should continue.</w:t>
      </w:r>
    </w:p>
    <w:p w14:paraId="78C3E1D7" w14:textId="77777777" w:rsidR="005A27BF" w:rsidRDefault="00000000">
      <w:pPr>
        <w:pStyle w:val="BodyText"/>
        <w:spacing w:before="122"/>
      </w:pPr>
      <w:bookmarkStart w:id="14" w:name="Infusion_reactions"/>
      <w:bookmarkEnd w:id="14"/>
      <w:r>
        <w:rPr>
          <w:u w:val="single"/>
        </w:rPr>
        <w:t>Infusion</w:t>
      </w:r>
      <w:r>
        <w:rPr>
          <w:spacing w:val="-5"/>
          <w:u w:val="single"/>
        </w:rPr>
        <w:t xml:space="preserve"> </w:t>
      </w:r>
      <w:r>
        <w:rPr>
          <w:spacing w:val="-2"/>
          <w:u w:val="single"/>
        </w:rPr>
        <w:t>reactions</w:t>
      </w:r>
    </w:p>
    <w:p w14:paraId="78C3E1D8" w14:textId="77777777" w:rsidR="005A27BF" w:rsidRDefault="00000000">
      <w:pPr>
        <w:pStyle w:val="BodyText"/>
        <w:spacing w:line="360" w:lineRule="auto"/>
        <w:ind w:right="1050"/>
      </w:pPr>
      <w:r>
        <w:t xml:space="preserve">TEPEZZA may cause infusion reactions. Infusion reactions have been reported in approximately 4% of patients treated with TEPEZZA. Signs and symptoms of infusion- related reactions include transient increases in blood pressure, feeling hot, tachycardia, </w:t>
      </w:r>
      <w:proofErr w:type="spellStart"/>
      <w:r>
        <w:lastRenderedPageBreak/>
        <w:t>dyspnoea</w:t>
      </w:r>
      <w:proofErr w:type="spellEnd"/>
      <w:r>
        <w:t>,</w:t>
      </w:r>
      <w:r>
        <w:rPr>
          <w:spacing w:val="-1"/>
        </w:rPr>
        <w:t xml:space="preserve"> </w:t>
      </w:r>
      <w:r>
        <w:t>headache,</w:t>
      </w:r>
      <w:r>
        <w:rPr>
          <w:spacing w:val="-3"/>
        </w:rPr>
        <w:t xml:space="preserve"> </w:t>
      </w:r>
      <w:r>
        <w:t>and</w:t>
      </w:r>
      <w:r>
        <w:rPr>
          <w:spacing w:val="-3"/>
        </w:rPr>
        <w:t xml:space="preserve"> </w:t>
      </w:r>
      <w:r>
        <w:t>muscular</w:t>
      </w:r>
      <w:r>
        <w:rPr>
          <w:spacing w:val="-1"/>
        </w:rPr>
        <w:t xml:space="preserve"> </w:t>
      </w:r>
      <w:r>
        <w:t>pain.</w:t>
      </w:r>
      <w:r>
        <w:rPr>
          <w:spacing w:val="-3"/>
        </w:rPr>
        <w:t xml:space="preserve"> </w:t>
      </w:r>
      <w:r>
        <w:t>Infusion</w:t>
      </w:r>
      <w:r>
        <w:rPr>
          <w:spacing w:val="-5"/>
        </w:rPr>
        <w:t xml:space="preserve"> </w:t>
      </w:r>
      <w:r>
        <w:t>reactions</w:t>
      </w:r>
      <w:r>
        <w:rPr>
          <w:spacing w:val="-5"/>
        </w:rPr>
        <w:t xml:space="preserve"> </w:t>
      </w:r>
      <w:r>
        <w:t>may</w:t>
      </w:r>
      <w:r>
        <w:rPr>
          <w:spacing w:val="-2"/>
        </w:rPr>
        <w:t xml:space="preserve"> </w:t>
      </w:r>
      <w:r>
        <w:t>occur</w:t>
      </w:r>
      <w:r>
        <w:rPr>
          <w:spacing w:val="-4"/>
        </w:rPr>
        <w:t xml:space="preserve"> </w:t>
      </w:r>
      <w:r>
        <w:t>during</w:t>
      </w:r>
      <w:r>
        <w:rPr>
          <w:spacing w:val="-3"/>
        </w:rPr>
        <w:t xml:space="preserve"> </w:t>
      </w:r>
      <w:r>
        <w:t>any</w:t>
      </w:r>
      <w:r>
        <w:rPr>
          <w:spacing w:val="-2"/>
        </w:rPr>
        <w:t xml:space="preserve"> </w:t>
      </w:r>
      <w:r>
        <w:t>of</w:t>
      </w:r>
      <w:r>
        <w:rPr>
          <w:spacing w:val="-6"/>
        </w:rPr>
        <w:t xml:space="preserve"> </w:t>
      </w:r>
      <w:r>
        <w:t>the</w:t>
      </w:r>
    </w:p>
    <w:p w14:paraId="78C3E1D9" w14:textId="77777777" w:rsidR="005A27BF" w:rsidRDefault="005A27BF">
      <w:pPr>
        <w:pStyle w:val="BodyText"/>
        <w:spacing w:line="360" w:lineRule="auto"/>
        <w:sectPr w:rsidR="005A27BF">
          <w:pgSz w:w="11910" w:h="16840"/>
          <w:pgMar w:top="1080" w:right="425" w:bottom="1000" w:left="1559" w:header="835" w:footer="810" w:gutter="0"/>
          <w:cols w:space="720"/>
        </w:sectPr>
      </w:pPr>
    </w:p>
    <w:p w14:paraId="78C3E1DA" w14:textId="77777777" w:rsidR="005A27BF" w:rsidRDefault="005A27BF">
      <w:pPr>
        <w:pStyle w:val="BodyText"/>
        <w:spacing w:before="53"/>
        <w:ind w:left="0"/>
      </w:pPr>
    </w:p>
    <w:p w14:paraId="78C3E1DB" w14:textId="77777777" w:rsidR="005A27BF" w:rsidRDefault="00000000">
      <w:pPr>
        <w:pStyle w:val="BodyText"/>
        <w:spacing w:before="0" w:line="360" w:lineRule="auto"/>
        <w:ind w:right="1050"/>
      </w:pPr>
      <w:r>
        <w:t>infusions or within 1.5 hours after an infusion. Reported infusion reactions are usually mild or moderate in severity and can usually be successfully managed with corticosteroids and antihistamines. In patients who experience an infusion reaction consideration should be given to pre-medicating with an antihistamine, antipyretic, corticosteroid</w:t>
      </w:r>
      <w:r>
        <w:rPr>
          <w:spacing w:val="-3"/>
        </w:rPr>
        <w:t xml:space="preserve"> </w:t>
      </w:r>
      <w:r>
        <w:t>and/or</w:t>
      </w:r>
      <w:r>
        <w:rPr>
          <w:spacing w:val="-4"/>
        </w:rPr>
        <w:t xml:space="preserve"> </w:t>
      </w:r>
      <w:r>
        <w:t>administering</w:t>
      </w:r>
      <w:r>
        <w:rPr>
          <w:spacing w:val="-3"/>
        </w:rPr>
        <w:t xml:space="preserve"> </w:t>
      </w:r>
      <w:r>
        <w:t>all</w:t>
      </w:r>
      <w:r>
        <w:rPr>
          <w:spacing w:val="-3"/>
        </w:rPr>
        <w:t xml:space="preserve"> </w:t>
      </w:r>
      <w:r>
        <w:t>subsequent</w:t>
      </w:r>
      <w:r>
        <w:rPr>
          <w:spacing w:val="-2"/>
        </w:rPr>
        <w:t xml:space="preserve"> </w:t>
      </w:r>
      <w:r>
        <w:t>infusions</w:t>
      </w:r>
      <w:r>
        <w:rPr>
          <w:spacing w:val="-5"/>
        </w:rPr>
        <w:t xml:space="preserve"> </w:t>
      </w:r>
      <w:r>
        <w:t>at</w:t>
      </w:r>
      <w:r>
        <w:rPr>
          <w:spacing w:val="-3"/>
        </w:rPr>
        <w:t xml:space="preserve"> </w:t>
      </w:r>
      <w:r>
        <w:t>a</w:t>
      </w:r>
      <w:r>
        <w:rPr>
          <w:spacing w:val="-5"/>
        </w:rPr>
        <w:t xml:space="preserve"> </w:t>
      </w:r>
      <w:r>
        <w:t>slower</w:t>
      </w:r>
      <w:r>
        <w:rPr>
          <w:spacing w:val="-2"/>
        </w:rPr>
        <w:t xml:space="preserve"> </w:t>
      </w:r>
      <w:r>
        <w:t>infusion</w:t>
      </w:r>
      <w:r>
        <w:rPr>
          <w:spacing w:val="-3"/>
        </w:rPr>
        <w:t xml:space="preserve"> </w:t>
      </w:r>
      <w:r>
        <w:t>rate.</w:t>
      </w:r>
      <w:r>
        <w:rPr>
          <w:spacing w:val="-3"/>
        </w:rPr>
        <w:t xml:space="preserve"> </w:t>
      </w:r>
      <w:r>
        <w:t xml:space="preserve">For patients who experience </w:t>
      </w:r>
      <w:proofErr w:type="gramStart"/>
      <w:r>
        <w:t>an anaphylactic</w:t>
      </w:r>
      <w:proofErr w:type="gramEnd"/>
      <w:r>
        <w:t xml:space="preserve"> reaction, discontinue TEPEZZA.</w:t>
      </w:r>
    </w:p>
    <w:p w14:paraId="78C3E1DC" w14:textId="77777777" w:rsidR="005A27BF" w:rsidRDefault="00000000">
      <w:pPr>
        <w:pStyle w:val="BodyText"/>
        <w:spacing w:before="118"/>
      </w:pPr>
      <w:bookmarkStart w:id="15" w:name="Exacerbation_of_pre-existing_inflammator"/>
      <w:bookmarkEnd w:id="15"/>
      <w:r>
        <w:rPr>
          <w:u w:val="single"/>
        </w:rPr>
        <w:t>Exacerbation</w:t>
      </w:r>
      <w:r>
        <w:rPr>
          <w:spacing w:val="-10"/>
          <w:u w:val="single"/>
        </w:rPr>
        <w:t xml:space="preserve"> </w:t>
      </w:r>
      <w:r>
        <w:rPr>
          <w:u w:val="single"/>
        </w:rPr>
        <w:t>of</w:t>
      </w:r>
      <w:r>
        <w:rPr>
          <w:spacing w:val="-7"/>
          <w:u w:val="single"/>
        </w:rPr>
        <w:t xml:space="preserve"> </w:t>
      </w:r>
      <w:r>
        <w:rPr>
          <w:u w:val="single"/>
        </w:rPr>
        <w:t>pre-existing</w:t>
      </w:r>
      <w:r>
        <w:rPr>
          <w:spacing w:val="-7"/>
          <w:u w:val="single"/>
        </w:rPr>
        <w:t xml:space="preserve"> </w:t>
      </w:r>
      <w:r>
        <w:rPr>
          <w:u w:val="single"/>
        </w:rPr>
        <w:t>inflammatory</w:t>
      </w:r>
      <w:r>
        <w:rPr>
          <w:spacing w:val="-9"/>
          <w:u w:val="single"/>
        </w:rPr>
        <w:t xml:space="preserve"> </w:t>
      </w:r>
      <w:r>
        <w:rPr>
          <w:u w:val="single"/>
        </w:rPr>
        <w:t>bowel</w:t>
      </w:r>
      <w:r>
        <w:rPr>
          <w:spacing w:val="-7"/>
          <w:u w:val="single"/>
        </w:rPr>
        <w:t xml:space="preserve"> </w:t>
      </w:r>
      <w:r>
        <w:rPr>
          <w:u w:val="single"/>
        </w:rPr>
        <w:t>disease</w:t>
      </w:r>
      <w:r>
        <w:rPr>
          <w:spacing w:val="-7"/>
          <w:u w:val="single"/>
        </w:rPr>
        <w:t xml:space="preserve"> </w:t>
      </w:r>
      <w:r>
        <w:rPr>
          <w:spacing w:val="-2"/>
          <w:u w:val="single"/>
        </w:rPr>
        <w:t>(IBD)</w:t>
      </w:r>
    </w:p>
    <w:p w14:paraId="78C3E1DD" w14:textId="77777777" w:rsidR="005A27BF" w:rsidRDefault="00000000">
      <w:pPr>
        <w:pStyle w:val="BodyText"/>
        <w:spacing w:line="360" w:lineRule="auto"/>
        <w:ind w:right="1050"/>
      </w:pPr>
      <w:r>
        <w:t>TEPEZZA may cause an</w:t>
      </w:r>
      <w:r>
        <w:rPr>
          <w:spacing w:val="-1"/>
        </w:rPr>
        <w:t xml:space="preserve"> </w:t>
      </w:r>
      <w:r>
        <w:t>exacerbation of pre-existing IBD.</w:t>
      </w:r>
      <w:r>
        <w:rPr>
          <w:spacing w:val="-2"/>
        </w:rPr>
        <w:t xml:space="preserve"> </w:t>
      </w:r>
      <w:r>
        <w:t>Monitor patients with</w:t>
      </w:r>
      <w:r>
        <w:rPr>
          <w:spacing w:val="-1"/>
        </w:rPr>
        <w:t xml:space="preserve"> </w:t>
      </w:r>
      <w:r>
        <w:t>IBD for flare</w:t>
      </w:r>
      <w:r>
        <w:rPr>
          <w:spacing w:val="-3"/>
        </w:rPr>
        <w:t xml:space="preserve"> </w:t>
      </w:r>
      <w:r>
        <w:t>of</w:t>
      </w:r>
      <w:r>
        <w:rPr>
          <w:spacing w:val="-1"/>
        </w:rPr>
        <w:t xml:space="preserve"> </w:t>
      </w:r>
      <w:r>
        <w:t>disease.</w:t>
      </w:r>
      <w:r>
        <w:rPr>
          <w:spacing w:val="-4"/>
        </w:rPr>
        <w:t xml:space="preserve"> </w:t>
      </w:r>
      <w:r>
        <w:t>If</w:t>
      </w:r>
      <w:r>
        <w:rPr>
          <w:spacing w:val="-3"/>
        </w:rPr>
        <w:t xml:space="preserve"> </w:t>
      </w:r>
      <w:r>
        <w:t>IBD</w:t>
      </w:r>
      <w:r>
        <w:rPr>
          <w:spacing w:val="-6"/>
        </w:rPr>
        <w:t xml:space="preserve"> </w:t>
      </w:r>
      <w:r>
        <w:t>exacerbation</w:t>
      </w:r>
      <w:r>
        <w:rPr>
          <w:spacing w:val="-5"/>
        </w:rPr>
        <w:t xml:space="preserve"> </w:t>
      </w:r>
      <w:r>
        <w:t>is</w:t>
      </w:r>
      <w:r>
        <w:rPr>
          <w:spacing w:val="-2"/>
        </w:rPr>
        <w:t xml:space="preserve"> </w:t>
      </w:r>
      <w:proofErr w:type="gramStart"/>
      <w:r>
        <w:t>suspected</w:t>
      </w:r>
      <w:proofErr w:type="gramEnd"/>
      <w:r>
        <w:rPr>
          <w:spacing w:val="-5"/>
        </w:rPr>
        <w:t xml:space="preserve"> </w:t>
      </w:r>
      <w:r>
        <w:t>consider</w:t>
      </w:r>
      <w:r>
        <w:rPr>
          <w:spacing w:val="-4"/>
        </w:rPr>
        <w:t xml:space="preserve"> </w:t>
      </w:r>
      <w:r>
        <w:t>discontinuation</w:t>
      </w:r>
      <w:r>
        <w:rPr>
          <w:spacing w:val="-5"/>
        </w:rPr>
        <w:t xml:space="preserve"> </w:t>
      </w:r>
      <w:r>
        <w:t>of</w:t>
      </w:r>
      <w:r>
        <w:rPr>
          <w:spacing w:val="-3"/>
        </w:rPr>
        <w:t xml:space="preserve"> </w:t>
      </w:r>
      <w:r>
        <w:t>TEPEZZA.</w:t>
      </w:r>
    </w:p>
    <w:p w14:paraId="78C3E1DE" w14:textId="77777777" w:rsidR="005A27BF" w:rsidRDefault="00000000">
      <w:pPr>
        <w:pStyle w:val="BodyText"/>
        <w:spacing w:before="122"/>
      </w:pPr>
      <w:bookmarkStart w:id="16" w:name="Hyperglycaemia"/>
      <w:bookmarkEnd w:id="16"/>
      <w:proofErr w:type="spellStart"/>
      <w:r>
        <w:rPr>
          <w:spacing w:val="-2"/>
          <w:u w:val="single"/>
        </w:rPr>
        <w:t>Hyperglycaemia</w:t>
      </w:r>
      <w:proofErr w:type="spellEnd"/>
    </w:p>
    <w:p w14:paraId="78C3E1DF" w14:textId="77777777" w:rsidR="005A27BF" w:rsidRDefault="00000000">
      <w:pPr>
        <w:pStyle w:val="BodyText"/>
        <w:spacing w:line="360" w:lineRule="auto"/>
        <w:ind w:right="1034"/>
      </w:pPr>
      <w:proofErr w:type="spellStart"/>
      <w:r>
        <w:t>Hyperglycaemia</w:t>
      </w:r>
      <w:proofErr w:type="spellEnd"/>
      <w:r>
        <w:t xml:space="preserve"> or increased blood glucose may occur in patients treated with TEPEZZA.</w:t>
      </w:r>
      <w:r>
        <w:rPr>
          <w:spacing w:val="-1"/>
        </w:rPr>
        <w:t xml:space="preserve"> </w:t>
      </w:r>
      <w:r>
        <w:t>In</w:t>
      </w:r>
      <w:r>
        <w:rPr>
          <w:spacing w:val="-5"/>
        </w:rPr>
        <w:t xml:space="preserve"> </w:t>
      </w:r>
      <w:r>
        <w:t>double-masked</w:t>
      </w:r>
      <w:r>
        <w:rPr>
          <w:spacing w:val="-3"/>
        </w:rPr>
        <w:t xml:space="preserve"> </w:t>
      </w:r>
      <w:r>
        <w:t>TED</w:t>
      </w:r>
      <w:r>
        <w:rPr>
          <w:spacing w:val="-3"/>
        </w:rPr>
        <w:t xml:space="preserve"> </w:t>
      </w:r>
      <w:r>
        <w:t>clinical</w:t>
      </w:r>
      <w:r>
        <w:rPr>
          <w:spacing w:val="-3"/>
        </w:rPr>
        <w:t xml:space="preserve"> </w:t>
      </w:r>
      <w:r>
        <w:t>trials,</w:t>
      </w:r>
      <w:r>
        <w:rPr>
          <w:spacing w:val="-6"/>
        </w:rPr>
        <w:t xml:space="preserve"> </w:t>
      </w:r>
      <w:r>
        <w:t>10%</w:t>
      </w:r>
      <w:r>
        <w:rPr>
          <w:spacing w:val="-2"/>
        </w:rPr>
        <w:t xml:space="preserve"> </w:t>
      </w:r>
      <w:r>
        <w:t>of</w:t>
      </w:r>
      <w:r>
        <w:rPr>
          <w:spacing w:val="-1"/>
        </w:rPr>
        <w:t xml:space="preserve"> </w:t>
      </w:r>
      <w:r>
        <w:t>patients</w:t>
      </w:r>
      <w:r>
        <w:rPr>
          <w:spacing w:val="-5"/>
        </w:rPr>
        <w:t xml:space="preserve"> </w:t>
      </w:r>
      <w:r>
        <w:t>(two</w:t>
      </w:r>
      <w:r>
        <w:rPr>
          <w:spacing w:val="-3"/>
        </w:rPr>
        <w:t xml:space="preserve"> </w:t>
      </w:r>
      <w:r>
        <w:t>thirds</w:t>
      </w:r>
      <w:r>
        <w:rPr>
          <w:spacing w:val="-2"/>
        </w:rPr>
        <w:t xml:space="preserve"> </w:t>
      </w:r>
      <w:r>
        <w:t>of</w:t>
      </w:r>
      <w:r>
        <w:rPr>
          <w:spacing w:val="-3"/>
        </w:rPr>
        <w:t xml:space="preserve"> </w:t>
      </w:r>
      <w:r>
        <w:t>whom</w:t>
      </w:r>
      <w:r>
        <w:rPr>
          <w:spacing w:val="-4"/>
        </w:rPr>
        <w:t xml:space="preserve"> </w:t>
      </w:r>
      <w:r>
        <w:t xml:space="preserve">had pre-existing diabetes or impaired glucose tolerance) experienced </w:t>
      </w:r>
      <w:proofErr w:type="spellStart"/>
      <w:r>
        <w:t>hyperglycaemia</w:t>
      </w:r>
      <w:proofErr w:type="spellEnd"/>
      <w:r>
        <w:t>.</w:t>
      </w:r>
    </w:p>
    <w:p w14:paraId="78C3E1E0" w14:textId="77777777" w:rsidR="005A27BF" w:rsidRDefault="00000000">
      <w:pPr>
        <w:pStyle w:val="BodyText"/>
        <w:spacing w:before="0" w:line="360" w:lineRule="auto"/>
        <w:ind w:right="1050"/>
      </w:pPr>
      <w:proofErr w:type="spellStart"/>
      <w:r>
        <w:t>Hyperglycaemic</w:t>
      </w:r>
      <w:proofErr w:type="spellEnd"/>
      <w:r>
        <w:rPr>
          <w:spacing w:val="-2"/>
        </w:rPr>
        <w:t xml:space="preserve"> </w:t>
      </w:r>
      <w:r>
        <w:t>events</w:t>
      </w:r>
      <w:r>
        <w:rPr>
          <w:spacing w:val="-5"/>
        </w:rPr>
        <w:t xml:space="preserve"> </w:t>
      </w:r>
      <w:r>
        <w:t>should</w:t>
      </w:r>
      <w:r>
        <w:rPr>
          <w:spacing w:val="-3"/>
        </w:rPr>
        <w:t xml:space="preserve"> </w:t>
      </w:r>
      <w:r>
        <w:t>be</w:t>
      </w:r>
      <w:r>
        <w:rPr>
          <w:spacing w:val="-3"/>
        </w:rPr>
        <w:t xml:space="preserve"> </w:t>
      </w:r>
      <w:r>
        <w:t>managed</w:t>
      </w:r>
      <w:r>
        <w:rPr>
          <w:spacing w:val="-3"/>
        </w:rPr>
        <w:t xml:space="preserve"> </w:t>
      </w:r>
      <w:r>
        <w:t>with</w:t>
      </w:r>
      <w:r>
        <w:rPr>
          <w:spacing w:val="-7"/>
        </w:rPr>
        <w:t xml:space="preserve"> </w:t>
      </w:r>
      <w:r>
        <w:t>medications</w:t>
      </w:r>
      <w:r>
        <w:rPr>
          <w:spacing w:val="-5"/>
        </w:rPr>
        <w:t xml:space="preserve"> </w:t>
      </w:r>
      <w:r>
        <w:t>for</w:t>
      </w:r>
      <w:r>
        <w:rPr>
          <w:spacing w:val="-4"/>
        </w:rPr>
        <w:t xml:space="preserve"> </w:t>
      </w:r>
      <w:proofErr w:type="spellStart"/>
      <w:r>
        <w:t>glycaemic</w:t>
      </w:r>
      <w:proofErr w:type="spellEnd"/>
      <w:r>
        <w:rPr>
          <w:spacing w:val="-2"/>
        </w:rPr>
        <w:t xml:space="preserve"> </w:t>
      </w:r>
      <w:r>
        <w:t>control,</w:t>
      </w:r>
      <w:r>
        <w:rPr>
          <w:spacing w:val="-3"/>
        </w:rPr>
        <w:t xml:space="preserve"> </w:t>
      </w:r>
      <w:r>
        <w:t xml:space="preserve">if </w:t>
      </w:r>
      <w:r>
        <w:rPr>
          <w:spacing w:val="-2"/>
        </w:rPr>
        <w:t>necessary.</w:t>
      </w:r>
    </w:p>
    <w:p w14:paraId="78C3E1E1" w14:textId="77777777" w:rsidR="005A27BF" w:rsidRDefault="00000000">
      <w:pPr>
        <w:pStyle w:val="BodyText"/>
        <w:spacing w:before="119" w:line="360" w:lineRule="auto"/>
        <w:ind w:right="1050"/>
      </w:pPr>
      <w:r>
        <w:t xml:space="preserve">Assess patients for elevated blood glucose and symptoms of </w:t>
      </w:r>
      <w:proofErr w:type="spellStart"/>
      <w:r>
        <w:t>hyperglycaemia</w:t>
      </w:r>
      <w:proofErr w:type="spellEnd"/>
      <w:r>
        <w:t xml:space="preserve"> prior to infusion</w:t>
      </w:r>
      <w:r>
        <w:rPr>
          <w:spacing w:val="-2"/>
        </w:rPr>
        <w:t xml:space="preserve"> </w:t>
      </w:r>
      <w:r>
        <w:t>and</w:t>
      </w:r>
      <w:r>
        <w:rPr>
          <w:spacing w:val="-2"/>
        </w:rPr>
        <w:t xml:space="preserve"> </w:t>
      </w:r>
      <w:r>
        <w:t>continue</w:t>
      </w:r>
      <w:r>
        <w:rPr>
          <w:spacing w:val="-4"/>
        </w:rPr>
        <w:t xml:space="preserve"> </w:t>
      </w:r>
      <w:r>
        <w:t>to</w:t>
      </w:r>
      <w:r>
        <w:rPr>
          <w:spacing w:val="-4"/>
        </w:rPr>
        <w:t xml:space="preserve"> </w:t>
      </w:r>
      <w:r>
        <w:t>monitor</w:t>
      </w:r>
      <w:r>
        <w:rPr>
          <w:spacing w:val="-3"/>
        </w:rPr>
        <w:t xml:space="preserve"> </w:t>
      </w:r>
      <w:r>
        <w:t>while</w:t>
      </w:r>
      <w:r>
        <w:rPr>
          <w:spacing w:val="-2"/>
        </w:rPr>
        <w:t xml:space="preserve"> </w:t>
      </w:r>
      <w:r>
        <w:t>on</w:t>
      </w:r>
      <w:r>
        <w:rPr>
          <w:spacing w:val="-4"/>
        </w:rPr>
        <w:t xml:space="preserve"> </w:t>
      </w:r>
      <w:r>
        <w:t>treatment</w:t>
      </w:r>
      <w:r>
        <w:rPr>
          <w:spacing w:val="-1"/>
        </w:rPr>
        <w:t xml:space="preserve"> </w:t>
      </w:r>
      <w:r>
        <w:t>with</w:t>
      </w:r>
      <w:r>
        <w:rPr>
          <w:spacing w:val="-4"/>
        </w:rPr>
        <w:t xml:space="preserve"> </w:t>
      </w:r>
      <w:r>
        <w:t>TEPEZZA.</w:t>
      </w:r>
      <w:r>
        <w:rPr>
          <w:spacing w:val="-1"/>
        </w:rPr>
        <w:t xml:space="preserve"> </w:t>
      </w:r>
      <w:r>
        <w:t>Ensure</w:t>
      </w:r>
      <w:r>
        <w:rPr>
          <w:spacing w:val="-2"/>
        </w:rPr>
        <w:t xml:space="preserve"> </w:t>
      </w:r>
      <w:r>
        <w:t>patients</w:t>
      </w:r>
      <w:r>
        <w:rPr>
          <w:spacing w:val="-4"/>
        </w:rPr>
        <w:t xml:space="preserve"> </w:t>
      </w:r>
      <w:r>
        <w:t xml:space="preserve">with </w:t>
      </w:r>
      <w:proofErr w:type="spellStart"/>
      <w:r>
        <w:t>hyperglycaemia</w:t>
      </w:r>
      <w:proofErr w:type="spellEnd"/>
      <w:r>
        <w:t xml:space="preserve"> or pre-existing diabetes are under appropriate </w:t>
      </w:r>
      <w:proofErr w:type="spellStart"/>
      <w:r>
        <w:t>glycaemic</w:t>
      </w:r>
      <w:proofErr w:type="spellEnd"/>
      <w:r>
        <w:t xml:space="preserve"> control before and while receiving TEPEZZA.</w:t>
      </w:r>
    </w:p>
    <w:p w14:paraId="78C3E1E2" w14:textId="77777777" w:rsidR="005A27BF" w:rsidRDefault="00000000">
      <w:pPr>
        <w:pStyle w:val="BodyText"/>
        <w:spacing w:before="121"/>
      </w:pPr>
      <w:bookmarkStart w:id="17" w:name="Traceability"/>
      <w:bookmarkEnd w:id="17"/>
      <w:r>
        <w:rPr>
          <w:spacing w:val="-2"/>
          <w:u w:val="single"/>
        </w:rPr>
        <w:t>Traceability</w:t>
      </w:r>
    </w:p>
    <w:p w14:paraId="78C3E1E3" w14:textId="77777777" w:rsidR="005A27BF" w:rsidRDefault="00000000">
      <w:pPr>
        <w:pStyle w:val="BodyText"/>
        <w:spacing w:before="247" w:line="360" w:lineRule="auto"/>
        <w:ind w:right="1050"/>
      </w:pPr>
      <w:r>
        <w:t>To</w:t>
      </w:r>
      <w:r>
        <w:rPr>
          <w:spacing w:val="-2"/>
        </w:rPr>
        <w:t xml:space="preserve"> </w:t>
      </w:r>
      <w:r>
        <w:t>improve</w:t>
      </w:r>
      <w:r>
        <w:rPr>
          <w:spacing w:val="-6"/>
        </w:rPr>
        <w:t xml:space="preserve"> </w:t>
      </w:r>
      <w:r>
        <w:t>the</w:t>
      </w:r>
      <w:r>
        <w:rPr>
          <w:spacing w:val="-4"/>
        </w:rPr>
        <w:t xml:space="preserve"> </w:t>
      </w:r>
      <w:r>
        <w:t>traceability</w:t>
      </w:r>
      <w:r>
        <w:rPr>
          <w:spacing w:val="-1"/>
        </w:rPr>
        <w:t xml:space="preserve"> </w:t>
      </w:r>
      <w:r>
        <w:t>of biological</w:t>
      </w:r>
      <w:r>
        <w:rPr>
          <w:spacing w:val="-2"/>
        </w:rPr>
        <w:t xml:space="preserve"> </w:t>
      </w:r>
      <w:r>
        <w:t>medicinal</w:t>
      </w:r>
      <w:r>
        <w:rPr>
          <w:spacing w:val="-5"/>
        </w:rPr>
        <w:t xml:space="preserve"> </w:t>
      </w:r>
      <w:r>
        <w:t>products,</w:t>
      </w:r>
      <w:r>
        <w:rPr>
          <w:spacing w:val="-3"/>
        </w:rPr>
        <w:t xml:space="preserve"> </w:t>
      </w:r>
      <w:r>
        <w:t>the</w:t>
      </w:r>
      <w:r>
        <w:rPr>
          <w:spacing w:val="-4"/>
        </w:rPr>
        <w:t xml:space="preserve"> </w:t>
      </w:r>
      <w:r>
        <w:t>name</w:t>
      </w:r>
      <w:r>
        <w:rPr>
          <w:spacing w:val="-4"/>
        </w:rPr>
        <w:t xml:space="preserve"> </w:t>
      </w:r>
      <w:r>
        <w:t>and</w:t>
      </w:r>
      <w:r>
        <w:rPr>
          <w:spacing w:val="-4"/>
        </w:rPr>
        <w:t xml:space="preserve"> </w:t>
      </w:r>
      <w:r>
        <w:t>the</w:t>
      </w:r>
      <w:r>
        <w:rPr>
          <w:spacing w:val="-2"/>
        </w:rPr>
        <w:t xml:space="preserve"> </w:t>
      </w:r>
      <w:r>
        <w:t xml:space="preserve">batch number of the administered </w:t>
      </w:r>
      <w:proofErr w:type="gramStart"/>
      <w:r>
        <w:t>product</w:t>
      </w:r>
      <w:proofErr w:type="gramEnd"/>
      <w:r>
        <w:t xml:space="preserve"> should be recorded.</w:t>
      </w:r>
    </w:p>
    <w:p w14:paraId="78C3E1E4" w14:textId="77777777" w:rsidR="005A27BF" w:rsidRDefault="00000000">
      <w:pPr>
        <w:pStyle w:val="BodyText"/>
        <w:spacing w:before="119"/>
      </w:pPr>
      <w:bookmarkStart w:id="18" w:name="Use_in_the_elderly"/>
      <w:bookmarkEnd w:id="18"/>
      <w:r>
        <w:rPr>
          <w:u w:val="single"/>
        </w:rPr>
        <w:t>Use</w:t>
      </w:r>
      <w:r>
        <w:rPr>
          <w:spacing w:val="-2"/>
          <w:u w:val="single"/>
        </w:rPr>
        <w:t xml:space="preserve"> </w:t>
      </w:r>
      <w:r>
        <w:rPr>
          <w:u w:val="single"/>
        </w:rPr>
        <w:t>in</w:t>
      </w:r>
      <w:r>
        <w:rPr>
          <w:spacing w:val="-1"/>
          <w:u w:val="single"/>
        </w:rPr>
        <w:t xml:space="preserve"> </w:t>
      </w:r>
      <w:r>
        <w:rPr>
          <w:u w:val="single"/>
        </w:rPr>
        <w:t>the</w:t>
      </w:r>
      <w:r>
        <w:rPr>
          <w:spacing w:val="-3"/>
          <w:u w:val="single"/>
        </w:rPr>
        <w:t xml:space="preserve"> </w:t>
      </w:r>
      <w:r>
        <w:rPr>
          <w:spacing w:val="-2"/>
          <w:u w:val="single"/>
        </w:rPr>
        <w:t>elderly</w:t>
      </w:r>
    </w:p>
    <w:p w14:paraId="78C3E1E5" w14:textId="77777777" w:rsidR="005A27BF" w:rsidRDefault="00000000">
      <w:pPr>
        <w:pStyle w:val="BodyText"/>
        <w:spacing w:line="360" w:lineRule="auto"/>
        <w:ind w:right="1050"/>
      </w:pPr>
      <w:r>
        <w:t>Of</w:t>
      </w:r>
      <w:r>
        <w:rPr>
          <w:spacing w:val="-1"/>
        </w:rPr>
        <w:t xml:space="preserve"> </w:t>
      </w:r>
      <w:r>
        <w:t>the</w:t>
      </w:r>
      <w:r>
        <w:rPr>
          <w:spacing w:val="-3"/>
        </w:rPr>
        <w:t xml:space="preserve"> </w:t>
      </w:r>
      <w:r>
        <w:t>285</w:t>
      </w:r>
      <w:r>
        <w:rPr>
          <w:spacing w:val="-1"/>
        </w:rPr>
        <w:t xml:space="preserve"> </w:t>
      </w:r>
      <w:r>
        <w:t>patients</w:t>
      </w:r>
      <w:r>
        <w:rPr>
          <w:spacing w:val="-3"/>
        </w:rPr>
        <w:t xml:space="preserve"> </w:t>
      </w:r>
      <w:r>
        <w:t>in</w:t>
      </w:r>
      <w:r>
        <w:rPr>
          <w:spacing w:val="-3"/>
        </w:rPr>
        <w:t xml:space="preserve"> </w:t>
      </w:r>
      <w:r>
        <w:t>the</w:t>
      </w:r>
      <w:r>
        <w:rPr>
          <w:spacing w:val="-1"/>
        </w:rPr>
        <w:t xml:space="preserve"> </w:t>
      </w:r>
      <w:r>
        <w:t>four</w:t>
      </w:r>
      <w:r>
        <w:rPr>
          <w:spacing w:val="-2"/>
        </w:rPr>
        <w:t xml:space="preserve"> </w:t>
      </w:r>
      <w:proofErr w:type="spellStart"/>
      <w:proofErr w:type="gramStart"/>
      <w:r>
        <w:t>randomised</w:t>
      </w:r>
      <w:proofErr w:type="spellEnd"/>
      <w:proofErr w:type="gramEnd"/>
      <w:r>
        <w:rPr>
          <w:spacing w:val="-3"/>
        </w:rPr>
        <w:t xml:space="preserve"> </w:t>
      </w:r>
      <w:r>
        <w:t>trials,</w:t>
      </w:r>
      <w:r>
        <w:rPr>
          <w:spacing w:val="-2"/>
        </w:rPr>
        <w:t xml:space="preserve"> </w:t>
      </w:r>
      <w:r>
        <w:t>14% were</w:t>
      </w:r>
      <w:r>
        <w:rPr>
          <w:spacing w:val="-3"/>
        </w:rPr>
        <w:t xml:space="preserve"> </w:t>
      </w:r>
      <w:r>
        <w:t>65</w:t>
      </w:r>
      <w:r>
        <w:rPr>
          <w:spacing w:val="-3"/>
        </w:rPr>
        <w:t xml:space="preserve"> </w:t>
      </w:r>
      <w:r>
        <w:t>years</w:t>
      </w:r>
      <w:r>
        <w:rPr>
          <w:spacing w:val="-3"/>
        </w:rPr>
        <w:t xml:space="preserve"> </w:t>
      </w:r>
      <w:r>
        <w:t>of</w:t>
      </w:r>
      <w:r>
        <w:rPr>
          <w:spacing w:val="-1"/>
        </w:rPr>
        <w:t xml:space="preserve"> </w:t>
      </w:r>
      <w:r>
        <w:t>age</w:t>
      </w:r>
      <w:r>
        <w:rPr>
          <w:spacing w:val="-1"/>
        </w:rPr>
        <w:t xml:space="preserve"> </w:t>
      </w:r>
      <w:r>
        <w:t>or</w:t>
      </w:r>
      <w:r>
        <w:rPr>
          <w:spacing w:val="-2"/>
        </w:rPr>
        <w:t xml:space="preserve"> </w:t>
      </w:r>
      <w:r>
        <w:t>older;</w:t>
      </w:r>
      <w:r>
        <w:rPr>
          <w:spacing w:val="-1"/>
        </w:rPr>
        <w:t xml:space="preserve"> </w:t>
      </w:r>
      <w:r>
        <w:t>the number of patients 65 years or older was similar between treatment groups. No overall differences in efficacy or safety were observed between patients 65 years or older and younger patients (less than 65 years of age).</w:t>
      </w:r>
    </w:p>
    <w:p w14:paraId="78C3E1E6" w14:textId="77777777" w:rsidR="005A27BF" w:rsidRDefault="00000000">
      <w:pPr>
        <w:pStyle w:val="BodyText"/>
        <w:spacing w:before="121" w:line="360" w:lineRule="auto"/>
        <w:ind w:right="1040"/>
      </w:pPr>
      <w:r>
        <w:t>There</w:t>
      </w:r>
      <w:r>
        <w:rPr>
          <w:spacing w:val="-2"/>
        </w:rPr>
        <w:t xml:space="preserve"> </w:t>
      </w:r>
      <w:r>
        <w:t>are</w:t>
      </w:r>
      <w:r>
        <w:rPr>
          <w:spacing w:val="-2"/>
        </w:rPr>
        <w:t xml:space="preserve"> </w:t>
      </w:r>
      <w:r>
        <w:t>no</w:t>
      </w:r>
      <w:r>
        <w:rPr>
          <w:spacing w:val="-4"/>
        </w:rPr>
        <w:t xml:space="preserve"> </w:t>
      </w:r>
      <w:r>
        <w:t>special</w:t>
      </w:r>
      <w:r>
        <w:rPr>
          <w:spacing w:val="-2"/>
        </w:rPr>
        <w:t xml:space="preserve"> </w:t>
      </w:r>
      <w:r>
        <w:t>requirements</w:t>
      </w:r>
      <w:r>
        <w:rPr>
          <w:spacing w:val="-6"/>
        </w:rPr>
        <w:t xml:space="preserve"> </w:t>
      </w:r>
      <w:r>
        <w:t>for</w:t>
      </w:r>
      <w:r>
        <w:rPr>
          <w:spacing w:val="-3"/>
        </w:rPr>
        <w:t xml:space="preserve"> </w:t>
      </w:r>
      <w:r>
        <w:t>elderly</w:t>
      </w:r>
      <w:r>
        <w:rPr>
          <w:spacing w:val="-1"/>
        </w:rPr>
        <w:t xml:space="preserve"> </w:t>
      </w:r>
      <w:r>
        <w:t>patients</w:t>
      </w:r>
      <w:r>
        <w:rPr>
          <w:spacing w:val="-3"/>
        </w:rPr>
        <w:t xml:space="preserve"> </w:t>
      </w:r>
      <w:r>
        <w:t>(see</w:t>
      </w:r>
      <w:r>
        <w:rPr>
          <w:spacing w:val="-4"/>
        </w:rPr>
        <w:t xml:space="preserve"> </w:t>
      </w:r>
      <w:r>
        <w:t>section</w:t>
      </w:r>
      <w:r>
        <w:rPr>
          <w:spacing w:val="-4"/>
        </w:rPr>
        <w:t xml:space="preserve"> </w:t>
      </w:r>
      <w:r>
        <w:t>5.2</w:t>
      </w:r>
      <w:r>
        <w:rPr>
          <w:spacing w:val="-4"/>
        </w:rPr>
        <w:t xml:space="preserve"> </w:t>
      </w:r>
      <w:r>
        <w:t>Pharmacokinetic properties, Special populations).</w:t>
      </w:r>
    </w:p>
    <w:p w14:paraId="78C3E1E7" w14:textId="77777777" w:rsidR="005A27BF" w:rsidRDefault="00000000">
      <w:pPr>
        <w:pStyle w:val="BodyText"/>
        <w:spacing w:before="120"/>
      </w:pPr>
      <w:bookmarkStart w:id="19" w:name="Paediatric_use"/>
      <w:bookmarkEnd w:id="19"/>
      <w:proofErr w:type="spellStart"/>
      <w:r>
        <w:rPr>
          <w:u w:val="single"/>
        </w:rPr>
        <w:t>Paediatric</w:t>
      </w:r>
      <w:proofErr w:type="spellEnd"/>
      <w:r>
        <w:rPr>
          <w:spacing w:val="-9"/>
          <w:u w:val="single"/>
        </w:rPr>
        <w:t xml:space="preserve"> </w:t>
      </w:r>
      <w:r>
        <w:rPr>
          <w:spacing w:val="-5"/>
          <w:u w:val="single"/>
        </w:rPr>
        <w:t>use</w:t>
      </w:r>
    </w:p>
    <w:p w14:paraId="78C3E1E8" w14:textId="77777777" w:rsidR="005A27BF" w:rsidRDefault="00000000">
      <w:pPr>
        <w:pStyle w:val="BodyText"/>
      </w:pPr>
      <w:r>
        <w:t>Safety</w:t>
      </w:r>
      <w:r>
        <w:rPr>
          <w:spacing w:val="-9"/>
        </w:rPr>
        <w:t xml:space="preserve"> </w:t>
      </w:r>
      <w:r>
        <w:t>and</w:t>
      </w:r>
      <w:r>
        <w:rPr>
          <w:spacing w:val="-5"/>
        </w:rPr>
        <w:t xml:space="preserve"> </w:t>
      </w:r>
      <w:r>
        <w:t>effectiveness</w:t>
      </w:r>
      <w:r>
        <w:rPr>
          <w:spacing w:val="-6"/>
        </w:rPr>
        <w:t xml:space="preserve"> </w:t>
      </w:r>
      <w:r>
        <w:t>have</w:t>
      </w:r>
      <w:r>
        <w:rPr>
          <w:spacing w:val="-5"/>
        </w:rPr>
        <w:t xml:space="preserve"> </w:t>
      </w:r>
      <w:r>
        <w:t>not</w:t>
      </w:r>
      <w:r>
        <w:rPr>
          <w:spacing w:val="-3"/>
        </w:rPr>
        <w:t xml:space="preserve"> </w:t>
      </w:r>
      <w:r>
        <w:t>been</w:t>
      </w:r>
      <w:r>
        <w:rPr>
          <w:spacing w:val="-6"/>
        </w:rPr>
        <w:t xml:space="preserve"> </w:t>
      </w:r>
      <w:r>
        <w:t>established</w:t>
      </w:r>
      <w:r>
        <w:rPr>
          <w:spacing w:val="-5"/>
        </w:rPr>
        <w:t xml:space="preserve"> </w:t>
      </w:r>
      <w:r>
        <w:t>in</w:t>
      </w:r>
      <w:r>
        <w:rPr>
          <w:spacing w:val="-5"/>
        </w:rPr>
        <w:t xml:space="preserve"> </w:t>
      </w:r>
      <w:proofErr w:type="spellStart"/>
      <w:r>
        <w:t>paediatric</w:t>
      </w:r>
      <w:proofErr w:type="spellEnd"/>
      <w:r>
        <w:rPr>
          <w:spacing w:val="-6"/>
        </w:rPr>
        <w:t xml:space="preserve"> </w:t>
      </w:r>
      <w:r>
        <w:rPr>
          <w:spacing w:val="-2"/>
        </w:rPr>
        <w:t>patients.</w:t>
      </w:r>
    </w:p>
    <w:p w14:paraId="78C3E1E9" w14:textId="77777777" w:rsidR="005A27BF" w:rsidRDefault="005A27BF">
      <w:pPr>
        <w:pStyle w:val="BodyText"/>
        <w:sectPr w:rsidR="005A27BF">
          <w:pgSz w:w="11910" w:h="16840"/>
          <w:pgMar w:top="1080" w:right="425" w:bottom="1000" w:left="1559" w:header="835" w:footer="810" w:gutter="0"/>
          <w:cols w:space="720"/>
        </w:sectPr>
      </w:pPr>
    </w:p>
    <w:p w14:paraId="78C3E1EA" w14:textId="77777777" w:rsidR="005A27BF" w:rsidRDefault="005A27BF">
      <w:pPr>
        <w:pStyle w:val="BodyText"/>
        <w:spacing w:before="53"/>
        <w:ind w:left="0"/>
      </w:pPr>
    </w:p>
    <w:p w14:paraId="78C3E1EB" w14:textId="77777777" w:rsidR="005A27BF" w:rsidRDefault="00000000">
      <w:pPr>
        <w:pStyle w:val="BodyText"/>
        <w:spacing w:before="0"/>
      </w:pPr>
      <w:bookmarkStart w:id="20" w:name="Effects_on_laboratory_tests"/>
      <w:bookmarkEnd w:id="20"/>
      <w:r>
        <w:rPr>
          <w:u w:val="single"/>
        </w:rPr>
        <w:t>Effects</w:t>
      </w:r>
      <w:r>
        <w:rPr>
          <w:spacing w:val="-5"/>
          <w:u w:val="single"/>
        </w:rPr>
        <w:t xml:space="preserve"> </w:t>
      </w:r>
      <w:r>
        <w:rPr>
          <w:u w:val="single"/>
        </w:rPr>
        <w:t>on</w:t>
      </w:r>
      <w:r>
        <w:rPr>
          <w:spacing w:val="-6"/>
          <w:u w:val="single"/>
        </w:rPr>
        <w:t xml:space="preserve"> </w:t>
      </w:r>
      <w:r>
        <w:rPr>
          <w:u w:val="single"/>
        </w:rPr>
        <w:t>laboratory</w:t>
      </w:r>
      <w:r>
        <w:rPr>
          <w:spacing w:val="-5"/>
          <w:u w:val="single"/>
        </w:rPr>
        <w:t xml:space="preserve"> </w:t>
      </w:r>
      <w:r>
        <w:rPr>
          <w:spacing w:val="-4"/>
          <w:u w:val="single"/>
        </w:rPr>
        <w:t>tests</w:t>
      </w:r>
    </w:p>
    <w:p w14:paraId="78C3E1EC" w14:textId="77777777" w:rsidR="005A27BF" w:rsidRDefault="00000000">
      <w:pPr>
        <w:pStyle w:val="BodyText"/>
      </w:pPr>
      <w:r>
        <w:t>No</w:t>
      </w:r>
      <w:r>
        <w:rPr>
          <w:spacing w:val="-2"/>
        </w:rPr>
        <w:t xml:space="preserve"> </w:t>
      </w:r>
      <w:r>
        <w:t>data</w:t>
      </w:r>
      <w:r>
        <w:rPr>
          <w:spacing w:val="-2"/>
        </w:rPr>
        <w:t xml:space="preserve"> </w:t>
      </w:r>
      <w:proofErr w:type="gramStart"/>
      <w:r>
        <w:t>are</w:t>
      </w:r>
      <w:proofErr w:type="gramEnd"/>
      <w:r>
        <w:rPr>
          <w:spacing w:val="-2"/>
        </w:rPr>
        <w:t xml:space="preserve"> available.</w:t>
      </w:r>
    </w:p>
    <w:p w14:paraId="78C3E1ED" w14:textId="77777777" w:rsidR="005A27BF" w:rsidRDefault="00000000">
      <w:pPr>
        <w:pStyle w:val="Heading2"/>
        <w:numPr>
          <w:ilvl w:val="1"/>
          <w:numId w:val="1"/>
        </w:numPr>
        <w:tabs>
          <w:tab w:val="left" w:pos="1678"/>
        </w:tabs>
        <w:spacing w:before="247"/>
      </w:pPr>
      <w:bookmarkStart w:id="21" w:name="4.5_Interaction_with_other_medicines_and"/>
      <w:bookmarkEnd w:id="21"/>
      <w:r>
        <w:t>Interaction</w:t>
      </w:r>
      <w:r>
        <w:rPr>
          <w:spacing w:val="-5"/>
        </w:rPr>
        <w:t xml:space="preserve"> </w:t>
      </w:r>
      <w:r>
        <w:t>with</w:t>
      </w:r>
      <w:r>
        <w:rPr>
          <w:spacing w:val="-2"/>
        </w:rPr>
        <w:t xml:space="preserve"> </w:t>
      </w:r>
      <w:r>
        <w:t>other</w:t>
      </w:r>
      <w:r>
        <w:rPr>
          <w:spacing w:val="-5"/>
        </w:rPr>
        <w:t xml:space="preserve"> </w:t>
      </w:r>
      <w:r>
        <w:t>medicines</w:t>
      </w:r>
      <w:r>
        <w:rPr>
          <w:spacing w:val="-3"/>
        </w:rPr>
        <w:t xml:space="preserve"> </w:t>
      </w:r>
      <w:r>
        <w:t>and</w:t>
      </w:r>
      <w:r>
        <w:rPr>
          <w:spacing w:val="-2"/>
        </w:rPr>
        <w:t xml:space="preserve"> </w:t>
      </w:r>
      <w:r>
        <w:t>other</w:t>
      </w:r>
      <w:r>
        <w:rPr>
          <w:spacing w:val="-5"/>
        </w:rPr>
        <w:t xml:space="preserve"> </w:t>
      </w:r>
      <w:r>
        <w:t>forms</w:t>
      </w:r>
      <w:r>
        <w:rPr>
          <w:spacing w:val="-1"/>
        </w:rPr>
        <w:t xml:space="preserve"> </w:t>
      </w:r>
      <w:r>
        <w:t>of</w:t>
      </w:r>
      <w:r>
        <w:rPr>
          <w:spacing w:val="-3"/>
        </w:rPr>
        <w:t xml:space="preserve"> </w:t>
      </w:r>
      <w:r>
        <w:rPr>
          <w:spacing w:val="-2"/>
        </w:rPr>
        <w:t>interaction</w:t>
      </w:r>
    </w:p>
    <w:p w14:paraId="78C3E1EE" w14:textId="77777777" w:rsidR="005A27BF" w:rsidRDefault="00000000">
      <w:pPr>
        <w:pStyle w:val="BodyText"/>
        <w:spacing w:before="119"/>
      </w:pPr>
      <w:r>
        <w:t>No</w:t>
      </w:r>
      <w:r>
        <w:rPr>
          <w:spacing w:val="-7"/>
        </w:rPr>
        <w:t xml:space="preserve"> </w:t>
      </w:r>
      <w:r>
        <w:t>studies</w:t>
      </w:r>
      <w:r>
        <w:rPr>
          <w:spacing w:val="-4"/>
        </w:rPr>
        <w:t xml:space="preserve"> </w:t>
      </w:r>
      <w:r>
        <w:t>evaluating</w:t>
      </w:r>
      <w:r>
        <w:rPr>
          <w:spacing w:val="-7"/>
        </w:rPr>
        <w:t xml:space="preserve"> </w:t>
      </w:r>
      <w:r>
        <w:t>the</w:t>
      </w:r>
      <w:r>
        <w:rPr>
          <w:spacing w:val="-4"/>
        </w:rPr>
        <w:t xml:space="preserve"> </w:t>
      </w:r>
      <w:r>
        <w:t>drug</w:t>
      </w:r>
      <w:r>
        <w:rPr>
          <w:spacing w:val="-7"/>
        </w:rPr>
        <w:t xml:space="preserve"> </w:t>
      </w:r>
      <w:r>
        <w:t>interaction</w:t>
      </w:r>
      <w:r>
        <w:rPr>
          <w:spacing w:val="-5"/>
        </w:rPr>
        <w:t xml:space="preserve"> </w:t>
      </w:r>
      <w:r>
        <w:t>potential</w:t>
      </w:r>
      <w:r>
        <w:rPr>
          <w:spacing w:val="-4"/>
        </w:rPr>
        <w:t xml:space="preserve"> </w:t>
      </w:r>
      <w:r>
        <w:t>of</w:t>
      </w:r>
      <w:r>
        <w:rPr>
          <w:spacing w:val="-3"/>
        </w:rPr>
        <w:t xml:space="preserve"> </w:t>
      </w:r>
      <w:r>
        <w:t>TEPEZZA</w:t>
      </w:r>
      <w:r>
        <w:rPr>
          <w:spacing w:val="-5"/>
        </w:rPr>
        <w:t xml:space="preserve"> </w:t>
      </w:r>
      <w:r>
        <w:t>have</w:t>
      </w:r>
      <w:r>
        <w:rPr>
          <w:spacing w:val="-7"/>
        </w:rPr>
        <w:t xml:space="preserve"> </w:t>
      </w:r>
      <w:r>
        <w:t>been</w:t>
      </w:r>
      <w:r>
        <w:rPr>
          <w:spacing w:val="-4"/>
        </w:rPr>
        <w:t xml:space="preserve"> </w:t>
      </w:r>
      <w:r>
        <w:rPr>
          <w:spacing w:val="-2"/>
        </w:rPr>
        <w:t>conducted.</w:t>
      </w:r>
    </w:p>
    <w:p w14:paraId="78C3E1EF" w14:textId="77777777" w:rsidR="005A27BF" w:rsidRDefault="00000000">
      <w:pPr>
        <w:pStyle w:val="Heading2"/>
        <w:numPr>
          <w:ilvl w:val="1"/>
          <w:numId w:val="1"/>
        </w:numPr>
        <w:tabs>
          <w:tab w:val="left" w:pos="1678"/>
        </w:tabs>
        <w:spacing w:before="247"/>
      </w:pPr>
      <w:bookmarkStart w:id="22" w:name="4.6_Fertility,_pregnancy_and_lactation"/>
      <w:bookmarkEnd w:id="22"/>
      <w:r>
        <w:t>Fertility,</w:t>
      </w:r>
      <w:r>
        <w:rPr>
          <w:spacing w:val="-4"/>
        </w:rPr>
        <w:t xml:space="preserve"> </w:t>
      </w:r>
      <w:r>
        <w:t>pregnancy</w:t>
      </w:r>
      <w:r>
        <w:rPr>
          <w:spacing w:val="-5"/>
        </w:rPr>
        <w:t xml:space="preserve"> </w:t>
      </w:r>
      <w:r>
        <w:t>and</w:t>
      </w:r>
      <w:r>
        <w:rPr>
          <w:spacing w:val="-4"/>
        </w:rPr>
        <w:t xml:space="preserve"> </w:t>
      </w:r>
      <w:r>
        <w:rPr>
          <w:spacing w:val="-2"/>
        </w:rPr>
        <w:t>lactation</w:t>
      </w:r>
    </w:p>
    <w:p w14:paraId="78C3E1F0" w14:textId="77777777" w:rsidR="005A27BF" w:rsidRDefault="00000000">
      <w:pPr>
        <w:pStyle w:val="BodyText"/>
        <w:spacing w:before="119"/>
      </w:pPr>
      <w:bookmarkStart w:id="23" w:name="Effects_on_fertility"/>
      <w:bookmarkEnd w:id="23"/>
      <w:r>
        <w:rPr>
          <w:u w:val="single"/>
        </w:rPr>
        <w:t>Effects</w:t>
      </w:r>
      <w:r>
        <w:rPr>
          <w:spacing w:val="-1"/>
          <w:u w:val="single"/>
        </w:rPr>
        <w:t xml:space="preserve"> </w:t>
      </w:r>
      <w:r>
        <w:rPr>
          <w:u w:val="single"/>
        </w:rPr>
        <w:t>on</w:t>
      </w:r>
      <w:r>
        <w:rPr>
          <w:spacing w:val="-3"/>
          <w:u w:val="single"/>
        </w:rPr>
        <w:t xml:space="preserve"> </w:t>
      </w:r>
      <w:r>
        <w:rPr>
          <w:spacing w:val="-2"/>
          <w:u w:val="single"/>
        </w:rPr>
        <w:t>fertility</w:t>
      </w:r>
    </w:p>
    <w:p w14:paraId="78C3E1F1" w14:textId="77777777" w:rsidR="005A27BF" w:rsidRDefault="00000000">
      <w:pPr>
        <w:pStyle w:val="BodyText"/>
        <w:spacing w:before="247" w:line="360" w:lineRule="auto"/>
        <w:ind w:right="1050"/>
      </w:pPr>
      <w:r>
        <w:t xml:space="preserve">No fertility data </w:t>
      </w:r>
      <w:proofErr w:type="gramStart"/>
      <w:r>
        <w:t>are</w:t>
      </w:r>
      <w:proofErr w:type="gramEnd"/>
      <w:r>
        <w:t xml:space="preserve"> available for TEPEZZA in humans and no fertility studies have been performed</w:t>
      </w:r>
      <w:r>
        <w:rPr>
          <w:spacing w:val="-1"/>
        </w:rPr>
        <w:t xml:space="preserve"> </w:t>
      </w:r>
      <w:r>
        <w:t>in animals. No changes in</w:t>
      </w:r>
      <w:r>
        <w:rPr>
          <w:spacing w:val="-1"/>
        </w:rPr>
        <w:t xml:space="preserve"> </w:t>
      </w:r>
      <w:r>
        <w:t>reproductive organ</w:t>
      </w:r>
      <w:r>
        <w:rPr>
          <w:spacing w:val="-1"/>
        </w:rPr>
        <w:t xml:space="preserve"> </w:t>
      </w:r>
      <w:r>
        <w:t>weights or histology to</w:t>
      </w:r>
      <w:r>
        <w:rPr>
          <w:spacing w:val="-1"/>
        </w:rPr>
        <w:t xml:space="preserve"> </w:t>
      </w:r>
      <w:r>
        <w:t>suggest potential impairment of male or female fertility were observed in sexually mature cynomolgus</w:t>
      </w:r>
      <w:r>
        <w:rPr>
          <w:spacing w:val="-4"/>
        </w:rPr>
        <w:t xml:space="preserve"> </w:t>
      </w:r>
      <w:r>
        <w:t>monkeys</w:t>
      </w:r>
      <w:r>
        <w:rPr>
          <w:spacing w:val="-4"/>
        </w:rPr>
        <w:t xml:space="preserve"> </w:t>
      </w:r>
      <w:r>
        <w:t>treated</w:t>
      </w:r>
      <w:r>
        <w:rPr>
          <w:spacing w:val="-2"/>
        </w:rPr>
        <w:t xml:space="preserve"> </w:t>
      </w:r>
      <w:r>
        <w:t>with</w:t>
      </w:r>
      <w:r>
        <w:rPr>
          <w:spacing w:val="-4"/>
        </w:rPr>
        <w:t xml:space="preserve"> </w:t>
      </w:r>
      <w:r>
        <w:t>teprotumumab</w:t>
      </w:r>
      <w:r>
        <w:rPr>
          <w:spacing w:val="-4"/>
        </w:rPr>
        <w:t xml:space="preserve"> </w:t>
      </w:r>
      <w:r>
        <w:t>(≤</w:t>
      </w:r>
      <w:r>
        <w:rPr>
          <w:spacing w:val="-2"/>
        </w:rPr>
        <w:t xml:space="preserve"> </w:t>
      </w:r>
      <w:r>
        <w:t>75</w:t>
      </w:r>
      <w:r>
        <w:rPr>
          <w:spacing w:val="-4"/>
        </w:rPr>
        <w:t xml:space="preserve"> </w:t>
      </w:r>
      <w:r>
        <w:t>mg/kg/week; yielding</w:t>
      </w:r>
      <w:r>
        <w:rPr>
          <w:spacing w:val="-2"/>
        </w:rPr>
        <w:t xml:space="preserve"> </w:t>
      </w:r>
      <w:r>
        <w:t>5</w:t>
      </w:r>
      <w:r>
        <w:rPr>
          <w:spacing w:val="-4"/>
        </w:rPr>
        <w:t xml:space="preserve"> </w:t>
      </w:r>
      <w:r>
        <w:t>times</w:t>
      </w:r>
      <w:r>
        <w:rPr>
          <w:spacing w:val="-4"/>
        </w:rPr>
        <w:t xml:space="preserve"> </w:t>
      </w:r>
      <w:r>
        <w:t>the systemic exposure</w:t>
      </w:r>
      <w:r>
        <w:rPr>
          <w:spacing w:val="-3"/>
        </w:rPr>
        <w:t xml:space="preserve"> </w:t>
      </w:r>
      <w:r>
        <w:t>[serum AUC]</w:t>
      </w:r>
      <w:r>
        <w:rPr>
          <w:spacing w:val="-1"/>
        </w:rPr>
        <w:t xml:space="preserve"> </w:t>
      </w:r>
      <w:r>
        <w:t>in</w:t>
      </w:r>
      <w:r>
        <w:rPr>
          <w:spacing w:val="-1"/>
        </w:rPr>
        <w:t xml:space="preserve"> </w:t>
      </w:r>
      <w:r>
        <w:t>patients at</w:t>
      </w:r>
      <w:r>
        <w:rPr>
          <w:spacing w:val="-2"/>
        </w:rPr>
        <w:t xml:space="preserve"> </w:t>
      </w:r>
      <w:r>
        <w:t>the</w:t>
      </w:r>
      <w:r>
        <w:rPr>
          <w:spacing w:val="-3"/>
        </w:rPr>
        <w:t xml:space="preserve"> </w:t>
      </w:r>
      <w:r>
        <w:t>maximum</w:t>
      </w:r>
      <w:r>
        <w:rPr>
          <w:spacing w:val="-2"/>
        </w:rPr>
        <w:t xml:space="preserve"> </w:t>
      </w:r>
      <w:r>
        <w:t>recommended</w:t>
      </w:r>
      <w:r>
        <w:rPr>
          <w:spacing w:val="-1"/>
        </w:rPr>
        <w:t xml:space="preserve"> </w:t>
      </w:r>
      <w:r>
        <w:t>human</w:t>
      </w:r>
      <w:r>
        <w:rPr>
          <w:spacing w:val="-3"/>
        </w:rPr>
        <w:t xml:space="preserve"> </w:t>
      </w:r>
      <w:r>
        <w:t>dose of 20 mg/kg every three weeks).</w:t>
      </w:r>
    </w:p>
    <w:p w14:paraId="78C3E1F2" w14:textId="77777777" w:rsidR="005A27BF" w:rsidRDefault="00000000">
      <w:pPr>
        <w:pStyle w:val="BodyText"/>
        <w:spacing w:before="120"/>
      </w:pPr>
      <w:bookmarkStart w:id="24" w:name="Women_of_childbearing_potential_/_contra"/>
      <w:bookmarkEnd w:id="24"/>
      <w:r>
        <w:rPr>
          <w:u w:val="single"/>
        </w:rPr>
        <w:t>Women</w:t>
      </w:r>
      <w:r>
        <w:rPr>
          <w:spacing w:val="-7"/>
          <w:u w:val="single"/>
        </w:rPr>
        <w:t xml:space="preserve"> </w:t>
      </w:r>
      <w:r>
        <w:rPr>
          <w:u w:val="single"/>
        </w:rPr>
        <w:t>of</w:t>
      </w:r>
      <w:r>
        <w:rPr>
          <w:spacing w:val="-4"/>
          <w:u w:val="single"/>
        </w:rPr>
        <w:t xml:space="preserve"> </w:t>
      </w:r>
      <w:r>
        <w:rPr>
          <w:u w:val="single"/>
        </w:rPr>
        <w:t>childbearing</w:t>
      </w:r>
      <w:r>
        <w:rPr>
          <w:spacing w:val="-5"/>
          <w:u w:val="single"/>
        </w:rPr>
        <w:t xml:space="preserve"> </w:t>
      </w:r>
      <w:r>
        <w:rPr>
          <w:u w:val="single"/>
        </w:rPr>
        <w:t>potential</w:t>
      </w:r>
      <w:r>
        <w:rPr>
          <w:spacing w:val="-4"/>
          <w:u w:val="single"/>
        </w:rPr>
        <w:t xml:space="preserve"> </w:t>
      </w:r>
      <w:r>
        <w:rPr>
          <w:u w:val="single"/>
        </w:rPr>
        <w:t>/</w:t>
      </w:r>
      <w:r>
        <w:rPr>
          <w:spacing w:val="-4"/>
          <w:u w:val="single"/>
        </w:rPr>
        <w:t xml:space="preserve"> </w:t>
      </w:r>
      <w:r>
        <w:rPr>
          <w:spacing w:val="-2"/>
          <w:u w:val="single"/>
        </w:rPr>
        <w:t>contraception</w:t>
      </w:r>
    </w:p>
    <w:p w14:paraId="78C3E1F3" w14:textId="77777777" w:rsidR="005A27BF" w:rsidRDefault="00000000">
      <w:pPr>
        <w:pStyle w:val="BodyText"/>
        <w:spacing w:before="247" w:line="360" w:lineRule="auto"/>
        <w:ind w:right="1050"/>
      </w:pPr>
      <w:r>
        <w:t>Women of childbearing potential should have a negative pregnancy test before starting treatment</w:t>
      </w:r>
      <w:r>
        <w:rPr>
          <w:spacing w:val="-1"/>
        </w:rPr>
        <w:t xml:space="preserve"> </w:t>
      </w:r>
      <w:r>
        <w:t>with</w:t>
      </w:r>
      <w:r>
        <w:rPr>
          <w:spacing w:val="-5"/>
        </w:rPr>
        <w:t xml:space="preserve"> </w:t>
      </w:r>
      <w:r>
        <w:t>TEPEZZA,</w:t>
      </w:r>
      <w:r>
        <w:rPr>
          <w:spacing w:val="-1"/>
        </w:rPr>
        <w:t xml:space="preserve"> </w:t>
      </w:r>
      <w:r>
        <w:t>and</w:t>
      </w:r>
      <w:r>
        <w:rPr>
          <w:spacing w:val="-5"/>
        </w:rPr>
        <w:t xml:space="preserve"> </w:t>
      </w:r>
      <w:r>
        <w:t>monthly</w:t>
      </w:r>
      <w:r>
        <w:rPr>
          <w:spacing w:val="-2"/>
        </w:rPr>
        <w:t xml:space="preserve"> </w:t>
      </w:r>
      <w:r>
        <w:t>during</w:t>
      </w:r>
      <w:r>
        <w:rPr>
          <w:spacing w:val="-3"/>
        </w:rPr>
        <w:t xml:space="preserve"> </w:t>
      </w:r>
      <w:r>
        <w:t>treatment</w:t>
      </w:r>
      <w:r>
        <w:rPr>
          <w:spacing w:val="-1"/>
        </w:rPr>
        <w:t xml:space="preserve"> </w:t>
      </w:r>
      <w:r>
        <w:t>and</w:t>
      </w:r>
      <w:r>
        <w:rPr>
          <w:spacing w:val="-5"/>
        </w:rPr>
        <w:t xml:space="preserve"> </w:t>
      </w:r>
      <w:r>
        <w:t>for</w:t>
      </w:r>
      <w:r>
        <w:rPr>
          <w:spacing w:val="-1"/>
        </w:rPr>
        <w:t xml:space="preserve"> </w:t>
      </w:r>
      <w:r>
        <w:t>6</w:t>
      </w:r>
      <w:r>
        <w:rPr>
          <w:spacing w:val="-7"/>
        </w:rPr>
        <w:t xml:space="preserve"> </w:t>
      </w:r>
      <w:r>
        <w:t>months</w:t>
      </w:r>
      <w:r>
        <w:rPr>
          <w:spacing w:val="-5"/>
        </w:rPr>
        <w:t xml:space="preserve"> </w:t>
      </w:r>
      <w:r>
        <w:t>after</w:t>
      </w:r>
      <w:r>
        <w:rPr>
          <w:spacing w:val="-1"/>
        </w:rPr>
        <w:t xml:space="preserve"> </w:t>
      </w:r>
      <w:r>
        <w:t>cessation of treatment.</w:t>
      </w:r>
    </w:p>
    <w:p w14:paraId="78C3E1F4" w14:textId="77777777" w:rsidR="005A27BF" w:rsidRDefault="00000000">
      <w:pPr>
        <w:pStyle w:val="BodyText"/>
        <w:spacing w:before="119" w:line="360" w:lineRule="auto"/>
        <w:ind w:right="1050"/>
      </w:pPr>
      <w:r>
        <w:t>Women of childbearing potential should use effective contraception prior to initiation of treatment,</w:t>
      </w:r>
      <w:r>
        <w:rPr>
          <w:spacing w:val="-2"/>
        </w:rPr>
        <w:t xml:space="preserve"> </w:t>
      </w:r>
      <w:r>
        <w:t>during</w:t>
      </w:r>
      <w:r>
        <w:rPr>
          <w:spacing w:val="-4"/>
        </w:rPr>
        <w:t xml:space="preserve"> </w:t>
      </w:r>
      <w:r>
        <w:t>treatment and</w:t>
      </w:r>
      <w:r>
        <w:rPr>
          <w:spacing w:val="-4"/>
        </w:rPr>
        <w:t xml:space="preserve"> </w:t>
      </w:r>
      <w:r>
        <w:t>for 6</w:t>
      </w:r>
      <w:r>
        <w:rPr>
          <w:spacing w:val="-4"/>
        </w:rPr>
        <w:t xml:space="preserve"> </w:t>
      </w:r>
      <w:r>
        <w:t>months</w:t>
      </w:r>
      <w:r>
        <w:rPr>
          <w:spacing w:val="-4"/>
        </w:rPr>
        <w:t xml:space="preserve"> </w:t>
      </w:r>
      <w:r>
        <w:t>after</w:t>
      </w:r>
      <w:r>
        <w:rPr>
          <w:spacing w:val="-3"/>
        </w:rPr>
        <w:t xml:space="preserve"> </w:t>
      </w:r>
      <w:r>
        <w:t>the</w:t>
      </w:r>
      <w:r>
        <w:rPr>
          <w:spacing w:val="-2"/>
        </w:rPr>
        <w:t xml:space="preserve"> </w:t>
      </w:r>
      <w:r>
        <w:t>last</w:t>
      </w:r>
      <w:r>
        <w:rPr>
          <w:spacing w:val="-2"/>
        </w:rPr>
        <w:t xml:space="preserve"> </w:t>
      </w:r>
      <w:r>
        <w:t>dose</w:t>
      </w:r>
      <w:r>
        <w:rPr>
          <w:spacing w:val="-4"/>
        </w:rPr>
        <w:t xml:space="preserve"> </w:t>
      </w:r>
      <w:r>
        <w:t>of</w:t>
      </w:r>
      <w:r>
        <w:rPr>
          <w:spacing w:val="-2"/>
        </w:rPr>
        <w:t xml:space="preserve"> </w:t>
      </w:r>
      <w:r>
        <w:t>TEPEZZA. Advice</w:t>
      </w:r>
      <w:r>
        <w:rPr>
          <w:spacing w:val="-2"/>
        </w:rPr>
        <w:t xml:space="preserve"> </w:t>
      </w:r>
      <w:r>
        <w:t>on effective contraception, including consideration of the need for two forms of contraceptive, should be given to the patient.</w:t>
      </w:r>
    </w:p>
    <w:p w14:paraId="78C3E1F5" w14:textId="77777777" w:rsidR="005A27BF" w:rsidRDefault="00000000">
      <w:pPr>
        <w:pStyle w:val="BodyText"/>
        <w:spacing w:before="118" w:line="360" w:lineRule="auto"/>
        <w:ind w:right="1050"/>
      </w:pPr>
      <w:r>
        <w:t>Menstrual</w:t>
      </w:r>
      <w:r>
        <w:rPr>
          <w:spacing w:val="-4"/>
        </w:rPr>
        <w:t xml:space="preserve"> </w:t>
      </w:r>
      <w:r>
        <w:t>disorders</w:t>
      </w:r>
      <w:r>
        <w:rPr>
          <w:spacing w:val="-6"/>
        </w:rPr>
        <w:t xml:space="preserve"> </w:t>
      </w:r>
      <w:r>
        <w:t>including</w:t>
      </w:r>
      <w:r>
        <w:rPr>
          <w:spacing w:val="-4"/>
        </w:rPr>
        <w:t xml:space="preserve"> </w:t>
      </w:r>
      <w:r>
        <w:t>irregular</w:t>
      </w:r>
      <w:r>
        <w:rPr>
          <w:spacing w:val="-5"/>
        </w:rPr>
        <w:t xml:space="preserve"> </w:t>
      </w:r>
      <w:r>
        <w:t>menstruation</w:t>
      </w:r>
      <w:r>
        <w:rPr>
          <w:spacing w:val="-4"/>
        </w:rPr>
        <w:t xml:space="preserve"> </w:t>
      </w:r>
      <w:r>
        <w:t>and</w:t>
      </w:r>
      <w:r>
        <w:rPr>
          <w:spacing w:val="-4"/>
        </w:rPr>
        <w:t xml:space="preserve"> </w:t>
      </w:r>
      <w:proofErr w:type="spellStart"/>
      <w:r>
        <w:t>amenorrhoea</w:t>
      </w:r>
      <w:proofErr w:type="spellEnd"/>
      <w:r>
        <w:rPr>
          <w:spacing w:val="-6"/>
        </w:rPr>
        <w:t xml:space="preserve"> </w:t>
      </w:r>
      <w:r>
        <w:t>may</w:t>
      </w:r>
      <w:r>
        <w:rPr>
          <w:spacing w:val="-3"/>
        </w:rPr>
        <w:t xml:space="preserve"> </w:t>
      </w:r>
      <w:r>
        <w:t>occur</w:t>
      </w:r>
      <w:r>
        <w:rPr>
          <w:spacing w:val="-2"/>
        </w:rPr>
        <w:t xml:space="preserve"> </w:t>
      </w:r>
      <w:r>
        <w:t>very commonly in menstruating women treated with TEPEZZA. Pregnancy should be excluded in these cases.</w:t>
      </w:r>
    </w:p>
    <w:p w14:paraId="78C3E1F6" w14:textId="77777777" w:rsidR="005A27BF" w:rsidRDefault="00000000">
      <w:pPr>
        <w:pStyle w:val="BodyText"/>
        <w:spacing w:before="122"/>
      </w:pPr>
      <w:bookmarkStart w:id="25" w:name="Use_in_pregnancy"/>
      <w:bookmarkEnd w:id="25"/>
      <w:r>
        <w:rPr>
          <w:u w:val="single"/>
        </w:rPr>
        <w:t>Use</w:t>
      </w:r>
      <w:r>
        <w:rPr>
          <w:spacing w:val="-2"/>
          <w:u w:val="single"/>
        </w:rPr>
        <w:t xml:space="preserve"> </w:t>
      </w:r>
      <w:r>
        <w:rPr>
          <w:u w:val="single"/>
        </w:rPr>
        <w:t>in</w:t>
      </w:r>
      <w:r>
        <w:rPr>
          <w:spacing w:val="-2"/>
          <w:u w:val="single"/>
        </w:rPr>
        <w:t xml:space="preserve"> pregnancy</w:t>
      </w:r>
    </w:p>
    <w:p w14:paraId="78C3E1F7" w14:textId="77777777" w:rsidR="005A27BF" w:rsidRDefault="00000000">
      <w:pPr>
        <w:pStyle w:val="BodyText"/>
        <w:spacing w:before="247"/>
      </w:pPr>
      <w:r>
        <w:t>Australian</w:t>
      </w:r>
      <w:r>
        <w:rPr>
          <w:spacing w:val="-9"/>
        </w:rPr>
        <w:t xml:space="preserve"> </w:t>
      </w:r>
      <w:r>
        <w:t>Pregnancy</w:t>
      </w:r>
      <w:r>
        <w:rPr>
          <w:spacing w:val="-8"/>
        </w:rPr>
        <w:t xml:space="preserve"> </w:t>
      </w:r>
      <w:r>
        <w:t>Category:</w:t>
      </w:r>
      <w:r>
        <w:rPr>
          <w:spacing w:val="-6"/>
        </w:rPr>
        <w:t xml:space="preserve"> </w:t>
      </w:r>
      <w:r>
        <w:rPr>
          <w:spacing w:val="-10"/>
        </w:rPr>
        <w:t>X</w:t>
      </w:r>
    </w:p>
    <w:p w14:paraId="78C3E1F8" w14:textId="77777777" w:rsidR="005A27BF" w:rsidRDefault="00000000">
      <w:pPr>
        <w:pStyle w:val="BodyText"/>
        <w:spacing w:line="360" w:lineRule="auto"/>
        <w:ind w:right="1050"/>
      </w:pPr>
      <w:r>
        <w:t>TEPEZZA is contraindicated in pregnancy. Based on findings in animals and its mechanism</w:t>
      </w:r>
      <w:r>
        <w:rPr>
          <w:spacing w:val="-4"/>
        </w:rPr>
        <w:t xml:space="preserve"> </w:t>
      </w:r>
      <w:r>
        <w:t>of</w:t>
      </w:r>
      <w:r>
        <w:rPr>
          <w:spacing w:val="-3"/>
        </w:rPr>
        <w:t xml:space="preserve"> </w:t>
      </w:r>
      <w:r>
        <w:t>action</w:t>
      </w:r>
      <w:r>
        <w:rPr>
          <w:spacing w:val="-3"/>
        </w:rPr>
        <w:t xml:space="preserve"> </w:t>
      </w:r>
      <w:r>
        <w:t>inhibiting</w:t>
      </w:r>
      <w:r>
        <w:rPr>
          <w:spacing w:val="-3"/>
        </w:rPr>
        <w:t xml:space="preserve"> </w:t>
      </w:r>
      <w:r>
        <w:t>IGF-1R</w:t>
      </w:r>
      <w:r>
        <w:rPr>
          <w:spacing w:val="-5"/>
        </w:rPr>
        <w:t xml:space="preserve"> </w:t>
      </w:r>
      <w:proofErr w:type="spellStart"/>
      <w:r>
        <w:t>signalling</w:t>
      </w:r>
      <w:proofErr w:type="spellEnd"/>
      <w:r>
        <w:t>,</w:t>
      </w:r>
      <w:r>
        <w:rPr>
          <w:spacing w:val="-1"/>
        </w:rPr>
        <w:t xml:space="preserve"> </w:t>
      </w:r>
      <w:r>
        <w:t>TEPEZZA</w:t>
      </w:r>
      <w:r>
        <w:rPr>
          <w:spacing w:val="-3"/>
        </w:rPr>
        <w:t xml:space="preserve"> </w:t>
      </w:r>
      <w:r>
        <w:t>may</w:t>
      </w:r>
      <w:r>
        <w:rPr>
          <w:spacing w:val="-2"/>
        </w:rPr>
        <w:t xml:space="preserve"> </w:t>
      </w:r>
      <w:r>
        <w:t>cause</w:t>
      </w:r>
      <w:r>
        <w:rPr>
          <w:spacing w:val="-5"/>
        </w:rPr>
        <w:t xml:space="preserve"> </w:t>
      </w:r>
      <w:r>
        <w:t>fetal</w:t>
      </w:r>
      <w:r>
        <w:rPr>
          <w:spacing w:val="-3"/>
        </w:rPr>
        <w:t xml:space="preserve"> </w:t>
      </w:r>
      <w:r>
        <w:t>loss</w:t>
      </w:r>
      <w:r>
        <w:rPr>
          <w:spacing w:val="-2"/>
        </w:rPr>
        <w:t xml:space="preserve"> </w:t>
      </w:r>
      <w:r>
        <w:t>and malformations when administered to a pregnant woman.</w:t>
      </w:r>
    </w:p>
    <w:p w14:paraId="78C3E1F9" w14:textId="77777777" w:rsidR="005A27BF" w:rsidRDefault="00000000">
      <w:pPr>
        <w:pStyle w:val="BodyText"/>
        <w:spacing w:before="119" w:line="360" w:lineRule="auto"/>
        <w:ind w:right="1050" w:hanging="1"/>
      </w:pPr>
      <w:r>
        <w:t>Adequate</w:t>
      </w:r>
      <w:r>
        <w:rPr>
          <w:spacing w:val="-3"/>
        </w:rPr>
        <w:t xml:space="preserve"> </w:t>
      </w:r>
      <w:r>
        <w:t>and</w:t>
      </w:r>
      <w:r>
        <w:rPr>
          <w:spacing w:val="-5"/>
        </w:rPr>
        <w:t xml:space="preserve"> </w:t>
      </w:r>
      <w:r>
        <w:t>well-controlled</w:t>
      </w:r>
      <w:r>
        <w:rPr>
          <w:spacing w:val="-3"/>
        </w:rPr>
        <w:t xml:space="preserve"> </w:t>
      </w:r>
      <w:r>
        <w:t>studies</w:t>
      </w:r>
      <w:r>
        <w:rPr>
          <w:spacing w:val="-2"/>
        </w:rPr>
        <w:t xml:space="preserve"> </w:t>
      </w:r>
      <w:r>
        <w:t>with</w:t>
      </w:r>
      <w:r>
        <w:rPr>
          <w:spacing w:val="-3"/>
        </w:rPr>
        <w:t xml:space="preserve"> </w:t>
      </w:r>
      <w:r>
        <w:t>TEPEZZA</w:t>
      </w:r>
      <w:r>
        <w:rPr>
          <w:spacing w:val="-3"/>
        </w:rPr>
        <w:t xml:space="preserve"> </w:t>
      </w:r>
      <w:r>
        <w:t>have</w:t>
      </w:r>
      <w:r>
        <w:rPr>
          <w:spacing w:val="-3"/>
        </w:rPr>
        <w:t xml:space="preserve"> </w:t>
      </w:r>
      <w:r>
        <w:t>not</w:t>
      </w:r>
      <w:r>
        <w:rPr>
          <w:spacing w:val="-1"/>
        </w:rPr>
        <w:t xml:space="preserve"> </w:t>
      </w:r>
      <w:r>
        <w:t>been</w:t>
      </w:r>
      <w:r>
        <w:rPr>
          <w:spacing w:val="-5"/>
        </w:rPr>
        <w:t xml:space="preserve"> </w:t>
      </w:r>
      <w:r>
        <w:t>conducted</w:t>
      </w:r>
      <w:r>
        <w:rPr>
          <w:spacing w:val="-3"/>
        </w:rPr>
        <w:t xml:space="preserve"> </w:t>
      </w:r>
      <w:r>
        <w:t>in pregnant women.</w:t>
      </w:r>
    </w:p>
    <w:p w14:paraId="78C3E1FA" w14:textId="77777777" w:rsidR="005A27BF" w:rsidRDefault="005A27BF">
      <w:pPr>
        <w:pStyle w:val="BodyText"/>
        <w:spacing w:line="360" w:lineRule="auto"/>
        <w:sectPr w:rsidR="005A27BF">
          <w:pgSz w:w="11910" w:h="16840"/>
          <w:pgMar w:top="1080" w:right="425" w:bottom="1000" w:left="1559" w:header="835" w:footer="810" w:gutter="0"/>
          <w:cols w:space="720"/>
        </w:sectPr>
      </w:pPr>
    </w:p>
    <w:p w14:paraId="78C3E1FB" w14:textId="77777777" w:rsidR="005A27BF" w:rsidRDefault="005A27BF">
      <w:pPr>
        <w:pStyle w:val="BodyText"/>
        <w:spacing w:before="53"/>
        <w:ind w:left="0"/>
      </w:pPr>
    </w:p>
    <w:p w14:paraId="78C3E1FC" w14:textId="77777777" w:rsidR="005A27BF" w:rsidRDefault="00000000">
      <w:pPr>
        <w:pStyle w:val="BodyText"/>
        <w:spacing w:before="0" w:line="360" w:lineRule="auto"/>
        <w:ind w:right="1116"/>
      </w:pPr>
      <w:r>
        <w:t>Fetal loss was increased in pregnant cynomolgus monkeys given teprotumumab intravenously</w:t>
      </w:r>
      <w:r>
        <w:rPr>
          <w:spacing w:val="-2"/>
        </w:rPr>
        <w:t xml:space="preserve"> </w:t>
      </w:r>
      <w:r>
        <w:t>at</w:t>
      </w:r>
      <w:r>
        <w:rPr>
          <w:spacing w:val="-1"/>
        </w:rPr>
        <w:t xml:space="preserve"> </w:t>
      </w:r>
      <w:r>
        <w:t>75</w:t>
      </w:r>
      <w:r>
        <w:rPr>
          <w:spacing w:val="-6"/>
        </w:rPr>
        <w:t xml:space="preserve"> </w:t>
      </w:r>
      <w:r>
        <w:t>mg/kg/week</w:t>
      </w:r>
      <w:r>
        <w:rPr>
          <w:spacing w:val="-4"/>
        </w:rPr>
        <w:t xml:space="preserve"> </w:t>
      </w:r>
      <w:r>
        <w:t>(yielding</w:t>
      </w:r>
      <w:r>
        <w:rPr>
          <w:spacing w:val="-3"/>
        </w:rPr>
        <w:t xml:space="preserve"> </w:t>
      </w:r>
      <w:r>
        <w:t>2.8</w:t>
      </w:r>
      <w:r>
        <w:rPr>
          <w:spacing w:val="-4"/>
        </w:rPr>
        <w:t xml:space="preserve"> </w:t>
      </w:r>
      <w:r>
        <w:t>times</w:t>
      </w:r>
      <w:r>
        <w:rPr>
          <w:spacing w:val="-2"/>
        </w:rPr>
        <w:t xml:space="preserve"> </w:t>
      </w:r>
      <w:r>
        <w:t>the</w:t>
      </w:r>
      <w:r>
        <w:rPr>
          <w:spacing w:val="-4"/>
        </w:rPr>
        <w:t xml:space="preserve"> </w:t>
      </w:r>
      <w:r>
        <w:t>systemic</w:t>
      </w:r>
      <w:r>
        <w:rPr>
          <w:spacing w:val="-4"/>
        </w:rPr>
        <w:t xml:space="preserve"> </w:t>
      </w:r>
      <w:r>
        <w:t>exposure</w:t>
      </w:r>
      <w:r>
        <w:rPr>
          <w:spacing w:val="-4"/>
        </w:rPr>
        <w:t xml:space="preserve"> </w:t>
      </w:r>
      <w:r>
        <w:t>[serum</w:t>
      </w:r>
      <w:r>
        <w:rPr>
          <w:spacing w:val="-1"/>
        </w:rPr>
        <w:t xml:space="preserve"> </w:t>
      </w:r>
      <w:r>
        <w:t>AUC] in patients at the maximum recommended human dose) (see section 5.3 Preclinical safety data, Pregnancy and developmental toxicity).</w:t>
      </w:r>
    </w:p>
    <w:p w14:paraId="78C3E1FD" w14:textId="77777777" w:rsidR="005A27BF" w:rsidRDefault="00000000">
      <w:pPr>
        <w:pStyle w:val="BodyText"/>
        <w:spacing w:before="118" w:line="360" w:lineRule="auto"/>
        <w:ind w:right="1050"/>
      </w:pPr>
      <w:r>
        <w:t>Counsel patients on the risk of harm to the fetus. Advise patients to contact their healthcare provider if they become pregnant or suspect they may be pregnant. If the patient</w:t>
      </w:r>
      <w:r>
        <w:rPr>
          <w:spacing w:val="-2"/>
        </w:rPr>
        <w:t xml:space="preserve"> </w:t>
      </w:r>
      <w:r>
        <w:t>becomes</w:t>
      </w:r>
      <w:r>
        <w:rPr>
          <w:spacing w:val="-6"/>
        </w:rPr>
        <w:t xml:space="preserve"> </w:t>
      </w:r>
      <w:r>
        <w:t>pregnant</w:t>
      </w:r>
      <w:r>
        <w:rPr>
          <w:spacing w:val="-2"/>
        </w:rPr>
        <w:t xml:space="preserve"> </w:t>
      </w:r>
      <w:r>
        <w:t>during</w:t>
      </w:r>
      <w:r>
        <w:rPr>
          <w:spacing w:val="-4"/>
        </w:rPr>
        <w:t xml:space="preserve"> </w:t>
      </w:r>
      <w:r>
        <w:t>treatment</w:t>
      </w:r>
      <w:r>
        <w:rPr>
          <w:spacing w:val="-2"/>
        </w:rPr>
        <w:t xml:space="preserve"> </w:t>
      </w:r>
      <w:r>
        <w:t>TEPEZZA</w:t>
      </w:r>
      <w:r>
        <w:rPr>
          <w:spacing w:val="-4"/>
        </w:rPr>
        <w:t xml:space="preserve"> </w:t>
      </w:r>
      <w:r>
        <w:t>should</w:t>
      </w:r>
      <w:r>
        <w:rPr>
          <w:spacing w:val="-4"/>
        </w:rPr>
        <w:t xml:space="preserve"> </w:t>
      </w:r>
      <w:r>
        <w:t>be</w:t>
      </w:r>
      <w:r>
        <w:rPr>
          <w:spacing w:val="-4"/>
        </w:rPr>
        <w:t xml:space="preserve"> </w:t>
      </w:r>
      <w:r>
        <w:t>discontinued,</w:t>
      </w:r>
      <w:r>
        <w:rPr>
          <w:spacing w:val="-1"/>
        </w:rPr>
        <w:t xml:space="preserve"> </w:t>
      </w:r>
      <w:r>
        <w:t>and</w:t>
      </w:r>
      <w:r>
        <w:rPr>
          <w:spacing w:val="-6"/>
        </w:rPr>
        <w:t xml:space="preserve"> </w:t>
      </w:r>
      <w:r>
        <w:t xml:space="preserve">the patient advised of the potential risk to the fetus, in conjunction with the patient’s </w:t>
      </w:r>
      <w:r>
        <w:rPr>
          <w:spacing w:val="-2"/>
        </w:rPr>
        <w:t>obstetrician.</w:t>
      </w:r>
    </w:p>
    <w:p w14:paraId="78C3E1FE" w14:textId="77777777" w:rsidR="005A27BF" w:rsidRDefault="00000000">
      <w:pPr>
        <w:pStyle w:val="BodyText"/>
        <w:spacing w:before="122"/>
      </w:pPr>
      <w:bookmarkStart w:id="26" w:name="Use_in_lactation"/>
      <w:bookmarkEnd w:id="26"/>
      <w:r>
        <w:rPr>
          <w:u w:val="single"/>
        </w:rPr>
        <w:t>Use</w:t>
      </w:r>
      <w:r>
        <w:rPr>
          <w:spacing w:val="-2"/>
          <w:u w:val="single"/>
        </w:rPr>
        <w:t xml:space="preserve"> </w:t>
      </w:r>
      <w:r>
        <w:rPr>
          <w:u w:val="single"/>
        </w:rPr>
        <w:t>in</w:t>
      </w:r>
      <w:r>
        <w:rPr>
          <w:spacing w:val="-2"/>
          <w:u w:val="single"/>
        </w:rPr>
        <w:t xml:space="preserve"> lactation</w:t>
      </w:r>
    </w:p>
    <w:p w14:paraId="78C3E1FF" w14:textId="77777777" w:rsidR="005A27BF" w:rsidRDefault="00000000">
      <w:pPr>
        <w:pStyle w:val="BodyText"/>
        <w:spacing w:line="360" w:lineRule="auto"/>
        <w:ind w:right="1116"/>
      </w:pPr>
      <w:r>
        <w:t>It is unknown whether teprotumumab is excreted in human milk. However, IgG antibodies</w:t>
      </w:r>
      <w:r>
        <w:rPr>
          <w:spacing w:val="-1"/>
        </w:rPr>
        <w:t xml:space="preserve"> </w:t>
      </w:r>
      <w:r>
        <w:t>are</w:t>
      </w:r>
      <w:r>
        <w:rPr>
          <w:spacing w:val="-4"/>
        </w:rPr>
        <w:t xml:space="preserve"> </w:t>
      </w:r>
      <w:r>
        <w:t>known</w:t>
      </w:r>
      <w:r>
        <w:rPr>
          <w:spacing w:val="-4"/>
        </w:rPr>
        <w:t xml:space="preserve"> </w:t>
      </w:r>
      <w:r>
        <w:t>to</w:t>
      </w:r>
      <w:r>
        <w:rPr>
          <w:spacing w:val="-4"/>
        </w:rPr>
        <w:t xml:space="preserve"> </w:t>
      </w:r>
      <w:r>
        <w:t>be</w:t>
      </w:r>
      <w:r>
        <w:rPr>
          <w:spacing w:val="-2"/>
        </w:rPr>
        <w:t xml:space="preserve"> </w:t>
      </w:r>
      <w:r>
        <w:t>present in</w:t>
      </w:r>
      <w:r>
        <w:rPr>
          <w:spacing w:val="-4"/>
        </w:rPr>
        <w:t xml:space="preserve"> </w:t>
      </w:r>
      <w:r>
        <w:t>human</w:t>
      </w:r>
      <w:r>
        <w:rPr>
          <w:spacing w:val="-4"/>
        </w:rPr>
        <w:t xml:space="preserve"> </w:t>
      </w:r>
      <w:r>
        <w:t>milk. Risk</w:t>
      </w:r>
      <w:r>
        <w:rPr>
          <w:spacing w:val="-4"/>
        </w:rPr>
        <w:t xml:space="preserve"> </w:t>
      </w:r>
      <w:r>
        <w:t>to</w:t>
      </w:r>
      <w:r>
        <w:rPr>
          <w:spacing w:val="-4"/>
        </w:rPr>
        <w:t xml:space="preserve"> </w:t>
      </w:r>
      <w:r>
        <w:t>the</w:t>
      </w:r>
      <w:r>
        <w:rPr>
          <w:spacing w:val="-4"/>
        </w:rPr>
        <w:t xml:space="preserve"> </w:t>
      </w:r>
      <w:r>
        <w:t>breastfed</w:t>
      </w:r>
      <w:r>
        <w:rPr>
          <w:spacing w:val="-4"/>
        </w:rPr>
        <w:t xml:space="preserve"> </w:t>
      </w:r>
      <w:r>
        <w:t>child</w:t>
      </w:r>
      <w:r>
        <w:rPr>
          <w:spacing w:val="-2"/>
        </w:rPr>
        <w:t xml:space="preserve"> </w:t>
      </w:r>
      <w:r>
        <w:t xml:space="preserve">cannot be </w:t>
      </w:r>
      <w:r>
        <w:rPr>
          <w:spacing w:val="-2"/>
        </w:rPr>
        <w:t>excluded.</w:t>
      </w:r>
    </w:p>
    <w:p w14:paraId="78C3E200" w14:textId="77777777" w:rsidR="005A27BF" w:rsidRDefault="00000000">
      <w:pPr>
        <w:pStyle w:val="BodyText"/>
        <w:spacing w:before="119" w:line="360" w:lineRule="auto"/>
        <w:ind w:right="1050"/>
      </w:pPr>
      <w:r>
        <w:t>There</w:t>
      </w:r>
      <w:r>
        <w:rPr>
          <w:spacing w:val="-2"/>
        </w:rPr>
        <w:t xml:space="preserve"> </w:t>
      </w:r>
      <w:r>
        <w:t>is</w:t>
      </w:r>
      <w:r>
        <w:rPr>
          <w:spacing w:val="-1"/>
        </w:rPr>
        <w:t xml:space="preserve"> </w:t>
      </w:r>
      <w:r>
        <w:t>no</w:t>
      </w:r>
      <w:r>
        <w:rPr>
          <w:spacing w:val="-4"/>
        </w:rPr>
        <w:t xml:space="preserve"> </w:t>
      </w:r>
      <w:r>
        <w:t>information</w:t>
      </w:r>
      <w:r>
        <w:rPr>
          <w:spacing w:val="-2"/>
        </w:rPr>
        <w:t xml:space="preserve"> </w:t>
      </w:r>
      <w:r>
        <w:t>regarding</w:t>
      </w:r>
      <w:r>
        <w:rPr>
          <w:spacing w:val="-2"/>
        </w:rPr>
        <w:t xml:space="preserve"> </w:t>
      </w:r>
      <w:r>
        <w:t>the</w:t>
      </w:r>
      <w:r>
        <w:rPr>
          <w:spacing w:val="-4"/>
        </w:rPr>
        <w:t xml:space="preserve"> </w:t>
      </w:r>
      <w:r>
        <w:t>effects</w:t>
      </w:r>
      <w:r>
        <w:rPr>
          <w:spacing w:val="-1"/>
        </w:rPr>
        <w:t xml:space="preserve"> </w:t>
      </w:r>
      <w:r>
        <w:t>of TEPEZZA</w:t>
      </w:r>
      <w:r>
        <w:rPr>
          <w:spacing w:val="-2"/>
        </w:rPr>
        <w:t xml:space="preserve"> </w:t>
      </w:r>
      <w:r>
        <w:t>on</w:t>
      </w:r>
      <w:r>
        <w:rPr>
          <w:spacing w:val="-2"/>
        </w:rPr>
        <w:t xml:space="preserve"> </w:t>
      </w:r>
      <w:r>
        <w:t>the</w:t>
      </w:r>
      <w:r>
        <w:rPr>
          <w:spacing w:val="-4"/>
        </w:rPr>
        <w:t xml:space="preserve"> </w:t>
      </w:r>
      <w:r>
        <w:t>breastfed</w:t>
      </w:r>
      <w:r>
        <w:rPr>
          <w:spacing w:val="-2"/>
        </w:rPr>
        <w:t xml:space="preserve"> </w:t>
      </w:r>
      <w:r>
        <w:t>infant, or</w:t>
      </w:r>
      <w:r>
        <w:rPr>
          <w:spacing w:val="-3"/>
        </w:rPr>
        <w:t xml:space="preserve"> </w:t>
      </w:r>
      <w:r>
        <w:t>the effects on milk production.</w:t>
      </w:r>
    </w:p>
    <w:p w14:paraId="78C3E201" w14:textId="77777777" w:rsidR="005A27BF" w:rsidRDefault="00000000">
      <w:pPr>
        <w:pStyle w:val="BodyText"/>
        <w:spacing w:before="119" w:line="360" w:lineRule="auto"/>
        <w:ind w:right="1019"/>
      </w:pPr>
      <w:r>
        <w:t>A</w:t>
      </w:r>
      <w:r>
        <w:rPr>
          <w:spacing w:val="-3"/>
        </w:rPr>
        <w:t xml:space="preserve"> </w:t>
      </w:r>
      <w:r>
        <w:t>decision</w:t>
      </w:r>
      <w:r>
        <w:rPr>
          <w:spacing w:val="-3"/>
        </w:rPr>
        <w:t xml:space="preserve"> </w:t>
      </w:r>
      <w:r>
        <w:t>must</w:t>
      </w:r>
      <w:r>
        <w:rPr>
          <w:spacing w:val="-1"/>
        </w:rPr>
        <w:t xml:space="preserve"> </w:t>
      </w:r>
      <w:r>
        <w:t>be</w:t>
      </w:r>
      <w:r>
        <w:rPr>
          <w:spacing w:val="-7"/>
        </w:rPr>
        <w:t xml:space="preserve"> </w:t>
      </w:r>
      <w:r>
        <w:t>made</w:t>
      </w:r>
      <w:r>
        <w:rPr>
          <w:spacing w:val="-3"/>
        </w:rPr>
        <w:t xml:space="preserve"> </w:t>
      </w:r>
      <w:r>
        <w:t>whether</w:t>
      </w:r>
      <w:r>
        <w:rPr>
          <w:spacing w:val="-4"/>
        </w:rPr>
        <w:t xml:space="preserve"> </w:t>
      </w:r>
      <w:r>
        <w:t>to</w:t>
      </w:r>
      <w:r>
        <w:rPr>
          <w:spacing w:val="-5"/>
        </w:rPr>
        <w:t xml:space="preserve"> </w:t>
      </w:r>
      <w:r>
        <w:t>discontinue</w:t>
      </w:r>
      <w:r>
        <w:rPr>
          <w:spacing w:val="-5"/>
        </w:rPr>
        <w:t xml:space="preserve"> </w:t>
      </w:r>
      <w:r>
        <w:t>breast-feeding</w:t>
      </w:r>
      <w:r>
        <w:rPr>
          <w:spacing w:val="-3"/>
        </w:rPr>
        <w:t xml:space="preserve"> </w:t>
      </w:r>
      <w:r>
        <w:t>or</w:t>
      </w:r>
      <w:r>
        <w:rPr>
          <w:spacing w:val="-4"/>
        </w:rPr>
        <w:t xml:space="preserve"> </w:t>
      </w:r>
      <w:r>
        <w:t>to</w:t>
      </w:r>
      <w:r>
        <w:rPr>
          <w:spacing w:val="-5"/>
        </w:rPr>
        <w:t xml:space="preserve"> </w:t>
      </w:r>
      <w:r>
        <w:t xml:space="preserve">discontinue/abstain from using TEPEZZA, </w:t>
      </w:r>
      <w:proofErr w:type="gramStart"/>
      <w:r>
        <w:t>taking into account</w:t>
      </w:r>
      <w:proofErr w:type="gramEnd"/>
      <w:r>
        <w:t xml:space="preserve"> the benefit and risk of breast-feeding for the child and the benefit of therapy for the mother.</w:t>
      </w:r>
    </w:p>
    <w:p w14:paraId="78C3E202" w14:textId="77777777" w:rsidR="005A27BF" w:rsidRDefault="00000000">
      <w:pPr>
        <w:pStyle w:val="Heading2"/>
        <w:numPr>
          <w:ilvl w:val="1"/>
          <w:numId w:val="1"/>
        </w:numPr>
        <w:tabs>
          <w:tab w:val="left" w:pos="1678"/>
        </w:tabs>
        <w:spacing w:before="123"/>
      </w:pPr>
      <w:bookmarkStart w:id="27" w:name="4.7_Effects_on_ability_to_drive_and_use_"/>
      <w:bookmarkEnd w:id="27"/>
      <w:r>
        <w:t>Effects</w:t>
      </w:r>
      <w:r>
        <w:rPr>
          <w:spacing w:val="-1"/>
        </w:rPr>
        <w:t xml:space="preserve"> </w:t>
      </w:r>
      <w:r>
        <w:t>on</w:t>
      </w:r>
      <w:r>
        <w:rPr>
          <w:spacing w:val="-2"/>
        </w:rPr>
        <w:t xml:space="preserve"> </w:t>
      </w:r>
      <w:r>
        <w:t>ability</w:t>
      </w:r>
      <w:r>
        <w:rPr>
          <w:spacing w:val="-1"/>
        </w:rPr>
        <w:t xml:space="preserve"> </w:t>
      </w:r>
      <w:r>
        <w:t>to</w:t>
      </w:r>
      <w:r>
        <w:rPr>
          <w:spacing w:val="-1"/>
        </w:rPr>
        <w:t xml:space="preserve"> </w:t>
      </w:r>
      <w:r>
        <w:t>drive</w:t>
      </w:r>
      <w:r>
        <w:rPr>
          <w:spacing w:val="-3"/>
        </w:rPr>
        <w:t xml:space="preserve"> </w:t>
      </w:r>
      <w:r>
        <w:t>and</w:t>
      </w:r>
      <w:r>
        <w:rPr>
          <w:spacing w:val="-2"/>
        </w:rPr>
        <w:t xml:space="preserve"> </w:t>
      </w:r>
      <w:r>
        <w:t>use</w:t>
      </w:r>
      <w:r>
        <w:rPr>
          <w:spacing w:val="-2"/>
        </w:rPr>
        <w:t xml:space="preserve"> machines</w:t>
      </w:r>
    </w:p>
    <w:p w14:paraId="78C3E203" w14:textId="77777777" w:rsidR="005A27BF" w:rsidRDefault="00000000">
      <w:pPr>
        <w:pStyle w:val="BodyText"/>
        <w:spacing w:before="117"/>
      </w:pPr>
      <w:r>
        <w:t>No</w:t>
      </w:r>
      <w:r>
        <w:rPr>
          <w:spacing w:val="-6"/>
        </w:rPr>
        <w:t xml:space="preserve"> </w:t>
      </w:r>
      <w:r>
        <w:t>studies</w:t>
      </w:r>
      <w:r>
        <w:rPr>
          <w:spacing w:val="-2"/>
        </w:rPr>
        <w:t xml:space="preserve"> </w:t>
      </w:r>
      <w:r>
        <w:t>on</w:t>
      </w:r>
      <w:r>
        <w:rPr>
          <w:spacing w:val="-5"/>
        </w:rPr>
        <w:t xml:space="preserve"> </w:t>
      </w:r>
      <w:r>
        <w:t>the</w:t>
      </w:r>
      <w:r>
        <w:rPr>
          <w:spacing w:val="-3"/>
        </w:rPr>
        <w:t xml:space="preserve"> </w:t>
      </w:r>
      <w:r>
        <w:t>effects</w:t>
      </w:r>
      <w:r>
        <w:rPr>
          <w:spacing w:val="-5"/>
        </w:rPr>
        <w:t xml:space="preserve"> </w:t>
      </w:r>
      <w:r>
        <w:t>on</w:t>
      </w:r>
      <w:r>
        <w:rPr>
          <w:spacing w:val="-5"/>
        </w:rPr>
        <w:t xml:space="preserve"> </w:t>
      </w:r>
      <w:r>
        <w:t>the</w:t>
      </w:r>
      <w:r>
        <w:rPr>
          <w:spacing w:val="-3"/>
        </w:rPr>
        <w:t xml:space="preserve"> </w:t>
      </w:r>
      <w:r>
        <w:t>ability</w:t>
      </w:r>
      <w:r>
        <w:rPr>
          <w:spacing w:val="-5"/>
        </w:rPr>
        <w:t xml:space="preserve"> </w:t>
      </w:r>
      <w:r>
        <w:t>to</w:t>
      </w:r>
      <w:r>
        <w:rPr>
          <w:spacing w:val="-3"/>
        </w:rPr>
        <w:t xml:space="preserve"> </w:t>
      </w:r>
      <w:r>
        <w:t>drive</w:t>
      </w:r>
      <w:r>
        <w:rPr>
          <w:spacing w:val="-3"/>
        </w:rPr>
        <w:t xml:space="preserve"> </w:t>
      </w:r>
      <w:r>
        <w:t>and</w:t>
      </w:r>
      <w:r>
        <w:rPr>
          <w:spacing w:val="-3"/>
        </w:rPr>
        <w:t xml:space="preserve"> </w:t>
      </w:r>
      <w:r>
        <w:t>use</w:t>
      </w:r>
      <w:r>
        <w:rPr>
          <w:spacing w:val="-5"/>
        </w:rPr>
        <w:t xml:space="preserve"> </w:t>
      </w:r>
      <w:r>
        <w:t>machines</w:t>
      </w:r>
      <w:r>
        <w:rPr>
          <w:spacing w:val="-2"/>
        </w:rPr>
        <w:t xml:space="preserve"> </w:t>
      </w:r>
      <w:r>
        <w:t>have</w:t>
      </w:r>
      <w:r>
        <w:rPr>
          <w:spacing w:val="-3"/>
        </w:rPr>
        <w:t xml:space="preserve"> </w:t>
      </w:r>
      <w:r>
        <w:t>been</w:t>
      </w:r>
      <w:r>
        <w:rPr>
          <w:spacing w:val="-3"/>
        </w:rPr>
        <w:t xml:space="preserve"> </w:t>
      </w:r>
      <w:proofErr w:type="gramStart"/>
      <w:r>
        <w:rPr>
          <w:spacing w:val="-2"/>
        </w:rPr>
        <w:t>performed</w:t>
      </w:r>
      <w:proofErr w:type="gramEnd"/>
      <w:r>
        <w:rPr>
          <w:spacing w:val="-2"/>
        </w:rPr>
        <w:t>.</w:t>
      </w:r>
    </w:p>
    <w:p w14:paraId="78C3E204" w14:textId="77777777" w:rsidR="005A27BF" w:rsidRDefault="00000000">
      <w:pPr>
        <w:pStyle w:val="Heading2"/>
        <w:numPr>
          <w:ilvl w:val="1"/>
          <w:numId w:val="1"/>
        </w:numPr>
        <w:tabs>
          <w:tab w:val="left" w:pos="1678"/>
        </w:tabs>
        <w:spacing w:before="249"/>
      </w:pPr>
      <w:bookmarkStart w:id="28" w:name="4.8_Adverse_effects_(Undesirable_effects"/>
      <w:bookmarkEnd w:id="28"/>
      <w:r>
        <w:t>Adverse</w:t>
      </w:r>
      <w:r>
        <w:rPr>
          <w:spacing w:val="-5"/>
        </w:rPr>
        <w:t xml:space="preserve"> </w:t>
      </w:r>
      <w:r>
        <w:t>effects</w:t>
      </w:r>
      <w:r>
        <w:rPr>
          <w:spacing w:val="-3"/>
        </w:rPr>
        <w:t xml:space="preserve"> </w:t>
      </w:r>
      <w:r>
        <w:t>(Undesirable</w:t>
      </w:r>
      <w:r>
        <w:rPr>
          <w:spacing w:val="-4"/>
        </w:rPr>
        <w:t xml:space="preserve"> </w:t>
      </w:r>
      <w:r>
        <w:rPr>
          <w:spacing w:val="-2"/>
        </w:rPr>
        <w:t>effects)</w:t>
      </w:r>
    </w:p>
    <w:p w14:paraId="78C3E205" w14:textId="77777777" w:rsidR="005A27BF" w:rsidRDefault="00000000">
      <w:pPr>
        <w:pStyle w:val="BodyText"/>
        <w:spacing w:before="120"/>
      </w:pPr>
      <w:bookmarkStart w:id="29" w:name="Summary_of_safety_profile"/>
      <w:bookmarkEnd w:id="29"/>
      <w:r>
        <w:rPr>
          <w:u w:val="single"/>
        </w:rPr>
        <w:t>Summary</w:t>
      </w:r>
      <w:r>
        <w:rPr>
          <w:spacing w:val="-3"/>
          <w:u w:val="single"/>
        </w:rPr>
        <w:t xml:space="preserve"> </w:t>
      </w:r>
      <w:r>
        <w:rPr>
          <w:u w:val="single"/>
        </w:rPr>
        <w:t>of</w:t>
      </w:r>
      <w:r>
        <w:rPr>
          <w:spacing w:val="-4"/>
          <w:u w:val="single"/>
        </w:rPr>
        <w:t xml:space="preserve"> </w:t>
      </w:r>
      <w:r>
        <w:rPr>
          <w:u w:val="single"/>
        </w:rPr>
        <w:t>safety</w:t>
      </w:r>
      <w:r>
        <w:rPr>
          <w:spacing w:val="-2"/>
          <w:u w:val="single"/>
        </w:rPr>
        <w:t xml:space="preserve"> profile</w:t>
      </w:r>
    </w:p>
    <w:p w14:paraId="78C3E206" w14:textId="77777777" w:rsidR="005A27BF" w:rsidRDefault="00000000">
      <w:pPr>
        <w:pStyle w:val="BodyText"/>
        <w:spacing w:line="360" w:lineRule="auto"/>
        <w:ind w:right="1050"/>
      </w:pPr>
      <w:r>
        <w:t xml:space="preserve">The safety of TEPEZZA was evaluated in four </w:t>
      </w:r>
      <w:proofErr w:type="spellStart"/>
      <w:r>
        <w:t>randomised</w:t>
      </w:r>
      <w:proofErr w:type="spellEnd"/>
      <w:r>
        <w:t>, double-masked, placebo controlled clinical studies consisting of 285 patients with TED (152 received TEPEZZA and</w:t>
      </w:r>
      <w:r>
        <w:rPr>
          <w:spacing w:val="-2"/>
        </w:rPr>
        <w:t xml:space="preserve"> </w:t>
      </w:r>
      <w:r>
        <w:t>133</w:t>
      </w:r>
      <w:r>
        <w:rPr>
          <w:spacing w:val="-4"/>
        </w:rPr>
        <w:t xml:space="preserve"> </w:t>
      </w:r>
      <w:r>
        <w:t>received</w:t>
      </w:r>
      <w:r>
        <w:rPr>
          <w:spacing w:val="-2"/>
        </w:rPr>
        <w:t xml:space="preserve"> </w:t>
      </w:r>
      <w:r>
        <w:t>placebo).</w:t>
      </w:r>
      <w:r>
        <w:rPr>
          <w:spacing w:val="-2"/>
        </w:rPr>
        <w:t xml:space="preserve"> </w:t>
      </w:r>
      <w:r>
        <w:t>Patients</w:t>
      </w:r>
      <w:r>
        <w:rPr>
          <w:spacing w:val="-4"/>
        </w:rPr>
        <w:t xml:space="preserve"> </w:t>
      </w:r>
      <w:r>
        <w:t>were</w:t>
      </w:r>
      <w:r>
        <w:rPr>
          <w:spacing w:val="-4"/>
        </w:rPr>
        <w:t xml:space="preserve"> </w:t>
      </w:r>
      <w:r>
        <w:t>treated</w:t>
      </w:r>
      <w:r>
        <w:rPr>
          <w:spacing w:val="-4"/>
        </w:rPr>
        <w:t xml:space="preserve"> </w:t>
      </w:r>
      <w:r>
        <w:t>with</w:t>
      </w:r>
      <w:r>
        <w:rPr>
          <w:spacing w:val="-2"/>
        </w:rPr>
        <w:t xml:space="preserve"> </w:t>
      </w:r>
      <w:r>
        <w:t>TEPEZZA</w:t>
      </w:r>
      <w:r>
        <w:rPr>
          <w:spacing w:val="-2"/>
        </w:rPr>
        <w:t xml:space="preserve"> </w:t>
      </w:r>
      <w:r>
        <w:t>or</w:t>
      </w:r>
      <w:r>
        <w:rPr>
          <w:spacing w:val="-3"/>
        </w:rPr>
        <w:t xml:space="preserve"> </w:t>
      </w:r>
      <w:r>
        <w:t>placebo</w:t>
      </w:r>
      <w:r>
        <w:rPr>
          <w:spacing w:val="-2"/>
        </w:rPr>
        <w:t xml:space="preserve"> </w:t>
      </w:r>
      <w:r>
        <w:t>given</w:t>
      </w:r>
      <w:r>
        <w:rPr>
          <w:spacing w:val="-2"/>
        </w:rPr>
        <w:t xml:space="preserve"> </w:t>
      </w:r>
      <w:r>
        <w:t>as</w:t>
      </w:r>
      <w:r>
        <w:rPr>
          <w:spacing w:val="-4"/>
        </w:rPr>
        <w:t xml:space="preserve"> </w:t>
      </w:r>
      <w:r>
        <w:t>an intravenous infusion every 3 weeks for a total of 8 infusions, consistent with the dosing recommended in section 4.2. Most patients completed 8 infusions (88% of TEPEZZA patients and 90% of placebo patients).</w:t>
      </w:r>
    </w:p>
    <w:p w14:paraId="78C3E207" w14:textId="77777777" w:rsidR="005A27BF" w:rsidRDefault="00000000">
      <w:pPr>
        <w:pStyle w:val="BodyText"/>
        <w:spacing w:before="118" w:line="360" w:lineRule="auto"/>
        <w:ind w:left="239" w:right="1035" w:hanging="1"/>
      </w:pPr>
      <w:r>
        <w:t xml:space="preserve">The </w:t>
      </w:r>
      <w:proofErr w:type="gramStart"/>
      <w:r>
        <w:t>most commonly reported</w:t>
      </w:r>
      <w:proofErr w:type="gramEnd"/>
      <w:r>
        <w:t xml:space="preserve"> adverse reactions (occurring </w:t>
      </w:r>
      <w:proofErr w:type="gramStart"/>
      <w:r>
        <w:t>in ≥ 10</w:t>
      </w:r>
      <w:proofErr w:type="gramEnd"/>
      <w:r>
        <w:t xml:space="preserve">% of patients) observed in clinical trials are: muscle spasm (27.6%), </w:t>
      </w:r>
      <w:proofErr w:type="spellStart"/>
      <w:r>
        <w:t>diarrhoea</w:t>
      </w:r>
      <w:proofErr w:type="spellEnd"/>
      <w:r>
        <w:t xml:space="preserve"> (14.5%), hearing impairment</w:t>
      </w:r>
      <w:r>
        <w:rPr>
          <w:spacing w:val="-6"/>
        </w:rPr>
        <w:t xml:space="preserve"> </w:t>
      </w:r>
      <w:r>
        <w:t>(13.8%),</w:t>
      </w:r>
      <w:r>
        <w:rPr>
          <w:spacing w:val="-3"/>
        </w:rPr>
        <w:t xml:space="preserve"> </w:t>
      </w:r>
      <w:r>
        <w:t>alopecia</w:t>
      </w:r>
      <w:r>
        <w:rPr>
          <w:spacing w:val="-5"/>
        </w:rPr>
        <w:t xml:space="preserve"> </w:t>
      </w:r>
      <w:r>
        <w:t>(13.2%),</w:t>
      </w:r>
      <w:r>
        <w:rPr>
          <w:spacing w:val="-3"/>
        </w:rPr>
        <w:t xml:space="preserve"> </w:t>
      </w:r>
      <w:proofErr w:type="spellStart"/>
      <w:r>
        <w:t>hyperglycaemia</w:t>
      </w:r>
      <w:proofErr w:type="spellEnd"/>
      <w:r>
        <w:rPr>
          <w:spacing w:val="-5"/>
        </w:rPr>
        <w:t xml:space="preserve"> </w:t>
      </w:r>
      <w:r>
        <w:t>(13.2%),</w:t>
      </w:r>
      <w:r>
        <w:rPr>
          <w:spacing w:val="-5"/>
        </w:rPr>
        <w:t xml:space="preserve"> </w:t>
      </w:r>
      <w:r>
        <w:t>fatigue</w:t>
      </w:r>
      <w:r>
        <w:rPr>
          <w:spacing w:val="-7"/>
        </w:rPr>
        <w:t xml:space="preserve"> </w:t>
      </w:r>
      <w:r>
        <w:t>(12.5%),</w:t>
      </w:r>
      <w:r>
        <w:rPr>
          <w:spacing w:val="-5"/>
        </w:rPr>
        <w:t xml:space="preserve"> </w:t>
      </w:r>
      <w:r>
        <w:t>nausea</w:t>
      </w:r>
    </w:p>
    <w:p w14:paraId="78C3E208" w14:textId="77777777" w:rsidR="005A27BF" w:rsidRDefault="00000000">
      <w:pPr>
        <w:pStyle w:val="BodyText"/>
        <w:spacing w:before="1"/>
        <w:ind w:left="239"/>
      </w:pPr>
      <w:r>
        <w:t>(10.5%)</w:t>
      </w:r>
      <w:r>
        <w:rPr>
          <w:spacing w:val="-5"/>
        </w:rPr>
        <w:t xml:space="preserve"> </w:t>
      </w:r>
      <w:r>
        <w:t>and</w:t>
      </w:r>
      <w:r>
        <w:rPr>
          <w:spacing w:val="-4"/>
        </w:rPr>
        <w:t xml:space="preserve"> </w:t>
      </w:r>
      <w:r>
        <w:t>headache</w:t>
      </w:r>
      <w:r>
        <w:rPr>
          <w:spacing w:val="-5"/>
        </w:rPr>
        <w:t xml:space="preserve"> </w:t>
      </w:r>
      <w:r>
        <w:rPr>
          <w:spacing w:val="-2"/>
        </w:rPr>
        <w:t>(10.5%)</w:t>
      </w:r>
    </w:p>
    <w:p w14:paraId="78C3E209" w14:textId="77777777" w:rsidR="005A27BF" w:rsidRDefault="005A27BF">
      <w:pPr>
        <w:pStyle w:val="BodyText"/>
        <w:sectPr w:rsidR="005A27BF">
          <w:pgSz w:w="11910" w:h="16840"/>
          <w:pgMar w:top="1080" w:right="425" w:bottom="1000" w:left="1559" w:header="835" w:footer="810" w:gutter="0"/>
          <w:cols w:space="720"/>
        </w:sectPr>
      </w:pPr>
    </w:p>
    <w:p w14:paraId="78C3E20A" w14:textId="77777777" w:rsidR="005A27BF" w:rsidRDefault="005A27BF">
      <w:pPr>
        <w:pStyle w:val="BodyText"/>
        <w:spacing w:before="53"/>
        <w:ind w:left="0"/>
      </w:pPr>
    </w:p>
    <w:p w14:paraId="78C3E20B" w14:textId="77777777" w:rsidR="005A27BF" w:rsidRDefault="00000000">
      <w:pPr>
        <w:pStyle w:val="BodyText"/>
        <w:spacing w:before="0" w:line="360" w:lineRule="auto"/>
        <w:ind w:right="1050"/>
      </w:pPr>
      <w:r>
        <w:t>No deaths occurred in the TEPEZZA TED clinical trial program. Nine (5.9%) TEPEZZA patients and 2 (1.5%) placebo patients experienced a serious treatment emergent adverse</w:t>
      </w:r>
      <w:r>
        <w:rPr>
          <w:spacing w:val="-2"/>
        </w:rPr>
        <w:t xml:space="preserve"> </w:t>
      </w:r>
      <w:r>
        <w:t>effect</w:t>
      </w:r>
      <w:r>
        <w:rPr>
          <w:spacing w:val="-2"/>
        </w:rPr>
        <w:t xml:space="preserve"> </w:t>
      </w:r>
      <w:r>
        <w:t>during</w:t>
      </w:r>
      <w:r>
        <w:rPr>
          <w:spacing w:val="-4"/>
        </w:rPr>
        <w:t xml:space="preserve"> </w:t>
      </w:r>
      <w:r>
        <w:t>the</w:t>
      </w:r>
      <w:r>
        <w:rPr>
          <w:spacing w:val="-4"/>
        </w:rPr>
        <w:t xml:space="preserve"> </w:t>
      </w:r>
      <w:r>
        <w:t>double</w:t>
      </w:r>
      <w:r>
        <w:rPr>
          <w:spacing w:val="-2"/>
        </w:rPr>
        <w:t xml:space="preserve"> </w:t>
      </w:r>
      <w:proofErr w:type="gramStart"/>
      <w:r>
        <w:t>masked-period</w:t>
      </w:r>
      <w:proofErr w:type="gramEnd"/>
      <w:r>
        <w:t>.</w:t>
      </w:r>
      <w:r>
        <w:rPr>
          <w:spacing w:val="-3"/>
        </w:rPr>
        <w:t xml:space="preserve"> </w:t>
      </w:r>
      <w:r>
        <w:t>Seven</w:t>
      </w:r>
      <w:r>
        <w:rPr>
          <w:spacing w:val="-2"/>
        </w:rPr>
        <w:t xml:space="preserve"> </w:t>
      </w:r>
      <w:r>
        <w:t>(4.6%)</w:t>
      </w:r>
      <w:r>
        <w:rPr>
          <w:spacing w:val="-1"/>
        </w:rPr>
        <w:t xml:space="preserve"> </w:t>
      </w:r>
      <w:r>
        <w:t>TEPEZZA</w:t>
      </w:r>
      <w:r>
        <w:rPr>
          <w:spacing w:val="-5"/>
        </w:rPr>
        <w:t xml:space="preserve"> </w:t>
      </w:r>
      <w:r>
        <w:t>patients</w:t>
      </w:r>
      <w:r>
        <w:rPr>
          <w:spacing w:val="-1"/>
        </w:rPr>
        <w:t xml:space="preserve"> </w:t>
      </w:r>
      <w:r>
        <w:t>and</w:t>
      </w:r>
      <w:r>
        <w:rPr>
          <w:spacing w:val="-4"/>
        </w:rPr>
        <w:t xml:space="preserve"> </w:t>
      </w:r>
      <w:r>
        <w:t xml:space="preserve">4 (3.0%) placebo patients </w:t>
      </w:r>
      <w:proofErr w:type="gramStart"/>
      <w:r>
        <w:t>experienced treatment</w:t>
      </w:r>
      <w:proofErr w:type="gramEnd"/>
      <w:r>
        <w:t xml:space="preserve"> emergent adverse effects that led to discontinuation of therapy. The most common serious adverse reactions </w:t>
      </w:r>
      <w:proofErr w:type="gramStart"/>
      <w:r>
        <w:t>are:</w:t>
      </w:r>
      <w:proofErr w:type="gramEnd"/>
      <w:r>
        <w:t xml:space="preserve"> </w:t>
      </w:r>
      <w:proofErr w:type="spellStart"/>
      <w:r>
        <w:t>diarrhoea</w:t>
      </w:r>
      <w:proofErr w:type="spellEnd"/>
      <w:r>
        <w:t>, inflammatory bowel disease</w:t>
      </w:r>
      <w:proofErr w:type="gramStart"/>
      <w:r>
        <w:t>, infusion</w:t>
      </w:r>
      <w:proofErr w:type="gramEnd"/>
      <w:r>
        <w:t xml:space="preserve">-related </w:t>
      </w:r>
      <w:proofErr w:type="gramStart"/>
      <w:r>
        <w:t>reaction</w:t>
      </w:r>
      <w:proofErr w:type="gramEnd"/>
      <w:r>
        <w:t>.</w:t>
      </w:r>
    </w:p>
    <w:p w14:paraId="78C3E20C" w14:textId="77777777" w:rsidR="005A27BF" w:rsidRDefault="00000000">
      <w:pPr>
        <w:pStyle w:val="BodyText"/>
        <w:spacing w:before="118"/>
      </w:pPr>
      <w:bookmarkStart w:id="30" w:name="Tabulated_list_of_adverse_reactions"/>
      <w:bookmarkEnd w:id="30"/>
      <w:r>
        <w:rPr>
          <w:u w:val="single"/>
        </w:rPr>
        <w:t>Tabulated</w:t>
      </w:r>
      <w:r>
        <w:rPr>
          <w:spacing w:val="-5"/>
          <w:u w:val="single"/>
        </w:rPr>
        <w:t xml:space="preserve"> </w:t>
      </w:r>
      <w:r>
        <w:rPr>
          <w:u w:val="single"/>
        </w:rPr>
        <w:t>list</w:t>
      </w:r>
      <w:r>
        <w:rPr>
          <w:spacing w:val="-3"/>
          <w:u w:val="single"/>
        </w:rPr>
        <w:t xml:space="preserve"> </w:t>
      </w:r>
      <w:r>
        <w:rPr>
          <w:u w:val="single"/>
        </w:rPr>
        <w:t>of</w:t>
      </w:r>
      <w:r>
        <w:rPr>
          <w:spacing w:val="-3"/>
          <w:u w:val="single"/>
        </w:rPr>
        <w:t xml:space="preserve"> </w:t>
      </w:r>
      <w:r>
        <w:rPr>
          <w:u w:val="single"/>
        </w:rPr>
        <w:t>adverse</w:t>
      </w:r>
      <w:r>
        <w:rPr>
          <w:spacing w:val="-6"/>
          <w:u w:val="single"/>
        </w:rPr>
        <w:t xml:space="preserve"> </w:t>
      </w:r>
      <w:r>
        <w:rPr>
          <w:spacing w:val="-2"/>
          <w:u w:val="single"/>
        </w:rPr>
        <w:t>reactions</w:t>
      </w:r>
    </w:p>
    <w:p w14:paraId="78C3E20D" w14:textId="77777777" w:rsidR="005A27BF" w:rsidRDefault="00000000">
      <w:pPr>
        <w:pStyle w:val="BodyText"/>
        <w:spacing w:line="360" w:lineRule="auto"/>
        <w:ind w:right="1050"/>
      </w:pPr>
      <w:r>
        <w:t>The adverse reaction frequencies from clinical trials are based on all-cause adverse event</w:t>
      </w:r>
      <w:r>
        <w:rPr>
          <w:spacing w:val="-3"/>
        </w:rPr>
        <w:t xml:space="preserve"> </w:t>
      </w:r>
      <w:r>
        <w:t>frequencies, where</w:t>
      </w:r>
      <w:r>
        <w:rPr>
          <w:spacing w:val="-2"/>
        </w:rPr>
        <w:t xml:space="preserve"> </w:t>
      </w:r>
      <w:r>
        <w:t>a</w:t>
      </w:r>
      <w:r>
        <w:rPr>
          <w:spacing w:val="-2"/>
        </w:rPr>
        <w:t xml:space="preserve"> </w:t>
      </w:r>
      <w:r>
        <w:t>proportion</w:t>
      </w:r>
      <w:r>
        <w:rPr>
          <w:spacing w:val="-2"/>
        </w:rPr>
        <w:t xml:space="preserve"> </w:t>
      </w:r>
      <w:r>
        <w:t>of</w:t>
      </w:r>
      <w:r>
        <w:rPr>
          <w:spacing w:val="-2"/>
        </w:rPr>
        <w:t xml:space="preserve"> </w:t>
      </w:r>
      <w:r>
        <w:t>the</w:t>
      </w:r>
      <w:r>
        <w:rPr>
          <w:spacing w:val="-4"/>
        </w:rPr>
        <w:t xml:space="preserve"> </w:t>
      </w:r>
      <w:r>
        <w:t>events</w:t>
      </w:r>
      <w:r>
        <w:rPr>
          <w:spacing w:val="-4"/>
        </w:rPr>
        <w:t xml:space="preserve"> </w:t>
      </w:r>
      <w:r>
        <w:t>for</w:t>
      </w:r>
      <w:r>
        <w:rPr>
          <w:spacing w:val="-3"/>
        </w:rPr>
        <w:t xml:space="preserve"> </w:t>
      </w:r>
      <w:r>
        <w:t>an</w:t>
      </w:r>
      <w:r>
        <w:rPr>
          <w:spacing w:val="-2"/>
        </w:rPr>
        <w:t xml:space="preserve"> </w:t>
      </w:r>
      <w:r>
        <w:t>adverse</w:t>
      </w:r>
      <w:r>
        <w:rPr>
          <w:spacing w:val="-4"/>
        </w:rPr>
        <w:t xml:space="preserve"> </w:t>
      </w:r>
      <w:r>
        <w:t>reaction</w:t>
      </w:r>
      <w:r>
        <w:rPr>
          <w:spacing w:val="-2"/>
        </w:rPr>
        <w:t xml:space="preserve"> </w:t>
      </w:r>
      <w:r>
        <w:t>may</w:t>
      </w:r>
      <w:r>
        <w:rPr>
          <w:spacing w:val="-4"/>
        </w:rPr>
        <w:t xml:space="preserve"> </w:t>
      </w:r>
      <w:r>
        <w:t>have other causes than the medicinal product, such as the disease, other medicines or unrelated causes.</w:t>
      </w:r>
    </w:p>
    <w:p w14:paraId="78C3E20E" w14:textId="77777777" w:rsidR="005A27BF" w:rsidRDefault="00000000">
      <w:pPr>
        <w:pStyle w:val="BodyText"/>
        <w:spacing w:before="122" w:line="360" w:lineRule="auto"/>
        <w:ind w:right="1050"/>
      </w:pPr>
      <w:r>
        <w:t>Adverse</w:t>
      </w:r>
      <w:r>
        <w:rPr>
          <w:spacing w:val="-4"/>
        </w:rPr>
        <w:t xml:space="preserve"> </w:t>
      </w:r>
      <w:r>
        <w:t>reactions</w:t>
      </w:r>
      <w:r>
        <w:rPr>
          <w:spacing w:val="-4"/>
        </w:rPr>
        <w:t xml:space="preserve"> </w:t>
      </w:r>
      <w:r>
        <w:t>reported</w:t>
      </w:r>
      <w:r>
        <w:rPr>
          <w:spacing w:val="-2"/>
        </w:rPr>
        <w:t xml:space="preserve"> </w:t>
      </w:r>
      <w:r>
        <w:t>in</w:t>
      </w:r>
      <w:r>
        <w:rPr>
          <w:spacing w:val="-2"/>
        </w:rPr>
        <w:t xml:space="preserve"> </w:t>
      </w:r>
      <w:r>
        <w:t>clinical</w:t>
      </w:r>
      <w:r>
        <w:rPr>
          <w:spacing w:val="-2"/>
        </w:rPr>
        <w:t xml:space="preserve"> </w:t>
      </w:r>
      <w:r>
        <w:t>trials</w:t>
      </w:r>
      <w:r>
        <w:rPr>
          <w:spacing w:val="-1"/>
        </w:rPr>
        <w:t xml:space="preserve"> </w:t>
      </w:r>
      <w:r>
        <w:t>are</w:t>
      </w:r>
      <w:r>
        <w:rPr>
          <w:spacing w:val="-2"/>
        </w:rPr>
        <w:t xml:space="preserve"> </w:t>
      </w:r>
      <w:r>
        <w:t>listed</w:t>
      </w:r>
      <w:r>
        <w:rPr>
          <w:spacing w:val="-2"/>
        </w:rPr>
        <w:t xml:space="preserve"> </w:t>
      </w:r>
      <w:r>
        <w:t>below</w:t>
      </w:r>
      <w:r>
        <w:rPr>
          <w:spacing w:val="-2"/>
        </w:rPr>
        <w:t xml:space="preserve"> </w:t>
      </w:r>
      <w:r>
        <w:t>in</w:t>
      </w:r>
      <w:r>
        <w:rPr>
          <w:spacing w:val="-2"/>
        </w:rPr>
        <w:t xml:space="preserve"> </w:t>
      </w:r>
      <w:r>
        <w:t>table</w:t>
      </w:r>
      <w:r>
        <w:rPr>
          <w:spacing w:val="-2"/>
        </w:rPr>
        <w:t xml:space="preserve"> </w:t>
      </w:r>
      <w:r>
        <w:t>1.</w:t>
      </w:r>
      <w:r>
        <w:rPr>
          <w:spacing w:val="-2"/>
        </w:rPr>
        <w:t xml:space="preserve"> </w:t>
      </w:r>
      <w:r>
        <w:t>The</w:t>
      </w:r>
      <w:r>
        <w:rPr>
          <w:spacing w:val="-4"/>
        </w:rPr>
        <w:t xml:space="preserve"> </w:t>
      </w:r>
      <w:r>
        <w:t>adverse reactions are listed by MedDRA System Organ Class and by frequency.</w:t>
      </w:r>
    </w:p>
    <w:p w14:paraId="78C3E20F" w14:textId="77777777" w:rsidR="005A27BF" w:rsidRDefault="00000000">
      <w:pPr>
        <w:pStyle w:val="BodyText"/>
        <w:spacing w:before="119" w:line="360" w:lineRule="auto"/>
        <w:ind w:right="1042"/>
        <w:jc w:val="both"/>
      </w:pPr>
      <w:r>
        <w:t>Frequencies</w:t>
      </w:r>
      <w:r>
        <w:rPr>
          <w:spacing w:val="-1"/>
        </w:rPr>
        <w:t xml:space="preserve"> </w:t>
      </w:r>
      <w:r>
        <w:t>of adverse</w:t>
      </w:r>
      <w:r>
        <w:rPr>
          <w:spacing w:val="-4"/>
        </w:rPr>
        <w:t xml:space="preserve"> </w:t>
      </w:r>
      <w:r>
        <w:t>reactions</w:t>
      </w:r>
      <w:r>
        <w:rPr>
          <w:spacing w:val="-1"/>
        </w:rPr>
        <w:t xml:space="preserve"> </w:t>
      </w:r>
      <w:r>
        <w:t>are</w:t>
      </w:r>
      <w:r>
        <w:rPr>
          <w:spacing w:val="-2"/>
        </w:rPr>
        <w:t xml:space="preserve"> </w:t>
      </w:r>
      <w:r>
        <w:t>defined</w:t>
      </w:r>
      <w:r>
        <w:rPr>
          <w:spacing w:val="-2"/>
        </w:rPr>
        <w:t xml:space="preserve"> </w:t>
      </w:r>
      <w:r>
        <w:t>according</w:t>
      </w:r>
      <w:r>
        <w:rPr>
          <w:spacing w:val="-2"/>
        </w:rPr>
        <w:t xml:space="preserve"> </w:t>
      </w:r>
      <w:r>
        <w:t>to</w:t>
      </w:r>
      <w:r>
        <w:rPr>
          <w:spacing w:val="-4"/>
        </w:rPr>
        <w:t xml:space="preserve"> </w:t>
      </w:r>
      <w:r>
        <w:t>the</w:t>
      </w:r>
      <w:r>
        <w:rPr>
          <w:spacing w:val="-4"/>
        </w:rPr>
        <w:t xml:space="preserve"> </w:t>
      </w:r>
      <w:r>
        <w:t>following</w:t>
      </w:r>
      <w:r>
        <w:rPr>
          <w:spacing w:val="-2"/>
        </w:rPr>
        <w:t xml:space="preserve"> </w:t>
      </w:r>
      <w:r>
        <w:t>convention:</w:t>
      </w:r>
      <w:r>
        <w:rPr>
          <w:spacing w:val="-3"/>
        </w:rPr>
        <w:t xml:space="preserve"> </w:t>
      </w:r>
      <w:r>
        <w:t>very common</w:t>
      </w:r>
      <w:r>
        <w:rPr>
          <w:spacing w:val="-3"/>
        </w:rPr>
        <w:t xml:space="preserve"> </w:t>
      </w:r>
      <w:r>
        <w:t>(≥</w:t>
      </w:r>
      <w:r>
        <w:rPr>
          <w:spacing w:val="-1"/>
        </w:rPr>
        <w:t xml:space="preserve"> </w:t>
      </w:r>
      <w:r>
        <w:t>1/10);</w:t>
      </w:r>
      <w:r>
        <w:rPr>
          <w:spacing w:val="-2"/>
        </w:rPr>
        <w:t xml:space="preserve"> </w:t>
      </w:r>
      <w:r>
        <w:t>common</w:t>
      </w:r>
      <w:r>
        <w:rPr>
          <w:spacing w:val="-1"/>
        </w:rPr>
        <w:t xml:space="preserve"> </w:t>
      </w:r>
      <w:r>
        <w:t>(≥ 1/100</w:t>
      </w:r>
      <w:r>
        <w:rPr>
          <w:spacing w:val="-3"/>
        </w:rPr>
        <w:t xml:space="preserve"> </w:t>
      </w:r>
      <w:r>
        <w:t>to</w:t>
      </w:r>
      <w:r>
        <w:rPr>
          <w:spacing w:val="-3"/>
        </w:rPr>
        <w:t xml:space="preserve"> </w:t>
      </w:r>
      <w:r>
        <w:t>&lt; 1/10);</w:t>
      </w:r>
      <w:r>
        <w:rPr>
          <w:spacing w:val="-2"/>
        </w:rPr>
        <w:t xml:space="preserve"> </w:t>
      </w:r>
      <w:r>
        <w:t>uncommon</w:t>
      </w:r>
      <w:r>
        <w:rPr>
          <w:spacing w:val="-3"/>
        </w:rPr>
        <w:t xml:space="preserve"> </w:t>
      </w:r>
      <w:r>
        <w:t>(≥</w:t>
      </w:r>
      <w:r>
        <w:rPr>
          <w:spacing w:val="-1"/>
        </w:rPr>
        <w:t xml:space="preserve"> </w:t>
      </w:r>
      <w:r>
        <w:t>1/1</w:t>
      </w:r>
      <w:r>
        <w:rPr>
          <w:spacing w:val="-3"/>
        </w:rPr>
        <w:t xml:space="preserve"> </w:t>
      </w:r>
      <w:r>
        <w:t>000</w:t>
      </w:r>
      <w:r>
        <w:rPr>
          <w:spacing w:val="-3"/>
        </w:rPr>
        <w:t xml:space="preserve"> </w:t>
      </w:r>
      <w:r>
        <w:t>to</w:t>
      </w:r>
      <w:r>
        <w:rPr>
          <w:spacing w:val="-3"/>
        </w:rPr>
        <w:t xml:space="preserve"> </w:t>
      </w:r>
      <w:r>
        <w:t>&lt;</w:t>
      </w:r>
      <w:r>
        <w:rPr>
          <w:spacing w:val="-2"/>
        </w:rPr>
        <w:t xml:space="preserve"> </w:t>
      </w:r>
      <w:r>
        <w:t>1/100);</w:t>
      </w:r>
      <w:r>
        <w:rPr>
          <w:spacing w:val="-2"/>
        </w:rPr>
        <w:t xml:space="preserve"> </w:t>
      </w:r>
      <w:r>
        <w:t>rare</w:t>
      </w:r>
      <w:r>
        <w:rPr>
          <w:spacing w:val="-3"/>
        </w:rPr>
        <w:t xml:space="preserve"> </w:t>
      </w:r>
      <w:r>
        <w:t>(≥ 1/10 000 to &lt; 1/1 000); very rare (&lt; 1/10 000).</w:t>
      </w:r>
    </w:p>
    <w:p w14:paraId="78C3E210" w14:textId="77777777" w:rsidR="005A27BF" w:rsidRDefault="005A27BF">
      <w:pPr>
        <w:pStyle w:val="BodyText"/>
        <w:spacing w:line="360" w:lineRule="auto"/>
        <w:jc w:val="both"/>
        <w:sectPr w:rsidR="005A27BF">
          <w:pgSz w:w="11910" w:h="16840"/>
          <w:pgMar w:top="1080" w:right="425" w:bottom="1000" w:left="1559" w:header="835" w:footer="810" w:gutter="0"/>
          <w:cols w:space="720"/>
        </w:sectPr>
      </w:pPr>
    </w:p>
    <w:p w14:paraId="78C3E211" w14:textId="77777777" w:rsidR="005A27BF" w:rsidRDefault="005A27BF">
      <w:pPr>
        <w:pStyle w:val="BodyText"/>
        <w:spacing w:before="233"/>
        <w:ind w:left="0"/>
      </w:pPr>
    </w:p>
    <w:p w14:paraId="78C3E212" w14:textId="77777777" w:rsidR="005A27BF" w:rsidRDefault="00000000">
      <w:pPr>
        <w:pStyle w:val="Heading3"/>
        <w:ind w:left="715" w:right="773"/>
        <w:jc w:val="center"/>
      </w:pPr>
      <w:r>
        <w:t>Table</w:t>
      </w:r>
      <w:r>
        <w:rPr>
          <w:spacing w:val="-3"/>
        </w:rPr>
        <w:t xml:space="preserve"> </w:t>
      </w:r>
      <w:r>
        <w:t>1:</w:t>
      </w:r>
      <w:r>
        <w:rPr>
          <w:spacing w:val="-4"/>
        </w:rPr>
        <w:t xml:space="preserve"> </w:t>
      </w:r>
      <w:r>
        <w:t>Adverse</w:t>
      </w:r>
      <w:r>
        <w:rPr>
          <w:spacing w:val="-4"/>
        </w:rPr>
        <w:t xml:space="preserve"> </w:t>
      </w:r>
      <w:r>
        <w:rPr>
          <w:spacing w:val="-2"/>
        </w:rPr>
        <w:t>reactions</w:t>
      </w:r>
    </w:p>
    <w:p w14:paraId="78C3E213" w14:textId="77777777" w:rsidR="005A27BF" w:rsidRDefault="005A27BF">
      <w:pPr>
        <w:pStyle w:val="BodyText"/>
        <w:spacing w:before="7" w:after="1"/>
        <w:ind w:left="0"/>
        <w:rPr>
          <w:b/>
          <w:sz w:val="8"/>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1839"/>
        <w:gridCol w:w="1563"/>
        <w:gridCol w:w="1558"/>
        <w:gridCol w:w="1700"/>
      </w:tblGrid>
      <w:tr w:rsidR="005A27BF" w14:paraId="78C3E218" w14:textId="77777777">
        <w:trPr>
          <w:trHeight w:val="359"/>
        </w:trPr>
        <w:tc>
          <w:tcPr>
            <w:tcW w:w="3089" w:type="dxa"/>
            <w:vMerge w:val="restart"/>
          </w:tcPr>
          <w:p w14:paraId="78C3E214" w14:textId="77777777" w:rsidR="005A27BF" w:rsidRDefault="00000000">
            <w:pPr>
              <w:pStyle w:val="TableParagraph"/>
              <w:spacing w:before="69"/>
              <w:ind w:left="167"/>
              <w:rPr>
                <w:b/>
                <w:sz w:val="20"/>
              </w:rPr>
            </w:pPr>
            <w:r>
              <w:rPr>
                <w:b/>
                <w:sz w:val="20"/>
              </w:rPr>
              <w:t>MedDRA</w:t>
            </w:r>
            <w:r>
              <w:rPr>
                <w:b/>
                <w:spacing w:val="-7"/>
                <w:sz w:val="20"/>
              </w:rPr>
              <w:t xml:space="preserve"> </w:t>
            </w:r>
            <w:r>
              <w:rPr>
                <w:b/>
                <w:sz w:val="20"/>
              </w:rPr>
              <w:t>system</w:t>
            </w:r>
            <w:r>
              <w:rPr>
                <w:b/>
                <w:spacing w:val="-9"/>
                <w:sz w:val="20"/>
              </w:rPr>
              <w:t xml:space="preserve"> </w:t>
            </w:r>
            <w:r>
              <w:rPr>
                <w:b/>
                <w:sz w:val="20"/>
              </w:rPr>
              <w:t>organ</w:t>
            </w:r>
            <w:r>
              <w:rPr>
                <w:b/>
                <w:spacing w:val="-6"/>
                <w:sz w:val="20"/>
              </w:rPr>
              <w:t xml:space="preserve"> </w:t>
            </w:r>
            <w:r>
              <w:rPr>
                <w:b/>
                <w:spacing w:val="-2"/>
                <w:sz w:val="20"/>
              </w:rPr>
              <w:t>class</w:t>
            </w:r>
          </w:p>
        </w:tc>
        <w:tc>
          <w:tcPr>
            <w:tcW w:w="1839" w:type="dxa"/>
            <w:vMerge w:val="restart"/>
          </w:tcPr>
          <w:p w14:paraId="78C3E215" w14:textId="77777777" w:rsidR="005A27BF" w:rsidRDefault="00000000">
            <w:pPr>
              <w:pStyle w:val="TableParagraph"/>
              <w:spacing w:before="69" w:line="249" w:lineRule="auto"/>
              <w:ind w:left="493" w:right="491" w:firstLine="28"/>
              <w:rPr>
                <w:b/>
                <w:sz w:val="20"/>
              </w:rPr>
            </w:pPr>
            <w:r>
              <w:rPr>
                <w:b/>
                <w:spacing w:val="-2"/>
                <w:sz w:val="20"/>
              </w:rPr>
              <w:t>Adverse Reaction</w:t>
            </w:r>
          </w:p>
        </w:tc>
        <w:tc>
          <w:tcPr>
            <w:tcW w:w="1563" w:type="dxa"/>
            <w:vMerge w:val="restart"/>
          </w:tcPr>
          <w:p w14:paraId="78C3E216" w14:textId="77777777" w:rsidR="005A27BF" w:rsidRDefault="00000000">
            <w:pPr>
              <w:pStyle w:val="TableParagraph"/>
              <w:spacing w:before="69"/>
              <w:ind w:left="272"/>
              <w:rPr>
                <w:b/>
                <w:sz w:val="20"/>
              </w:rPr>
            </w:pPr>
            <w:r>
              <w:rPr>
                <w:b/>
                <w:spacing w:val="-2"/>
                <w:sz w:val="20"/>
              </w:rPr>
              <w:t>Frequency</w:t>
            </w:r>
          </w:p>
        </w:tc>
        <w:tc>
          <w:tcPr>
            <w:tcW w:w="3258" w:type="dxa"/>
            <w:gridSpan w:val="2"/>
          </w:tcPr>
          <w:p w14:paraId="78C3E217" w14:textId="77777777" w:rsidR="005A27BF" w:rsidRDefault="00000000">
            <w:pPr>
              <w:pStyle w:val="TableParagraph"/>
              <w:spacing w:before="69"/>
              <w:ind w:left="418"/>
              <w:rPr>
                <w:b/>
                <w:sz w:val="20"/>
              </w:rPr>
            </w:pPr>
            <w:r>
              <w:rPr>
                <w:b/>
                <w:sz w:val="20"/>
              </w:rPr>
              <w:t>Overall</w:t>
            </w:r>
            <w:r>
              <w:rPr>
                <w:b/>
                <w:spacing w:val="-9"/>
                <w:sz w:val="20"/>
              </w:rPr>
              <w:t xml:space="preserve"> </w:t>
            </w:r>
            <w:r>
              <w:rPr>
                <w:b/>
                <w:sz w:val="20"/>
              </w:rPr>
              <w:t>subject</w:t>
            </w:r>
            <w:r>
              <w:rPr>
                <w:b/>
                <w:spacing w:val="-8"/>
                <w:sz w:val="20"/>
              </w:rPr>
              <w:t xml:space="preserve"> </w:t>
            </w:r>
            <w:r>
              <w:rPr>
                <w:b/>
                <w:spacing w:val="-2"/>
                <w:sz w:val="20"/>
              </w:rPr>
              <w:t>incidence</w:t>
            </w:r>
          </w:p>
        </w:tc>
      </w:tr>
      <w:tr w:rsidR="005A27BF" w14:paraId="78C3E21E" w14:textId="77777777">
        <w:trPr>
          <w:trHeight w:val="599"/>
        </w:trPr>
        <w:tc>
          <w:tcPr>
            <w:tcW w:w="3089" w:type="dxa"/>
            <w:vMerge/>
            <w:tcBorders>
              <w:top w:val="nil"/>
            </w:tcBorders>
          </w:tcPr>
          <w:p w14:paraId="78C3E219" w14:textId="77777777" w:rsidR="005A27BF" w:rsidRDefault="005A27BF">
            <w:pPr>
              <w:rPr>
                <w:sz w:val="2"/>
                <w:szCs w:val="2"/>
              </w:rPr>
            </w:pPr>
          </w:p>
        </w:tc>
        <w:tc>
          <w:tcPr>
            <w:tcW w:w="1839" w:type="dxa"/>
            <w:vMerge/>
            <w:tcBorders>
              <w:top w:val="nil"/>
            </w:tcBorders>
          </w:tcPr>
          <w:p w14:paraId="78C3E21A" w14:textId="77777777" w:rsidR="005A27BF" w:rsidRDefault="005A27BF">
            <w:pPr>
              <w:rPr>
                <w:sz w:val="2"/>
                <w:szCs w:val="2"/>
              </w:rPr>
            </w:pPr>
          </w:p>
        </w:tc>
        <w:tc>
          <w:tcPr>
            <w:tcW w:w="1563" w:type="dxa"/>
            <w:vMerge/>
            <w:tcBorders>
              <w:top w:val="nil"/>
            </w:tcBorders>
          </w:tcPr>
          <w:p w14:paraId="78C3E21B" w14:textId="77777777" w:rsidR="005A27BF" w:rsidRDefault="005A27BF">
            <w:pPr>
              <w:rPr>
                <w:sz w:val="2"/>
                <w:szCs w:val="2"/>
              </w:rPr>
            </w:pPr>
          </w:p>
        </w:tc>
        <w:tc>
          <w:tcPr>
            <w:tcW w:w="1558" w:type="dxa"/>
          </w:tcPr>
          <w:p w14:paraId="78C3E21C" w14:textId="77777777" w:rsidR="005A27BF" w:rsidRDefault="00000000">
            <w:pPr>
              <w:pStyle w:val="TableParagraph"/>
              <w:spacing w:before="69" w:line="249" w:lineRule="auto"/>
              <w:ind w:left="204" w:right="101" w:hanging="97"/>
              <w:rPr>
                <w:b/>
                <w:sz w:val="20"/>
              </w:rPr>
            </w:pPr>
            <w:r>
              <w:rPr>
                <w:b/>
                <w:sz w:val="20"/>
              </w:rPr>
              <w:t>TEPEZZA</w:t>
            </w:r>
            <w:r>
              <w:rPr>
                <w:b/>
                <w:spacing w:val="-14"/>
                <w:sz w:val="20"/>
              </w:rPr>
              <w:t xml:space="preserve"> </w:t>
            </w:r>
            <w:r>
              <w:rPr>
                <w:b/>
                <w:sz w:val="20"/>
              </w:rPr>
              <w:t>arm N=152 n (%)</w:t>
            </w:r>
          </w:p>
        </w:tc>
        <w:tc>
          <w:tcPr>
            <w:tcW w:w="1700" w:type="dxa"/>
          </w:tcPr>
          <w:p w14:paraId="78C3E21D" w14:textId="77777777" w:rsidR="005A27BF" w:rsidRDefault="00000000">
            <w:pPr>
              <w:pStyle w:val="TableParagraph"/>
              <w:spacing w:before="69" w:line="249" w:lineRule="auto"/>
              <w:ind w:left="276" w:right="245" w:hanging="27"/>
              <w:rPr>
                <w:b/>
                <w:sz w:val="20"/>
              </w:rPr>
            </w:pPr>
            <w:r>
              <w:rPr>
                <w:b/>
                <w:sz w:val="20"/>
              </w:rPr>
              <w:t>Placebo</w:t>
            </w:r>
            <w:r>
              <w:rPr>
                <w:b/>
                <w:spacing w:val="-14"/>
                <w:sz w:val="20"/>
              </w:rPr>
              <w:t xml:space="preserve"> </w:t>
            </w:r>
            <w:r>
              <w:rPr>
                <w:b/>
                <w:sz w:val="20"/>
              </w:rPr>
              <w:t>arm N=133</w:t>
            </w:r>
            <w:r>
              <w:rPr>
                <w:b/>
                <w:spacing w:val="-6"/>
                <w:sz w:val="20"/>
              </w:rPr>
              <w:t xml:space="preserve"> </w:t>
            </w:r>
            <w:r>
              <w:rPr>
                <w:b/>
                <w:sz w:val="20"/>
              </w:rPr>
              <w:t>n</w:t>
            </w:r>
            <w:r>
              <w:rPr>
                <w:b/>
                <w:spacing w:val="-4"/>
                <w:sz w:val="20"/>
              </w:rPr>
              <w:t xml:space="preserve"> </w:t>
            </w:r>
            <w:r>
              <w:rPr>
                <w:b/>
                <w:spacing w:val="-5"/>
                <w:sz w:val="20"/>
              </w:rPr>
              <w:t>(%)</w:t>
            </w:r>
          </w:p>
        </w:tc>
      </w:tr>
      <w:tr w:rsidR="005A27BF" w14:paraId="78C3E224" w14:textId="77777777">
        <w:trPr>
          <w:trHeight w:val="359"/>
        </w:trPr>
        <w:tc>
          <w:tcPr>
            <w:tcW w:w="3089" w:type="dxa"/>
          </w:tcPr>
          <w:p w14:paraId="78C3E21F" w14:textId="77777777" w:rsidR="005A27BF" w:rsidRDefault="00000000">
            <w:pPr>
              <w:pStyle w:val="TableParagraph"/>
              <w:spacing w:before="69"/>
              <w:ind w:left="107"/>
              <w:rPr>
                <w:sz w:val="20"/>
              </w:rPr>
            </w:pPr>
            <w:r>
              <w:rPr>
                <w:sz w:val="20"/>
              </w:rPr>
              <w:t>Infections</w:t>
            </w:r>
            <w:r>
              <w:rPr>
                <w:spacing w:val="-8"/>
                <w:sz w:val="20"/>
              </w:rPr>
              <w:t xml:space="preserve"> </w:t>
            </w:r>
            <w:r>
              <w:rPr>
                <w:sz w:val="20"/>
              </w:rPr>
              <w:t>and</w:t>
            </w:r>
            <w:r>
              <w:rPr>
                <w:spacing w:val="-7"/>
                <w:sz w:val="20"/>
              </w:rPr>
              <w:t xml:space="preserve"> </w:t>
            </w:r>
            <w:r>
              <w:rPr>
                <w:spacing w:val="-2"/>
                <w:sz w:val="20"/>
              </w:rPr>
              <w:t>infestations</w:t>
            </w:r>
          </w:p>
        </w:tc>
        <w:tc>
          <w:tcPr>
            <w:tcW w:w="1839" w:type="dxa"/>
          </w:tcPr>
          <w:p w14:paraId="78C3E220" w14:textId="77777777" w:rsidR="005A27BF" w:rsidRDefault="00000000">
            <w:pPr>
              <w:pStyle w:val="TableParagraph"/>
              <w:spacing w:before="69"/>
              <w:ind w:left="102"/>
              <w:rPr>
                <w:sz w:val="20"/>
              </w:rPr>
            </w:pPr>
            <w:r>
              <w:rPr>
                <w:spacing w:val="-2"/>
                <w:sz w:val="20"/>
              </w:rPr>
              <w:t>COVID-</w:t>
            </w:r>
            <w:r>
              <w:rPr>
                <w:spacing w:val="-5"/>
                <w:sz w:val="20"/>
              </w:rPr>
              <w:t>19</w:t>
            </w:r>
          </w:p>
        </w:tc>
        <w:tc>
          <w:tcPr>
            <w:tcW w:w="1563" w:type="dxa"/>
          </w:tcPr>
          <w:p w14:paraId="78C3E221" w14:textId="77777777" w:rsidR="005A27BF" w:rsidRDefault="00000000">
            <w:pPr>
              <w:pStyle w:val="TableParagraph"/>
              <w:spacing w:before="69"/>
              <w:ind w:left="106"/>
              <w:rPr>
                <w:sz w:val="20"/>
              </w:rPr>
            </w:pPr>
            <w:r>
              <w:rPr>
                <w:spacing w:val="-2"/>
                <w:sz w:val="20"/>
              </w:rPr>
              <w:t>Common</w:t>
            </w:r>
          </w:p>
        </w:tc>
        <w:tc>
          <w:tcPr>
            <w:tcW w:w="1558" w:type="dxa"/>
          </w:tcPr>
          <w:p w14:paraId="78C3E222" w14:textId="77777777" w:rsidR="005A27BF" w:rsidRDefault="00000000">
            <w:pPr>
              <w:pStyle w:val="TableParagraph"/>
              <w:spacing w:before="69"/>
              <w:ind w:left="103"/>
              <w:rPr>
                <w:sz w:val="20"/>
              </w:rPr>
            </w:pPr>
            <w:r>
              <w:rPr>
                <w:sz w:val="20"/>
              </w:rPr>
              <w:t>10</w:t>
            </w:r>
            <w:r>
              <w:rPr>
                <w:spacing w:val="-5"/>
                <w:sz w:val="20"/>
              </w:rPr>
              <w:t xml:space="preserve"> </w:t>
            </w:r>
            <w:r>
              <w:rPr>
                <w:spacing w:val="-2"/>
                <w:sz w:val="20"/>
              </w:rPr>
              <w:t>(6.6%)</w:t>
            </w:r>
          </w:p>
        </w:tc>
        <w:tc>
          <w:tcPr>
            <w:tcW w:w="1700" w:type="dxa"/>
          </w:tcPr>
          <w:p w14:paraId="78C3E223" w14:textId="77777777" w:rsidR="005A27BF" w:rsidRDefault="00000000">
            <w:pPr>
              <w:pStyle w:val="TableParagraph"/>
              <w:spacing w:before="69"/>
              <w:ind w:left="103"/>
              <w:rPr>
                <w:sz w:val="20"/>
              </w:rPr>
            </w:pPr>
            <w:r>
              <w:rPr>
                <w:sz w:val="20"/>
              </w:rPr>
              <w:t>5</w:t>
            </w:r>
            <w:r>
              <w:rPr>
                <w:spacing w:val="-3"/>
                <w:sz w:val="20"/>
              </w:rPr>
              <w:t xml:space="preserve"> </w:t>
            </w:r>
            <w:r>
              <w:rPr>
                <w:spacing w:val="-2"/>
                <w:sz w:val="20"/>
              </w:rPr>
              <w:t>(3.8%)</w:t>
            </w:r>
          </w:p>
        </w:tc>
      </w:tr>
      <w:tr w:rsidR="005A27BF" w14:paraId="78C3E22A" w14:textId="77777777">
        <w:trPr>
          <w:trHeight w:val="359"/>
        </w:trPr>
        <w:tc>
          <w:tcPr>
            <w:tcW w:w="3089" w:type="dxa"/>
            <w:vMerge w:val="restart"/>
          </w:tcPr>
          <w:p w14:paraId="78C3E225" w14:textId="77777777" w:rsidR="005A27BF" w:rsidRDefault="00000000">
            <w:pPr>
              <w:pStyle w:val="TableParagraph"/>
              <w:spacing w:before="69" w:line="249" w:lineRule="auto"/>
              <w:ind w:left="107" w:right="36"/>
              <w:rPr>
                <w:sz w:val="20"/>
              </w:rPr>
            </w:pPr>
            <w:r>
              <w:rPr>
                <w:sz w:val="20"/>
              </w:rPr>
              <w:t>Metabolism</w:t>
            </w:r>
            <w:r>
              <w:rPr>
                <w:spacing w:val="-14"/>
                <w:sz w:val="20"/>
              </w:rPr>
              <w:t xml:space="preserve"> </w:t>
            </w:r>
            <w:r>
              <w:rPr>
                <w:sz w:val="20"/>
              </w:rPr>
              <w:t>and</w:t>
            </w:r>
            <w:r>
              <w:rPr>
                <w:spacing w:val="-14"/>
                <w:sz w:val="20"/>
              </w:rPr>
              <w:t xml:space="preserve"> </w:t>
            </w:r>
            <w:proofErr w:type="gramStart"/>
            <w:r>
              <w:rPr>
                <w:sz w:val="20"/>
              </w:rPr>
              <w:t>nutrition</w:t>
            </w:r>
            <w:proofErr w:type="gramEnd"/>
            <w:r>
              <w:rPr>
                <w:sz w:val="20"/>
              </w:rPr>
              <w:t xml:space="preserve"> </w:t>
            </w:r>
            <w:r>
              <w:rPr>
                <w:spacing w:val="-2"/>
                <w:sz w:val="20"/>
              </w:rPr>
              <w:t>disorders</w:t>
            </w:r>
          </w:p>
        </w:tc>
        <w:tc>
          <w:tcPr>
            <w:tcW w:w="1839" w:type="dxa"/>
          </w:tcPr>
          <w:p w14:paraId="78C3E226" w14:textId="77777777" w:rsidR="005A27BF" w:rsidRDefault="00000000">
            <w:pPr>
              <w:pStyle w:val="TableParagraph"/>
              <w:spacing w:before="69"/>
              <w:ind w:left="102"/>
              <w:rPr>
                <w:position w:val="6"/>
                <w:sz w:val="13"/>
              </w:rPr>
            </w:pPr>
            <w:proofErr w:type="spellStart"/>
            <w:r>
              <w:rPr>
                <w:spacing w:val="-2"/>
                <w:sz w:val="20"/>
              </w:rPr>
              <w:t>Hyperglycaemia</w:t>
            </w:r>
            <w:proofErr w:type="spellEnd"/>
            <w:r>
              <w:rPr>
                <w:spacing w:val="-2"/>
                <w:position w:val="6"/>
                <w:sz w:val="13"/>
              </w:rPr>
              <w:t>4</w:t>
            </w:r>
          </w:p>
        </w:tc>
        <w:tc>
          <w:tcPr>
            <w:tcW w:w="1563" w:type="dxa"/>
          </w:tcPr>
          <w:p w14:paraId="78C3E227" w14:textId="77777777" w:rsidR="005A27BF" w:rsidRDefault="00000000">
            <w:pPr>
              <w:pStyle w:val="TableParagraph"/>
              <w:spacing w:before="69"/>
              <w:ind w:left="107"/>
              <w:rPr>
                <w:sz w:val="20"/>
              </w:rPr>
            </w:pPr>
            <w:r>
              <w:rPr>
                <w:sz w:val="20"/>
              </w:rPr>
              <w:t>Very</w:t>
            </w:r>
            <w:r>
              <w:rPr>
                <w:spacing w:val="-7"/>
                <w:sz w:val="20"/>
              </w:rPr>
              <w:t xml:space="preserve"> </w:t>
            </w:r>
            <w:r>
              <w:rPr>
                <w:spacing w:val="-2"/>
                <w:sz w:val="20"/>
              </w:rPr>
              <w:t>common</w:t>
            </w:r>
          </w:p>
        </w:tc>
        <w:tc>
          <w:tcPr>
            <w:tcW w:w="1558" w:type="dxa"/>
          </w:tcPr>
          <w:p w14:paraId="78C3E228" w14:textId="77777777" w:rsidR="005A27BF" w:rsidRDefault="00000000">
            <w:pPr>
              <w:pStyle w:val="TableParagraph"/>
              <w:spacing w:before="69"/>
              <w:ind w:left="104"/>
              <w:rPr>
                <w:sz w:val="20"/>
              </w:rPr>
            </w:pPr>
            <w:r>
              <w:rPr>
                <w:sz w:val="20"/>
              </w:rPr>
              <w:t>20</w:t>
            </w:r>
            <w:r>
              <w:rPr>
                <w:spacing w:val="-5"/>
                <w:sz w:val="20"/>
              </w:rPr>
              <w:t xml:space="preserve"> </w:t>
            </w:r>
            <w:r>
              <w:rPr>
                <w:spacing w:val="-2"/>
                <w:sz w:val="20"/>
              </w:rPr>
              <w:t>(13.2%)</w:t>
            </w:r>
          </w:p>
        </w:tc>
        <w:tc>
          <w:tcPr>
            <w:tcW w:w="1700" w:type="dxa"/>
          </w:tcPr>
          <w:p w14:paraId="78C3E229" w14:textId="77777777" w:rsidR="005A27BF" w:rsidRDefault="00000000">
            <w:pPr>
              <w:pStyle w:val="TableParagraph"/>
              <w:spacing w:before="69"/>
              <w:ind w:left="103"/>
              <w:rPr>
                <w:sz w:val="20"/>
              </w:rPr>
            </w:pPr>
            <w:r>
              <w:rPr>
                <w:sz w:val="20"/>
              </w:rPr>
              <w:t>4</w:t>
            </w:r>
            <w:r>
              <w:rPr>
                <w:spacing w:val="-3"/>
                <w:sz w:val="20"/>
              </w:rPr>
              <w:t xml:space="preserve"> </w:t>
            </w:r>
            <w:r>
              <w:rPr>
                <w:spacing w:val="-2"/>
                <w:sz w:val="20"/>
              </w:rPr>
              <w:t>(3.0%)</w:t>
            </w:r>
          </w:p>
        </w:tc>
      </w:tr>
      <w:tr w:rsidR="005A27BF" w14:paraId="78C3E230" w14:textId="77777777">
        <w:trPr>
          <w:trHeight w:val="599"/>
        </w:trPr>
        <w:tc>
          <w:tcPr>
            <w:tcW w:w="3089" w:type="dxa"/>
            <w:vMerge/>
            <w:tcBorders>
              <w:top w:val="nil"/>
            </w:tcBorders>
          </w:tcPr>
          <w:p w14:paraId="78C3E22B" w14:textId="77777777" w:rsidR="005A27BF" w:rsidRDefault="005A27BF">
            <w:pPr>
              <w:rPr>
                <w:sz w:val="2"/>
                <w:szCs w:val="2"/>
              </w:rPr>
            </w:pPr>
          </w:p>
        </w:tc>
        <w:tc>
          <w:tcPr>
            <w:tcW w:w="1839" w:type="dxa"/>
          </w:tcPr>
          <w:p w14:paraId="78C3E22C" w14:textId="77777777" w:rsidR="005A27BF" w:rsidRDefault="00000000">
            <w:pPr>
              <w:pStyle w:val="TableParagraph"/>
              <w:spacing w:before="69" w:line="249" w:lineRule="auto"/>
              <w:ind w:left="102"/>
              <w:rPr>
                <w:sz w:val="20"/>
              </w:rPr>
            </w:pPr>
            <w:r>
              <w:rPr>
                <w:spacing w:val="-2"/>
                <w:sz w:val="20"/>
              </w:rPr>
              <w:t>Diabetic ketoacidosis</w:t>
            </w:r>
          </w:p>
        </w:tc>
        <w:tc>
          <w:tcPr>
            <w:tcW w:w="1563" w:type="dxa"/>
          </w:tcPr>
          <w:p w14:paraId="78C3E22D" w14:textId="77777777" w:rsidR="005A27BF" w:rsidRDefault="00000000">
            <w:pPr>
              <w:pStyle w:val="TableParagraph"/>
              <w:spacing w:before="69"/>
              <w:ind w:left="106"/>
              <w:rPr>
                <w:sz w:val="20"/>
              </w:rPr>
            </w:pPr>
            <w:r>
              <w:rPr>
                <w:spacing w:val="-2"/>
                <w:sz w:val="20"/>
              </w:rPr>
              <w:t>Uncommon</w:t>
            </w:r>
          </w:p>
        </w:tc>
        <w:tc>
          <w:tcPr>
            <w:tcW w:w="1558" w:type="dxa"/>
          </w:tcPr>
          <w:p w14:paraId="78C3E22E" w14:textId="77777777" w:rsidR="005A27BF" w:rsidRDefault="00000000">
            <w:pPr>
              <w:pStyle w:val="TableParagraph"/>
              <w:spacing w:before="69"/>
              <w:ind w:left="104"/>
              <w:rPr>
                <w:position w:val="6"/>
                <w:sz w:val="13"/>
              </w:rPr>
            </w:pPr>
            <w:r>
              <w:rPr>
                <w:sz w:val="20"/>
              </w:rPr>
              <w:t>1</w:t>
            </w:r>
            <w:r>
              <w:rPr>
                <w:spacing w:val="-3"/>
                <w:sz w:val="20"/>
              </w:rPr>
              <w:t xml:space="preserve"> </w:t>
            </w:r>
            <w:r>
              <w:rPr>
                <w:spacing w:val="-2"/>
                <w:sz w:val="20"/>
              </w:rPr>
              <w:t>(0.7</w:t>
            </w:r>
            <w:proofErr w:type="gramStart"/>
            <w:r>
              <w:rPr>
                <w:spacing w:val="-2"/>
                <w:sz w:val="20"/>
              </w:rPr>
              <w:t>%)</w:t>
            </w:r>
            <w:r>
              <w:rPr>
                <w:spacing w:val="-2"/>
                <w:position w:val="6"/>
                <w:sz w:val="13"/>
              </w:rPr>
              <w:t>a</w:t>
            </w:r>
            <w:proofErr w:type="gramEnd"/>
          </w:p>
        </w:tc>
        <w:tc>
          <w:tcPr>
            <w:tcW w:w="1700" w:type="dxa"/>
          </w:tcPr>
          <w:p w14:paraId="78C3E22F" w14:textId="77777777" w:rsidR="005A27BF" w:rsidRDefault="00000000">
            <w:pPr>
              <w:pStyle w:val="TableParagraph"/>
              <w:spacing w:before="69"/>
              <w:ind w:left="103"/>
              <w:rPr>
                <w:sz w:val="20"/>
              </w:rPr>
            </w:pPr>
            <w:r>
              <w:rPr>
                <w:spacing w:val="-10"/>
                <w:sz w:val="20"/>
              </w:rPr>
              <w:t>0</w:t>
            </w:r>
          </w:p>
        </w:tc>
      </w:tr>
      <w:tr w:rsidR="005A27BF" w14:paraId="78C3E236" w14:textId="77777777">
        <w:trPr>
          <w:trHeight w:val="362"/>
        </w:trPr>
        <w:tc>
          <w:tcPr>
            <w:tcW w:w="3089" w:type="dxa"/>
            <w:vMerge w:val="restart"/>
          </w:tcPr>
          <w:p w14:paraId="78C3E231" w14:textId="77777777" w:rsidR="005A27BF" w:rsidRDefault="00000000">
            <w:pPr>
              <w:pStyle w:val="TableParagraph"/>
              <w:spacing w:before="71"/>
              <w:ind w:left="107"/>
              <w:rPr>
                <w:sz w:val="20"/>
              </w:rPr>
            </w:pPr>
            <w:r>
              <w:rPr>
                <w:sz w:val="20"/>
              </w:rPr>
              <w:t>Nervous</w:t>
            </w:r>
            <w:r>
              <w:rPr>
                <w:spacing w:val="-8"/>
                <w:sz w:val="20"/>
              </w:rPr>
              <w:t xml:space="preserve"> </w:t>
            </w:r>
            <w:r>
              <w:rPr>
                <w:sz w:val="20"/>
              </w:rPr>
              <w:t>system</w:t>
            </w:r>
            <w:r>
              <w:rPr>
                <w:spacing w:val="-8"/>
                <w:sz w:val="20"/>
              </w:rPr>
              <w:t xml:space="preserve"> </w:t>
            </w:r>
            <w:r>
              <w:rPr>
                <w:spacing w:val="-2"/>
                <w:sz w:val="20"/>
              </w:rPr>
              <w:t>disorders</w:t>
            </w:r>
          </w:p>
        </w:tc>
        <w:tc>
          <w:tcPr>
            <w:tcW w:w="1839" w:type="dxa"/>
          </w:tcPr>
          <w:p w14:paraId="78C3E232" w14:textId="77777777" w:rsidR="005A27BF" w:rsidRDefault="00000000">
            <w:pPr>
              <w:pStyle w:val="TableParagraph"/>
              <w:spacing w:before="71"/>
              <w:ind w:left="102"/>
              <w:rPr>
                <w:sz w:val="20"/>
              </w:rPr>
            </w:pPr>
            <w:r>
              <w:rPr>
                <w:spacing w:val="-2"/>
                <w:sz w:val="20"/>
              </w:rPr>
              <w:t>Headache</w:t>
            </w:r>
          </w:p>
        </w:tc>
        <w:tc>
          <w:tcPr>
            <w:tcW w:w="1563" w:type="dxa"/>
          </w:tcPr>
          <w:p w14:paraId="78C3E233" w14:textId="77777777" w:rsidR="005A27BF" w:rsidRDefault="00000000">
            <w:pPr>
              <w:pStyle w:val="TableParagraph"/>
              <w:spacing w:before="71"/>
              <w:ind w:left="107"/>
              <w:rPr>
                <w:sz w:val="20"/>
              </w:rPr>
            </w:pPr>
            <w:r>
              <w:rPr>
                <w:sz w:val="20"/>
              </w:rPr>
              <w:t>Very</w:t>
            </w:r>
            <w:r>
              <w:rPr>
                <w:spacing w:val="-7"/>
                <w:sz w:val="20"/>
              </w:rPr>
              <w:t xml:space="preserve"> </w:t>
            </w:r>
            <w:r>
              <w:rPr>
                <w:spacing w:val="-2"/>
                <w:sz w:val="20"/>
              </w:rPr>
              <w:t>common</w:t>
            </w:r>
          </w:p>
        </w:tc>
        <w:tc>
          <w:tcPr>
            <w:tcW w:w="1558" w:type="dxa"/>
          </w:tcPr>
          <w:p w14:paraId="78C3E234" w14:textId="77777777" w:rsidR="005A27BF" w:rsidRDefault="00000000">
            <w:pPr>
              <w:pStyle w:val="TableParagraph"/>
              <w:spacing w:before="71"/>
              <w:ind w:left="104"/>
              <w:rPr>
                <w:sz w:val="20"/>
              </w:rPr>
            </w:pPr>
            <w:r>
              <w:rPr>
                <w:sz w:val="20"/>
              </w:rPr>
              <w:t>16</w:t>
            </w:r>
            <w:r>
              <w:rPr>
                <w:spacing w:val="-5"/>
                <w:sz w:val="20"/>
              </w:rPr>
              <w:t xml:space="preserve"> </w:t>
            </w:r>
            <w:r>
              <w:rPr>
                <w:spacing w:val="-2"/>
                <w:sz w:val="20"/>
              </w:rPr>
              <w:t>(11%)</w:t>
            </w:r>
          </w:p>
        </w:tc>
        <w:tc>
          <w:tcPr>
            <w:tcW w:w="1700" w:type="dxa"/>
          </w:tcPr>
          <w:p w14:paraId="78C3E235" w14:textId="77777777" w:rsidR="005A27BF" w:rsidRDefault="00000000">
            <w:pPr>
              <w:pStyle w:val="TableParagraph"/>
              <w:spacing w:before="71"/>
              <w:ind w:left="103"/>
              <w:rPr>
                <w:sz w:val="20"/>
              </w:rPr>
            </w:pPr>
            <w:r>
              <w:rPr>
                <w:sz w:val="20"/>
              </w:rPr>
              <w:t>10</w:t>
            </w:r>
            <w:r>
              <w:rPr>
                <w:spacing w:val="-5"/>
                <w:sz w:val="20"/>
              </w:rPr>
              <w:t xml:space="preserve"> </w:t>
            </w:r>
            <w:r>
              <w:rPr>
                <w:spacing w:val="-2"/>
                <w:sz w:val="20"/>
              </w:rPr>
              <w:t>(7.5%)</w:t>
            </w:r>
          </w:p>
        </w:tc>
      </w:tr>
      <w:tr w:rsidR="005A27BF" w14:paraId="78C3E23C" w14:textId="77777777">
        <w:trPr>
          <w:trHeight w:val="359"/>
        </w:trPr>
        <w:tc>
          <w:tcPr>
            <w:tcW w:w="3089" w:type="dxa"/>
            <w:vMerge/>
            <w:tcBorders>
              <w:top w:val="nil"/>
            </w:tcBorders>
          </w:tcPr>
          <w:p w14:paraId="78C3E237" w14:textId="77777777" w:rsidR="005A27BF" w:rsidRDefault="005A27BF">
            <w:pPr>
              <w:rPr>
                <w:sz w:val="2"/>
                <w:szCs w:val="2"/>
              </w:rPr>
            </w:pPr>
          </w:p>
        </w:tc>
        <w:tc>
          <w:tcPr>
            <w:tcW w:w="1839" w:type="dxa"/>
          </w:tcPr>
          <w:p w14:paraId="78C3E238" w14:textId="77777777" w:rsidR="005A27BF" w:rsidRDefault="00000000">
            <w:pPr>
              <w:pStyle w:val="TableParagraph"/>
              <w:spacing w:before="69"/>
              <w:ind w:left="102"/>
              <w:rPr>
                <w:position w:val="6"/>
                <w:sz w:val="13"/>
              </w:rPr>
            </w:pPr>
            <w:r>
              <w:rPr>
                <w:spacing w:val="-2"/>
                <w:sz w:val="20"/>
              </w:rPr>
              <w:t>Dysgeusia</w:t>
            </w:r>
            <w:r>
              <w:rPr>
                <w:spacing w:val="-2"/>
                <w:position w:val="6"/>
                <w:sz w:val="13"/>
              </w:rPr>
              <w:t>5</w:t>
            </w:r>
          </w:p>
        </w:tc>
        <w:tc>
          <w:tcPr>
            <w:tcW w:w="1563" w:type="dxa"/>
          </w:tcPr>
          <w:p w14:paraId="78C3E239" w14:textId="77777777" w:rsidR="005A27BF" w:rsidRDefault="00000000">
            <w:pPr>
              <w:pStyle w:val="TableParagraph"/>
              <w:spacing w:before="69"/>
              <w:ind w:left="107"/>
              <w:rPr>
                <w:sz w:val="20"/>
              </w:rPr>
            </w:pPr>
            <w:r>
              <w:rPr>
                <w:spacing w:val="-2"/>
                <w:sz w:val="20"/>
              </w:rPr>
              <w:t>Common</w:t>
            </w:r>
          </w:p>
        </w:tc>
        <w:tc>
          <w:tcPr>
            <w:tcW w:w="1558" w:type="dxa"/>
          </w:tcPr>
          <w:p w14:paraId="78C3E23A" w14:textId="77777777" w:rsidR="005A27BF" w:rsidRDefault="00000000">
            <w:pPr>
              <w:pStyle w:val="TableParagraph"/>
              <w:spacing w:before="69"/>
              <w:ind w:left="103"/>
              <w:rPr>
                <w:sz w:val="20"/>
              </w:rPr>
            </w:pPr>
            <w:r>
              <w:rPr>
                <w:sz w:val="20"/>
              </w:rPr>
              <w:t>13</w:t>
            </w:r>
            <w:r>
              <w:rPr>
                <w:spacing w:val="-5"/>
                <w:sz w:val="20"/>
              </w:rPr>
              <w:t xml:space="preserve"> </w:t>
            </w:r>
            <w:r>
              <w:rPr>
                <w:spacing w:val="-2"/>
                <w:sz w:val="20"/>
              </w:rPr>
              <w:t>(8.6%)</w:t>
            </w:r>
          </w:p>
        </w:tc>
        <w:tc>
          <w:tcPr>
            <w:tcW w:w="1700" w:type="dxa"/>
          </w:tcPr>
          <w:p w14:paraId="78C3E23B" w14:textId="77777777" w:rsidR="005A27BF" w:rsidRDefault="00000000">
            <w:pPr>
              <w:pStyle w:val="TableParagraph"/>
              <w:spacing w:before="69"/>
              <w:ind w:left="103"/>
              <w:rPr>
                <w:sz w:val="20"/>
              </w:rPr>
            </w:pPr>
            <w:r>
              <w:rPr>
                <w:sz w:val="20"/>
              </w:rPr>
              <w:t>1</w:t>
            </w:r>
            <w:r>
              <w:rPr>
                <w:spacing w:val="-3"/>
                <w:sz w:val="20"/>
              </w:rPr>
              <w:t xml:space="preserve"> </w:t>
            </w:r>
            <w:r>
              <w:rPr>
                <w:spacing w:val="-2"/>
                <w:sz w:val="20"/>
              </w:rPr>
              <w:t>(0.8%)</w:t>
            </w:r>
          </w:p>
        </w:tc>
      </w:tr>
      <w:tr w:rsidR="005A27BF" w14:paraId="78C3E242" w14:textId="77777777">
        <w:trPr>
          <w:trHeight w:val="599"/>
        </w:trPr>
        <w:tc>
          <w:tcPr>
            <w:tcW w:w="3089" w:type="dxa"/>
            <w:vMerge w:val="restart"/>
          </w:tcPr>
          <w:p w14:paraId="78C3E23D" w14:textId="77777777" w:rsidR="005A27BF" w:rsidRDefault="00000000">
            <w:pPr>
              <w:pStyle w:val="TableParagraph"/>
              <w:spacing w:before="69"/>
              <w:ind w:left="107"/>
              <w:rPr>
                <w:sz w:val="20"/>
              </w:rPr>
            </w:pPr>
            <w:r>
              <w:rPr>
                <w:sz w:val="20"/>
              </w:rPr>
              <w:t>Ear</w:t>
            </w:r>
            <w:r>
              <w:rPr>
                <w:spacing w:val="-9"/>
                <w:sz w:val="20"/>
              </w:rPr>
              <w:t xml:space="preserve"> </w:t>
            </w:r>
            <w:r>
              <w:rPr>
                <w:sz w:val="20"/>
              </w:rPr>
              <w:t>and</w:t>
            </w:r>
            <w:r>
              <w:rPr>
                <w:spacing w:val="-5"/>
                <w:sz w:val="20"/>
              </w:rPr>
              <w:t xml:space="preserve"> </w:t>
            </w:r>
            <w:r>
              <w:rPr>
                <w:sz w:val="20"/>
              </w:rPr>
              <w:t>labyrinth</w:t>
            </w:r>
            <w:r>
              <w:rPr>
                <w:spacing w:val="-5"/>
                <w:sz w:val="20"/>
              </w:rPr>
              <w:t xml:space="preserve"> </w:t>
            </w:r>
            <w:r>
              <w:rPr>
                <w:spacing w:val="-2"/>
                <w:sz w:val="20"/>
              </w:rPr>
              <w:t>disorders</w:t>
            </w:r>
          </w:p>
        </w:tc>
        <w:tc>
          <w:tcPr>
            <w:tcW w:w="1839" w:type="dxa"/>
          </w:tcPr>
          <w:p w14:paraId="78C3E23E" w14:textId="77777777" w:rsidR="005A27BF" w:rsidRDefault="00000000">
            <w:pPr>
              <w:pStyle w:val="TableParagraph"/>
              <w:spacing w:before="69" w:line="249" w:lineRule="auto"/>
              <w:ind w:left="102" w:right="453"/>
              <w:rPr>
                <w:position w:val="6"/>
                <w:sz w:val="13"/>
              </w:rPr>
            </w:pPr>
            <w:r>
              <w:rPr>
                <w:spacing w:val="-2"/>
                <w:sz w:val="20"/>
              </w:rPr>
              <w:t>Hearing impairment</w:t>
            </w:r>
            <w:r>
              <w:rPr>
                <w:spacing w:val="-2"/>
                <w:position w:val="6"/>
                <w:sz w:val="13"/>
              </w:rPr>
              <w:t>1</w:t>
            </w:r>
          </w:p>
        </w:tc>
        <w:tc>
          <w:tcPr>
            <w:tcW w:w="1563" w:type="dxa"/>
          </w:tcPr>
          <w:p w14:paraId="78C3E23F" w14:textId="77777777" w:rsidR="005A27BF" w:rsidRDefault="00000000">
            <w:pPr>
              <w:pStyle w:val="TableParagraph"/>
              <w:spacing w:before="69"/>
              <w:ind w:left="107"/>
              <w:rPr>
                <w:sz w:val="20"/>
              </w:rPr>
            </w:pPr>
            <w:r>
              <w:rPr>
                <w:sz w:val="20"/>
              </w:rPr>
              <w:t>Very</w:t>
            </w:r>
            <w:r>
              <w:rPr>
                <w:spacing w:val="-7"/>
                <w:sz w:val="20"/>
              </w:rPr>
              <w:t xml:space="preserve"> </w:t>
            </w:r>
            <w:r>
              <w:rPr>
                <w:spacing w:val="-2"/>
                <w:sz w:val="20"/>
              </w:rPr>
              <w:t>common</w:t>
            </w:r>
          </w:p>
        </w:tc>
        <w:tc>
          <w:tcPr>
            <w:tcW w:w="1558" w:type="dxa"/>
          </w:tcPr>
          <w:p w14:paraId="78C3E240" w14:textId="77777777" w:rsidR="005A27BF" w:rsidRDefault="00000000">
            <w:pPr>
              <w:pStyle w:val="TableParagraph"/>
              <w:spacing w:before="69"/>
              <w:ind w:left="104"/>
              <w:rPr>
                <w:sz w:val="20"/>
              </w:rPr>
            </w:pPr>
            <w:r>
              <w:rPr>
                <w:sz w:val="20"/>
              </w:rPr>
              <w:t>21</w:t>
            </w:r>
            <w:r>
              <w:rPr>
                <w:spacing w:val="-5"/>
                <w:sz w:val="20"/>
              </w:rPr>
              <w:t xml:space="preserve"> </w:t>
            </w:r>
            <w:r>
              <w:rPr>
                <w:spacing w:val="-2"/>
                <w:sz w:val="20"/>
              </w:rPr>
              <w:t>(13.8%)</w:t>
            </w:r>
          </w:p>
        </w:tc>
        <w:tc>
          <w:tcPr>
            <w:tcW w:w="1700" w:type="dxa"/>
          </w:tcPr>
          <w:p w14:paraId="78C3E241" w14:textId="77777777" w:rsidR="005A27BF" w:rsidRDefault="00000000">
            <w:pPr>
              <w:pStyle w:val="TableParagraph"/>
              <w:spacing w:before="69"/>
              <w:ind w:left="103"/>
              <w:rPr>
                <w:sz w:val="20"/>
              </w:rPr>
            </w:pPr>
            <w:r>
              <w:rPr>
                <w:sz w:val="20"/>
              </w:rPr>
              <w:t>3</w:t>
            </w:r>
            <w:r>
              <w:rPr>
                <w:spacing w:val="-3"/>
                <w:sz w:val="20"/>
              </w:rPr>
              <w:t xml:space="preserve"> </w:t>
            </w:r>
            <w:r>
              <w:rPr>
                <w:spacing w:val="-2"/>
                <w:sz w:val="20"/>
              </w:rPr>
              <w:t>(2.3%)</w:t>
            </w:r>
          </w:p>
        </w:tc>
      </w:tr>
      <w:tr w:rsidR="005A27BF" w14:paraId="78C3E248" w14:textId="77777777">
        <w:trPr>
          <w:trHeight w:val="359"/>
        </w:trPr>
        <w:tc>
          <w:tcPr>
            <w:tcW w:w="3089" w:type="dxa"/>
            <w:vMerge/>
            <w:tcBorders>
              <w:top w:val="nil"/>
            </w:tcBorders>
          </w:tcPr>
          <w:p w14:paraId="78C3E243" w14:textId="77777777" w:rsidR="005A27BF" w:rsidRDefault="005A27BF">
            <w:pPr>
              <w:rPr>
                <w:sz w:val="2"/>
                <w:szCs w:val="2"/>
              </w:rPr>
            </w:pPr>
          </w:p>
        </w:tc>
        <w:tc>
          <w:tcPr>
            <w:tcW w:w="1839" w:type="dxa"/>
          </w:tcPr>
          <w:p w14:paraId="78C3E244" w14:textId="77777777" w:rsidR="005A27BF" w:rsidRDefault="00000000">
            <w:pPr>
              <w:pStyle w:val="TableParagraph"/>
              <w:spacing w:before="69"/>
              <w:ind w:left="102"/>
              <w:rPr>
                <w:sz w:val="20"/>
              </w:rPr>
            </w:pPr>
            <w:r>
              <w:rPr>
                <w:sz w:val="20"/>
              </w:rPr>
              <w:t>Ear</w:t>
            </w:r>
            <w:r>
              <w:rPr>
                <w:spacing w:val="-6"/>
                <w:sz w:val="20"/>
              </w:rPr>
              <w:t xml:space="preserve"> </w:t>
            </w:r>
            <w:r>
              <w:rPr>
                <w:spacing w:val="-2"/>
                <w:sz w:val="20"/>
              </w:rPr>
              <w:t>discomfort</w:t>
            </w:r>
          </w:p>
        </w:tc>
        <w:tc>
          <w:tcPr>
            <w:tcW w:w="1563" w:type="dxa"/>
          </w:tcPr>
          <w:p w14:paraId="78C3E245" w14:textId="77777777" w:rsidR="005A27BF" w:rsidRDefault="00000000">
            <w:pPr>
              <w:pStyle w:val="TableParagraph"/>
              <w:spacing w:before="69"/>
              <w:ind w:left="106"/>
              <w:rPr>
                <w:sz w:val="20"/>
              </w:rPr>
            </w:pPr>
            <w:r>
              <w:rPr>
                <w:spacing w:val="-2"/>
                <w:sz w:val="20"/>
              </w:rPr>
              <w:t>Common</w:t>
            </w:r>
          </w:p>
        </w:tc>
        <w:tc>
          <w:tcPr>
            <w:tcW w:w="1558" w:type="dxa"/>
          </w:tcPr>
          <w:p w14:paraId="78C3E246" w14:textId="77777777" w:rsidR="005A27BF" w:rsidRDefault="00000000">
            <w:pPr>
              <w:pStyle w:val="TableParagraph"/>
              <w:spacing w:before="69"/>
              <w:ind w:left="103"/>
              <w:rPr>
                <w:sz w:val="20"/>
              </w:rPr>
            </w:pPr>
            <w:r>
              <w:rPr>
                <w:sz w:val="20"/>
              </w:rPr>
              <w:t>10</w:t>
            </w:r>
            <w:r>
              <w:rPr>
                <w:spacing w:val="-5"/>
                <w:sz w:val="20"/>
              </w:rPr>
              <w:t xml:space="preserve"> </w:t>
            </w:r>
            <w:r>
              <w:rPr>
                <w:spacing w:val="-2"/>
                <w:sz w:val="20"/>
              </w:rPr>
              <w:t>(6.6%)</w:t>
            </w:r>
          </w:p>
        </w:tc>
        <w:tc>
          <w:tcPr>
            <w:tcW w:w="1700" w:type="dxa"/>
          </w:tcPr>
          <w:p w14:paraId="78C3E247" w14:textId="77777777" w:rsidR="005A27BF" w:rsidRDefault="00000000">
            <w:pPr>
              <w:pStyle w:val="TableParagraph"/>
              <w:spacing w:before="69"/>
              <w:ind w:left="103"/>
              <w:rPr>
                <w:sz w:val="20"/>
              </w:rPr>
            </w:pPr>
            <w:r>
              <w:rPr>
                <w:sz w:val="20"/>
              </w:rPr>
              <w:t>2</w:t>
            </w:r>
            <w:r>
              <w:rPr>
                <w:spacing w:val="-3"/>
                <w:sz w:val="20"/>
              </w:rPr>
              <w:t xml:space="preserve"> </w:t>
            </w:r>
            <w:r>
              <w:rPr>
                <w:spacing w:val="-2"/>
                <w:sz w:val="20"/>
              </w:rPr>
              <w:t>(1.5%)</w:t>
            </w:r>
          </w:p>
        </w:tc>
      </w:tr>
      <w:tr w:rsidR="005A27BF" w14:paraId="78C3E24E" w14:textId="77777777">
        <w:trPr>
          <w:trHeight w:val="359"/>
        </w:trPr>
        <w:tc>
          <w:tcPr>
            <w:tcW w:w="3089" w:type="dxa"/>
            <w:vMerge w:val="restart"/>
          </w:tcPr>
          <w:p w14:paraId="78C3E249" w14:textId="77777777" w:rsidR="005A27BF" w:rsidRDefault="00000000">
            <w:pPr>
              <w:pStyle w:val="TableParagraph"/>
              <w:spacing w:before="69"/>
              <w:ind w:left="107"/>
              <w:rPr>
                <w:sz w:val="20"/>
              </w:rPr>
            </w:pPr>
            <w:r>
              <w:rPr>
                <w:spacing w:val="-2"/>
                <w:sz w:val="20"/>
              </w:rPr>
              <w:t>Gastrointestinal</w:t>
            </w:r>
            <w:r>
              <w:rPr>
                <w:spacing w:val="14"/>
                <w:sz w:val="20"/>
              </w:rPr>
              <w:t xml:space="preserve"> </w:t>
            </w:r>
            <w:r>
              <w:rPr>
                <w:spacing w:val="-2"/>
                <w:sz w:val="20"/>
              </w:rPr>
              <w:t>disorders</w:t>
            </w:r>
          </w:p>
        </w:tc>
        <w:tc>
          <w:tcPr>
            <w:tcW w:w="1839" w:type="dxa"/>
          </w:tcPr>
          <w:p w14:paraId="78C3E24A" w14:textId="77777777" w:rsidR="005A27BF" w:rsidRDefault="00000000">
            <w:pPr>
              <w:pStyle w:val="TableParagraph"/>
              <w:spacing w:before="69"/>
              <w:ind w:left="102"/>
              <w:rPr>
                <w:sz w:val="20"/>
              </w:rPr>
            </w:pPr>
            <w:proofErr w:type="spellStart"/>
            <w:r>
              <w:rPr>
                <w:spacing w:val="-2"/>
                <w:sz w:val="20"/>
              </w:rPr>
              <w:t>Diarrhoea</w:t>
            </w:r>
            <w:proofErr w:type="spellEnd"/>
          </w:p>
        </w:tc>
        <w:tc>
          <w:tcPr>
            <w:tcW w:w="1563" w:type="dxa"/>
          </w:tcPr>
          <w:p w14:paraId="78C3E24B" w14:textId="77777777" w:rsidR="005A27BF" w:rsidRDefault="00000000">
            <w:pPr>
              <w:pStyle w:val="TableParagraph"/>
              <w:spacing w:before="69"/>
              <w:ind w:left="107"/>
              <w:rPr>
                <w:sz w:val="20"/>
              </w:rPr>
            </w:pPr>
            <w:r>
              <w:rPr>
                <w:sz w:val="20"/>
              </w:rPr>
              <w:t>Very</w:t>
            </w:r>
            <w:r>
              <w:rPr>
                <w:spacing w:val="-7"/>
                <w:sz w:val="20"/>
              </w:rPr>
              <w:t xml:space="preserve"> </w:t>
            </w:r>
            <w:r>
              <w:rPr>
                <w:spacing w:val="-2"/>
                <w:sz w:val="20"/>
              </w:rPr>
              <w:t>common</w:t>
            </w:r>
          </w:p>
        </w:tc>
        <w:tc>
          <w:tcPr>
            <w:tcW w:w="1558" w:type="dxa"/>
          </w:tcPr>
          <w:p w14:paraId="78C3E24C" w14:textId="77777777" w:rsidR="005A27BF" w:rsidRDefault="00000000">
            <w:pPr>
              <w:pStyle w:val="TableParagraph"/>
              <w:spacing w:before="69"/>
              <w:ind w:left="104"/>
              <w:rPr>
                <w:sz w:val="20"/>
              </w:rPr>
            </w:pPr>
            <w:r>
              <w:rPr>
                <w:sz w:val="20"/>
              </w:rPr>
              <w:t>22</w:t>
            </w:r>
            <w:r>
              <w:rPr>
                <w:spacing w:val="-5"/>
                <w:sz w:val="20"/>
              </w:rPr>
              <w:t xml:space="preserve"> </w:t>
            </w:r>
            <w:r>
              <w:rPr>
                <w:spacing w:val="-2"/>
                <w:sz w:val="20"/>
              </w:rPr>
              <w:t>(14.5%)</w:t>
            </w:r>
          </w:p>
        </w:tc>
        <w:tc>
          <w:tcPr>
            <w:tcW w:w="1700" w:type="dxa"/>
          </w:tcPr>
          <w:p w14:paraId="78C3E24D" w14:textId="77777777" w:rsidR="005A27BF" w:rsidRDefault="00000000">
            <w:pPr>
              <w:pStyle w:val="TableParagraph"/>
              <w:spacing w:before="69"/>
              <w:ind w:left="103"/>
              <w:rPr>
                <w:sz w:val="20"/>
              </w:rPr>
            </w:pPr>
            <w:r>
              <w:rPr>
                <w:sz w:val="20"/>
              </w:rPr>
              <w:t>12</w:t>
            </w:r>
            <w:r>
              <w:rPr>
                <w:spacing w:val="-5"/>
                <w:sz w:val="20"/>
              </w:rPr>
              <w:t xml:space="preserve"> </w:t>
            </w:r>
            <w:r>
              <w:rPr>
                <w:spacing w:val="-2"/>
                <w:sz w:val="20"/>
              </w:rPr>
              <w:t>(9.0%)</w:t>
            </w:r>
          </w:p>
        </w:tc>
      </w:tr>
      <w:tr w:rsidR="005A27BF" w14:paraId="78C3E254" w14:textId="77777777">
        <w:trPr>
          <w:trHeight w:val="359"/>
        </w:trPr>
        <w:tc>
          <w:tcPr>
            <w:tcW w:w="3089" w:type="dxa"/>
            <w:vMerge/>
            <w:tcBorders>
              <w:top w:val="nil"/>
            </w:tcBorders>
          </w:tcPr>
          <w:p w14:paraId="78C3E24F" w14:textId="77777777" w:rsidR="005A27BF" w:rsidRDefault="005A27BF">
            <w:pPr>
              <w:rPr>
                <w:sz w:val="2"/>
                <w:szCs w:val="2"/>
              </w:rPr>
            </w:pPr>
          </w:p>
        </w:tc>
        <w:tc>
          <w:tcPr>
            <w:tcW w:w="1839" w:type="dxa"/>
          </w:tcPr>
          <w:p w14:paraId="78C3E250" w14:textId="77777777" w:rsidR="005A27BF" w:rsidRDefault="00000000">
            <w:pPr>
              <w:pStyle w:val="TableParagraph"/>
              <w:spacing w:before="69"/>
              <w:ind w:left="102"/>
              <w:rPr>
                <w:sz w:val="20"/>
              </w:rPr>
            </w:pPr>
            <w:r>
              <w:rPr>
                <w:spacing w:val="-2"/>
                <w:sz w:val="20"/>
              </w:rPr>
              <w:t>Nausea</w:t>
            </w:r>
          </w:p>
        </w:tc>
        <w:tc>
          <w:tcPr>
            <w:tcW w:w="1563" w:type="dxa"/>
          </w:tcPr>
          <w:p w14:paraId="78C3E251" w14:textId="77777777" w:rsidR="005A27BF" w:rsidRDefault="00000000">
            <w:pPr>
              <w:pStyle w:val="TableParagraph"/>
              <w:spacing w:before="69"/>
              <w:ind w:left="106"/>
              <w:rPr>
                <w:sz w:val="20"/>
              </w:rPr>
            </w:pPr>
            <w:r>
              <w:rPr>
                <w:sz w:val="20"/>
              </w:rPr>
              <w:t>Very</w:t>
            </w:r>
            <w:r>
              <w:rPr>
                <w:spacing w:val="-7"/>
                <w:sz w:val="20"/>
              </w:rPr>
              <w:t xml:space="preserve"> </w:t>
            </w:r>
            <w:r>
              <w:rPr>
                <w:spacing w:val="-2"/>
                <w:sz w:val="20"/>
              </w:rPr>
              <w:t>common</w:t>
            </w:r>
          </w:p>
        </w:tc>
        <w:tc>
          <w:tcPr>
            <w:tcW w:w="1558" w:type="dxa"/>
          </w:tcPr>
          <w:p w14:paraId="78C3E252" w14:textId="77777777" w:rsidR="005A27BF" w:rsidRDefault="00000000">
            <w:pPr>
              <w:pStyle w:val="TableParagraph"/>
              <w:spacing w:before="69"/>
              <w:ind w:left="104"/>
              <w:rPr>
                <w:sz w:val="20"/>
              </w:rPr>
            </w:pPr>
            <w:r>
              <w:rPr>
                <w:sz w:val="20"/>
              </w:rPr>
              <w:t>16</w:t>
            </w:r>
            <w:r>
              <w:rPr>
                <w:spacing w:val="-5"/>
                <w:sz w:val="20"/>
              </w:rPr>
              <w:t xml:space="preserve"> </w:t>
            </w:r>
            <w:r>
              <w:rPr>
                <w:spacing w:val="-2"/>
                <w:sz w:val="20"/>
              </w:rPr>
              <w:t>(10.5%)</w:t>
            </w:r>
          </w:p>
        </w:tc>
        <w:tc>
          <w:tcPr>
            <w:tcW w:w="1700" w:type="dxa"/>
          </w:tcPr>
          <w:p w14:paraId="78C3E253" w14:textId="77777777" w:rsidR="005A27BF" w:rsidRDefault="00000000">
            <w:pPr>
              <w:pStyle w:val="TableParagraph"/>
              <w:spacing w:before="69"/>
              <w:ind w:left="103"/>
              <w:rPr>
                <w:sz w:val="20"/>
              </w:rPr>
            </w:pPr>
            <w:r>
              <w:rPr>
                <w:sz w:val="20"/>
              </w:rPr>
              <w:t>9</w:t>
            </w:r>
            <w:r>
              <w:rPr>
                <w:spacing w:val="-3"/>
                <w:sz w:val="20"/>
              </w:rPr>
              <w:t xml:space="preserve"> </w:t>
            </w:r>
            <w:r>
              <w:rPr>
                <w:spacing w:val="-2"/>
                <w:sz w:val="20"/>
              </w:rPr>
              <w:t>(6.8%)</w:t>
            </w:r>
          </w:p>
        </w:tc>
      </w:tr>
      <w:tr w:rsidR="005A27BF" w14:paraId="78C3E25A" w14:textId="77777777">
        <w:trPr>
          <w:trHeight w:val="602"/>
        </w:trPr>
        <w:tc>
          <w:tcPr>
            <w:tcW w:w="3089" w:type="dxa"/>
            <w:vMerge/>
            <w:tcBorders>
              <w:top w:val="nil"/>
            </w:tcBorders>
          </w:tcPr>
          <w:p w14:paraId="78C3E255" w14:textId="77777777" w:rsidR="005A27BF" w:rsidRDefault="005A27BF">
            <w:pPr>
              <w:rPr>
                <w:sz w:val="2"/>
                <w:szCs w:val="2"/>
              </w:rPr>
            </w:pPr>
          </w:p>
        </w:tc>
        <w:tc>
          <w:tcPr>
            <w:tcW w:w="1839" w:type="dxa"/>
          </w:tcPr>
          <w:p w14:paraId="78C3E256" w14:textId="77777777" w:rsidR="005A27BF" w:rsidRDefault="00000000">
            <w:pPr>
              <w:pStyle w:val="TableParagraph"/>
              <w:spacing w:before="71" w:line="249" w:lineRule="auto"/>
              <w:ind w:left="102" w:right="453"/>
              <w:rPr>
                <w:sz w:val="20"/>
              </w:rPr>
            </w:pPr>
            <w:r>
              <w:rPr>
                <w:spacing w:val="-2"/>
                <w:sz w:val="20"/>
              </w:rPr>
              <w:t xml:space="preserve">Inflammatory </w:t>
            </w:r>
            <w:r>
              <w:rPr>
                <w:sz w:val="20"/>
              </w:rPr>
              <w:t>bowel</w:t>
            </w:r>
            <w:r>
              <w:rPr>
                <w:spacing w:val="-14"/>
                <w:sz w:val="20"/>
              </w:rPr>
              <w:t xml:space="preserve"> </w:t>
            </w:r>
            <w:r>
              <w:rPr>
                <w:sz w:val="20"/>
              </w:rPr>
              <w:t>disease</w:t>
            </w:r>
          </w:p>
        </w:tc>
        <w:tc>
          <w:tcPr>
            <w:tcW w:w="1563" w:type="dxa"/>
          </w:tcPr>
          <w:p w14:paraId="78C3E257" w14:textId="77777777" w:rsidR="005A27BF" w:rsidRDefault="00000000">
            <w:pPr>
              <w:pStyle w:val="TableParagraph"/>
              <w:spacing w:before="71"/>
              <w:ind w:left="106"/>
              <w:rPr>
                <w:sz w:val="20"/>
              </w:rPr>
            </w:pPr>
            <w:r>
              <w:rPr>
                <w:spacing w:val="-2"/>
                <w:sz w:val="20"/>
              </w:rPr>
              <w:t>Uncommon</w:t>
            </w:r>
          </w:p>
        </w:tc>
        <w:tc>
          <w:tcPr>
            <w:tcW w:w="1558" w:type="dxa"/>
          </w:tcPr>
          <w:p w14:paraId="78C3E258" w14:textId="77777777" w:rsidR="005A27BF" w:rsidRDefault="00000000">
            <w:pPr>
              <w:pStyle w:val="TableParagraph"/>
              <w:spacing w:before="71"/>
              <w:ind w:left="104"/>
              <w:rPr>
                <w:sz w:val="20"/>
              </w:rPr>
            </w:pPr>
            <w:r>
              <w:rPr>
                <w:sz w:val="20"/>
              </w:rPr>
              <w:t>1</w:t>
            </w:r>
            <w:r>
              <w:rPr>
                <w:spacing w:val="-3"/>
                <w:sz w:val="20"/>
              </w:rPr>
              <w:t xml:space="preserve"> </w:t>
            </w:r>
            <w:r>
              <w:rPr>
                <w:spacing w:val="-2"/>
                <w:sz w:val="20"/>
              </w:rPr>
              <w:t>(0.7%)</w:t>
            </w:r>
          </w:p>
        </w:tc>
        <w:tc>
          <w:tcPr>
            <w:tcW w:w="1700" w:type="dxa"/>
          </w:tcPr>
          <w:p w14:paraId="78C3E259" w14:textId="77777777" w:rsidR="005A27BF" w:rsidRDefault="00000000">
            <w:pPr>
              <w:pStyle w:val="TableParagraph"/>
              <w:spacing w:before="71"/>
              <w:ind w:left="103"/>
              <w:rPr>
                <w:sz w:val="20"/>
              </w:rPr>
            </w:pPr>
            <w:r>
              <w:rPr>
                <w:spacing w:val="-10"/>
                <w:sz w:val="20"/>
              </w:rPr>
              <w:t>0</w:t>
            </w:r>
          </w:p>
        </w:tc>
      </w:tr>
      <w:tr w:rsidR="005A27BF" w14:paraId="78C3E260" w14:textId="77777777">
        <w:trPr>
          <w:trHeight w:val="359"/>
        </w:trPr>
        <w:tc>
          <w:tcPr>
            <w:tcW w:w="3089" w:type="dxa"/>
            <w:vMerge w:val="restart"/>
          </w:tcPr>
          <w:p w14:paraId="78C3E25B" w14:textId="77777777" w:rsidR="005A27BF" w:rsidRDefault="00000000">
            <w:pPr>
              <w:pStyle w:val="TableParagraph"/>
              <w:spacing w:before="69" w:line="249" w:lineRule="auto"/>
              <w:ind w:left="107"/>
              <w:rPr>
                <w:sz w:val="20"/>
              </w:rPr>
            </w:pPr>
            <w:r>
              <w:rPr>
                <w:sz w:val="20"/>
              </w:rPr>
              <w:t>Skin</w:t>
            </w:r>
            <w:r>
              <w:rPr>
                <w:spacing w:val="-12"/>
                <w:sz w:val="20"/>
              </w:rPr>
              <w:t xml:space="preserve"> </w:t>
            </w:r>
            <w:r>
              <w:rPr>
                <w:sz w:val="20"/>
              </w:rPr>
              <w:t>and</w:t>
            </w:r>
            <w:r>
              <w:rPr>
                <w:spacing w:val="-14"/>
                <w:sz w:val="20"/>
              </w:rPr>
              <w:t xml:space="preserve"> </w:t>
            </w:r>
            <w:r>
              <w:rPr>
                <w:sz w:val="20"/>
              </w:rPr>
              <w:t>subcutaneous</w:t>
            </w:r>
            <w:r>
              <w:rPr>
                <w:spacing w:val="-13"/>
                <w:sz w:val="20"/>
              </w:rPr>
              <w:t xml:space="preserve"> </w:t>
            </w:r>
            <w:r>
              <w:rPr>
                <w:sz w:val="20"/>
              </w:rPr>
              <w:t xml:space="preserve">tissue </w:t>
            </w:r>
            <w:r>
              <w:rPr>
                <w:spacing w:val="-2"/>
                <w:sz w:val="20"/>
              </w:rPr>
              <w:t>disorders</w:t>
            </w:r>
          </w:p>
        </w:tc>
        <w:tc>
          <w:tcPr>
            <w:tcW w:w="1839" w:type="dxa"/>
          </w:tcPr>
          <w:p w14:paraId="78C3E25C" w14:textId="77777777" w:rsidR="005A27BF" w:rsidRDefault="00000000">
            <w:pPr>
              <w:pStyle w:val="TableParagraph"/>
              <w:spacing w:before="69"/>
              <w:ind w:left="102"/>
              <w:rPr>
                <w:sz w:val="20"/>
              </w:rPr>
            </w:pPr>
            <w:r>
              <w:rPr>
                <w:spacing w:val="-2"/>
                <w:sz w:val="20"/>
              </w:rPr>
              <w:t>Alopecia</w:t>
            </w:r>
          </w:p>
        </w:tc>
        <w:tc>
          <w:tcPr>
            <w:tcW w:w="1563" w:type="dxa"/>
          </w:tcPr>
          <w:p w14:paraId="78C3E25D" w14:textId="77777777" w:rsidR="005A27BF" w:rsidRDefault="00000000">
            <w:pPr>
              <w:pStyle w:val="TableParagraph"/>
              <w:spacing w:before="69"/>
              <w:ind w:left="107"/>
              <w:rPr>
                <w:sz w:val="20"/>
              </w:rPr>
            </w:pPr>
            <w:r>
              <w:rPr>
                <w:sz w:val="20"/>
              </w:rPr>
              <w:t>Very</w:t>
            </w:r>
            <w:r>
              <w:rPr>
                <w:spacing w:val="-7"/>
                <w:sz w:val="20"/>
              </w:rPr>
              <w:t xml:space="preserve"> </w:t>
            </w:r>
            <w:r>
              <w:rPr>
                <w:spacing w:val="-2"/>
                <w:sz w:val="20"/>
              </w:rPr>
              <w:t>common</w:t>
            </w:r>
          </w:p>
        </w:tc>
        <w:tc>
          <w:tcPr>
            <w:tcW w:w="1558" w:type="dxa"/>
          </w:tcPr>
          <w:p w14:paraId="78C3E25E" w14:textId="77777777" w:rsidR="005A27BF" w:rsidRDefault="00000000">
            <w:pPr>
              <w:pStyle w:val="TableParagraph"/>
              <w:spacing w:before="69"/>
              <w:ind w:left="104"/>
              <w:rPr>
                <w:sz w:val="20"/>
              </w:rPr>
            </w:pPr>
            <w:r>
              <w:rPr>
                <w:sz w:val="20"/>
              </w:rPr>
              <w:t>20</w:t>
            </w:r>
            <w:r>
              <w:rPr>
                <w:spacing w:val="-5"/>
                <w:sz w:val="20"/>
              </w:rPr>
              <w:t xml:space="preserve"> </w:t>
            </w:r>
            <w:r>
              <w:rPr>
                <w:spacing w:val="-2"/>
                <w:sz w:val="20"/>
              </w:rPr>
              <w:t>(13.2%)</w:t>
            </w:r>
          </w:p>
        </w:tc>
        <w:tc>
          <w:tcPr>
            <w:tcW w:w="1700" w:type="dxa"/>
          </w:tcPr>
          <w:p w14:paraId="78C3E25F" w14:textId="77777777" w:rsidR="005A27BF" w:rsidRDefault="00000000">
            <w:pPr>
              <w:pStyle w:val="TableParagraph"/>
              <w:spacing w:before="69"/>
              <w:ind w:left="103"/>
              <w:rPr>
                <w:sz w:val="20"/>
              </w:rPr>
            </w:pPr>
            <w:r>
              <w:rPr>
                <w:sz w:val="20"/>
              </w:rPr>
              <w:t>7</w:t>
            </w:r>
            <w:r>
              <w:rPr>
                <w:spacing w:val="-3"/>
                <w:sz w:val="20"/>
              </w:rPr>
              <w:t xml:space="preserve"> </w:t>
            </w:r>
            <w:r>
              <w:rPr>
                <w:spacing w:val="-2"/>
                <w:sz w:val="20"/>
              </w:rPr>
              <w:t>(5.3%)</w:t>
            </w:r>
          </w:p>
        </w:tc>
      </w:tr>
      <w:tr w:rsidR="005A27BF" w14:paraId="78C3E266" w14:textId="77777777">
        <w:trPr>
          <w:trHeight w:val="359"/>
        </w:trPr>
        <w:tc>
          <w:tcPr>
            <w:tcW w:w="3089" w:type="dxa"/>
            <w:vMerge/>
            <w:tcBorders>
              <w:top w:val="nil"/>
            </w:tcBorders>
          </w:tcPr>
          <w:p w14:paraId="78C3E261" w14:textId="77777777" w:rsidR="005A27BF" w:rsidRDefault="005A27BF">
            <w:pPr>
              <w:rPr>
                <w:sz w:val="2"/>
                <w:szCs w:val="2"/>
              </w:rPr>
            </w:pPr>
          </w:p>
        </w:tc>
        <w:tc>
          <w:tcPr>
            <w:tcW w:w="1839" w:type="dxa"/>
          </w:tcPr>
          <w:p w14:paraId="78C3E262" w14:textId="77777777" w:rsidR="005A27BF" w:rsidRDefault="00000000">
            <w:pPr>
              <w:pStyle w:val="TableParagraph"/>
              <w:spacing w:before="69"/>
              <w:ind w:left="102"/>
              <w:rPr>
                <w:sz w:val="20"/>
              </w:rPr>
            </w:pPr>
            <w:r>
              <w:rPr>
                <w:sz w:val="20"/>
              </w:rPr>
              <w:t>Dry</w:t>
            </w:r>
            <w:r>
              <w:rPr>
                <w:spacing w:val="-4"/>
                <w:sz w:val="20"/>
              </w:rPr>
              <w:t xml:space="preserve"> skin</w:t>
            </w:r>
          </w:p>
        </w:tc>
        <w:tc>
          <w:tcPr>
            <w:tcW w:w="1563" w:type="dxa"/>
          </w:tcPr>
          <w:p w14:paraId="78C3E263" w14:textId="77777777" w:rsidR="005A27BF" w:rsidRDefault="00000000">
            <w:pPr>
              <w:pStyle w:val="TableParagraph"/>
              <w:spacing w:before="69"/>
              <w:ind w:left="107"/>
              <w:rPr>
                <w:sz w:val="20"/>
              </w:rPr>
            </w:pPr>
            <w:r>
              <w:rPr>
                <w:spacing w:val="-2"/>
                <w:sz w:val="20"/>
              </w:rPr>
              <w:t>Common</w:t>
            </w:r>
          </w:p>
        </w:tc>
        <w:tc>
          <w:tcPr>
            <w:tcW w:w="1558" w:type="dxa"/>
          </w:tcPr>
          <w:p w14:paraId="78C3E264" w14:textId="77777777" w:rsidR="005A27BF" w:rsidRDefault="00000000">
            <w:pPr>
              <w:pStyle w:val="TableParagraph"/>
              <w:spacing w:before="69"/>
              <w:ind w:left="104"/>
              <w:rPr>
                <w:sz w:val="20"/>
              </w:rPr>
            </w:pPr>
            <w:r>
              <w:rPr>
                <w:sz w:val="20"/>
              </w:rPr>
              <w:t>15</w:t>
            </w:r>
            <w:r>
              <w:rPr>
                <w:spacing w:val="-5"/>
                <w:sz w:val="20"/>
              </w:rPr>
              <w:t xml:space="preserve"> </w:t>
            </w:r>
            <w:r>
              <w:rPr>
                <w:spacing w:val="-2"/>
                <w:sz w:val="20"/>
              </w:rPr>
              <w:t>(9.9%)</w:t>
            </w:r>
          </w:p>
        </w:tc>
        <w:tc>
          <w:tcPr>
            <w:tcW w:w="1700" w:type="dxa"/>
          </w:tcPr>
          <w:p w14:paraId="78C3E265" w14:textId="77777777" w:rsidR="005A27BF" w:rsidRDefault="00000000">
            <w:pPr>
              <w:pStyle w:val="TableParagraph"/>
              <w:spacing w:before="69"/>
              <w:ind w:left="103"/>
              <w:rPr>
                <w:sz w:val="20"/>
              </w:rPr>
            </w:pPr>
            <w:r>
              <w:rPr>
                <w:spacing w:val="-10"/>
                <w:sz w:val="20"/>
              </w:rPr>
              <w:t>0</w:t>
            </w:r>
          </w:p>
        </w:tc>
      </w:tr>
      <w:tr w:rsidR="005A27BF" w14:paraId="78C3E26C" w14:textId="77777777">
        <w:trPr>
          <w:trHeight w:val="359"/>
        </w:trPr>
        <w:tc>
          <w:tcPr>
            <w:tcW w:w="3089" w:type="dxa"/>
            <w:vMerge/>
            <w:tcBorders>
              <w:top w:val="nil"/>
            </w:tcBorders>
          </w:tcPr>
          <w:p w14:paraId="78C3E267" w14:textId="77777777" w:rsidR="005A27BF" w:rsidRDefault="005A27BF">
            <w:pPr>
              <w:rPr>
                <w:sz w:val="2"/>
                <w:szCs w:val="2"/>
              </w:rPr>
            </w:pPr>
          </w:p>
        </w:tc>
        <w:tc>
          <w:tcPr>
            <w:tcW w:w="1839" w:type="dxa"/>
          </w:tcPr>
          <w:p w14:paraId="78C3E268" w14:textId="77777777" w:rsidR="005A27BF" w:rsidRDefault="00000000">
            <w:pPr>
              <w:pStyle w:val="TableParagraph"/>
              <w:spacing w:before="69"/>
              <w:ind w:left="102"/>
              <w:rPr>
                <w:position w:val="6"/>
                <w:sz w:val="13"/>
              </w:rPr>
            </w:pPr>
            <w:r>
              <w:rPr>
                <w:sz w:val="20"/>
              </w:rPr>
              <w:t>Nail</w:t>
            </w:r>
            <w:r>
              <w:rPr>
                <w:spacing w:val="-6"/>
                <w:sz w:val="20"/>
              </w:rPr>
              <w:t xml:space="preserve"> </w:t>
            </w:r>
            <w:r>
              <w:rPr>
                <w:spacing w:val="-2"/>
                <w:sz w:val="20"/>
              </w:rPr>
              <w:t>disorder</w:t>
            </w:r>
            <w:r>
              <w:rPr>
                <w:spacing w:val="-2"/>
                <w:position w:val="6"/>
                <w:sz w:val="13"/>
              </w:rPr>
              <w:t>7</w:t>
            </w:r>
          </w:p>
        </w:tc>
        <w:tc>
          <w:tcPr>
            <w:tcW w:w="1563" w:type="dxa"/>
          </w:tcPr>
          <w:p w14:paraId="78C3E269" w14:textId="77777777" w:rsidR="005A27BF" w:rsidRDefault="00000000">
            <w:pPr>
              <w:pStyle w:val="TableParagraph"/>
              <w:spacing w:before="69"/>
              <w:ind w:left="106"/>
              <w:rPr>
                <w:sz w:val="20"/>
              </w:rPr>
            </w:pPr>
            <w:r>
              <w:rPr>
                <w:spacing w:val="-2"/>
                <w:sz w:val="20"/>
              </w:rPr>
              <w:t>Common</w:t>
            </w:r>
          </w:p>
        </w:tc>
        <w:tc>
          <w:tcPr>
            <w:tcW w:w="1558" w:type="dxa"/>
          </w:tcPr>
          <w:p w14:paraId="78C3E26A" w14:textId="77777777" w:rsidR="005A27BF" w:rsidRDefault="00000000">
            <w:pPr>
              <w:pStyle w:val="TableParagraph"/>
              <w:spacing w:before="69"/>
              <w:ind w:left="103"/>
              <w:rPr>
                <w:sz w:val="20"/>
              </w:rPr>
            </w:pPr>
            <w:r>
              <w:rPr>
                <w:sz w:val="20"/>
              </w:rPr>
              <w:t>9</w:t>
            </w:r>
            <w:r>
              <w:rPr>
                <w:spacing w:val="-3"/>
                <w:sz w:val="20"/>
              </w:rPr>
              <w:t xml:space="preserve"> </w:t>
            </w:r>
            <w:r>
              <w:rPr>
                <w:spacing w:val="-2"/>
                <w:sz w:val="20"/>
              </w:rPr>
              <w:t>(5.9%)</w:t>
            </w:r>
          </w:p>
        </w:tc>
        <w:tc>
          <w:tcPr>
            <w:tcW w:w="1700" w:type="dxa"/>
          </w:tcPr>
          <w:p w14:paraId="78C3E26B" w14:textId="77777777" w:rsidR="005A27BF" w:rsidRDefault="00000000">
            <w:pPr>
              <w:pStyle w:val="TableParagraph"/>
              <w:spacing w:before="69"/>
              <w:ind w:left="103"/>
              <w:rPr>
                <w:sz w:val="20"/>
              </w:rPr>
            </w:pPr>
            <w:r>
              <w:rPr>
                <w:sz w:val="20"/>
              </w:rPr>
              <w:t>1</w:t>
            </w:r>
            <w:r>
              <w:rPr>
                <w:spacing w:val="-3"/>
                <w:sz w:val="20"/>
              </w:rPr>
              <w:t xml:space="preserve"> </w:t>
            </w:r>
            <w:r>
              <w:rPr>
                <w:spacing w:val="-2"/>
                <w:sz w:val="20"/>
              </w:rPr>
              <w:t>(0.8%)</w:t>
            </w:r>
          </w:p>
        </w:tc>
      </w:tr>
      <w:tr w:rsidR="005A27BF" w14:paraId="78C3E272" w14:textId="77777777">
        <w:trPr>
          <w:trHeight w:val="599"/>
        </w:trPr>
        <w:tc>
          <w:tcPr>
            <w:tcW w:w="3089" w:type="dxa"/>
          </w:tcPr>
          <w:p w14:paraId="78C3E26D" w14:textId="77777777" w:rsidR="005A27BF" w:rsidRDefault="00000000">
            <w:pPr>
              <w:pStyle w:val="TableParagraph"/>
              <w:spacing w:before="69" w:line="249" w:lineRule="auto"/>
              <w:ind w:left="107"/>
              <w:rPr>
                <w:sz w:val="20"/>
              </w:rPr>
            </w:pPr>
            <w:r>
              <w:rPr>
                <w:sz w:val="20"/>
              </w:rPr>
              <w:t>Musculoskeletal</w:t>
            </w:r>
            <w:r>
              <w:rPr>
                <w:spacing w:val="-14"/>
                <w:sz w:val="20"/>
              </w:rPr>
              <w:t xml:space="preserve"> </w:t>
            </w:r>
            <w:r>
              <w:rPr>
                <w:sz w:val="20"/>
              </w:rPr>
              <w:t>and</w:t>
            </w:r>
            <w:r>
              <w:rPr>
                <w:spacing w:val="-14"/>
                <w:sz w:val="20"/>
              </w:rPr>
              <w:t xml:space="preserve"> </w:t>
            </w:r>
            <w:r>
              <w:rPr>
                <w:sz w:val="20"/>
              </w:rPr>
              <w:t>connective tissue disorders</w:t>
            </w:r>
          </w:p>
        </w:tc>
        <w:tc>
          <w:tcPr>
            <w:tcW w:w="1839" w:type="dxa"/>
          </w:tcPr>
          <w:p w14:paraId="78C3E26E" w14:textId="77777777" w:rsidR="005A27BF" w:rsidRDefault="00000000">
            <w:pPr>
              <w:pStyle w:val="TableParagraph"/>
              <w:spacing w:before="69"/>
              <w:ind w:left="102"/>
              <w:rPr>
                <w:sz w:val="20"/>
              </w:rPr>
            </w:pPr>
            <w:r>
              <w:rPr>
                <w:sz w:val="20"/>
              </w:rPr>
              <w:t>Muscle</w:t>
            </w:r>
            <w:r>
              <w:rPr>
                <w:spacing w:val="-10"/>
                <w:sz w:val="20"/>
              </w:rPr>
              <w:t xml:space="preserve"> </w:t>
            </w:r>
            <w:r>
              <w:rPr>
                <w:spacing w:val="-2"/>
                <w:sz w:val="20"/>
              </w:rPr>
              <w:t>spasms</w:t>
            </w:r>
          </w:p>
        </w:tc>
        <w:tc>
          <w:tcPr>
            <w:tcW w:w="1563" w:type="dxa"/>
          </w:tcPr>
          <w:p w14:paraId="78C3E26F" w14:textId="77777777" w:rsidR="005A27BF" w:rsidRDefault="00000000">
            <w:pPr>
              <w:pStyle w:val="TableParagraph"/>
              <w:spacing w:before="69"/>
              <w:ind w:left="107"/>
              <w:rPr>
                <w:sz w:val="20"/>
              </w:rPr>
            </w:pPr>
            <w:r>
              <w:rPr>
                <w:sz w:val="20"/>
              </w:rPr>
              <w:t>Very</w:t>
            </w:r>
            <w:r>
              <w:rPr>
                <w:spacing w:val="-7"/>
                <w:sz w:val="20"/>
              </w:rPr>
              <w:t xml:space="preserve"> </w:t>
            </w:r>
            <w:r>
              <w:rPr>
                <w:spacing w:val="-2"/>
                <w:sz w:val="20"/>
              </w:rPr>
              <w:t>common</w:t>
            </w:r>
          </w:p>
        </w:tc>
        <w:tc>
          <w:tcPr>
            <w:tcW w:w="1558" w:type="dxa"/>
          </w:tcPr>
          <w:p w14:paraId="78C3E270" w14:textId="77777777" w:rsidR="005A27BF" w:rsidRDefault="00000000">
            <w:pPr>
              <w:pStyle w:val="TableParagraph"/>
              <w:spacing w:before="69"/>
              <w:ind w:left="104"/>
              <w:rPr>
                <w:sz w:val="20"/>
              </w:rPr>
            </w:pPr>
            <w:r>
              <w:rPr>
                <w:sz w:val="20"/>
              </w:rPr>
              <w:t>42</w:t>
            </w:r>
            <w:r>
              <w:rPr>
                <w:spacing w:val="-5"/>
                <w:sz w:val="20"/>
              </w:rPr>
              <w:t xml:space="preserve"> </w:t>
            </w:r>
            <w:r>
              <w:rPr>
                <w:spacing w:val="-2"/>
                <w:sz w:val="20"/>
              </w:rPr>
              <w:t>(27.6%)</w:t>
            </w:r>
          </w:p>
        </w:tc>
        <w:tc>
          <w:tcPr>
            <w:tcW w:w="1700" w:type="dxa"/>
          </w:tcPr>
          <w:p w14:paraId="78C3E271" w14:textId="77777777" w:rsidR="005A27BF" w:rsidRDefault="00000000">
            <w:pPr>
              <w:pStyle w:val="TableParagraph"/>
              <w:spacing w:before="69"/>
              <w:ind w:left="103"/>
              <w:rPr>
                <w:sz w:val="20"/>
              </w:rPr>
            </w:pPr>
            <w:r>
              <w:rPr>
                <w:sz w:val="20"/>
              </w:rPr>
              <w:t>8</w:t>
            </w:r>
            <w:r>
              <w:rPr>
                <w:spacing w:val="-3"/>
                <w:sz w:val="20"/>
              </w:rPr>
              <w:t xml:space="preserve"> </w:t>
            </w:r>
            <w:r>
              <w:rPr>
                <w:spacing w:val="-2"/>
                <w:sz w:val="20"/>
              </w:rPr>
              <w:t>(6.0%)</w:t>
            </w:r>
          </w:p>
        </w:tc>
      </w:tr>
      <w:tr w:rsidR="005A27BF" w14:paraId="78C3E278" w14:textId="77777777">
        <w:trPr>
          <w:trHeight w:val="599"/>
        </w:trPr>
        <w:tc>
          <w:tcPr>
            <w:tcW w:w="3089" w:type="dxa"/>
          </w:tcPr>
          <w:p w14:paraId="78C3E273" w14:textId="77777777" w:rsidR="005A27BF" w:rsidRDefault="00000000">
            <w:pPr>
              <w:pStyle w:val="TableParagraph"/>
              <w:spacing w:before="69" w:line="249" w:lineRule="auto"/>
              <w:ind w:left="107"/>
              <w:rPr>
                <w:sz w:val="20"/>
              </w:rPr>
            </w:pPr>
            <w:r>
              <w:rPr>
                <w:sz w:val="20"/>
              </w:rPr>
              <w:t>Reproductive</w:t>
            </w:r>
            <w:r>
              <w:rPr>
                <w:spacing w:val="-14"/>
                <w:sz w:val="20"/>
              </w:rPr>
              <w:t xml:space="preserve"> </w:t>
            </w:r>
            <w:r>
              <w:rPr>
                <w:sz w:val="20"/>
              </w:rPr>
              <w:t>system</w:t>
            </w:r>
            <w:r>
              <w:rPr>
                <w:spacing w:val="-12"/>
                <w:sz w:val="20"/>
              </w:rPr>
              <w:t xml:space="preserve"> </w:t>
            </w:r>
            <w:r>
              <w:rPr>
                <w:sz w:val="20"/>
              </w:rPr>
              <w:t>and</w:t>
            </w:r>
            <w:r>
              <w:rPr>
                <w:spacing w:val="-12"/>
                <w:sz w:val="20"/>
              </w:rPr>
              <w:t xml:space="preserve"> </w:t>
            </w:r>
            <w:r>
              <w:rPr>
                <w:sz w:val="20"/>
              </w:rPr>
              <w:t xml:space="preserve">breast </w:t>
            </w:r>
            <w:r>
              <w:rPr>
                <w:spacing w:val="-2"/>
                <w:sz w:val="20"/>
              </w:rPr>
              <w:t>disorders</w:t>
            </w:r>
          </w:p>
        </w:tc>
        <w:tc>
          <w:tcPr>
            <w:tcW w:w="1839" w:type="dxa"/>
          </w:tcPr>
          <w:p w14:paraId="78C3E274" w14:textId="77777777" w:rsidR="005A27BF" w:rsidRDefault="00000000">
            <w:pPr>
              <w:pStyle w:val="TableParagraph"/>
              <w:spacing w:before="69" w:line="249" w:lineRule="auto"/>
              <w:ind w:left="102" w:right="453"/>
              <w:rPr>
                <w:position w:val="6"/>
                <w:sz w:val="13"/>
              </w:rPr>
            </w:pPr>
            <w:r>
              <w:rPr>
                <w:spacing w:val="-2"/>
                <w:sz w:val="20"/>
              </w:rPr>
              <w:t>Menstrual disorders</w:t>
            </w:r>
            <w:r>
              <w:rPr>
                <w:spacing w:val="-2"/>
                <w:position w:val="6"/>
                <w:sz w:val="13"/>
              </w:rPr>
              <w:t>6</w:t>
            </w:r>
          </w:p>
        </w:tc>
        <w:tc>
          <w:tcPr>
            <w:tcW w:w="1563" w:type="dxa"/>
          </w:tcPr>
          <w:p w14:paraId="78C3E275" w14:textId="77777777" w:rsidR="005A27BF" w:rsidRDefault="00000000">
            <w:pPr>
              <w:pStyle w:val="TableParagraph"/>
              <w:spacing w:before="69"/>
              <w:ind w:left="106"/>
              <w:rPr>
                <w:sz w:val="20"/>
              </w:rPr>
            </w:pPr>
            <w:r>
              <w:rPr>
                <w:sz w:val="20"/>
              </w:rPr>
              <w:t>Very</w:t>
            </w:r>
            <w:r>
              <w:rPr>
                <w:spacing w:val="-7"/>
                <w:sz w:val="20"/>
              </w:rPr>
              <w:t xml:space="preserve"> </w:t>
            </w:r>
            <w:r>
              <w:rPr>
                <w:spacing w:val="-2"/>
                <w:sz w:val="20"/>
              </w:rPr>
              <w:t>common</w:t>
            </w:r>
          </w:p>
        </w:tc>
        <w:tc>
          <w:tcPr>
            <w:tcW w:w="1558" w:type="dxa"/>
          </w:tcPr>
          <w:p w14:paraId="78C3E276" w14:textId="77777777" w:rsidR="005A27BF" w:rsidRDefault="00000000">
            <w:pPr>
              <w:pStyle w:val="TableParagraph"/>
              <w:spacing w:before="69"/>
              <w:ind w:left="104"/>
              <w:rPr>
                <w:sz w:val="20"/>
              </w:rPr>
            </w:pPr>
            <w:r>
              <w:rPr>
                <w:sz w:val="20"/>
              </w:rPr>
              <w:t>7</w:t>
            </w:r>
            <w:r>
              <w:rPr>
                <w:spacing w:val="-3"/>
                <w:sz w:val="20"/>
              </w:rPr>
              <w:t xml:space="preserve"> </w:t>
            </w:r>
            <w:r>
              <w:rPr>
                <w:spacing w:val="-2"/>
                <w:sz w:val="20"/>
              </w:rPr>
              <w:t>(13.0%)</w:t>
            </w:r>
          </w:p>
        </w:tc>
        <w:tc>
          <w:tcPr>
            <w:tcW w:w="1700" w:type="dxa"/>
          </w:tcPr>
          <w:p w14:paraId="78C3E277" w14:textId="77777777" w:rsidR="005A27BF" w:rsidRDefault="00000000">
            <w:pPr>
              <w:pStyle w:val="TableParagraph"/>
              <w:spacing w:before="69"/>
              <w:ind w:left="103"/>
              <w:rPr>
                <w:sz w:val="20"/>
              </w:rPr>
            </w:pPr>
            <w:r>
              <w:rPr>
                <w:sz w:val="20"/>
              </w:rPr>
              <w:t>1</w:t>
            </w:r>
            <w:r>
              <w:rPr>
                <w:spacing w:val="-3"/>
                <w:sz w:val="20"/>
              </w:rPr>
              <w:t xml:space="preserve"> </w:t>
            </w:r>
            <w:r>
              <w:rPr>
                <w:spacing w:val="-2"/>
                <w:sz w:val="20"/>
              </w:rPr>
              <w:t>(2.2%)</w:t>
            </w:r>
          </w:p>
        </w:tc>
      </w:tr>
      <w:tr w:rsidR="005A27BF" w14:paraId="78C3E27E" w14:textId="77777777">
        <w:trPr>
          <w:trHeight w:val="602"/>
        </w:trPr>
        <w:tc>
          <w:tcPr>
            <w:tcW w:w="3089" w:type="dxa"/>
          </w:tcPr>
          <w:p w14:paraId="78C3E279" w14:textId="77777777" w:rsidR="005A27BF" w:rsidRDefault="00000000">
            <w:pPr>
              <w:pStyle w:val="TableParagraph"/>
              <w:spacing w:before="71" w:line="249" w:lineRule="auto"/>
              <w:ind w:left="107"/>
              <w:rPr>
                <w:sz w:val="20"/>
              </w:rPr>
            </w:pPr>
            <w:r>
              <w:rPr>
                <w:sz w:val="20"/>
              </w:rPr>
              <w:t>General disorders and administration</w:t>
            </w:r>
            <w:r>
              <w:rPr>
                <w:spacing w:val="-14"/>
                <w:sz w:val="20"/>
              </w:rPr>
              <w:t xml:space="preserve"> </w:t>
            </w:r>
            <w:r>
              <w:rPr>
                <w:sz w:val="20"/>
              </w:rPr>
              <w:t>site</w:t>
            </w:r>
            <w:r>
              <w:rPr>
                <w:spacing w:val="-14"/>
                <w:sz w:val="20"/>
              </w:rPr>
              <w:t xml:space="preserve"> </w:t>
            </w:r>
            <w:r>
              <w:rPr>
                <w:sz w:val="20"/>
              </w:rPr>
              <w:t>conditions</w:t>
            </w:r>
          </w:p>
        </w:tc>
        <w:tc>
          <w:tcPr>
            <w:tcW w:w="1839" w:type="dxa"/>
          </w:tcPr>
          <w:p w14:paraId="78C3E27A" w14:textId="77777777" w:rsidR="005A27BF" w:rsidRDefault="00000000">
            <w:pPr>
              <w:pStyle w:val="TableParagraph"/>
              <w:spacing w:before="71"/>
              <w:ind w:left="102"/>
              <w:rPr>
                <w:position w:val="6"/>
                <w:sz w:val="13"/>
              </w:rPr>
            </w:pPr>
            <w:r>
              <w:rPr>
                <w:spacing w:val="-2"/>
                <w:sz w:val="20"/>
              </w:rPr>
              <w:t>Fatigue</w:t>
            </w:r>
            <w:r>
              <w:rPr>
                <w:spacing w:val="-2"/>
                <w:position w:val="6"/>
                <w:sz w:val="13"/>
              </w:rPr>
              <w:t>2</w:t>
            </w:r>
          </w:p>
        </w:tc>
        <w:tc>
          <w:tcPr>
            <w:tcW w:w="1563" w:type="dxa"/>
          </w:tcPr>
          <w:p w14:paraId="78C3E27B" w14:textId="77777777" w:rsidR="005A27BF" w:rsidRDefault="00000000">
            <w:pPr>
              <w:pStyle w:val="TableParagraph"/>
              <w:spacing w:before="71"/>
              <w:ind w:left="107"/>
              <w:rPr>
                <w:sz w:val="20"/>
              </w:rPr>
            </w:pPr>
            <w:r>
              <w:rPr>
                <w:sz w:val="20"/>
              </w:rPr>
              <w:t>Very</w:t>
            </w:r>
            <w:r>
              <w:rPr>
                <w:spacing w:val="-7"/>
                <w:sz w:val="20"/>
              </w:rPr>
              <w:t xml:space="preserve"> </w:t>
            </w:r>
            <w:r>
              <w:rPr>
                <w:spacing w:val="-2"/>
                <w:sz w:val="20"/>
              </w:rPr>
              <w:t>common</w:t>
            </w:r>
          </w:p>
        </w:tc>
        <w:tc>
          <w:tcPr>
            <w:tcW w:w="1558" w:type="dxa"/>
          </w:tcPr>
          <w:p w14:paraId="78C3E27C" w14:textId="77777777" w:rsidR="005A27BF" w:rsidRDefault="00000000">
            <w:pPr>
              <w:pStyle w:val="TableParagraph"/>
              <w:spacing w:before="71"/>
              <w:ind w:left="104"/>
              <w:rPr>
                <w:sz w:val="20"/>
              </w:rPr>
            </w:pPr>
            <w:r>
              <w:rPr>
                <w:sz w:val="20"/>
              </w:rPr>
              <w:t>19</w:t>
            </w:r>
            <w:r>
              <w:rPr>
                <w:spacing w:val="-5"/>
                <w:sz w:val="20"/>
              </w:rPr>
              <w:t xml:space="preserve"> </w:t>
            </w:r>
            <w:r>
              <w:rPr>
                <w:spacing w:val="-2"/>
                <w:sz w:val="20"/>
              </w:rPr>
              <w:t>(12.5%)</w:t>
            </w:r>
          </w:p>
        </w:tc>
        <w:tc>
          <w:tcPr>
            <w:tcW w:w="1700" w:type="dxa"/>
          </w:tcPr>
          <w:p w14:paraId="78C3E27D" w14:textId="77777777" w:rsidR="005A27BF" w:rsidRDefault="00000000">
            <w:pPr>
              <w:pStyle w:val="TableParagraph"/>
              <w:spacing w:before="71"/>
              <w:ind w:left="103"/>
              <w:rPr>
                <w:sz w:val="20"/>
              </w:rPr>
            </w:pPr>
            <w:r>
              <w:rPr>
                <w:sz w:val="20"/>
              </w:rPr>
              <w:t>8</w:t>
            </w:r>
            <w:r>
              <w:rPr>
                <w:spacing w:val="-3"/>
                <w:sz w:val="20"/>
              </w:rPr>
              <w:t xml:space="preserve"> </w:t>
            </w:r>
            <w:r>
              <w:rPr>
                <w:spacing w:val="-2"/>
                <w:sz w:val="20"/>
              </w:rPr>
              <w:t>(6.0%)</w:t>
            </w:r>
          </w:p>
        </w:tc>
      </w:tr>
      <w:tr w:rsidR="005A27BF" w14:paraId="78C3E284" w14:textId="77777777">
        <w:trPr>
          <w:trHeight w:val="599"/>
        </w:trPr>
        <w:tc>
          <w:tcPr>
            <w:tcW w:w="3089" w:type="dxa"/>
          </w:tcPr>
          <w:p w14:paraId="78C3E27F" w14:textId="77777777" w:rsidR="005A27BF" w:rsidRDefault="00000000">
            <w:pPr>
              <w:pStyle w:val="TableParagraph"/>
              <w:spacing w:before="69" w:line="249" w:lineRule="auto"/>
              <w:ind w:left="107"/>
              <w:rPr>
                <w:sz w:val="20"/>
              </w:rPr>
            </w:pPr>
            <w:r>
              <w:rPr>
                <w:sz w:val="20"/>
              </w:rPr>
              <w:t>Injury,</w:t>
            </w:r>
            <w:r>
              <w:rPr>
                <w:spacing w:val="-14"/>
                <w:sz w:val="20"/>
              </w:rPr>
              <w:t xml:space="preserve"> </w:t>
            </w:r>
            <w:r>
              <w:rPr>
                <w:sz w:val="20"/>
              </w:rPr>
              <w:t>poisoning</w:t>
            </w:r>
            <w:r>
              <w:rPr>
                <w:spacing w:val="-14"/>
                <w:sz w:val="20"/>
              </w:rPr>
              <w:t xml:space="preserve"> </w:t>
            </w:r>
            <w:r>
              <w:rPr>
                <w:sz w:val="20"/>
              </w:rPr>
              <w:t>and</w:t>
            </w:r>
            <w:r>
              <w:rPr>
                <w:spacing w:val="-12"/>
                <w:sz w:val="20"/>
              </w:rPr>
              <w:t xml:space="preserve"> </w:t>
            </w:r>
            <w:r>
              <w:rPr>
                <w:sz w:val="20"/>
              </w:rPr>
              <w:t xml:space="preserve">procedural </w:t>
            </w:r>
            <w:r>
              <w:rPr>
                <w:spacing w:val="-2"/>
                <w:sz w:val="20"/>
              </w:rPr>
              <w:t>complications</w:t>
            </w:r>
          </w:p>
        </w:tc>
        <w:tc>
          <w:tcPr>
            <w:tcW w:w="1839" w:type="dxa"/>
          </w:tcPr>
          <w:p w14:paraId="78C3E280" w14:textId="77777777" w:rsidR="005A27BF" w:rsidRDefault="00000000">
            <w:pPr>
              <w:pStyle w:val="TableParagraph"/>
              <w:spacing w:before="69" w:line="249" w:lineRule="auto"/>
              <w:ind w:left="102"/>
              <w:rPr>
                <w:position w:val="6"/>
                <w:sz w:val="13"/>
              </w:rPr>
            </w:pPr>
            <w:r>
              <w:rPr>
                <w:spacing w:val="-2"/>
                <w:sz w:val="20"/>
              </w:rPr>
              <w:t>Infusion-related reactions</w:t>
            </w:r>
            <w:r>
              <w:rPr>
                <w:spacing w:val="-2"/>
                <w:position w:val="6"/>
                <w:sz w:val="13"/>
              </w:rPr>
              <w:t>3</w:t>
            </w:r>
          </w:p>
        </w:tc>
        <w:tc>
          <w:tcPr>
            <w:tcW w:w="1563" w:type="dxa"/>
          </w:tcPr>
          <w:p w14:paraId="78C3E281" w14:textId="77777777" w:rsidR="005A27BF" w:rsidRDefault="00000000">
            <w:pPr>
              <w:pStyle w:val="TableParagraph"/>
              <w:spacing w:before="69"/>
              <w:ind w:left="106"/>
              <w:rPr>
                <w:sz w:val="20"/>
              </w:rPr>
            </w:pPr>
            <w:r>
              <w:rPr>
                <w:spacing w:val="-2"/>
                <w:sz w:val="20"/>
              </w:rPr>
              <w:t>Common</w:t>
            </w:r>
          </w:p>
        </w:tc>
        <w:tc>
          <w:tcPr>
            <w:tcW w:w="1558" w:type="dxa"/>
          </w:tcPr>
          <w:p w14:paraId="78C3E282" w14:textId="77777777" w:rsidR="005A27BF" w:rsidRDefault="00000000">
            <w:pPr>
              <w:pStyle w:val="TableParagraph"/>
              <w:spacing w:before="69"/>
              <w:ind w:left="104"/>
              <w:rPr>
                <w:sz w:val="20"/>
              </w:rPr>
            </w:pPr>
            <w:r>
              <w:rPr>
                <w:sz w:val="20"/>
              </w:rPr>
              <w:t>6</w:t>
            </w:r>
            <w:r>
              <w:rPr>
                <w:spacing w:val="-3"/>
                <w:sz w:val="20"/>
              </w:rPr>
              <w:t xml:space="preserve"> </w:t>
            </w:r>
            <w:r>
              <w:rPr>
                <w:spacing w:val="-2"/>
                <w:sz w:val="20"/>
              </w:rPr>
              <w:t>(3.9%)</w:t>
            </w:r>
          </w:p>
        </w:tc>
        <w:tc>
          <w:tcPr>
            <w:tcW w:w="1700" w:type="dxa"/>
          </w:tcPr>
          <w:p w14:paraId="78C3E283" w14:textId="77777777" w:rsidR="005A27BF" w:rsidRDefault="00000000">
            <w:pPr>
              <w:pStyle w:val="TableParagraph"/>
              <w:spacing w:before="69"/>
              <w:ind w:left="103"/>
              <w:rPr>
                <w:sz w:val="20"/>
              </w:rPr>
            </w:pPr>
            <w:r>
              <w:rPr>
                <w:sz w:val="20"/>
              </w:rPr>
              <w:t>4</w:t>
            </w:r>
            <w:r>
              <w:rPr>
                <w:spacing w:val="-3"/>
                <w:sz w:val="20"/>
              </w:rPr>
              <w:t xml:space="preserve"> </w:t>
            </w:r>
            <w:r>
              <w:rPr>
                <w:spacing w:val="-2"/>
                <w:sz w:val="20"/>
              </w:rPr>
              <w:t>(3.0%)</w:t>
            </w:r>
          </w:p>
        </w:tc>
      </w:tr>
    </w:tbl>
    <w:p w14:paraId="78C3E285" w14:textId="77777777" w:rsidR="005A27BF" w:rsidRDefault="00000000">
      <w:pPr>
        <w:spacing w:before="98" w:line="278" w:lineRule="auto"/>
        <w:ind w:left="238" w:hanging="1"/>
        <w:rPr>
          <w:sz w:val="18"/>
        </w:rPr>
      </w:pPr>
      <w:r>
        <w:rPr>
          <w:position w:val="6"/>
          <w:sz w:val="12"/>
        </w:rPr>
        <w:t>1</w:t>
      </w:r>
      <w:r>
        <w:rPr>
          <w:spacing w:val="28"/>
          <w:position w:val="6"/>
          <w:sz w:val="12"/>
        </w:rPr>
        <w:t xml:space="preserve"> </w:t>
      </w:r>
      <w:r>
        <w:rPr>
          <w:sz w:val="18"/>
        </w:rPr>
        <w:t>Hearing impairment includes: autophony, conductive deafness, deafness unilateral, eustachian tube dysfunction, eustachian</w:t>
      </w:r>
      <w:r>
        <w:rPr>
          <w:spacing w:val="-5"/>
          <w:sz w:val="18"/>
        </w:rPr>
        <w:t xml:space="preserve"> </w:t>
      </w:r>
      <w:r>
        <w:rPr>
          <w:sz w:val="18"/>
        </w:rPr>
        <w:t>tube</w:t>
      </w:r>
      <w:r>
        <w:rPr>
          <w:spacing w:val="-5"/>
          <w:sz w:val="18"/>
        </w:rPr>
        <w:t xml:space="preserve"> </w:t>
      </w:r>
      <w:r>
        <w:rPr>
          <w:sz w:val="18"/>
        </w:rPr>
        <w:t>patulous,</w:t>
      </w:r>
      <w:r>
        <w:rPr>
          <w:spacing w:val="-5"/>
          <w:sz w:val="18"/>
        </w:rPr>
        <w:t xml:space="preserve"> </w:t>
      </w:r>
      <w:r>
        <w:rPr>
          <w:sz w:val="18"/>
        </w:rPr>
        <w:t>hyperacusis,</w:t>
      </w:r>
      <w:r>
        <w:rPr>
          <w:spacing w:val="-3"/>
          <w:sz w:val="18"/>
        </w:rPr>
        <w:t xml:space="preserve"> </w:t>
      </w:r>
      <w:r>
        <w:rPr>
          <w:sz w:val="18"/>
        </w:rPr>
        <w:t>hypoacusis,</w:t>
      </w:r>
      <w:r>
        <w:rPr>
          <w:spacing w:val="-3"/>
          <w:sz w:val="18"/>
        </w:rPr>
        <w:t xml:space="preserve"> </w:t>
      </w:r>
      <w:r>
        <w:rPr>
          <w:sz w:val="18"/>
        </w:rPr>
        <w:t>neurosensory</w:t>
      </w:r>
      <w:r>
        <w:rPr>
          <w:spacing w:val="-2"/>
          <w:sz w:val="18"/>
        </w:rPr>
        <w:t xml:space="preserve"> </w:t>
      </w:r>
      <w:r>
        <w:rPr>
          <w:sz w:val="18"/>
        </w:rPr>
        <w:t>hypoacusis,</w:t>
      </w:r>
      <w:r>
        <w:rPr>
          <w:spacing w:val="-3"/>
          <w:sz w:val="18"/>
        </w:rPr>
        <w:t xml:space="preserve"> </w:t>
      </w:r>
      <w:r>
        <w:rPr>
          <w:sz w:val="18"/>
        </w:rPr>
        <w:t>tinnitus,</w:t>
      </w:r>
      <w:r>
        <w:rPr>
          <w:spacing w:val="-5"/>
          <w:sz w:val="18"/>
        </w:rPr>
        <w:t xml:space="preserve"> </w:t>
      </w:r>
      <w:r>
        <w:rPr>
          <w:sz w:val="18"/>
        </w:rPr>
        <w:t>tympanic</w:t>
      </w:r>
      <w:r>
        <w:rPr>
          <w:spacing w:val="-2"/>
          <w:sz w:val="18"/>
        </w:rPr>
        <w:t xml:space="preserve"> </w:t>
      </w:r>
      <w:r>
        <w:rPr>
          <w:sz w:val="18"/>
        </w:rPr>
        <w:t>membrane</w:t>
      </w:r>
      <w:r>
        <w:rPr>
          <w:spacing w:val="-5"/>
          <w:sz w:val="18"/>
        </w:rPr>
        <w:t xml:space="preserve"> </w:t>
      </w:r>
      <w:r>
        <w:rPr>
          <w:sz w:val="18"/>
        </w:rPr>
        <w:t>disorder.</w:t>
      </w:r>
    </w:p>
    <w:p w14:paraId="78C3E286" w14:textId="77777777" w:rsidR="005A27BF" w:rsidRDefault="00000000">
      <w:pPr>
        <w:spacing w:before="56"/>
        <w:ind w:left="238"/>
        <w:rPr>
          <w:sz w:val="18"/>
        </w:rPr>
      </w:pPr>
      <w:r>
        <w:rPr>
          <w:position w:val="6"/>
          <w:sz w:val="12"/>
        </w:rPr>
        <w:t>2</w:t>
      </w:r>
      <w:r>
        <w:rPr>
          <w:spacing w:val="14"/>
          <w:position w:val="6"/>
          <w:sz w:val="12"/>
        </w:rPr>
        <w:t xml:space="preserve"> </w:t>
      </w:r>
      <w:r>
        <w:rPr>
          <w:sz w:val="18"/>
        </w:rPr>
        <w:t>Fatigue</w:t>
      </w:r>
      <w:r>
        <w:rPr>
          <w:spacing w:val="-3"/>
          <w:sz w:val="18"/>
        </w:rPr>
        <w:t xml:space="preserve"> </w:t>
      </w:r>
      <w:r>
        <w:rPr>
          <w:sz w:val="18"/>
        </w:rPr>
        <w:t>includes:</w:t>
      </w:r>
      <w:r>
        <w:rPr>
          <w:spacing w:val="-4"/>
          <w:sz w:val="18"/>
        </w:rPr>
        <w:t xml:space="preserve"> </w:t>
      </w:r>
      <w:r>
        <w:rPr>
          <w:sz w:val="18"/>
        </w:rPr>
        <w:t>asthenia,</w:t>
      </w:r>
      <w:r>
        <w:rPr>
          <w:spacing w:val="-2"/>
          <w:sz w:val="18"/>
        </w:rPr>
        <w:t xml:space="preserve"> fatigue.</w:t>
      </w:r>
    </w:p>
    <w:p w14:paraId="78C3E287" w14:textId="77777777" w:rsidR="005A27BF" w:rsidRDefault="00000000">
      <w:pPr>
        <w:spacing w:before="89"/>
        <w:ind w:left="238"/>
        <w:rPr>
          <w:sz w:val="18"/>
        </w:rPr>
      </w:pPr>
      <w:r>
        <w:rPr>
          <w:position w:val="6"/>
          <w:sz w:val="12"/>
        </w:rPr>
        <w:t>3</w:t>
      </w:r>
      <w:r>
        <w:rPr>
          <w:spacing w:val="11"/>
          <w:position w:val="6"/>
          <w:sz w:val="12"/>
        </w:rPr>
        <w:t xml:space="preserve"> </w:t>
      </w:r>
      <w:r>
        <w:rPr>
          <w:sz w:val="18"/>
        </w:rPr>
        <w:t>Infusion-related</w:t>
      </w:r>
      <w:r>
        <w:rPr>
          <w:spacing w:val="-6"/>
          <w:sz w:val="18"/>
        </w:rPr>
        <w:t xml:space="preserve"> </w:t>
      </w:r>
      <w:proofErr w:type="gramStart"/>
      <w:r>
        <w:rPr>
          <w:sz w:val="18"/>
        </w:rPr>
        <w:t>reaction</w:t>
      </w:r>
      <w:r>
        <w:rPr>
          <w:spacing w:val="-3"/>
          <w:sz w:val="18"/>
        </w:rPr>
        <w:t xml:space="preserve"> </w:t>
      </w:r>
      <w:r>
        <w:rPr>
          <w:sz w:val="18"/>
        </w:rPr>
        <w:t>includes</w:t>
      </w:r>
      <w:proofErr w:type="gramEnd"/>
      <w:r>
        <w:rPr>
          <w:sz w:val="18"/>
        </w:rPr>
        <w:t>:</w:t>
      </w:r>
      <w:r>
        <w:rPr>
          <w:spacing w:val="-4"/>
          <w:sz w:val="18"/>
        </w:rPr>
        <w:t xml:space="preserve"> </w:t>
      </w:r>
      <w:r>
        <w:rPr>
          <w:sz w:val="18"/>
        </w:rPr>
        <w:t>feeling</w:t>
      </w:r>
      <w:r>
        <w:rPr>
          <w:spacing w:val="-3"/>
          <w:sz w:val="18"/>
        </w:rPr>
        <w:t xml:space="preserve"> </w:t>
      </w:r>
      <w:r>
        <w:rPr>
          <w:sz w:val="18"/>
        </w:rPr>
        <w:t>hot,</w:t>
      </w:r>
      <w:r>
        <w:rPr>
          <w:spacing w:val="-3"/>
          <w:sz w:val="18"/>
        </w:rPr>
        <w:t xml:space="preserve"> </w:t>
      </w:r>
      <w:r>
        <w:rPr>
          <w:sz w:val="18"/>
        </w:rPr>
        <w:t>hypertension,</w:t>
      </w:r>
      <w:r>
        <w:rPr>
          <w:spacing w:val="-4"/>
          <w:sz w:val="18"/>
        </w:rPr>
        <w:t xml:space="preserve"> </w:t>
      </w:r>
      <w:r>
        <w:rPr>
          <w:sz w:val="18"/>
        </w:rPr>
        <w:t>infusion-related</w:t>
      </w:r>
      <w:r>
        <w:rPr>
          <w:spacing w:val="-6"/>
          <w:sz w:val="18"/>
        </w:rPr>
        <w:t xml:space="preserve"> </w:t>
      </w:r>
      <w:r>
        <w:rPr>
          <w:sz w:val="18"/>
        </w:rPr>
        <w:t>reaction,</w:t>
      </w:r>
      <w:r>
        <w:rPr>
          <w:spacing w:val="-4"/>
          <w:sz w:val="18"/>
        </w:rPr>
        <w:t xml:space="preserve"> </w:t>
      </w:r>
      <w:r>
        <w:rPr>
          <w:sz w:val="18"/>
        </w:rPr>
        <w:t>rash,</w:t>
      </w:r>
      <w:r>
        <w:rPr>
          <w:spacing w:val="-3"/>
          <w:sz w:val="18"/>
        </w:rPr>
        <w:t xml:space="preserve"> </w:t>
      </w:r>
      <w:r>
        <w:rPr>
          <w:spacing w:val="-2"/>
          <w:sz w:val="18"/>
        </w:rPr>
        <w:t>tachycardia.</w:t>
      </w:r>
    </w:p>
    <w:p w14:paraId="78C3E288" w14:textId="77777777" w:rsidR="005A27BF" w:rsidRDefault="00000000">
      <w:pPr>
        <w:spacing w:before="90" w:line="278" w:lineRule="auto"/>
        <w:ind w:left="238" w:hanging="1"/>
        <w:rPr>
          <w:sz w:val="18"/>
        </w:rPr>
      </w:pPr>
      <w:r>
        <w:rPr>
          <w:position w:val="6"/>
          <w:sz w:val="12"/>
        </w:rPr>
        <w:t>4</w:t>
      </w:r>
      <w:r>
        <w:rPr>
          <w:spacing w:val="14"/>
          <w:position w:val="6"/>
          <w:sz w:val="12"/>
        </w:rPr>
        <w:t xml:space="preserve"> </w:t>
      </w:r>
      <w:proofErr w:type="spellStart"/>
      <w:r>
        <w:rPr>
          <w:sz w:val="18"/>
        </w:rPr>
        <w:t>Hyperglycaemia</w:t>
      </w:r>
      <w:proofErr w:type="spellEnd"/>
      <w:r>
        <w:rPr>
          <w:spacing w:val="-2"/>
          <w:sz w:val="18"/>
        </w:rPr>
        <w:t xml:space="preserve"> </w:t>
      </w:r>
      <w:r>
        <w:rPr>
          <w:sz w:val="18"/>
        </w:rPr>
        <w:t>includes</w:t>
      </w:r>
      <w:r>
        <w:rPr>
          <w:spacing w:val="-2"/>
          <w:sz w:val="18"/>
        </w:rPr>
        <w:t xml:space="preserve"> </w:t>
      </w:r>
      <w:r>
        <w:rPr>
          <w:sz w:val="18"/>
        </w:rPr>
        <w:t>blood</w:t>
      </w:r>
      <w:r>
        <w:rPr>
          <w:spacing w:val="-2"/>
          <w:sz w:val="18"/>
        </w:rPr>
        <w:t xml:space="preserve"> </w:t>
      </w:r>
      <w:r>
        <w:rPr>
          <w:sz w:val="18"/>
        </w:rPr>
        <w:t>glucose</w:t>
      </w:r>
      <w:r>
        <w:rPr>
          <w:spacing w:val="-5"/>
          <w:sz w:val="18"/>
        </w:rPr>
        <w:t xml:space="preserve"> </w:t>
      </w:r>
      <w:r>
        <w:rPr>
          <w:sz w:val="18"/>
        </w:rPr>
        <w:t>increased,</w:t>
      </w:r>
      <w:r>
        <w:rPr>
          <w:spacing w:val="-5"/>
          <w:sz w:val="18"/>
        </w:rPr>
        <w:t xml:space="preserve"> </w:t>
      </w:r>
      <w:r>
        <w:rPr>
          <w:sz w:val="18"/>
        </w:rPr>
        <w:t>diabetes</w:t>
      </w:r>
      <w:r>
        <w:rPr>
          <w:spacing w:val="-2"/>
          <w:sz w:val="18"/>
        </w:rPr>
        <w:t xml:space="preserve"> </w:t>
      </w:r>
      <w:r>
        <w:rPr>
          <w:sz w:val="18"/>
        </w:rPr>
        <w:t>mellitus,</w:t>
      </w:r>
      <w:r>
        <w:rPr>
          <w:spacing w:val="-3"/>
          <w:sz w:val="18"/>
        </w:rPr>
        <w:t xml:space="preserve"> </w:t>
      </w:r>
      <w:r>
        <w:rPr>
          <w:sz w:val="18"/>
        </w:rPr>
        <w:t>glucose</w:t>
      </w:r>
      <w:r>
        <w:rPr>
          <w:spacing w:val="-5"/>
          <w:sz w:val="18"/>
        </w:rPr>
        <w:t xml:space="preserve"> </w:t>
      </w:r>
      <w:r>
        <w:rPr>
          <w:sz w:val="18"/>
        </w:rPr>
        <w:t>tolerance</w:t>
      </w:r>
      <w:r>
        <w:rPr>
          <w:spacing w:val="-2"/>
          <w:sz w:val="18"/>
        </w:rPr>
        <w:t xml:space="preserve"> </w:t>
      </w:r>
      <w:r>
        <w:rPr>
          <w:sz w:val="18"/>
        </w:rPr>
        <w:t>impaired,</w:t>
      </w:r>
      <w:r>
        <w:rPr>
          <w:spacing w:val="-5"/>
          <w:sz w:val="18"/>
        </w:rPr>
        <w:t xml:space="preserve"> </w:t>
      </w:r>
      <w:r>
        <w:rPr>
          <w:sz w:val="18"/>
        </w:rPr>
        <w:t xml:space="preserve">glycosylated </w:t>
      </w:r>
      <w:proofErr w:type="spellStart"/>
      <w:r>
        <w:rPr>
          <w:sz w:val="18"/>
        </w:rPr>
        <w:t>haemoglobin</w:t>
      </w:r>
      <w:proofErr w:type="spellEnd"/>
      <w:r>
        <w:rPr>
          <w:sz w:val="18"/>
        </w:rPr>
        <w:t xml:space="preserve"> increased, </w:t>
      </w:r>
      <w:proofErr w:type="spellStart"/>
      <w:r>
        <w:rPr>
          <w:sz w:val="18"/>
        </w:rPr>
        <w:t>hyperglycaemia</w:t>
      </w:r>
      <w:proofErr w:type="spellEnd"/>
      <w:r>
        <w:rPr>
          <w:sz w:val="18"/>
        </w:rPr>
        <w:t>.</w:t>
      </w:r>
    </w:p>
    <w:p w14:paraId="78C3E289" w14:textId="77777777" w:rsidR="005A27BF" w:rsidRDefault="00000000">
      <w:pPr>
        <w:spacing w:before="56"/>
        <w:ind w:left="238"/>
        <w:rPr>
          <w:sz w:val="18"/>
        </w:rPr>
      </w:pPr>
      <w:r>
        <w:rPr>
          <w:position w:val="6"/>
          <w:sz w:val="12"/>
        </w:rPr>
        <w:t>5</w:t>
      </w:r>
      <w:r>
        <w:rPr>
          <w:spacing w:val="14"/>
          <w:position w:val="6"/>
          <w:sz w:val="12"/>
        </w:rPr>
        <w:t xml:space="preserve"> </w:t>
      </w:r>
      <w:r>
        <w:rPr>
          <w:sz w:val="18"/>
        </w:rPr>
        <w:t>Dysgeusia</w:t>
      </w:r>
      <w:r>
        <w:rPr>
          <w:spacing w:val="-4"/>
          <w:sz w:val="18"/>
        </w:rPr>
        <w:t xml:space="preserve"> </w:t>
      </w:r>
      <w:r>
        <w:rPr>
          <w:sz w:val="18"/>
        </w:rPr>
        <w:t>includes:</w:t>
      </w:r>
      <w:r>
        <w:rPr>
          <w:spacing w:val="-4"/>
          <w:sz w:val="18"/>
        </w:rPr>
        <w:t xml:space="preserve"> </w:t>
      </w:r>
      <w:r>
        <w:rPr>
          <w:sz w:val="18"/>
        </w:rPr>
        <w:t>dysgeusia,</w:t>
      </w:r>
      <w:r>
        <w:rPr>
          <w:spacing w:val="-2"/>
          <w:sz w:val="18"/>
        </w:rPr>
        <w:t xml:space="preserve"> </w:t>
      </w:r>
      <w:r>
        <w:rPr>
          <w:sz w:val="18"/>
        </w:rPr>
        <w:t>taste</w:t>
      </w:r>
      <w:r>
        <w:rPr>
          <w:spacing w:val="-4"/>
          <w:sz w:val="18"/>
        </w:rPr>
        <w:t xml:space="preserve"> </w:t>
      </w:r>
      <w:r>
        <w:rPr>
          <w:spacing w:val="-2"/>
          <w:sz w:val="18"/>
        </w:rPr>
        <w:t>disorder.</w:t>
      </w:r>
    </w:p>
    <w:p w14:paraId="78C3E28A" w14:textId="77777777" w:rsidR="005A27BF" w:rsidRDefault="00000000">
      <w:pPr>
        <w:spacing w:before="89" w:line="278" w:lineRule="auto"/>
        <w:ind w:left="238" w:hanging="1"/>
        <w:rPr>
          <w:sz w:val="18"/>
        </w:rPr>
      </w:pPr>
      <w:r>
        <w:rPr>
          <w:position w:val="6"/>
          <w:sz w:val="12"/>
        </w:rPr>
        <w:t>6</w:t>
      </w:r>
      <w:r>
        <w:rPr>
          <w:spacing w:val="14"/>
          <w:position w:val="6"/>
          <w:sz w:val="12"/>
        </w:rPr>
        <w:t xml:space="preserve"> </w:t>
      </w:r>
      <w:r>
        <w:rPr>
          <w:sz w:val="18"/>
        </w:rPr>
        <w:t>Menstrual</w:t>
      </w:r>
      <w:r>
        <w:rPr>
          <w:spacing w:val="-2"/>
          <w:sz w:val="18"/>
        </w:rPr>
        <w:t xml:space="preserve"> </w:t>
      </w:r>
      <w:r>
        <w:rPr>
          <w:sz w:val="18"/>
        </w:rPr>
        <w:t>disorders</w:t>
      </w:r>
      <w:r>
        <w:rPr>
          <w:spacing w:val="-2"/>
          <w:sz w:val="18"/>
        </w:rPr>
        <w:t xml:space="preserve"> </w:t>
      </w:r>
      <w:r>
        <w:rPr>
          <w:sz w:val="18"/>
        </w:rPr>
        <w:t>denominator</w:t>
      </w:r>
      <w:r>
        <w:rPr>
          <w:spacing w:val="-3"/>
          <w:sz w:val="18"/>
        </w:rPr>
        <w:t xml:space="preserve"> </w:t>
      </w:r>
      <w:r>
        <w:rPr>
          <w:sz w:val="18"/>
        </w:rPr>
        <w:t>included</w:t>
      </w:r>
      <w:r>
        <w:rPr>
          <w:spacing w:val="-2"/>
          <w:sz w:val="18"/>
        </w:rPr>
        <w:t xml:space="preserve"> </w:t>
      </w:r>
      <w:r>
        <w:rPr>
          <w:sz w:val="18"/>
        </w:rPr>
        <w:t>menstruating</w:t>
      </w:r>
      <w:r>
        <w:rPr>
          <w:spacing w:val="-2"/>
          <w:sz w:val="18"/>
        </w:rPr>
        <w:t xml:space="preserve"> </w:t>
      </w:r>
      <w:r>
        <w:rPr>
          <w:sz w:val="18"/>
        </w:rPr>
        <w:t>women</w:t>
      </w:r>
      <w:r>
        <w:rPr>
          <w:spacing w:val="-5"/>
          <w:sz w:val="18"/>
        </w:rPr>
        <w:t xml:space="preserve"> </w:t>
      </w:r>
      <w:r>
        <w:rPr>
          <w:sz w:val="18"/>
        </w:rPr>
        <w:t>only.</w:t>
      </w:r>
      <w:r>
        <w:rPr>
          <w:spacing w:val="-3"/>
          <w:sz w:val="18"/>
        </w:rPr>
        <w:t xml:space="preserve"> </w:t>
      </w:r>
      <w:r>
        <w:rPr>
          <w:sz w:val="18"/>
        </w:rPr>
        <w:t>Menstrual</w:t>
      </w:r>
      <w:r>
        <w:rPr>
          <w:spacing w:val="-2"/>
          <w:sz w:val="18"/>
        </w:rPr>
        <w:t xml:space="preserve"> </w:t>
      </w:r>
      <w:r>
        <w:rPr>
          <w:sz w:val="18"/>
        </w:rPr>
        <w:t>disorders</w:t>
      </w:r>
      <w:r>
        <w:rPr>
          <w:spacing w:val="-4"/>
          <w:sz w:val="18"/>
        </w:rPr>
        <w:t xml:space="preserve"> </w:t>
      </w:r>
      <w:proofErr w:type="gramStart"/>
      <w:r>
        <w:rPr>
          <w:sz w:val="18"/>
        </w:rPr>
        <w:t>includes:</w:t>
      </w:r>
      <w:proofErr w:type="gramEnd"/>
      <w:r>
        <w:rPr>
          <w:spacing w:val="-5"/>
          <w:sz w:val="18"/>
        </w:rPr>
        <w:t xml:space="preserve"> </w:t>
      </w:r>
      <w:proofErr w:type="spellStart"/>
      <w:r>
        <w:rPr>
          <w:sz w:val="18"/>
        </w:rPr>
        <w:t>amenorrhoea</w:t>
      </w:r>
      <w:proofErr w:type="spellEnd"/>
      <w:r>
        <w:rPr>
          <w:sz w:val="18"/>
        </w:rPr>
        <w:t xml:space="preserve">, </w:t>
      </w:r>
      <w:proofErr w:type="spellStart"/>
      <w:r>
        <w:rPr>
          <w:sz w:val="18"/>
        </w:rPr>
        <w:t>hypomenorrhoea</w:t>
      </w:r>
      <w:proofErr w:type="spellEnd"/>
      <w:r>
        <w:rPr>
          <w:sz w:val="18"/>
        </w:rPr>
        <w:t xml:space="preserve">, </w:t>
      </w:r>
      <w:proofErr w:type="spellStart"/>
      <w:r>
        <w:rPr>
          <w:sz w:val="18"/>
        </w:rPr>
        <w:t>dysmenorrhoea</w:t>
      </w:r>
      <w:proofErr w:type="spellEnd"/>
      <w:r>
        <w:rPr>
          <w:sz w:val="18"/>
        </w:rPr>
        <w:t>, irregular menstruation, heavy menstrual bleeding.</w:t>
      </w:r>
    </w:p>
    <w:p w14:paraId="78C3E28B" w14:textId="77777777" w:rsidR="005A27BF" w:rsidRDefault="00000000">
      <w:pPr>
        <w:spacing w:before="56"/>
        <w:ind w:left="238"/>
        <w:rPr>
          <w:sz w:val="18"/>
        </w:rPr>
      </w:pPr>
      <w:r>
        <w:rPr>
          <w:position w:val="6"/>
          <w:sz w:val="12"/>
        </w:rPr>
        <w:t>7</w:t>
      </w:r>
      <w:r>
        <w:rPr>
          <w:spacing w:val="12"/>
          <w:position w:val="6"/>
          <w:sz w:val="12"/>
        </w:rPr>
        <w:t xml:space="preserve"> </w:t>
      </w:r>
      <w:r>
        <w:rPr>
          <w:sz w:val="18"/>
        </w:rPr>
        <w:t>Nail</w:t>
      </w:r>
      <w:r>
        <w:rPr>
          <w:spacing w:val="-5"/>
          <w:sz w:val="18"/>
        </w:rPr>
        <w:t xml:space="preserve"> </w:t>
      </w:r>
      <w:r>
        <w:rPr>
          <w:sz w:val="18"/>
        </w:rPr>
        <w:t>disorder</w:t>
      </w:r>
      <w:r>
        <w:rPr>
          <w:spacing w:val="-4"/>
          <w:sz w:val="18"/>
        </w:rPr>
        <w:t xml:space="preserve"> </w:t>
      </w:r>
      <w:r>
        <w:rPr>
          <w:sz w:val="18"/>
        </w:rPr>
        <w:t>includes:</w:t>
      </w:r>
      <w:r>
        <w:rPr>
          <w:spacing w:val="-5"/>
          <w:sz w:val="18"/>
        </w:rPr>
        <w:t xml:space="preserve"> </w:t>
      </w:r>
      <w:r>
        <w:rPr>
          <w:sz w:val="18"/>
        </w:rPr>
        <w:t>ingrowing</w:t>
      </w:r>
      <w:r>
        <w:rPr>
          <w:spacing w:val="-1"/>
          <w:sz w:val="18"/>
        </w:rPr>
        <w:t xml:space="preserve"> </w:t>
      </w:r>
      <w:r>
        <w:rPr>
          <w:sz w:val="18"/>
        </w:rPr>
        <w:t>nail,</w:t>
      </w:r>
      <w:r>
        <w:rPr>
          <w:spacing w:val="-5"/>
          <w:sz w:val="18"/>
        </w:rPr>
        <w:t xml:space="preserve"> </w:t>
      </w:r>
      <w:r>
        <w:rPr>
          <w:sz w:val="18"/>
        </w:rPr>
        <w:t>nail</w:t>
      </w:r>
      <w:r>
        <w:rPr>
          <w:spacing w:val="-2"/>
          <w:sz w:val="18"/>
        </w:rPr>
        <w:t xml:space="preserve"> </w:t>
      </w:r>
      <w:r>
        <w:rPr>
          <w:sz w:val="18"/>
        </w:rPr>
        <w:t>bed</w:t>
      </w:r>
      <w:r>
        <w:rPr>
          <w:spacing w:val="-1"/>
          <w:sz w:val="18"/>
        </w:rPr>
        <w:t xml:space="preserve"> </w:t>
      </w:r>
      <w:r>
        <w:rPr>
          <w:sz w:val="18"/>
        </w:rPr>
        <w:t>disorder,</w:t>
      </w:r>
      <w:r>
        <w:rPr>
          <w:spacing w:val="-5"/>
          <w:sz w:val="18"/>
        </w:rPr>
        <w:t xml:space="preserve"> </w:t>
      </w:r>
      <w:r>
        <w:rPr>
          <w:sz w:val="18"/>
        </w:rPr>
        <w:t>nail</w:t>
      </w:r>
      <w:r>
        <w:rPr>
          <w:spacing w:val="-2"/>
          <w:sz w:val="18"/>
        </w:rPr>
        <w:t xml:space="preserve"> </w:t>
      </w:r>
      <w:proofErr w:type="spellStart"/>
      <w:r>
        <w:rPr>
          <w:sz w:val="18"/>
        </w:rPr>
        <w:t>discolouration</w:t>
      </w:r>
      <w:proofErr w:type="spellEnd"/>
      <w:r>
        <w:rPr>
          <w:sz w:val="18"/>
        </w:rPr>
        <w:t>,</w:t>
      </w:r>
      <w:r>
        <w:rPr>
          <w:spacing w:val="-4"/>
          <w:sz w:val="18"/>
        </w:rPr>
        <w:t xml:space="preserve"> </w:t>
      </w:r>
      <w:r>
        <w:rPr>
          <w:sz w:val="18"/>
        </w:rPr>
        <w:t>nail</w:t>
      </w:r>
      <w:r>
        <w:rPr>
          <w:spacing w:val="-2"/>
          <w:sz w:val="18"/>
        </w:rPr>
        <w:t xml:space="preserve"> </w:t>
      </w:r>
      <w:r>
        <w:rPr>
          <w:sz w:val="18"/>
        </w:rPr>
        <w:t>disorder,</w:t>
      </w:r>
      <w:r>
        <w:rPr>
          <w:spacing w:val="-4"/>
          <w:sz w:val="18"/>
        </w:rPr>
        <w:t xml:space="preserve"> </w:t>
      </w:r>
      <w:proofErr w:type="spellStart"/>
      <w:r>
        <w:rPr>
          <w:spacing w:val="-2"/>
          <w:sz w:val="18"/>
        </w:rPr>
        <w:t>onychoclasis</w:t>
      </w:r>
      <w:proofErr w:type="spellEnd"/>
      <w:r>
        <w:rPr>
          <w:spacing w:val="-2"/>
          <w:sz w:val="18"/>
        </w:rPr>
        <w:t>.</w:t>
      </w:r>
    </w:p>
    <w:p w14:paraId="78C3E28C" w14:textId="77777777" w:rsidR="005A27BF" w:rsidRDefault="00000000">
      <w:pPr>
        <w:spacing w:before="89" w:line="278" w:lineRule="auto"/>
        <w:ind w:left="238" w:hanging="1"/>
        <w:rPr>
          <w:sz w:val="18"/>
        </w:rPr>
      </w:pPr>
      <w:proofErr w:type="spellStart"/>
      <w:proofErr w:type="gramStart"/>
      <w:r>
        <w:rPr>
          <w:position w:val="6"/>
          <w:sz w:val="12"/>
        </w:rPr>
        <w:t>a</w:t>
      </w:r>
      <w:proofErr w:type="spellEnd"/>
      <w:proofErr w:type="gramEnd"/>
      <w:r>
        <w:rPr>
          <w:spacing w:val="15"/>
          <w:position w:val="6"/>
          <w:sz w:val="12"/>
        </w:rPr>
        <w:t xml:space="preserve"> </w:t>
      </w:r>
      <w:r>
        <w:rPr>
          <w:sz w:val="18"/>
        </w:rPr>
        <w:t>Event</w:t>
      </w:r>
      <w:r>
        <w:rPr>
          <w:spacing w:val="-2"/>
          <w:sz w:val="18"/>
        </w:rPr>
        <w:t xml:space="preserve"> </w:t>
      </w:r>
      <w:r>
        <w:rPr>
          <w:sz w:val="18"/>
        </w:rPr>
        <w:t>of</w:t>
      </w:r>
      <w:r>
        <w:rPr>
          <w:spacing w:val="-4"/>
          <w:sz w:val="18"/>
        </w:rPr>
        <w:t xml:space="preserve"> </w:t>
      </w:r>
      <w:r>
        <w:rPr>
          <w:sz w:val="18"/>
        </w:rPr>
        <w:t>diabetic</w:t>
      </w:r>
      <w:r>
        <w:rPr>
          <w:spacing w:val="-1"/>
          <w:sz w:val="18"/>
        </w:rPr>
        <w:t xml:space="preserve"> </w:t>
      </w:r>
      <w:r>
        <w:rPr>
          <w:sz w:val="18"/>
        </w:rPr>
        <w:t>ketoacidosis</w:t>
      </w:r>
      <w:r>
        <w:rPr>
          <w:spacing w:val="-1"/>
          <w:sz w:val="18"/>
        </w:rPr>
        <w:t xml:space="preserve"> </w:t>
      </w:r>
      <w:r>
        <w:rPr>
          <w:sz w:val="18"/>
        </w:rPr>
        <w:t>was</w:t>
      </w:r>
      <w:r>
        <w:rPr>
          <w:spacing w:val="-1"/>
          <w:sz w:val="18"/>
        </w:rPr>
        <w:t xml:space="preserve"> </w:t>
      </w:r>
      <w:r>
        <w:rPr>
          <w:sz w:val="18"/>
        </w:rPr>
        <w:t>reported</w:t>
      </w:r>
      <w:r>
        <w:rPr>
          <w:spacing w:val="-4"/>
          <w:sz w:val="18"/>
        </w:rPr>
        <w:t xml:space="preserve"> </w:t>
      </w:r>
      <w:r>
        <w:rPr>
          <w:sz w:val="18"/>
        </w:rPr>
        <w:t>in</w:t>
      </w:r>
      <w:r>
        <w:rPr>
          <w:spacing w:val="-1"/>
          <w:sz w:val="18"/>
        </w:rPr>
        <w:t xml:space="preserve"> </w:t>
      </w:r>
      <w:r>
        <w:rPr>
          <w:sz w:val="18"/>
        </w:rPr>
        <w:t>a</w:t>
      </w:r>
      <w:r>
        <w:rPr>
          <w:spacing w:val="-4"/>
          <w:sz w:val="18"/>
        </w:rPr>
        <w:t xml:space="preserve"> </w:t>
      </w:r>
      <w:r>
        <w:rPr>
          <w:sz w:val="18"/>
        </w:rPr>
        <w:t>subject</w:t>
      </w:r>
      <w:r>
        <w:rPr>
          <w:spacing w:val="-2"/>
          <w:sz w:val="18"/>
        </w:rPr>
        <w:t xml:space="preserve"> </w:t>
      </w:r>
      <w:proofErr w:type="spellStart"/>
      <w:r>
        <w:rPr>
          <w:sz w:val="18"/>
        </w:rPr>
        <w:t>randomised</w:t>
      </w:r>
      <w:proofErr w:type="spellEnd"/>
      <w:r>
        <w:rPr>
          <w:spacing w:val="-4"/>
          <w:sz w:val="18"/>
        </w:rPr>
        <w:t xml:space="preserve"> </w:t>
      </w:r>
      <w:r>
        <w:rPr>
          <w:sz w:val="18"/>
        </w:rPr>
        <w:t>to</w:t>
      </w:r>
      <w:r>
        <w:rPr>
          <w:spacing w:val="-4"/>
          <w:sz w:val="18"/>
        </w:rPr>
        <w:t xml:space="preserve"> </w:t>
      </w:r>
      <w:r>
        <w:rPr>
          <w:sz w:val="18"/>
        </w:rPr>
        <w:t>placebo</w:t>
      </w:r>
      <w:r>
        <w:rPr>
          <w:spacing w:val="-1"/>
          <w:sz w:val="18"/>
        </w:rPr>
        <w:t xml:space="preserve"> </w:t>
      </w:r>
      <w:r>
        <w:rPr>
          <w:sz w:val="18"/>
        </w:rPr>
        <w:t>arm</w:t>
      </w:r>
      <w:r>
        <w:rPr>
          <w:spacing w:val="-1"/>
          <w:sz w:val="18"/>
        </w:rPr>
        <w:t xml:space="preserve"> </w:t>
      </w:r>
      <w:r>
        <w:rPr>
          <w:sz w:val="18"/>
        </w:rPr>
        <w:t>with</w:t>
      </w:r>
      <w:r>
        <w:rPr>
          <w:spacing w:val="-4"/>
          <w:sz w:val="18"/>
        </w:rPr>
        <w:t xml:space="preserve"> </w:t>
      </w:r>
      <w:r>
        <w:rPr>
          <w:sz w:val="18"/>
        </w:rPr>
        <w:t>undiagnosed</w:t>
      </w:r>
      <w:r>
        <w:rPr>
          <w:spacing w:val="-4"/>
          <w:sz w:val="18"/>
        </w:rPr>
        <w:t xml:space="preserve"> </w:t>
      </w:r>
      <w:r>
        <w:rPr>
          <w:sz w:val="18"/>
        </w:rPr>
        <w:t>and</w:t>
      </w:r>
      <w:r>
        <w:rPr>
          <w:spacing w:val="-4"/>
          <w:sz w:val="18"/>
        </w:rPr>
        <w:t xml:space="preserve"> </w:t>
      </w:r>
      <w:r>
        <w:rPr>
          <w:sz w:val="18"/>
        </w:rPr>
        <w:t xml:space="preserve">untreated diabetes mellitus inadvertently administered </w:t>
      </w:r>
      <w:proofErr w:type="spellStart"/>
      <w:r>
        <w:rPr>
          <w:sz w:val="18"/>
        </w:rPr>
        <w:t>Tepezza</w:t>
      </w:r>
      <w:proofErr w:type="spellEnd"/>
      <w:r>
        <w:rPr>
          <w:sz w:val="18"/>
        </w:rPr>
        <w:t xml:space="preserve"> for the first infusion. All subsequent infusions were placebo.</w:t>
      </w:r>
    </w:p>
    <w:p w14:paraId="78C3E28D" w14:textId="77777777" w:rsidR="005A27BF" w:rsidRDefault="005A27BF">
      <w:pPr>
        <w:spacing w:line="278" w:lineRule="auto"/>
        <w:rPr>
          <w:sz w:val="18"/>
        </w:rPr>
        <w:sectPr w:rsidR="005A27BF">
          <w:pgSz w:w="11910" w:h="16840"/>
          <w:pgMar w:top="1080" w:right="425" w:bottom="1000" w:left="1559" w:header="835" w:footer="810" w:gutter="0"/>
          <w:cols w:space="720"/>
        </w:sectPr>
      </w:pPr>
    </w:p>
    <w:p w14:paraId="78C3E28E" w14:textId="77777777" w:rsidR="005A27BF" w:rsidRDefault="005A27BF">
      <w:pPr>
        <w:pStyle w:val="BodyText"/>
        <w:spacing w:before="53"/>
        <w:ind w:left="0"/>
      </w:pPr>
    </w:p>
    <w:p w14:paraId="78C3E28F" w14:textId="77777777" w:rsidR="005A27BF" w:rsidRDefault="00000000">
      <w:pPr>
        <w:pStyle w:val="BodyText"/>
        <w:spacing w:before="0"/>
      </w:pPr>
      <w:bookmarkStart w:id="31" w:name="Description_of_selected_adverse_reaction"/>
      <w:bookmarkEnd w:id="31"/>
      <w:r>
        <w:rPr>
          <w:u w:val="single"/>
        </w:rPr>
        <w:t>Description</w:t>
      </w:r>
      <w:r>
        <w:rPr>
          <w:spacing w:val="-6"/>
          <w:u w:val="single"/>
        </w:rPr>
        <w:t xml:space="preserve"> </w:t>
      </w:r>
      <w:r>
        <w:rPr>
          <w:u w:val="single"/>
        </w:rPr>
        <w:t>of</w:t>
      </w:r>
      <w:r>
        <w:rPr>
          <w:spacing w:val="-4"/>
          <w:u w:val="single"/>
        </w:rPr>
        <w:t xml:space="preserve"> </w:t>
      </w:r>
      <w:r>
        <w:rPr>
          <w:u w:val="single"/>
        </w:rPr>
        <w:t>selected</w:t>
      </w:r>
      <w:r>
        <w:rPr>
          <w:spacing w:val="-6"/>
          <w:u w:val="single"/>
        </w:rPr>
        <w:t xml:space="preserve"> </w:t>
      </w:r>
      <w:r>
        <w:rPr>
          <w:u w:val="single"/>
        </w:rPr>
        <w:t>adverse</w:t>
      </w:r>
      <w:r>
        <w:rPr>
          <w:spacing w:val="-7"/>
          <w:u w:val="single"/>
        </w:rPr>
        <w:t xml:space="preserve"> </w:t>
      </w:r>
      <w:r>
        <w:rPr>
          <w:spacing w:val="-2"/>
          <w:u w:val="single"/>
        </w:rPr>
        <w:t>reactions</w:t>
      </w:r>
    </w:p>
    <w:p w14:paraId="78C3E290" w14:textId="77777777" w:rsidR="005A27BF" w:rsidRDefault="00000000">
      <w:pPr>
        <w:spacing w:before="246"/>
        <w:ind w:left="238"/>
        <w:rPr>
          <w:i/>
        </w:rPr>
      </w:pPr>
      <w:r>
        <w:rPr>
          <w:i/>
        </w:rPr>
        <w:t>Infusion-related</w:t>
      </w:r>
      <w:r>
        <w:rPr>
          <w:i/>
          <w:spacing w:val="-12"/>
        </w:rPr>
        <w:t xml:space="preserve"> </w:t>
      </w:r>
      <w:r>
        <w:rPr>
          <w:i/>
          <w:spacing w:val="-2"/>
        </w:rPr>
        <w:t>reactions</w:t>
      </w:r>
    </w:p>
    <w:p w14:paraId="78C3E291" w14:textId="77777777" w:rsidR="005A27BF" w:rsidRDefault="00000000">
      <w:pPr>
        <w:pStyle w:val="BodyText"/>
        <w:spacing w:line="360" w:lineRule="auto"/>
        <w:ind w:right="1050"/>
      </w:pPr>
      <w:r>
        <w:t>Infusion-related reactions were usually mild or moderate in intensity and can be successfully</w:t>
      </w:r>
      <w:r>
        <w:rPr>
          <w:spacing w:val="-6"/>
        </w:rPr>
        <w:t xml:space="preserve"> </w:t>
      </w:r>
      <w:r>
        <w:t>managed</w:t>
      </w:r>
      <w:r>
        <w:rPr>
          <w:spacing w:val="-6"/>
        </w:rPr>
        <w:t xml:space="preserve"> </w:t>
      </w:r>
      <w:r>
        <w:t>with</w:t>
      </w:r>
      <w:r>
        <w:rPr>
          <w:spacing w:val="-4"/>
        </w:rPr>
        <w:t xml:space="preserve"> </w:t>
      </w:r>
      <w:r>
        <w:t>antihistamines</w:t>
      </w:r>
      <w:r>
        <w:rPr>
          <w:spacing w:val="-6"/>
        </w:rPr>
        <w:t xml:space="preserve"> </w:t>
      </w:r>
      <w:r>
        <w:t>and/or</w:t>
      </w:r>
      <w:r>
        <w:rPr>
          <w:spacing w:val="-5"/>
        </w:rPr>
        <w:t xml:space="preserve"> </w:t>
      </w:r>
      <w:r>
        <w:t>corticosteroids,</w:t>
      </w:r>
      <w:r>
        <w:rPr>
          <w:spacing w:val="-2"/>
        </w:rPr>
        <w:t xml:space="preserve"> </w:t>
      </w:r>
      <w:r>
        <w:t>if</w:t>
      </w:r>
      <w:r>
        <w:rPr>
          <w:spacing w:val="-4"/>
        </w:rPr>
        <w:t xml:space="preserve"> </w:t>
      </w:r>
      <w:r>
        <w:t>needed.</w:t>
      </w:r>
      <w:r>
        <w:rPr>
          <w:spacing w:val="-2"/>
        </w:rPr>
        <w:t xml:space="preserve"> </w:t>
      </w:r>
      <w:r>
        <w:t>No</w:t>
      </w:r>
      <w:r>
        <w:rPr>
          <w:spacing w:val="-4"/>
        </w:rPr>
        <w:t xml:space="preserve"> </w:t>
      </w:r>
      <w:r>
        <w:t>infusion- related reactions in TED trials were reported as anaphylactic reactions. See section 4.4 Special warnings and precautions for use, Infusion reactions for action to be taken in case of infusion-related reactions.</w:t>
      </w:r>
    </w:p>
    <w:p w14:paraId="78C3E292" w14:textId="77777777" w:rsidR="005A27BF" w:rsidRDefault="00000000">
      <w:pPr>
        <w:spacing w:before="119"/>
        <w:ind w:left="238"/>
        <w:rPr>
          <w:i/>
        </w:rPr>
      </w:pPr>
      <w:r>
        <w:rPr>
          <w:i/>
        </w:rPr>
        <w:t>Inflammatory</w:t>
      </w:r>
      <w:r>
        <w:rPr>
          <w:i/>
          <w:spacing w:val="-8"/>
        </w:rPr>
        <w:t xml:space="preserve"> </w:t>
      </w:r>
      <w:r>
        <w:rPr>
          <w:i/>
        </w:rPr>
        <w:t>bowel</w:t>
      </w:r>
      <w:r>
        <w:rPr>
          <w:i/>
          <w:spacing w:val="-6"/>
        </w:rPr>
        <w:t xml:space="preserve"> </w:t>
      </w:r>
      <w:r>
        <w:rPr>
          <w:i/>
          <w:spacing w:val="-2"/>
        </w:rPr>
        <w:t>disease</w:t>
      </w:r>
    </w:p>
    <w:p w14:paraId="78C3E293" w14:textId="77777777" w:rsidR="005A27BF" w:rsidRDefault="00000000">
      <w:pPr>
        <w:pStyle w:val="BodyText"/>
        <w:spacing w:line="360" w:lineRule="auto"/>
        <w:ind w:right="1169"/>
      </w:pPr>
      <w:r>
        <w:t>In</w:t>
      </w:r>
      <w:r>
        <w:rPr>
          <w:spacing w:val="-2"/>
        </w:rPr>
        <w:t xml:space="preserve"> </w:t>
      </w:r>
      <w:r>
        <w:t>study</w:t>
      </w:r>
      <w:r>
        <w:rPr>
          <w:spacing w:val="-4"/>
        </w:rPr>
        <w:t xml:space="preserve"> </w:t>
      </w:r>
      <w:r>
        <w:t>1,</w:t>
      </w:r>
      <w:r>
        <w:rPr>
          <w:spacing w:val="-2"/>
        </w:rPr>
        <w:t xml:space="preserve"> </w:t>
      </w:r>
      <w:r>
        <w:t>two</w:t>
      </w:r>
      <w:r>
        <w:rPr>
          <w:spacing w:val="-4"/>
        </w:rPr>
        <w:t xml:space="preserve"> </w:t>
      </w:r>
      <w:r>
        <w:t>teprotumumab-treated</w:t>
      </w:r>
      <w:r>
        <w:rPr>
          <w:spacing w:val="-2"/>
        </w:rPr>
        <w:t xml:space="preserve"> </w:t>
      </w:r>
      <w:r>
        <w:t>participants</w:t>
      </w:r>
      <w:r>
        <w:rPr>
          <w:spacing w:val="-1"/>
        </w:rPr>
        <w:t xml:space="preserve"> </w:t>
      </w:r>
      <w:r>
        <w:t>with</w:t>
      </w:r>
      <w:r>
        <w:rPr>
          <w:spacing w:val="-2"/>
        </w:rPr>
        <w:t xml:space="preserve"> </w:t>
      </w:r>
      <w:r>
        <w:t>a</w:t>
      </w:r>
      <w:r>
        <w:rPr>
          <w:spacing w:val="-4"/>
        </w:rPr>
        <w:t xml:space="preserve"> </w:t>
      </w:r>
      <w:r>
        <w:t>history</w:t>
      </w:r>
      <w:r>
        <w:rPr>
          <w:spacing w:val="-1"/>
        </w:rPr>
        <w:t xml:space="preserve"> </w:t>
      </w:r>
      <w:r>
        <w:t>of</w:t>
      </w:r>
      <w:r>
        <w:rPr>
          <w:spacing w:val="-3"/>
        </w:rPr>
        <w:t xml:space="preserve"> </w:t>
      </w:r>
      <w:r>
        <w:t>IBD</w:t>
      </w:r>
      <w:r>
        <w:rPr>
          <w:spacing w:val="-5"/>
        </w:rPr>
        <w:t xml:space="preserve"> </w:t>
      </w:r>
      <w:r>
        <w:t>reported</w:t>
      </w:r>
      <w:r>
        <w:rPr>
          <w:spacing w:val="-4"/>
        </w:rPr>
        <w:t xml:space="preserve"> </w:t>
      </w:r>
      <w:r>
        <w:t>serious treatment-emergent adverse events (TEAEs) that led to discontinuation of study drug. No events of new-onset IBD have been observed in the TED trials; see section 4.4 Special warnings and precautions for use, Exacerbation of pre-existing inflammatory bowel disease (IBD).</w:t>
      </w:r>
    </w:p>
    <w:p w14:paraId="78C3E294" w14:textId="77777777" w:rsidR="005A27BF" w:rsidRDefault="00000000">
      <w:pPr>
        <w:spacing w:before="121"/>
        <w:ind w:left="239"/>
        <w:rPr>
          <w:i/>
        </w:rPr>
      </w:pPr>
      <w:proofErr w:type="spellStart"/>
      <w:r>
        <w:rPr>
          <w:i/>
          <w:spacing w:val="-2"/>
        </w:rPr>
        <w:t>Hyperglycaemia</w:t>
      </w:r>
      <w:proofErr w:type="spellEnd"/>
    </w:p>
    <w:p w14:paraId="78C3E295" w14:textId="77777777" w:rsidR="005A27BF" w:rsidRDefault="00000000">
      <w:pPr>
        <w:pStyle w:val="BodyText"/>
        <w:spacing w:line="360" w:lineRule="auto"/>
        <w:ind w:left="239" w:right="1116"/>
      </w:pPr>
      <w:proofErr w:type="gramStart"/>
      <w:r>
        <w:t>The</w:t>
      </w:r>
      <w:r>
        <w:rPr>
          <w:spacing w:val="-4"/>
        </w:rPr>
        <w:t xml:space="preserve"> </w:t>
      </w:r>
      <w:r>
        <w:t>majority</w:t>
      </w:r>
      <w:r>
        <w:rPr>
          <w:spacing w:val="-3"/>
        </w:rPr>
        <w:t xml:space="preserve"> </w:t>
      </w:r>
      <w:r>
        <w:t>of</w:t>
      </w:r>
      <w:proofErr w:type="gramEnd"/>
      <w:r>
        <w:rPr>
          <w:spacing w:val="-2"/>
        </w:rPr>
        <w:t xml:space="preserve"> </w:t>
      </w:r>
      <w:proofErr w:type="spellStart"/>
      <w:r>
        <w:t>hyperglycaemia</w:t>
      </w:r>
      <w:proofErr w:type="spellEnd"/>
      <w:r>
        <w:rPr>
          <w:spacing w:val="-4"/>
        </w:rPr>
        <w:t xml:space="preserve"> </w:t>
      </w:r>
      <w:r>
        <w:t>events</w:t>
      </w:r>
      <w:r>
        <w:rPr>
          <w:spacing w:val="-3"/>
        </w:rPr>
        <w:t xml:space="preserve"> </w:t>
      </w:r>
      <w:r>
        <w:t>were</w:t>
      </w:r>
      <w:r>
        <w:rPr>
          <w:spacing w:val="-4"/>
        </w:rPr>
        <w:t xml:space="preserve"> </w:t>
      </w:r>
      <w:r>
        <w:t>nonserious,</w:t>
      </w:r>
      <w:r>
        <w:rPr>
          <w:spacing w:val="-4"/>
        </w:rPr>
        <w:t xml:space="preserve"> </w:t>
      </w:r>
      <w:r>
        <w:t>mild</w:t>
      </w:r>
      <w:r>
        <w:rPr>
          <w:spacing w:val="-4"/>
        </w:rPr>
        <w:t xml:space="preserve"> </w:t>
      </w:r>
      <w:r>
        <w:t>or</w:t>
      </w:r>
      <w:r>
        <w:rPr>
          <w:spacing w:val="-6"/>
        </w:rPr>
        <w:t xml:space="preserve"> </w:t>
      </w:r>
      <w:r>
        <w:t>moderate</w:t>
      </w:r>
      <w:r>
        <w:rPr>
          <w:spacing w:val="-4"/>
        </w:rPr>
        <w:t xml:space="preserve"> </w:t>
      </w:r>
      <w:r>
        <w:t>in</w:t>
      </w:r>
      <w:r>
        <w:rPr>
          <w:spacing w:val="-4"/>
        </w:rPr>
        <w:t xml:space="preserve"> </w:t>
      </w:r>
      <w:r>
        <w:t xml:space="preserve">severity and managed as needed with medications used for </w:t>
      </w:r>
      <w:proofErr w:type="spellStart"/>
      <w:r>
        <w:t>glycaemic</w:t>
      </w:r>
      <w:proofErr w:type="spellEnd"/>
      <w:r>
        <w:t xml:space="preserve"> control.</w:t>
      </w:r>
    </w:p>
    <w:p w14:paraId="78C3E296" w14:textId="77777777" w:rsidR="005A27BF" w:rsidRDefault="00000000">
      <w:pPr>
        <w:pStyle w:val="BodyText"/>
        <w:spacing w:before="0" w:line="360" w:lineRule="auto"/>
        <w:ind w:left="239" w:right="1050"/>
      </w:pPr>
      <w:r>
        <w:t>Recommendations</w:t>
      </w:r>
      <w:r>
        <w:rPr>
          <w:spacing w:val="-5"/>
        </w:rPr>
        <w:t xml:space="preserve"> </w:t>
      </w:r>
      <w:r>
        <w:t>for</w:t>
      </w:r>
      <w:r>
        <w:rPr>
          <w:spacing w:val="-4"/>
        </w:rPr>
        <w:t xml:space="preserve"> </w:t>
      </w:r>
      <w:proofErr w:type="gramStart"/>
      <w:r>
        <w:t>management</w:t>
      </w:r>
      <w:proofErr w:type="gramEnd"/>
      <w:r>
        <w:rPr>
          <w:spacing w:val="-3"/>
        </w:rPr>
        <w:t xml:space="preserve"> </w:t>
      </w:r>
      <w:r>
        <w:t>of</w:t>
      </w:r>
      <w:r>
        <w:rPr>
          <w:spacing w:val="-3"/>
        </w:rPr>
        <w:t xml:space="preserve"> </w:t>
      </w:r>
      <w:proofErr w:type="spellStart"/>
      <w:r>
        <w:t>hyperglycaemia</w:t>
      </w:r>
      <w:proofErr w:type="spellEnd"/>
      <w:r>
        <w:rPr>
          <w:spacing w:val="-3"/>
        </w:rPr>
        <w:t xml:space="preserve"> </w:t>
      </w:r>
      <w:r>
        <w:t>are</w:t>
      </w:r>
      <w:r>
        <w:rPr>
          <w:spacing w:val="-5"/>
        </w:rPr>
        <w:t xml:space="preserve"> </w:t>
      </w:r>
      <w:r>
        <w:t>provided</w:t>
      </w:r>
      <w:r>
        <w:rPr>
          <w:spacing w:val="-3"/>
        </w:rPr>
        <w:t xml:space="preserve"> </w:t>
      </w:r>
      <w:r>
        <w:t>in</w:t>
      </w:r>
      <w:r>
        <w:rPr>
          <w:spacing w:val="-3"/>
        </w:rPr>
        <w:t xml:space="preserve"> </w:t>
      </w:r>
      <w:r>
        <w:t>section</w:t>
      </w:r>
      <w:r>
        <w:rPr>
          <w:spacing w:val="-2"/>
        </w:rPr>
        <w:t xml:space="preserve"> </w:t>
      </w:r>
      <w:r>
        <w:t xml:space="preserve">4.4 Special warnings and precautions for use, </w:t>
      </w:r>
      <w:proofErr w:type="spellStart"/>
      <w:r>
        <w:t>Hyperglycaemia</w:t>
      </w:r>
      <w:proofErr w:type="spellEnd"/>
      <w:r>
        <w:t>.</w:t>
      </w:r>
    </w:p>
    <w:p w14:paraId="78C3E297" w14:textId="77777777" w:rsidR="005A27BF" w:rsidRDefault="00000000">
      <w:pPr>
        <w:spacing w:before="121"/>
        <w:ind w:left="239"/>
        <w:rPr>
          <w:i/>
        </w:rPr>
      </w:pPr>
      <w:r>
        <w:rPr>
          <w:i/>
        </w:rPr>
        <w:t>Hearing</w:t>
      </w:r>
      <w:r>
        <w:rPr>
          <w:i/>
          <w:spacing w:val="-7"/>
        </w:rPr>
        <w:t xml:space="preserve"> </w:t>
      </w:r>
      <w:r>
        <w:rPr>
          <w:i/>
          <w:spacing w:val="-2"/>
        </w:rPr>
        <w:t>impairment</w:t>
      </w:r>
    </w:p>
    <w:p w14:paraId="78C3E298" w14:textId="77777777" w:rsidR="005A27BF" w:rsidRDefault="00000000">
      <w:pPr>
        <w:pStyle w:val="BodyText"/>
        <w:spacing w:line="360" w:lineRule="auto"/>
        <w:ind w:left="239" w:right="1040"/>
      </w:pPr>
      <w:r>
        <w:t>Events</w:t>
      </w:r>
      <w:r>
        <w:rPr>
          <w:spacing w:val="-3"/>
        </w:rPr>
        <w:t xml:space="preserve"> </w:t>
      </w:r>
      <w:r>
        <w:t>associated</w:t>
      </w:r>
      <w:r>
        <w:rPr>
          <w:spacing w:val="-6"/>
        </w:rPr>
        <w:t xml:space="preserve"> </w:t>
      </w:r>
      <w:r>
        <w:t>with</w:t>
      </w:r>
      <w:r>
        <w:rPr>
          <w:spacing w:val="-4"/>
        </w:rPr>
        <w:t xml:space="preserve"> </w:t>
      </w:r>
      <w:r>
        <w:t>hearing</w:t>
      </w:r>
      <w:r>
        <w:rPr>
          <w:spacing w:val="-4"/>
        </w:rPr>
        <w:t xml:space="preserve"> </w:t>
      </w:r>
      <w:r>
        <w:t>impairment,</w:t>
      </w:r>
      <w:r>
        <w:rPr>
          <w:spacing w:val="-2"/>
        </w:rPr>
        <w:t xml:space="preserve"> </w:t>
      </w:r>
      <w:r>
        <w:t>including</w:t>
      </w:r>
      <w:r>
        <w:rPr>
          <w:spacing w:val="-4"/>
        </w:rPr>
        <w:t xml:space="preserve"> </w:t>
      </w:r>
      <w:r>
        <w:t>hearing</w:t>
      </w:r>
      <w:r>
        <w:rPr>
          <w:spacing w:val="-4"/>
        </w:rPr>
        <w:t xml:space="preserve"> </w:t>
      </w:r>
      <w:r>
        <w:t>loss,</w:t>
      </w:r>
      <w:r>
        <w:rPr>
          <w:spacing w:val="-4"/>
        </w:rPr>
        <w:t xml:space="preserve"> </w:t>
      </w:r>
      <w:r>
        <w:t>have</w:t>
      </w:r>
      <w:r>
        <w:rPr>
          <w:spacing w:val="-6"/>
        </w:rPr>
        <w:t xml:space="preserve"> </w:t>
      </w:r>
      <w:r>
        <w:t>been</w:t>
      </w:r>
      <w:r>
        <w:rPr>
          <w:spacing w:val="-4"/>
        </w:rPr>
        <w:t xml:space="preserve"> </w:t>
      </w:r>
      <w:r>
        <w:t>observed in clinical trials and post-marketing experience.</w:t>
      </w:r>
    </w:p>
    <w:p w14:paraId="78C3E299" w14:textId="77777777" w:rsidR="005A27BF" w:rsidRDefault="00000000">
      <w:pPr>
        <w:pStyle w:val="BodyText"/>
        <w:spacing w:before="120" w:line="360" w:lineRule="auto"/>
        <w:ind w:left="239" w:right="958"/>
      </w:pPr>
      <w:r>
        <w:t>In</w:t>
      </w:r>
      <w:r>
        <w:rPr>
          <w:spacing w:val="-4"/>
        </w:rPr>
        <w:t xml:space="preserve"> </w:t>
      </w:r>
      <w:r>
        <w:t>the</w:t>
      </w:r>
      <w:r>
        <w:rPr>
          <w:spacing w:val="-2"/>
        </w:rPr>
        <w:t xml:space="preserve"> </w:t>
      </w:r>
      <w:r>
        <w:t>double-masked</w:t>
      </w:r>
      <w:r>
        <w:rPr>
          <w:spacing w:val="-4"/>
        </w:rPr>
        <w:t xml:space="preserve"> </w:t>
      </w:r>
      <w:r>
        <w:t>treatment period</w:t>
      </w:r>
      <w:r>
        <w:rPr>
          <w:spacing w:val="-2"/>
        </w:rPr>
        <w:t xml:space="preserve"> </w:t>
      </w:r>
      <w:r>
        <w:t>(Studies</w:t>
      </w:r>
      <w:r>
        <w:rPr>
          <w:spacing w:val="-1"/>
        </w:rPr>
        <w:t xml:space="preserve"> </w:t>
      </w:r>
      <w:r>
        <w:t>1, 2, 3, and</w:t>
      </w:r>
      <w:r>
        <w:rPr>
          <w:spacing w:val="-4"/>
        </w:rPr>
        <w:t xml:space="preserve"> </w:t>
      </w:r>
      <w:r>
        <w:t>4), 13.8%</w:t>
      </w:r>
      <w:r>
        <w:rPr>
          <w:spacing w:val="-3"/>
        </w:rPr>
        <w:t xml:space="preserve"> </w:t>
      </w:r>
      <w:r>
        <w:t>of</w:t>
      </w:r>
      <w:r>
        <w:rPr>
          <w:spacing w:val="-2"/>
        </w:rPr>
        <w:t xml:space="preserve"> </w:t>
      </w:r>
      <w:r>
        <w:t>patients</w:t>
      </w:r>
      <w:r>
        <w:rPr>
          <w:spacing w:val="-4"/>
        </w:rPr>
        <w:t xml:space="preserve"> </w:t>
      </w:r>
      <w:r>
        <w:t>treated with</w:t>
      </w:r>
      <w:r>
        <w:rPr>
          <w:spacing w:val="-3"/>
        </w:rPr>
        <w:t xml:space="preserve"> </w:t>
      </w:r>
      <w:r>
        <w:t>TEPEZZA</w:t>
      </w:r>
      <w:r>
        <w:rPr>
          <w:spacing w:val="-3"/>
        </w:rPr>
        <w:t xml:space="preserve"> </w:t>
      </w:r>
      <w:r>
        <w:t>experienced</w:t>
      </w:r>
      <w:r>
        <w:rPr>
          <w:spacing w:val="-3"/>
        </w:rPr>
        <w:t xml:space="preserve"> </w:t>
      </w:r>
      <w:r>
        <w:t>hearing</w:t>
      </w:r>
      <w:r>
        <w:rPr>
          <w:spacing w:val="-3"/>
        </w:rPr>
        <w:t xml:space="preserve"> </w:t>
      </w:r>
      <w:r>
        <w:t>impairment</w:t>
      </w:r>
      <w:r>
        <w:rPr>
          <w:spacing w:val="-6"/>
        </w:rPr>
        <w:t xml:space="preserve"> </w:t>
      </w:r>
      <w:r>
        <w:t>compared</w:t>
      </w:r>
      <w:r>
        <w:rPr>
          <w:spacing w:val="-5"/>
        </w:rPr>
        <w:t xml:space="preserve"> </w:t>
      </w:r>
      <w:r>
        <w:t>to</w:t>
      </w:r>
      <w:r>
        <w:rPr>
          <w:spacing w:val="-5"/>
        </w:rPr>
        <w:t xml:space="preserve"> </w:t>
      </w:r>
      <w:r>
        <w:t>2.3%</w:t>
      </w:r>
      <w:r>
        <w:rPr>
          <w:spacing w:val="-4"/>
        </w:rPr>
        <w:t xml:space="preserve"> </w:t>
      </w:r>
      <w:r>
        <w:t>for</w:t>
      </w:r>
      <w:r>
        <w:rPr>
          <w:spacing w:val="-1"/>
        </w:rPr>
        <w:t xml:space="preserve"> </w:t>
      </w:r>
      <w:r>
        <w:t>placebo</w:t>
      </w:r>
      <w:r>
        <w:rPr>
          <w:spacing w:val="-3"/>
        </w:rPr>
        <w:t xml:space="preserve"> </w:t>
      </w:r>
      <w:r>
        <w:t>(Table</w:t>
      </w:r>
      <w:r>
        <w:rPr>
          <w:spacing w:val="-3"/>
        </w:rPr>
        <w:t xml:space="preserve"> </w:t>
      </w:r>
      <w:r>
        <w:t xml:space="preserve">1). In 7 of 152 cases (4.6%) of patients treated with TEPEZZA (compared to 1.5% for placebo), the hearing impairment </w:t>
      </w:r>
      <w:proofErr w:type="gramStart"/>
      <w:r>
        <w:t>was considered to be</w:t>
      </w:r>
      <w:proofErr w:type="gramEnd"/>
      <w:r>
        <w:t xml:space="preserve"> unresolved at the end of </w:t>
      </w:r>
      <w:r>
        <w:rPr>
          <w:spacing w:val="-2"/>
        </w:rPr>
        <w:t>treatment.</w:t>
      </w:r>
    </w:p>
    <w:p w14:paraId="78C3E29A" w14:textId="77777777" w:rsidR="005A27BF" w:rsidRDefault="00000000">
      <w:pPr>
        <w:pStyle w:val="BodyText"/>
        <w:spacing w:before="118" w:line="360" w:lineRule="auto"/>
        <w:ind w:left="239" w:right="1231"/>
      </w:pPr>
      <w:proofErr w:type="gramStart"/>
      <w:r>
        <w:t>The majority of</w:t>
      </w:r>
      <w:proofErr w:type="gramEnd"/>
      <w:r>
        <w:t xml:space="preserve"> hearing impairment events were non-serious, mild to moderate in intensity and did not lead to premature discontinuation of study drug. One patient with pre-existing</w:t>
      </w:r>
      <w:r>
        <w:rPr>
          <w:spacing w:val="-5"/>
        </w:rPr>
        <w:t xml:space="preserve"> </w:t>
      </w:r>
      <w:r>
        <w:t>hearing</w:t>
      </w:r>
      <w:r>
        <w:rPr>
          <w:spacing w:val="-3"/>
        </w:rPr>
        <w:t xml:space="preserve"> </w:t>
      </w:r>
      <w:r>
        <w:t>impairment</w:t>
      </w:r>
      <w:r>
        <w:rPr>
          <w:spacing w:val="-3"/>
        </w:rPr>
        <w:t xml:space="preserve"> </w:t>
      </w:r>
      <w:r>
        <w:t>reported</w:t>
      </w:r>
      <w:r>
        <w:rPr>
          <w:spacing w:val="-5"/>
        </w:rPr>
        <w:t xml:space="preserve"> </w:t>
      </w:r>
      <w:r>
        <w:t>a</w:t>
      </w:r>
      <w:r>
        <w:rPr>
          <w:spacing w:val="-5"/>
        </w:rPr>
        <w:t xml:space="preserve"> </w:t>
      </w:r>
      <w:r>
        <w:t>serious</w:t>
      </w:r>
      <w:r>
        <w:rPr>
          <w:spacing w:val="-2"/>
        </w:rPr>
        <w:t xml:space="preserve"> </w:t>
      </w:r>
      <w:r>
        <w:t>event</w:t>
      </w:r>
      <w:r>
        <w:rPr>
          <w:spacing w:val="-3"/>
        </w:rPr>
        <w:t xml:space="preserve"> </w:t>
      </w:r>
      <w:r>
        <w:t>of</w:t>
      </w:r>
      <w:r>
        <w:rPr>
          <w:spacing w:val="-1"/>
        </w:rPr>
        <w:t xml:space="preserve"> </w:t>
      </w:r>
      <w:r>
        <w:t>deafness</w:t>
      </w:r>
      <w:r>
        <w:rPr>
          <w:spacing w:val="-5"/>
        </w:rPr>
        <w:t xml:space="preserve"> </w:t>
      </w:r>
      <w:r>
        <w:t>(0.7%)</w:t>
      </w:r>
      <w:r>
        <w:rPr>
          <w:spacing w:val="-4"/>
        </w:rPr>
        <w:t xml:space="preserve"> </w:t>
      </w:r>
      <w:r>
        <w:t>that</w:t>
      </w:r>
      <w:r>
        <w:rPr>
          <w:spacing w:val="-1"/>
        </w:rPr>
        <w:t xml:space="preserve"> </w:t>
      </w:r>
      <w:r>
        <w:t>led</w:t>
      </w:r>
      <w:r>
        <w:rPr>
          <w:spacing w:val="-5"/>
        </w:rPr>
        <w:t xml:space="preserve"> </w:t>
      </w:r>
      <w:r>
        <w:t>to discontinuation of teprotumumab. For clinical management of hearing impairment see section 4.4 Special warnings and precautions for use, Hearing impairment.</w:t>
      </w:r>
    </w:p>
    <w:p w14:paraId="78C3E29B" w14:textId="77777777" w:rsidR="005A27BF" w:rsidRDefault="005A27BF">
      <w:pPr>
        <w:pStyle w:val="BodyText"/>
        <w:spacing w:line="360" w:lineRule="auto"/>
        <w:sectPr w:rsidR="005A27BF">
          <w:pgSz w:w="11910" w:h="16840"/>
          <w:pgMar w:top="1080" w:right="425" w:bottom="1000" w:left="1559" w:header="835" w:footer="810" w:gutter="0"/>
          <w:cols w:space="720"/>
        </w:sectPr>
      </w:pPr>
    </w:p>
    <w:p w14:paraId="78C3E29C" w14:textId="77777777" w:rsidR="005A27BF" w:rsidRDefault="005A27BF">
      <w:pPr>
        <w:pStyle w:val="BodyText"/>
        <w:spacing w:before="53"/>
        <w:ind w:left="0"/>
      </w:pPr>
    </w:p>
    <w:p w14:paraId="78C3E29D" w14:textId="77777777" w:rsidR="005A27BF" w:rsidRDefault="00000000">
      <w:pPr>
        <w:pStyle w:val="BodyText"/>
        <w:spacing w:before="0"/>
      </w:pPr>
      <w:bookmarkStart w:id="32" w:name="Immunogenicity"/>
      <w:bookmarkEnd w:id="32"/>
      <w:r>
        <w:rPr>
          <w:spacing w:val="-2"/>
          <w:u w:val="single"/>
        </w:rPr>
        <w:t>Immunogenicity</w:t>
      </w:r>
    </w:p>
    <w:p w14:paraId="78C3E29E" w14:textId="77777777" w:rsidR="005A27BF" w:rsidRDefault="00000000">
      <w:pPr>
        <w:pStyle w:val="BodyText"/>
        <w:spacing w:line="360" w:lineRule="auto"/>
        <w:ind w:right="1050"/>
      </w:pPr>
      <w:r>
        <w:t>As</w:t>
      </w:r>
      <w:r>
        <w:rPr>
          <w:spacing w:val="-2"/>
        </w:rPr>
        <w:t xml:space="preserve"> </w:t>
      </w:r>
      <w:r>
        <w:t>with</w:t>
      </w:r>
      <w:r>
        <w:rPr>
          <w:spacing w:val="-3"/>
        </w:rPr>
        <w:t xml:space="preserve"> </w:t>
      </w:r>
      <w:r>
        <w:t>all</w:t>
      </w:r>
      <w:r>
        <w:rPr>
          <w:spacing w:val="-3"/>
        </w:rPr>
        <w:t xml:space="preserve"> </w:t>
      </w:r>
      <w:r>
        <w:t>therapeutic</w:t>
      </w:r>
      <w:r>
        <w:rPr>
          <w:spacing w:val="-5"/>
        </w:rPr>
        <w:t xml:space="preserve"> </w:t>
      </w:r>
      <w:r>
        <w:t>proteins,</w:t>
      </w:r>
      <w:r>
        <w:rPr>
          <w:spacing w:val="-4"/>
        </w:rPr>
        <w:t xml:space="preserve"> </w:t>
      </w:r>
      <w:r>
        <w:t>there</w:t>
      </w:r>
      <w:r>
        <w:rPr>
          <w:spacing w:val="-5"/>
        </w:rPr>
        <w:t xml:space="preserve"> </w:t>
      </w:r>
      <w:r>
        <w:t>is</w:t>
      </w:r>
      <w:r>
        <w:rPr>
          <w:spacing w:val="-2"/>
        </w:rPr>
        <w:t xml:space="preserve"> </w:t>
      </w:r>
      <w:r>
        <w:t>potential</w:t>
      </w:r>
      <w:r>
        <w:rPr>
          <w:spacing w:val="-6"/>
        </w:rPr>
        <w:t xml:space="preserve"> </w:t>
      </w:r>
      <w:r>
        <w:t>for</w:t>
      </w:r>
      <w:r>
        <w:rPr>
          <w:spacing w:val="-1"/>
        </w:rPr>
        <w:t xml:space="preserve"> </w:t>
      </w:r>
      <w:r>
        <w:t>immunogenicity.</w:t>
      </w:r>
      <w:r>
        <w:rPr>
          <w:spacing w:val="-1"/>
        </w:rPr>
        <w:t xml:space="preserve"> </w:t>
      </w:r>
      <w:r>
        <w:t>The</w:t>
      </w:r>
      <w:r>
        <w:rPr>
          <w:spacing w:val="-7"/>
        </w:rPr>
        <w:t xml:space="preserve"> </w:t>
      </w:r>
      <w:r>
        <w:t>detection</w:t>
      </w:r>
      <w:r>
        <w:rPr>
          <w:spacing w:val="-3"/>
        </w:rPr>
        <w:t xml:space="preserve"> </w:t>
      </w:r>
      <w:r>
        <w:t>of antibody formation is highly dependent on the sensitivity and specificity of the assay.</w:t>
      </w:r>
    </w:p>
    <w:p w14:paraId="78C3E29F" w14:textId="77777777" w:rsidR="005A27BF" w:rsidRDefault="00000000">
      <w:pPr>
        <w:pStyle w:val="BodyText"/>
        <w:spacing w:before="119" w:line="360" w:lineRule="auto"/>
        <w:ind w:right="1057"/>
      </w:pPr>
      <w:r>
        <w:t xml:space="preserve">In </w:t>
      </w:r>
      <w:proofErr w:type="spellStart"/>
      <w:r>
        <w:t>randomised</w:t>
      </w:r>
      <w:proofErr w:type="spellEnd"/>
      <w:r>
        <w:t xml:space="preserve"> placebo-controlled studies with TEPEZZA in acute TED patients, 3.3% (5 of</w:t>
      </w:r>
      <w:r>
        <w:rPr>
          <w:spacing w:val="-2"/>
        </w:rPr>
        <w:t xml:space="preserve"> </w:t>
      </w:r>
      <w:r>
        <w:t>151</w:t>
      </w:r>
      <w:r>
        <w:rPr>
          <w:spacing w:val="-5"/>
        </w:rPr>
        <w:t xml:space="preserve"> </w:t>
      </w:r>
      <w:r>
        <w:t>patients)</w:t>
      </w:r>
      <w:r>
        <w:rPr>
          <w:spacing w:val="-4"/>
        </w:rPr>
        <w:t xml:space="preserve"> </w:t>
      </w:r>
      <w:r>
        <w:t>who</w:t>
      </w:r>
      <w:r>
        <w:rPr>
          <w:spacing w:val="-3"/>
        </w:rPr>
        <w:t xml:space="preserve"> </w:t>
      </w:r>
      <w:r>
        <w:t>received</w:t>
      </w:r>
      <w:r>
        <w:rPr>
          <w:spacing w:val="-3"/>
        </w:rPr>
        <w:t xml:space="preserve"> </w:t>
      </w:r>
      <w:r>
        <w:t>teprotumumab</w:t>
      </w:r>
      <w:r>
        <w:rPr>
          <w:spacing w:val="-5"/>
        </w:rPr>
        <w:t xml:space="preserve"> </w:t>
      </w:r>
      <w:r>
        <w:t>treatment</w:t>
      </w:r>
      <w:r>
        <w:rPr>
          <w:spacing w:val="-2"/>
        </w:rPr>
        <w:t xml:space="preserve"> </w:t>
      </w:r>
      <w:r>
        <w:t>had</w:t>
      </w:r>
      <w:r>
        <w:rPr>
          <w:spacing w:val="-5"/>
        </w:rPr>
        <w:t xml:space="preserve"> </w:t>
      </w:r>
      <w:r>
        <w:t>detectable</w:t>
      </w:r>
      <w:r>
        <w:rPr>
          <w:spacing w:val="-3"/>
        </w:rPr>
        <w:t xml:space="preserve"> </w:t>
      </w:r>
      <w:r>
        <w:t>levels</w:t>
      </w:r>
      <w:r>
        <w:rPr>
          <w:spacing w:val="-2"/>
        </w:rPr>
        <w:t xml:space="preserve"> </w:t>
      </w:r>
      <w:r>
        <w:t>of</w:t>
      </w:r>
      <w:r>
        <w:rPr>
          <w:spacing w:val="-2"/>
        </w:rPr>
        <w:t xml:space="preserve"> </w:t>
      </w:r>
      <w:r>
        <w:t xml:space="preserve">anti-drug antibodies (ADAs) with low </w:t>
      </w:r>
      <w:proofErr w:type="spellStart"/>
      <w:r>
        <w:t>titre</w:t>
      </w:r>
      <w:proofErr w:type="spellEnd"/>
      <w:r>
        <w:t xml:space="preserve"> values at post-baseline visits. From the rest of the</w:t>
      </w:r>
      <w:r>
        <w:rPr>
          <w:spacing w:val="40"/>
        </w:rPr>
        <w:t xml:space="preserve"> </w:t>
      </w:r>
      <w:r>
        <w:t>clinical studies, no teprotumumab-treated participants had detectable ADAs at post</w:t>
      </w:r>
      <w:proofErr w:type="gramStart"/>
      <w:r>
        <w:t>- baseline</w:t>
      </w:r>
      <w:proofErr w:type="gramEnd"/>
      <w:r>
        <w:t xml:space="preserve"> visits based on the data to date. The presence of ADAs did not impact pharmacokinetics, efficacy or safety.</w:t>
      </w:r>
    </w:p>
    <w:p w14:paraId="78C3E2A0" w14:textId="77777777" w:rsidR="005A27BF" w:rsidRDefault="00000000">
      <w:pPr>
        <w:pStyle w:val="BodyText"/>
        <w:spacing w:before="121"/>
      </w:pPr>
      <w:bookmarkStart w:id="33" w:name="Post-marketing_experience"/>
      <w:bookmarkEnd w:id="33"/>
      <w:r>
        <w:rPr>
          <w:u w:val="single"/>
        </w:rPr>
        <w:t>Post-marketing</w:t>
      </w:r>
      <w:r>
        <w:rPr>
          <w:spacing w:val="-9"/>
          <w:u w:val="single"/>
        </w:rPr>
        <w:t xml:space="preserve"> </w:t>
      </w:r>
      <w:r>
        <w:rPr>
          <w:spacing w:val="-2"/>
          <w:u w:val="single"/>
        </w:rPr>
        <w:t>experience</w:t>
      </w:r>
    </w:p>
    <w:p w14:paraId="78C3E2A1" w14:textId="77777777" w:rsidR="005A27BF" w:rsidRDefault="00000000">
      <w:pPr>
        <w:pStyle w:val="BodyText"/>
        <w:spacing w:line="360" w:lineRule="auto"/>
        <w:ind w:right="1050"/>
      </w:pPr>
      <w:r>
        <w:t xml:space="preserve">The following adverse reactions have been identified during </w:t>
      </w:r>
      <w:proofErr w:type="gramStart"/>
      <w:r>
        <w:t>post</w:t>
      </w:r>
      <w:proofErr w:type="gramEnd"/>
      <w:r>
        <w:t>-marketing use of TEPEZZA. Because these reactions are reported voluntarily from a population of uncertain</w:t>
      </w:r>
      <w:r>
        <w:rPr>
          <w:spacing w:val="-4"/>
        </w:rPr>
        <w:t xml:space="preserve"> </w:t>
      </w:r>
      <w:r>
        <w:t>size,</w:t>
      </w:r>
      <w:r>
        <w:rPr>
          <w:spacing w:val="-1"/>
        </w:rPr>
        <w:t xml:space="preserve"> </w:t>
      </w:r>
      <w:r>
        <w:t>it</w:t>
      </w:r>
      <w:r>
        <w:rPr>
          <w:spacing w:val="-1"/>
        </w:rPr>
        <w:t xml:space="preserve"> </w:t>
      </w:r>
      <w:r>
        <w:t>is</w:t>
      </w:r>
      <w:r>
        <w:rPr>
          <w:spacing w:val="-2"/>
        </w:rPr>
        <w:t xml:space="preserve"> </w:t>
      </w:r>
      <w:r>
        <w:t>not</w:t>
      </w:r>
      <w:r>
        <w:rPr>
          <w:spacing w:val="-2"/>
        </w:rPr>
        <w:t xml:space="preserve"> </w:t>
      </w:r>
      <w:r>
        <w:t>always</w:t>
      </w:r>
      <w:r>
        <w:rPr>
          <w:spacing w:val="-2"/>
        </w:rPr>
        <w:t xml:space="preserve"> </w:t>
      </w:r>
      <w:r>
        <w:t>possible</w:t>
      </w:r>
      <w:r>
        <w:rPr>
          <w:spacing w:val="-2"/>
        </w:rPr>
        <w:t xml:space="preserve"> </w:t>
      </w:r>
      <w:r>
        <w:t>to</w:t>
      </w:r>
      <w:r>
        <w:rPr>
          <w:spacing w:val="-4"/>
        </w:rPr>
        <w:t xml:space="preserve"> </w:t>
      </w:r>
      <w:r>
        <w:t>reliably</w:t>
      </w:r>
      <w:r>
        <w:rPr>
          <w:spacing w:val="-4"/>
        </w:rPr>
        <w:t xml:space="preserve"> </w:t>
      </w:r>
      <w:r>
        <w:t>estimate</w:t>
      </w:r>
      <w:r>
        <w:rPr>
          <w:spacing w:val="-4"/>
        </w:rPr>
        <w:t xml:space="preserve"> </w:t>
      </w:r>
      <w:r>
        <w:t>their</w:t>
      </w:r>
      <w:r>
        <w:rPr>
          <w:spacing w:val="-3"/>
        </w:rPr>
        <w:t xml:space="preserve"> </w:t>
      </w:r>
      <w:r>
        <w:t>frequency</w:t>
      </w:r>
      <w:r>
        <w:rPr>
          <w:spacing w:val="-4"/>
        </w:rPr>
        <w:t xml:space="preserve"> </w:t>
      </w:r>
      <w:r>
        <w:t>or</w:t>
      </w:r>
      <w:r>
        <w:rPr>
          <w:spacing w:val="-1"/>
        </w:rPr>
        <w:t xml:space="preserve"> </w:t>
      </w:r>
      <w:r>
        <w:t>establish</w:t>
      </w:r>
      <w:r>
        <w:rPr>
          <w:spacing w:val="-2"/>
        </w:rPr>
        <w:t xml:space="preserve"> </w:t>
      </w:r>
      <w:r>
        <w:t>a causal relationship to drug exposure.</w:t>
      </w:r>
    </w:p>
    <w:p w14:paraId="78C3E2A2" w14:textId="77777777" w:rsidR="005A27BF" w:rsidRDefault="00000000">
      <w:pPr>
        <w:spacing w:before="119" w:line="360" w:lineRule="auto"/>
        <w:ind w:left="238" w:right="1050"/>
      </w:pPr>
      <w:r>
        <w:rPr>
          <w:i/>
        </w:rPr>
        <w:t>Metabolism</w:t>
      </w:r>
      <w:r>
        <w:rPr>
          <w:i/>
          <w:spacing w:val="-4"/>
        </w:rPr>
        <w:t xml:space="preserve"> </w:t>
      </w:r>
      <w:r>
        <w:rPr>
          <w:i/>
        </w:rPr>
        <w:t>and</w:t>
      </w:r>
      <w:r>
        <w:rPr>
          <w:i/>
          <w:spacing w:val="-6"/>
        </w:rPr>
        <w:t xml:space="preserve"> </w:t>
      </w:r>
      <w:r>
        <w:rPr>
          <w:i/>
        </w:rPr>
        <w:t>Nutrition</w:t>
      </w:r>
      <w:r>
        <w:rPr>
          <w:i/>
          <w:spacing w:val="-7"/>
        </w:rPr>
        <w:t xml:space="preserve"> </w:t>
      </w:r>
      <w:r>
        <w:rPr>
          <w:i/>
        </w:rPr>
        <w:t>Disorders</w:t>
      </w:r>
      <w:r>
        <w:t>:</w:t>
      </w:r>
      <w:r>
        <w:rPr>
          <w:spacing w:val="-4"/>
        </w:rPr>
        <w:t xml:space="preserve"> </w:t>
      </w:r>
      <w:r>
        <w:t>diabetic</w:t>
      </w:r>
      <w:r>
        <w:rPr>
          <w:spacing w:val="-5"/>
        </w:rPr>
        <w:t xml:space="preserve"> </w:t>
      </w:r>
      <w:r>
        <w:t>ketoacidosis,</w:t>
      </w:r>
      <w:r>
        <w:rPr>
          <w:spacing w:val="-4"/>
        </w:rPr>
        <w:t xml:space="preserve"> </w:t>
      </w:r>
      <w:r>
        <w:t>hyperosmolar</w:t>
      </w:r>
      <w:r>
        <w:rPr>
          <w:spacing w:val="-6"/>
        </w:rPr>
        <w:t xml:space="preserve"> </w:t>
      </w:r>
      <w:proofErr w:type="spellStart"/>
      <w:r>
        <w:t>hyperglycaemic</w:t>
      </w:r>
      <w:proofErr w:type="spellEnd"/>
      <w:r>
        <w:t xml:space="preserve"> state (HHS)</w:t>
      </w:r>
    </w:p>
    <w:p w14:paraId="78C3E2A3" w14:textId="77777777" w:rsidR="005A27BF" w:rsidRDefault="00000000">
      <w:pPr>
        <w:spacing w:before="120" w:line="360" w:lineRule="auto"/>
        <w:ind w:left="238" w:right="1040"/>
      </w:pPr>
      <w:r>
        <w:rPr>
          <w:i/>
        </w:rPr>
        <w:t>Ear</w:t>
      </w:r>
      <w:r>
        <w:rPr>
          <w:i/>
          <w:spacing w:val="-2"/>
        </w:rPr>
        <w:t xml:space="preserve"> </w:t>
      </w:r>
      <w:r>
        <w:rPr>
          <w:i/>
        </w:rPr>
        <w:t>and</w:t>
      </w:r>
      <w:r>
        <w:rPr>
          <w:i/>
          <w:spacing w:val="-4"/>
        </w:rPr>
        <w:t xml:space="preserve"> </w:t>
      </w:r>
      <w:r>
        <w:rPr>
          <w:i/>
        </w:rPr>
        <w:t>Labyrinth</w:t>
      </w:r>
      <w:r>
        <w:rPr>
          <w:i/>
          <w:spacing w:val="-5"/>
        </w:rPr>
        <w:t xml:space="preserve"> </w:t>
      </w:r>
      <w:r>
        <w:rPr>
          <w:i/>
        </w:rPr>
        <w:t>Disorders</w:t>
      </w:r>
      <w:r>
        <w:t>:</w:t>
      </w:r>
      <w:r>
        <w:rPr>
          <w:spacing w:val="-4"/>
        </w:rPr>
        <w:t xml:space="preserve"> </w:t>
      </w:r>
      <w:r>
        <w:t>severe</w:t>
      </w:r>
      <w:r>
        <w:rPr>
          <w:spacing w:val="-4"/>
        </w:rPr>
        <w:t xml:space="preserve"> </w:t>
      </w:r>
      <w:r>
        <w:t>hearing</w:t>
      </w:r>
      <w:r>
        <w:rPr>
          <w:spacing w:val="-4"/>
        </w:rPr>
        <w:t xml:space="preserve"> </w:t>
      </w:r>
      <w:r>
        <w:t>impairment</w:t>
      </w:r>
      <w:r>
        <w:rPr>
          <w:spacing w:val="-4"/>
        </w:rPr>
        <w:t xml:space="preserve"> </w:t>
      </w:r>
      <w:r>
        <w:t>including</w:t>
      </w:r>
      <w:r>
        <w:rPr>
          <w:spacing w:val="-4"/>
        </w:rPr>
        <w:t xml:space="preserve"> </w:t>
      </w:r>
      <w:r>
        <w:t>hearing</w:t>
      </w:r>
      <w:r>
        <w:rPr>
          <w:spacing w:val="-4"/>
        </w:rPr>
        <w:t xml:space="preserve"> </w:t>
      </w:r>
      <w:r>
        <w:t>loss,</w:t>
      </w:r>
      <w:r>
        <w:rPr>
          <w:spacing w:val="-2"/>
        </w:rPr>
        <w:t xml:space="preserve"> </w:t>
      </w:r>
      <w:r>
        <w:t>which</w:t>
      </w:r>
      <w:r>
        <w:rPr>
          <w:spacing w:val="-5"/>
        </w:rPr>
        <w:t xml:space="preserve"> </w:t>
      </w:r>
      <w:r>
        <w:t>in some cases may be permanent</w:t>
      </w:r>
    </w:p>
    <w:p w14:paraId="78C3E2A4" w14:textId="77777777" w:rsidR="005A27BF" w:rsidRDefault="00000000">
      <w:pPr>
        <w:pStyle w:val="BodyText"/>
        <w:spacing w:before="122"/>
      </w:pPr>
      <w:bookmarkStart w:id="34" w:name="Reporting_of_suspected_adverse_effects"/>
      <w:bookmarkEnd w:id="34"/>
      <w:r>
        <w:rPr>
          <w:u w:val="single"/>
        </w:rPr>
        <w:t>Reporting</w:t>
      </w:r>
      <w:r>
        <w:rPr>
          <w:spacing w:val="-5"/>
          <w:u w:val="single"/>
        </w:rPr>
        <w:t xml:space="preserve"> </w:t>
      </w:r>
      <w:r>
        <w:rPr>
          <w:u w:val="single"/>
        </w:rPr>
        <w:t>of</w:t>
      </w:r>
      <w:r>
        <w:rPr>
          <w:spacing w:val="-4"/>
          <w:u w:val="single"/>
        </w:rPr>
        <w:t xml:space="preserve"> </w:t>
      </w:r>
      <w:r>
        <w:rPr>
          <w:u w:val="single"/>
        </w:rPr>
        <w:t>suspected</w:t>
      </w:r>
      <w:r>
        <w:rPr>
          <w:spacing w:val="-6"/>
          <w:u w:val="single"/>
        </w:rPr>
        <w:t xml:space="preserve"> </w:t>
      </w:r>
      <w:r>
        <w:rPr>
          <w:u w:val="single"/>
        </w:rPr>
        <w:t>adverse</w:t>
      </w:r>
      <w:r>
        <w:rPr>
          <w:spacing w:val="-5"/>
          <w:u w:val="single"/>
        </w:rPr>
        <w:t xml:space="preserve"> </w:t>
      </w:r>
      <w:r>
        <w:rPr>
          <w:spacing w:val="-2"/>
          <w:u w:val="single"/>
        </w:rPr>
        <w:t>effects</w:t>
      </w:r>
    </w:p>
    <w:p w14:paraId="78C3E2A5" w14:textId="77777777" w:rsidR="005A27BF" w:rsidRDefault="00000000">
      <w:pPr>
        <w:pStyle w:val="BodyText"/>
        <w:spacing w:line="360" w:lineRule="auto"/>
        <w:ind w:right="1057"/>
      </w:pPr>
      <w:r>
        <w:t>Reporting suspected adverse reactions after registration of the medicinal product is important.</w:t>
      </w:r>
      <w:r>
        <w:rPr>
          <w:spacing w:val="40"/>
        </w:rPr>
        <w:t xml:space="preserve"> </w:t>
      </w:r>
      <w:r>
        <w:t>It allows continued monitoring of the benefit-risk balance of the medicinal product.</w:t>
      </w:r>
      <w:r>
        <w:rPr>
          <w:spacing w:val="40"/>
        </w:rPr>
        <w:t xml:space="preserve"> </w:t>
      </w:r>
      <w:r>
        <w:t>Healthcare</w:t>
      </w:r>
      <w:r>
        <w:rPr>
          <w:spacing w:val="-5"/>
        </w:rPr>
        <w:t xml:space="preserve"> </w:t>
      </w:r>
      <w:r>
        <w:t>professionals</w:t>
      </w:r>
      <w:r>
        <w:rPr>
          <w:spacing w:val="-2"/>
        </w:rPr>
        <w:t xml:space="preserve"> </w:t>
      </w:r>
      <w:r>
        <w:t>are</w:t>
      </w:r>
      <w:r>
        <w:rPr>
          <w:spacing w:val="-3"/>
        </w:rPr>
        <w:t xml:space="preserve"> </w:t>
      </w:r>
      <w:r>
        <w:t>asked</w:t>
      </w:r>
      <w:r>
        <w:rPr>
          <w:spacing w:val="-5"/>
        </w:rPr>
        <w:t xml:space="preserve"> </w:t>
      </w:r>
      <w:r>
        <w:t>to</w:t>
      </w:r>
      <w:r>
        <w:rPr>
          <w:spacing w:val="-5"/>
        </w:rPr>
        <w:t xml:space="preserve"> </w:t>
      </w:r>
      <w:r>
        <w:t>report</w:t>
      </w:r>
      <w:r>
        <w:rPr>
          <w:spacing w:val="-3"/>
        </w:rPr>
        <w:t xml:space="preserve"> </w:t>
      </w:r>
      <w:r>
        <w:t>any</w:t>
      </w:r>
      <w:r>
        <w:rPr>
          <w:spacing w:val="-2"/>
        </w:rPr>
        <w:t xml:space="preserve"> </w:t>
      </w:r>
      <w:r>
        <w:t>suspected</w:t>
      </w:r>
      <w:r>
        <w:rPr>
          <w:spacing w:val="-5"/>
        </w:rPr>
        <w:t xml:space="preserve"> </w:t>
      </w:r>
      <w:r>
        <w:t>adverse</w:t>
      </w:r>
      <w:r>
        <w:rPr>
          <w:spacing w:val="-5"/>
        </w:rPr>
        <w:t xml:space="preserve"> </w:t>
      </w:r>
      <w:r>
        <w:t xml:space="preserve">reactions at </w:t>
      </w:r>
      <w:hyperlink r:id="rId15">
        <w:r>
          <w:rPr>
            <w:color w:val="0000FF"/>
            <w:u w:val="single" w:color="0000FF"/>
          </w:rPr>
          <w:t>https://www.tga.gov.au/reporting-problems</w:t>
        </w:r>
      </w:hyperlink>
      <w:r>
        <w:rPr>
          <w:color w:val="0000FF"/>
          <w:u w:val="single" w:color="0000FF"/>
        </w:rPr>
        <w:t>.</w:t>
      </w:r>
    </w:p>
    <w:p w14:paraId="78C3E2A6" w14:textId="77777777" w:rsidR="005A27BF" w:rsidRDefault="00000000">
      <w:pPr>
        <w:pStyle w:val="Heading2"/>
        <w:numPr>
          <w:ilvl w:val="1"/>
          <w:numId w:val="1"/>
        </w:numPr>
        <w:tabs>
          <w:tab w:val="left" w:pos="1678"/>
        </w:tabs>
        <w:spacing w:before="119"/>
      </w:pPr>
      <w:bookmarkStart w:id="35" w:name="4.9_Overdose"/>
      <w:bookmarkEnd w:id="35"/>
      <w:r>
        <w:rPr>
          <w:spacing w:val="-2"/>
        </w:rPr>
        <w:t>Overdose</w:t>
      </w:r>
    </w:p>
    <w:p w14:paraId="78C3E2A7" w14:textId="77777777" w:rsidR="005A27BF" w:rsidRDefault="00000000">
      <w:pPr>
        <w:pStyle w:val="BodyText"/>
        <w:spacing w:before="120" w:line="360" w:lineRule="auto"/>
        <w:ind w:right="1019"/>
      </w:pPr>
      <w:r>
        <w:t>No</w:t>
      </w:r>
      <w:r>
        <w:rPr>
          <w:spacing w:val="-2"/>
        </w:rPr>
        <w:t xml:space="preserve"> </w:t>
      </w:r>
      <w:r>
        <w:t>information</w:t>
      </w:r>
      <w:r>
        <w:rPr>
          <w:spacing w:val="-2"/>
        </w:rPr>
        <w:t xml:space="preserve"> </w:t>
      </w:r>
      <w:r>
        <w:t>is</w:t>
      </w:r>
      <w:r>
        <w:rPr>
          <w:spacing w:val="-4"/>
        </w:rPr>
        <w:t xml:space="preserve"> </w:t>
      </w:r>
      <w:r>
        <w:t>available</w:t>
      </w:r>
      <w:r>
        <w:rPr>
          <w:spacing w:val="-2"/>
        </w:rPr>
        <w:t xml:space="preserve"> </w:t>
      </w:r>
      <w:r>
        <w:t>for</w:t>
      </w:r>
      <w:r>
        <w:rPr>
          <w:spacing w:val="-3"/>
        </w:rPr>
        <w:t xml:space="preserve"> </w:t>
      </w:r>
      <w:r>
        <w:t>patients</w:t>
      </w:r>
      <w:r>
        <w:rPr>
          <w:spacing w:val="-1"/>
        </w:rPr>
        <w:t xml:space="preserve"> </w:t>
      </w:r>
      <w:r>
        <w:t>who</w:t>
      </w:r>
      <w:r>
        <w:rPr>
          <w:spacing w:val="-4"/>
        </w:rPr>
        <w:t xml:space="preserve"> </w:t>
      </w:r>
      <w:r>
        <w:t>have</w:t>
      </w:r>
      <w:r>
        <w:rPr>
          <w:spacing w:val="-4"/>
        </w:rPr>
        <w:t xml:space="preserve"> </w:t>
      </w:r>
      <w:r>
        <w:t>received</w:t>
      </w:r>
      <w:r>
        <w:rPr>
          <w:spacing w:val="-2"/>
        </w:rPr>
        <w:t xml:space="preserve"> </w:t>
      </w:r>
      <w:r>
        <w:t>an</w:t>
      </w:r>
      <w:r>
        <w:rPr>
          <w:spacing w:val="-4"/>
        </w:rPr>
        <w:t xml:space="preserve"> </w:t>
      </w:r>
      <w:r>
        <w:t>overdosage</w:t>
      </w:r>
      <w:r>
        <w:rPr>
          <w:spacing w:val="-6"/>
        </w:rPr>
        <w:t xml:space="preserve"> </w:t>
      </w:r>
      <w:r>
        <w:t>in</w:t>
      </w:r>
      <w:r>
        <w:rPr>
          <w:spacing w:val="-2"/>
        </w:rPr>
        <w:t xml:space="preserve"> </w:t>
      </w:r>
      <w:r>
        <w:t>TEPEZZA</w:t>
      </w:r>
      <w:r>
        <w:rPr>
          <w:spacing w:val="-1"/>
        </w:rPr>
        <w:t xml:space="preserve"> </w:t>
      </w:r>
      <w:r>
        <w:t>in clinical studies.</w:t>
      </w:r>
    </w:p>
    <w:p w14:paraId="78C3E2A8" w14:textId="77777777" w:rsidR="005A27BF" w:rsidRDefault="00000000">
      <w:pPr>
        <w:pStyle w:val="BodyText"/>
        <w:spacing w:before="119" w:line="360" w:lineRule="auto"/>
        <w:ind w:right="1050"/>
      </w:pPr>
      <w:r>
        <w:t>For</w:t>
      </w:r>
      <w:r>
        <w:rPr>
          <w:spacing w:val="-1"/>
        </w:rPr>
        <w:t xml:space="preserve"> </w:t>
      </w:r>
      <w:r>
        <w:t>advice</w:t>
      </w:r>
      <w:r>
        <w:rPr>
          <w:spacing w:val="-4"/>
        </w:rPr>
        <w:t xml:space="preserve"> </w:t>
      </w:r>
      <w:r>
        <w:t>on</w:t>
      </w:r>
      <w:r>
        <w:rPr>
          <w:spacing w:val="-4"/>
        </w:rPr>
        <w:t xml:space="preserve"> </w:t>
      </w:r>
      <w:r>
        <w:t>the</w:t>
      </w:r>
      <w:r>
        <w:rPr>
          <w:spacing w:val="-4"/>
        </w:rPr>
        <w:t xml:space="preserve"> </w:t>
      </w:r>
      <w:r>
        <w:t>management</w:t>
      </w:r>
      <w:r>
        <w:rPr>
          <w:spacing w:val="-2"/>
        </w:rPr>
        <w:t xml:space="preserve"> </w:t>
      </w:r>
      <w:r>
        <w:t>of</w:t>
      </w:r>
      <w:r>
        <w:rPr>
          <w:spacing w:val="-2"/>
        </w:rPr>
        <w:t xml:space="preserve"> </w:t>
      </w:r>
      <w:r>
        <w:t>overdose</w:t>
      </w:r>
      <w:r>
        <w:rPr>
          <w:spacing w:val="-2"/>
        </w:rPr>
        <w:t xml:space="preserve"> </w:t>
      </w:r>
      <w:r>
        <w:t>contact</w:t>
      </w:r>
      <w:r>
        <w:rPr>
          <w:spacing w:val="-3"/>
        </w:rPr>
        <w:t xml:space="preserve"> </w:t>
      </w:r>
      <w:r>
        <w:t>the</w:t>
      </w:r>
      <w:r>
        <w:rPr>
          <w:spacing w:val="-2"/>
        </w:rPr>
        <w:t xml:space="preserve"> </w:t>
      </w:r>
      <w:r>
        <w:t>Poisons</w:t>
      </w:r>
      <w:r>
        <w:rPr>
          <w:spacing w:val="-4"/>
        </w:rPr>
        <w:t xml:space="preserve"> </w:t>
      </w:r>
      <w:r>
        <w:t>Information</w:t>
      </w:r>
      <w:r>
        <w:rPr>
          <w:spacing w:val="-1"/>
        </w:rPr>
        <w:t xml:space="preserve"> </w:t>
      </w:r>
      <w:r>
        <w:t>Centre</w:t>
      </w:r>
      <w:r>
        <w:rPr>
          <w:spacing w:val="-4"/>
        </w:rPr>
        <w:t xml:space="preserve"> </w:t>
      </w:r>
      <w:r>
        <w:t xml:space="preserve">on </w:t>
      </w:r>
      <w:r>
        <w:rPr>
          <w:spacing w:val="-2"/>
        </w:rPr>
        <w:t>131126.</w:t>
      </w:r>
    </w:p>
    <w:p w14:paraId="78C3E2A9" w14:textId="77777777" w:rsidR="005A27BF" w:rsidRDefault="005A27BF">
      <w:pPr>
        <w:pStyle w:val="BodyText"/>
        <w:spacing w:line="360" w:lineRule="auto"/>
        <w:sectPr w:rsidR="005A27BF">
          <w:pgSz w:w="11910" w:h="16840"/>
          <w:pgMar w:top="1080" w:right="425" w:bottom="1000" w:left="1559" w:header="835" w:footer="810" w:gutter="0"/>
          <w:cols w:space="720"/>
        </w:sectPr>
      </w:pPr>
    </w:p>
    <w:p w14:paraId="78C3E2AA" w14:textId="77777777" w:rsidR="005A27BF" w:rsidRDefault="00000000">
      <w:pPr>
        <w:pStyle w:val="Heading1"/>
        <w:numPr>
          <w:ilvl w:val="0"/>
          <w:numId w:val="1"/>
        </w:numPr>
        <w:tabs>
          <w:tab w:val="left" w:pos="1678"/>
        </w:tabs>
        <w:spacing w:before="305"/>
      </w:pPr>
      <w:bookmarkStart w:id="36" w:name="5._PHARMACOLOGICAL_PROPERTIES"/>
      <w:bookmarkEnd w:id="36"/>
      <w:r>
        <w:lastRenderedPageBreak/>
        <w:t>PHARMACOLOGICAL</w:t>
      </w:r>
      <w:r>
        <w:rPr>
          <w:spacing w:val="-15"/>
        </w:rPr>
        <w:t xml:space="preserve"> </w:t>
      </w:r>
      <w:r>
        <w:rPr>
          <w:spacing w:val="-2"/>
        </w:rPr>
        <w:t>PROPERTIES</w:t>
      </w:r>
    </w:p>
    <w:p w14:paraId="78C3E2AB" w14:textId="77777777" w:rsidR="005A27BF" w:rsidRDefault="00000000">
      <w:pPr>
        <w:pStyle w:val="Heading2"/>
        <w:numPr>
          <w:ilvl w:val="1"/>
          <w:numId w:val="1"/>
        </w:numPr>
        <w:tabs>
          <w:tab w:val="left" w:pos="1678"/>
        </w:tabs>
      </w:pPr>
      <w:bookmarkStart w:id="37" w:name="5.1_Pharmacodynamic_properties"/>
      <w:bookmarkEnd w:id="37"/>
      <w:r>
        <w:t>Pharmacodynamic</w:t>
      </w:r>
      <w:r>
        <w:rPr>
          <w:spacing w:val="-7"/>
        </w:rPr>
        <w:t xml:space="preserve"> </w:t>
      </w:r>
      <w:r>
        <w:rPr>
          <w:spacing w:val="-2"/>
        </w:rPr>
        <w:t>properties</w:t>
      </w:r>
    </w:p>
    <w:p w14:paraId="78C3E2AC" w14:textId="77777777" w:rsidR="005A27BF" w:rsidRDefault="00000000">
      <w:pPr>
        <w:pStyle w:val="BodyText"/>
        <w:spacing w:before="119"/>
      </w:pPr>
      <w:bookmarkStart w:id="38" w:name="Mechanism_of_action"/>
      <w:bookmarkEnd w:id="38"/>
      <w:r>
        <w:rPr>
          <w:u w:val="single"/>
        </w:rPr>
        <w:t>Mechanism</w:t>
      </w:r>
      <w:r>
        <w:rPr>
          <w:spacing w:val="-5"/>
          <w:u w:val="single"/>
        </w:rPr>
        <w:t xml:space="preserve"> </w:t>
      </w:r>
      <w:r>
        <w:rPr>
          <w:u w:val="single"/>
        </w:rPr>
        <w:t>of</w:t>
      </w:r>
      <w:r>
        <w:rPr>
          <w:spacing w:val="-3"/>
          <w:u w:val="single"/>
        </w:rPr>
        <w:t xml:space="preserve"> </w:t>
      </w:r>
      <w:r>
        <w:rPr>
          <w:spacing w:val="-2"/>
          <w:u w:val="single"/>
        </w:rPr>
        <w:t>action</w:t>
      </w:r>
    </w:p>
    <w:p w14:paraId="78C3E2AD" w14:textId="77777777" w:rsidR="005A27BF" w:rsidRDefault="00000000">
      <w:pPr>
        <w:pStyle w:val="BodyText"/>
        <w:spacing w:before="247" w:line="360" w:lineRule="auto"/>
        <w:ind w:right="1339"/>
      </w:pPr>
      <w:r>
        <w:t xml:space="preserve">Teprotumumab is a monoclonal antibody (IgG1) that binds to the insulin-like growth factor-1 receptor (IGF-1R) and blocks its activation and </w:t>
      </w:r>
      <w:proofErr w:type="spellStart"/>
      <w:r>
        <w:t>signalling</w:t>
      </w:r>
      <w:proofErr w:type="spellEnd"/>
      <w:r>
        <w:t xml:space="preserve">. Teprotumumab’s mechanism of action in patients with TED has not been fully </w:t>
      </w:r>
      <w:proofErr w:type="spellStart"/>
      <w:r>
        <w:t>characterised</w:t>
      </w:r>
      <w:proofErr w:type="spellEnd"/>
      <w:r>
        <w:t xml:space="preserve"> </w:t>
      </w:r>
      <w:proofErr w:type="gramStart"/>
      <w:r>
        <w:t>but</w:t>
      </w:r>
      <w:proofErr w:type="gramEnd"/>
      <w:r>
        <w:t xml:space="preserve"> is suggested to involve inhibition of the action of stimulatory autoantibodies that cause activation</w:t>
      </w:r>
      <w:r>
        <w:rPr>
          <w:spacing w:val="-3"/>
        </w:rPr>
        <w:t xml:space="preserve"> </w:t>
      </w:r>
      <w:r>
        <w:t>and</w:t>
      </w:r>
      <w:r>
        <w:rPr>
          <w:spacing w:val="-5"/>
        </w:rPr>
        <w:t xml:space="preserve"> </w:t>
      </w:r>
      <w:r>
        <w:t>proliferation</w:t>
      </w:r>
      <w:r>
        <w:rPr>
          <w:spacing w:val="-3"/>
        </w:rPr>
        <w:t xml:space="preserve"> </w:t>
      </w:r>
      <w:r>
        <w:t>of</w:t>
      </w:r>
      <w:r>
        <w:rPr>
          <w:spacing w:val="-3"/>
        </w:rPr>
        <w:t xml:space="preserve"> </w:t>
      </w:r>
      <w:r>
        <w:t>orbital</w:t>
      </w:r>
      <w:r>
        <w:rPr>
          <w:spacing w:val="-6"/>
        </w:rPr>
        <w:t xml:space="preserve"> </w:t>
      </w:r>
      <w:r>
        <w:t>fibroblasts</w:t>
      </w:r>
      <w:r>
        <w:rPr>
          <w:spacing w:val="-5"/>
        </w:rPr>
        <w:t xml:space="preserve"> </w:t>
      </w:r>
      <w:r>
        <w:t>through</w:t>
      </w:r>
      <w:r>
        <w:rPr>
          <w:spacing w:val="-3"/>
        </w:rPr>
        <w:t xml:space="preserve"> </w:t>
      </w:r>
      <w:r>
        <w:t>activation</w:t>
      </w:r>
      <w:r>
        <w:rPr>
          <w:spacing w:val="-3"/>
        </w:rPr>
        <w:t xml:space="preserve"> </w:t>
      </w:r>
      <w:r>
        <w:t>of</w:t>
      </w:r>
      <w:r>
        <w:rPr>
          <w:spacing w:val="-3"/>
        </w:rPr>
        <w:t xml:space="preserve"> </w:t>
      </w:r>
      <w:r>
        <w:t xml:space="preserve">IGF-1R-mediated </w:t>
      </w:r>
      <w:proofErr w:type="spellStart"/>
      <w:r>
        <w:rPr>
          <w:spacing w:val="-2"/>
        </w:rPr>
        <w:t>signalling</w:t>
      </w:r>
      <w:proofErr w:type="spellEnd"/>
      <w:r>
        <w:rPr>
          <w:spacing w:val="-2"/>
        </w:rPr>
        <w:t>.</w:t>
      </w:r>
    </w:p>
    <w:p w14:paraId="78C3E2AE" w14:textId="77777777" w:rsidR="005A27BF" w:rsidRDefault="00000000">
      <w:pPr>
        <w:pStyle w:val="BodyText"/>
        <w:spacing w:before="118"/>
      </w:pPr>
      <w:bookmarkStart w:id="39" w:name="Pharmacodynamic_effects"/>
      <w:bookmarkEnd w:id="39"/>
      <w:r>
        <w:rPr>
          <w:u w:val="single"/>
        </w:rPr>
        <w:t>Pharmacodynamic</w:t>
      </w:r>
      <w:r>
        <w:rPr>
          <w:spacing w:val="-11"/>
          <w:u w:val="single"/>
        </w:rPr>
        <w:t xml:space="preserve"> </w:t>
      </w:r>
      <w:r>
        <w:rPr>
          <w:spacing w:val="-2"/>
          <w:u w:val="single"/>
        </w:rPr>
        <w:t>effects</w:t>
      </w:r>
    </w:p>
    <w:p w14:paraId="78C3E2AF" w14:textId="77777777" w:rsidR="005A27BF" w:rsidRDefault="00000000">
      <w:pPr>
        <w:pStyle w:val="BodyText"/>
        <w:spacing w:before="249" w:line="472" w:lineRule="auto"/>
        <w:ind w:right="1339"/>
      </w:pPr>
      <w:r>
        <w:t>No</w:t>
      </w:r>
      <w:r>
        <w:rPr>
          <w:spacing w:val="-4"/>
        </w:rPr>
        <w:t xml:space="preserve"> </w:t>
      </w:r>
      <w:r>
        <w:t>formal</w:t>
      </w:r>
      <w:r>
        <w:rPr>
          <w:spacing w:val="-4"/>
        </w:rPr>
        <w:t xml:space="preserve"> </w:t>
      </w:r>
      <w:r>
        <w:t>pharmacodynamic</w:t>
      </w:r>
      <w:r>
        <w:rPr>
          <w:spacing w:val="-3"/>
        </w:rPr>
        <w:t xml:space="preserve"> </w:t>
      </w:r>
      <w:r>
        <w:t>studies</w:t>
      </w:r>
      <w:r>
        <w:rPr>
          <w:spacing w:val="-3"/>
        </w:rPr>
        <w:t xml:space="preserve"> </w:t>
      </w:r>
      <w:r>
        <w:t>have</w:t>
      </w:r>
      <w:r>
        <w:rPr>
          <w:spacing w:val="-6"/>
        </w:rPr>
        <w:t xml:space="preserve"> </w:t>
      </w:r>
      <w:r>
        <w:t>been</w:t>
      </w:r>
      <w:r>
        <w:rPr>
          <w:spacing w:val="-6"/>
        </w:rPr>
        <w:t xml:space="preserve"> </w:t>
      </w:r>
      <w:r>
        <w:t>conducted</w:t>
      </w:r>
      <w:r>
        <w:rPr>
          <w:spacing w:val="-4"/>
        </w:rPr>
        <w:t xml:space="preserve"> </w:t>
      </w:r>
      <w:r>
        <w:t>with</w:t>
      </w:r>
      <w:r>
        <w:rPr>
          <w:spacing w:val="-8"/>
        </w:rPr>
        <w:t xml:space="preserve"> </w:t>
      </w:r>
      <w:r>
        <w:t xml:space="preserve">teprotumumab. </w:t>
      </w:r>
      <w:bookmarkStart w:id="40" w:name="Clinical_trials"/>
      <w:bookmarkEnd w:id="40"/>
      <w:r>
        <w:rPr>
          <w:u w:val="single"/>
        </w:rPr>
        <w:t>Clinical trials</w:t>
      </w:r>
    </w:p>
    <w:p w14:paraId="78C3E2B0" w14:textId="77777777" w:rsidR="005A27BF" w:rsidRDefault="00000000">
      <w:pPr>
        <w:pStyle w:val="BodyText"/>
        <w:spacing w:before="1" w:line="360" w:lineRule="auto"/>
        <w:ind w:right="1040"/>
      </w:pPr>
      <w:r>
        <w:t>The</w:t>
      </w:r>
      <w:r>
        <w:rPr>
          <w:spacing w:val="-2"/>
        </w:rPr>
        <w:t xml:space="preserve"> </w:t>
      </w:r>
      <w:r>
        <w:t>efficacy</w:t>
      </w:r>
      <w:r>
        <w:rPr>
          <w:spacing w:val="-1"/>
        </w:rPr>
        <w:t xml:space="preserve"> </w:t>
      </w:r>
      <w:r>
        <w:t>and</w:t>
      </w:r>
      <w:r>
        <w:rPr>
          <w:spacing w:val="-4"/>
        </w:rPr>
        <w:t xml:space="preserve"> </w:t>
      </w:r>
      <w:r>
        <w:t>safety</w:t>
      </w:r>
      <w:r>
        <w:rPr>
          <w:spacing w:val="-4"/>
        </w:rPr>
        <w:t xml:space="preserve"> </w:t>
      </w:r>
      <w:r>
        <w:t>of</w:t>
      </w:r>
      <w:r>
        <w:rPr>
          <w:spacing w:val="-3"/>
        </w:rPr>
        <w:t xml:space="preserve"> </w:t>
      </w:r>
      <w:r>
        <w:t>teprotumumab</w:t>
      </w:r>
      <w:r>
        <w:rPr>
          <w:spacing w:val="-2"/>
        </w:rPr>
        <w:t xml:space="preserve"> </w:t>
      </w:r>
      <w:r>
        <w:t>was</w:t>
      </w:r>
      <w:r>
        <w:rPr>
          <w:spacing w:val="-4"/>
        </w:rPr>
        <w:t xml:space="preserve"> </w:t>
      </w:r>
      <w:r>
        <w:t>assessed</w:t>
      </w:r>
      <w:r>
        <w:rPr>
          <w:spacing w:val="-2"/>
        </w:rPr>
        <w:t xml:space="preserve"> </w:t>
      </w:r>
      <w:r>
        <w:t>in</w:t>
      </w:r>
      <w:r>
        <w:rPr>
          <w:spacing w:val="-2"/>
        </w:rPr>
        <w:t xml:space="preserve"> </w:t>
      </w:r>
      <w:r>
        <w:t>287</w:t>
      </w:r>
      <w:r>
        <w:rPr>
          <w:spacing w:val="-4"/>
        </w:rPr>
        <w:t xml:space="preserve"> </w:t>
      </w:r>
      <w:r>
        <w:t>patients</w:t>
      </w:r>
      <w:r>
        <w:rPr>
          <w:spacing w:val="-1"/>
        </w:rPr>
        <w:t xml:space="preserve"> </w:t>
      </w:r>
      <w:r>
        <w:t>with</w:t>
      </w:r>
      <w:r>
        <w:rPr>
          <w:spacing w:val="-2"/>
        </w:rPr>
        <w:t xml:space="preserve"> </w:t>
      </w:r>
      <w:r>
        <w:t>thyroid</w:t>
      </w:r>
      <w:r>
        <w:rPr>
          <w:spacing w:val="-2"/>
        </w:rPr>
        <w:t xml:space="preserve"> </w:t>
      </w:r>
      <w:r>
        <w:t xml:space="preserve">eye disease in four </w:t>
      </w:r>
      <w:proofErr w:type="spellStart"/>
      <w:r>
        <w:t>randomised</w:t>
      </w:r>
      <w:proofErr w:type="spellEnd"/>
      <w:r>
        <w:t>, double-masked, placebo-controlled clinical studies.</w:t>
      </w:r>
    </w:p>
    <w:p w14:paraId="78C3E2B1" w14:textId="77777777" w:rsidR="005A27BF" w:rsidRDefault="00000000">
      <w:pPr>
        <w:pStyle w:val="BodyText"/>
        <w:spacing w:before="120"/>
      </w:pPr>
      <w:r>
        <w:t>Studies</w:t>
      </w:r>
      <w:r>
        <w:rPr>
          <w:spacing w:val="-5"/>
        </w:rPr>
        <w:t xml:space="preserve"> </w:t>
      </w:r>
      <w:r>
        <w:t>1,</w:t>
      </w:r>
      <w:r>
        <w:rPr>
          <w:spacing w:val="-3"/>
        </w:rPr>
        <w:t xml:space="preserve"> </w:t>
      </w:r>
      <w:r>
        <w:t>2,</w:t>
      </w:r>
      <w:r>
        <w:rPr>
          <w:spacing w:val="-4"/>
        </w:rPr>
        <w:t xml:space="preserve"> </w:t>
      </w:r>
      <w:r>
        <w:t>and</w:t>
      </w:r>
      <w:r>
        <w:rPr>
          <w:spacing w:val="-3"/>
        </w:rPr>
        <w:t xml:space="preserve"> </w:t>
      </w:r>
      <w:r>
        <w:t>3</w:t>
      </w:r>
      <w:r>
        <w:rPr>
          <w:spacing w:val="-6"/>
        </w:rPr>
        <w:t xml:space="preserve"> </w:t>
      </w:r>
      <w:r>
        <w:t>enrolled</w:t>
      </w:r>
      <w:r>
        <w:rPr>
          <w:spacing w:val="-3"/>
        </w:rPr>
        <w:t xml:space="preserve"> </w:t>
      </w:r>
      <w:r>
        <w:t>225</w:t>
      </w:r>
      <w:r>
        <w:rPr>
          <w:spacing w:val="-3"/>
        </w:rPr>
        <w:t xml:space="preserve"> </w:t>
      </w:r>
      <w:r>
        <w:t>patients</w:t>
      </w:r>
      <w:r>
        <w:rPr>
          <w:spacing w:val="-6"/>
        </w:rPr>
        <w:t xml:space="preserve"> </w:t>
      </w:r>
      <w:r>
        <w:t>18</w:t>
      </w:r>
      <w:r>
        <w:rPr>
          <w:spacing w:val="-3"/>
        </w:rPr>
        <w:t xml:space="preserve"> </w:t>
      </w:r>
      <w:r>
        <w:t>years</w:t>
      </w:r>
      <w:r>
        <w:rPr>
          <w:spacing w:val="-6"/>
        </w:rPr>
        <w:t xml:space="preserve"> </w:t>
      </w:r>
      <w:r>
        <w:t>and</w:t>
      </w:r>
      <w:r>
        <w:rPr>
          <w:spacing w:val="-3"/>
        </w:rPr>
        <w:t xml:space="preserve"> </w:t>
      </w:r>
      <w:r>
        <w:t>older</w:t>
      </w:r>
      <w:r>
        <w:rPr>
          <w:spacing w:val="-4"/>
        </w:rPr>
        <w:t xml:space="preserve"> </w:t>
      </w:r>
      <w:r>
        <w:t>with</w:t>
      </w:r>
      <w:r>
        <w:rPr>
          <w:spacing w:val="-4"/>
        </w:rPr>
        <w:t xml:space="preserve"> </w:t>
      </w:r>
      <w:r>
        <w:t>acute</w:t>
      </w:r>
      <w:r>
        <w:rPr>
          <w:spacing w:val="-5"/>
        </w:rPr>
        <w:t xml:space="preserve"> </w:t>
      </w:r>
      <w:r>
        <w:t>thyroid</w:t>
      </w:r>
      <w:r>
        <w:rPr>
          <w:spacing w:val="-3"/>
        </w:rPr>
        <w:t xml:space="preserve"> </w:t>
      </w:r>
      <w:r>
        <w:rPr>
          <w:spacing w:val="-5"/>
        </w:rPr>
        <w:t>eye</w:t>
      </w:r>
    </w:p>
    <w:p w14:paraId="78C3E2B2" w14:textId="77777777" w:rsidR="005A27BF" w:rsidRDefault="00000000">
      <w:pPr>
        <w:pStyle w:val="BodyText"/>
        <w:spacing w:before="126" w:line="360" w:lineRule="auto"/>
        <w:ind w:right="1050"/>
      </w:pPr>
      <w:r>
        <w:t xml:space="preserve">disease (111 </w:t>
      </w:r>
      <w:proofErr w:type="spellStart"/>
      <w:r>
        <w:t>randomised</w:t>
      </w:r>
      <w:proofErr w:type="spellEnd"/>
      <w:r>
        <w:t xml:space="preserve"> to teprotumumab, and 114 to placebo). Study 4 enrolled 62 patients with chronic thyroid eye disease (42 </w:t>
      </w:r>
      <w:proofErr w:type="spellStart"/>
      <w:r>
        <w:t>randomised</w:t>
      </w:r>
      <w:proofErr w:type="spellEnd"/>
      <w:r>
        <w:t xml:space="preserve"> to teprotumumab, and 20 to placebo). In all studies, patients received teprotumumab administered as an initial 10 mg/kg</w:t>
      </w:r>
      <w:r>
        <w:rPr>
          <w:spacing w:val="-4"/>
        </w:rPr>
        <w:t xml:space="preserve"> </w:t>
      </w:r>
      <w:r>
        <w:t>intravenous</w:t>
      </w:r>
      <w:r>
        <w:rPr>
          <w:spacing w:val="-1"/>
        </w:rPr>
        <w:t xml:space="preserve"> </w:t>
      </w:r>
      <w:r>
        <w:t>infusion</w:t>
      </w:r>
      <w:r>
        <w:rPr>
          <w:spacing w:val="-2"/>
        </w:rPr>
        <w:t xml:space="preserve"> </w:t>
      </w:r>
      <w:r>
        <w:t>followed</w:t>
      </w:r>
      <w:r>
        <w:rPr>
          <w:spacing w:val="-2"/>
        </w:rPr>
        <w:t xml:space="preserve"> </w:t>
      </w:r>
      <w:r>
        <w:t>by</w:t>
      </w:r>
      <w:r>
        <w:rPr>
          <w:spacing w:val="-1"/>
        </w:rPr>
        <w:t xml:space="preserve"> </w:t>
      </w:r>
      <w:r>
        <w:t>20</w:t>
      </w:r>
      <w:r>
        <w:rPr>
          <w:spacing w:val="-6"/>
        </w:rPr>
        <w:t xml:space="preserve"> </w:t>
      </w:r>
      <w:r>
        <w:t>mg/kg</w:t>
      </w:r>
      <w:r>
        <w:rPr>
          <w:spacing w:val="-6"/>
        </w:rPr>
        <w:t xml:space="preserve"> </w:t>
      </w:r>
      <w:r>
        <w:t>infusions</w:t>
      </w:r>
      <w:r>
        <w:rPr>
          <w:spacing w:val="-1"/>
        </w:rPr>
        <w:t xml:space="preserve"> </w:t>
      </w:r>
      <w:r>
        <w:t>every</w:t>
      </w:r>
      <w:r>
        <w:rPr>
          <w:spacing w:val="-1"/>
        </w:rPr>
        <w:t xml:space="preserve"> </w:t>
      </w:r>
      <w:r>
        <w:t>3</w:t>
      </w:r>
      <w:r>
        <w:rPr>
          <w:spacing w:val="-4"/>
        </w:rPr>
        <w:t xml:space="preserve"> </w:t>
      </w:r>
      <w:r>
        <w:t>weeks</w:t>
      </w:r>
      <w:r>
        <w:rPr>
          <w:spacing w:val="-4"/>
        </w:rPr>
        <w:t xml:space="preserve"> </w:t>
      </w:r>
      <w:r>
        <w:t>for</w:t>
      </w:r>
      <w:r>
        <w:rPr>
          <w:spacing w:val="-3"/>
        </w:rPr>
        <w:t xml:space="preserve"> </w:t>
      </w:r>
      <w:r>
        <w:t>a</w:t>
      </w:r>
      <w:r>
        <w:rPr>
          <w:spacing w:val="-4"/>
        </w:rPr>
        <w:t xml:space="preserve"> </w:t>
      </w:r>
      <w:r>
        <w:t>total</w:t>
      </w:r>
      <w:r>
        <w:rPr>
          <w:spacing w:val="-2"/>
        </w:rPr>
        <w:t xml:space="preserve"> </w:t>
      </w:r>
      <w:r>
        <w:t xml:space="preserve">of 8 </w:t>
      </w:r>
      <w:r>
        <w:rPr>
          <w:spacing w:val="-2"/>
        </w:rPr>
        <w:t>infusions.</w:t>
      </w:r>
    </w:p>
    <w:p w14:paraId="78C3E2B3" w14:textId="77777777" w:rsidR="005A27BF" w:rsidRDefault="00000000">
      <w:pPr>
        <w:pStyle w:val="BodyText"/>
        <w:spacing w:before="121" w:line="360" w:lineRule="auto"/>
        <w:ind w:right="1072"/>
      </w:pPr>
      <w:r>
        <w:t xml:space="preserve">Demographics and baseline characteristics were generally similar between the placebo and teprotumumab groups in the four studies. Age ranged from 20 to 77 years (mean 51.1 years) in the placebo recipients and from 20 to 79 years (mean 50.3 years) in the teprotumumab recipients in the double-masked phase of the three acute TED studies. </w:t>
      </w:r>
      <w:proofErr w:type="gramStart"/>
      <w:r>
        <w:t>The majority of</w:t>
      </w:r>
      <w:proofErr w:type="gramEnd"/>
      <w:r>
        <w:t xml:space="preserve"> each treatment group in the acute TED studies was female (76.3% placebo, 68.5% teprotumumab). </w:t>
      </w:r>
      <w:proofErr w:type="gramStart"/>
      <w:r>
        <w:t>The majority of</w:t>
      </w:r>
      <w:proofErr w:type="gramEnd"/>
      <w:r>
        <w:t xml:space="preserve"> the participants in studies 1 and 2 were white (87.4% placebo, 84.5% teprotumumab), while all participants in study 3 were Japanese. In study 4, the chronic TED study, the mean age of placebo recipients in the double-masked phase was 49.0 years (range 23 to 75 years) and the mean age of teprotumumab recipients in the double-masked phase was 48.6 years (range 18 to 73 years). Females comprised </w:t>
      </w:r>
      <w:proofErr w:type="gramStart"/>
      <w:r>
        <w:t>the majority of</w:t>
      </w:r>
      <w:proofErr w:type="gramEnd"/>
      <w:r>
        <w:t xml:space="preserve"> each treatment group in study 4 (90.0% placebo</w:t>
      </w:r>
      <w:r>
        <w:rPr>
          <w:spacing w:val="-3"/>
        </w:rPr>
        <w:t xml:space="preserve"> </w:t>
      </w:r>
      <w:r>
        <w:t>and</w:t>
      </w:r>
      <w:r>
        <w:rPr>
          <w:spacing w:val="-3"/>
        </w:rPr>
        <w:t xml:space="preserve"> </w:t>
      </w:r>
      <w:r>
        <w:t>76.2%</w:t>
      </w:r>
      <w:r>
        <w:rPr>
          <w:spacing w:val="-4"/>
        </w:rPr>
        <w:t xml:space="preserve"> </w:t>
      </w:r>
      <w:r>
        <w:t>teprotumumab),</w:t>
      </w:r>
      <w:r>
        <w:rPr>
          <w:spacing w:val="-1"/>
        </w:rPr>
        <w:t xml:space="preserve"> </w:t>
      </w:r>
      <w:r>
        <w:t>whilst</w:t>
      </w:r>
      <w:r>
        <w:rPr>
          <w:spacing w:val="-3"/>
        </w:rPr>
        <w:t xml:space="preserve"> </w:t>
      </w:r>
      <w:proofErr w:type="gramStart"/>
      <w:r>
        <w:t>the</w:t>
      </w:r>
      <w:r>
        <w:rPr>
          <w:spacing w:val="-5"/>
        </w:rPr>
        <w:t xml:space="preserve"> </w:t>
      </w:r>
      <w:r>
        <w:t>majority</w:t>
      </w:r>
      <w:r>
        <w:rPr>
          <w:spacing w:val="-2"/>
        </w:rPr>
        <w:t xml:space="preserve"> </w:t>
      </w:r>
      <w:r>
        <w:t>of</w:t>
      </w:r>
      <w:proofErr w:type="gramEnd"/>
      <w:r>
        <w:rPr>
          <w:spacing w:val="-1"/>
        </w:rPr>
        <w:t xml:space="preserve"> </w:t>
      </w:r>
      <w:r>
        <w:t>participants</w:t>
      </w:r>
      <w:r>
        <w:rPr>
          <w:spacing w:val="-2"/>
        </w:rPr>
        <w:t xml:space="preserve"> </w:t>
      </w:r>
      <w:r>
        <w:t>were</w:t>
      </w:r>
      <w:r>
        <w:rPr>
          <w:spacing w:val="-7"/>
        </w:rPr>
        <w:t xml:space="preserve"> </w:t>
      </w:r>
      <w:r>
        <w:t>white</w:t>
      </w:r>
      <w:r>
        <w:rPr>
          <w:spacing w:val="-3"/>
        </w:rPr>
        <w:t xml:space="preserve"> </w:t>
      </w:r>
      <w:r>
        <w:t xml:space="preserve">(60.0% </w:t>
      </w:r>
      <w:r>
        <w:lastRenderedPageBreak/>
        <w:t>placebo and 52.4% teprotumumab).</w:t>
      </w:r>
    </w:p>
    <w:p w14:paraId="78C3E2B4" w14:textId="77777777" w:rsidR="005A27BF" w:rsidRDefault="005A27BF">
      <w:pPr>
        <w:pStyle w:val="BodyText"/>
        <w:spacing w:line="360" w:lineRule="auto"/>
        <w:sectPr w:rsidR="005A27BF">
          <w:pgSz w:w="11910" w:h="16840"/>
          <w:pgMar w:top="1080" w:right="425" w:bottom="1000" w:left="1559" w:header="835" w:footer="810" w:gutter="0"/>
          <w:cols w:space="720"/>
        </w:sectPr>
      </w:pPr>
    </w:p>
    <w:p w14:paraId="78C3E2B5" w14:textId="77777777" w:rsidR="005A27BF" w:rsidRDefault="005A27BF">
      <w:pPr>
        <w:pStyle w:val="BodyText"/>
        <w:spacing w:before="53"/>
        <w:ind w:left="0"/>
      </w:pPr>
    </w:p>
    <w:p w14:paraId="78C3E2B6" w14:textId="77777777" w:rsidR="005A27BF" w:rsidRDefault="00000000">
      <w:pPr>
        <w:pStyle w:val="BodyText"/>
        <w:spacing w:before="0" w:line="360" w:lineRule="auto"/>
        <w:ind w:right="1116"/>
      </w:pPr>
      <w:r>
        <w:t>Patients</w:t>
      </w:r>
      <w:r>
        <w:rPr>
          <w:spacing w:val="-1"/>
        </w:rPr>
        <w:t xml:space="preserve"> </w:t>
      </w:r>
      <w:r>
        <w:t>with</w:t>
      </w:r>
      <w:r>
        <w:rPr>
          <w:spacing w:val="-4"/>
        </w:rPr>
        <w:t xml:space="preserve"> </w:t>
      </w:r>
      <w:r>
        <w:t>acute</w:t>
      </w:r>
      <w:r>
        <w:rPr>
          <w:spacing w:val="-4"/>
        </w:rPr>
        <w:t xml:space="preserve"> </w:t>
      </w:r>
      <w:r>
        <w:t>thyroid</w:t>
      </w:r>
      <w:r>
        <w:rPr>
          <w:spacing w:val="-2"/>
        </w:rPr>
        <w:t xml:space="preserve"> </w:t>
      </w:r>
      <w:r>
        <w:t>eye</w:t>
      </w:r>
      <w:r>
        <w:rPr>
          <w:spacing w:val="-2"/>
        </w:rPr>
        <w:t xml:space="preserve"> </w:t>
      </w:r>
      <w:r>
        <w:t>disease</w:t>
      </w:r>
      <w:r>
        <w:rPr>
          <w:spacing w:val="-4"/>
        </w:rPr>
        <w:t xml:space="preserve"> </w:t>
      </w:r>
      <w:r>
        <w:t>had</w:t>
      </w:r>
      <w:r>
        <w:rPr>
          <w:spacing w:val="-2"/>
        </w:rPr>
        <w:t xml:space="preserve"> </w:t>
      </w:r>
      <w:r>
        <w:t>a</w:t>
      </w:r>
      <w:r>
        <w:rPr>
          <w:spacing w:val="-6"/>
        </w:rPr>
        <w:t xml:space="preserve"> </w:t>
      </w:r>
      <w:r>
        <w:t>mean</w:t>
      </w:r>
      <w:r>
        <w:rPr>
          <w:spacing w:val="-2"/>
        </w:rPr>
        <w:t xml:space="preserve"> </w:t>
      </w:r>
      <w:r>
        <w:t>time</w:t>
      </w:r>
      <w:r>
        <w:rPr>
          <w:spacing w:val="-4"/>
        </w:rPr>
        <w:t xml:space="preserve"> </w:t>
      </w:r>
      <w:r>
        <w:t>since</w:t>
      </w:r>
      <w:r>
        <w:rPr>
          <w:spacing w:val="-2"/>
        </w:rPr>
        <w:t xml:space="preserve"> </w:t>
      </w:r>
      <w:r>
        <w:t>diagnosis</w:t>
      </w:r>
      <w:r>
        <w:rPr>
          <w:spacing w:val="-6"/>
        </w:rPr>
        <w:t xml:space="preserve"> </w:t>
      </w:r>
      <w:r>
        <w:t>of TED</w:t>
      </w:r>
      <w:r>
        <w:rPr>
          <w:spacing w:val="-2"/>
        </w:rPr>
        <w:t xml:space="preserve"> </w:t>
      </w:r>
      <w:r>
        <w:t>of 5.74 months, mean proptosis for the study eye of 22.52 mm, and mean clinical activity score (CAS) for the study eye of 5.0. Patients with chronic thyroid eye disease had a mean time since diagnosis of TED of 62.8 months, mean proptosis for the study eye of 24.40 mm, and mean CAS for the study eye of 0.4.</w:t>
      </w:r>
    </w:p>
    <w:p w14:paraId="78C3E2B7" w14:textId="77777777" w:rsidR="005A27BF" w:rsidRDefault="00000000">
      <w:pPr>
        <w:pStyle w:val="BodyText"/>
        <w:spacing w:before="118" w:line="360" w:lineRule="auto"/>
        <w:ind w:right="1116"/>
      </w:pPr>
      <w:r>
        <w:t>The primary endpoint in study 1, a Phase 2 study, was the overall responder rate, defined as the percentage of participants with ≥ 2-point reduction in CAS and ≥ 2-mm reduction</w:t>
      </w:r>
      <w:r>
        <w:rPr>
          <w:spacing w:val="-2"/>
        </w:rPr>
        <w:t xml:space="preserve"> </w:t>
      </w:r>
      <w:r>
        <w:t>in</w:t>
      </w:r>
      <w:r>
        <w:rPr>
          <w:spacing w:val="-4"/>
        </w:rPr>
        <w:t xml:space="preserve"> </w:t>
      </w:r>
      <w:r>
        <w:t>proptosis</w:t>
      </w:r>
      <w:r>
        <w:rPr>
          <w:spacing w:val="-4"/>
        </w:rPr>
        <w:t xml:space="preserve"> </w:t>
      </w:r>
      <w:r>
        <w:t>measurement</w:t>
      </w:r>
      <w:r>
        <w:rPr>
          <w:spacing w:val="-3"/>
        </w:rPr>
        <w:t xml:space="preserve"> </w:t>
      </w:r>
      <w:r>
        <w:t>from</w:t>
      </w:r>
      <w:r>
        <w:rPr>
          <w:spacing w:val="-3"/>
        </w:rPr>
        <w:t xml:space="preserve"> </w:t>
      </w:r>
      <w:r>
        <w:t>baseline</w:t>
      </w:r>
      <w:r>
        <w:rPr>
          <w:spacing w:val="-2"/>
        </w:rPr>
        <w:t xml:space="preserve"> </w:t>
      </w:r>
      <w:r>
        <w:t>in</w:t>
      </w:r>
      <w:r>
        <w:rPr>
          <w:spacing w:val="-2"/>
        </w:rPr>
        <w:t xml:space="preserve"> </w:t>
      </w:r>
      <w:r>
        <w:t>the</w:t>
      </w:r>
      <w:r>
        <w:rPr>
          <w:spacing w:val="-4"/>
        </w:rPr>
        <w:t xml:space="preserve"> </w:t>
      </w:r>
      <w:r>
        <w:t>study</w:t>
      </w:r>
      <w:r>
        <w:rPr>
          <w:spacing w:val="-1"/>
        </w:rPr>
        <w:t xml:space="preserve"> </w:t>
      </w:r>
      <w:r>
        <w:t>eye,</w:t>
      </w:r>
      <w:r>
        <w:rPr>
          <w:spacing w:val="-3"/>
        </w:rPr>
        <w:t xml:space="preserve"> </w:t>
      </w:r>
      <w:r>
        <w:t>provided</w:t>
      </w:r>
      <w:r>
        <w:rPr>
          <w:spacing w:val="-2"/>
        </w:rPr>
        <w:t xml:space="preserve"> </w:t>
      </w:r>
      <w:r>
        <w:t>there</w:t>
      </w:r>
      <w:r>
        <w:rPr>
          <w:spacing w:val="-2"/>
        </w:rPr>
        <w:t xml:space="preserve"> </w:t>
      </w:r>
      <w:r>
        <w:t>is</w:t>
      </w:r>
      <w:r>
        <w:rPr>
          <w:spacing w:val="-1"/>
        </w:rPr>
        <w:t xml:space="preserve"> </w:t>
      </w:r>
      <w:r>
        <w:t>no corresponding deterioration (≥ 2-point increase in CAS or ≥ 2-mm increase in proptosis in the fellow eye) at week 24.</w:t>
      </w:r>
    </w:p>
    <w:p w14:paraId="78C3E2B8" w14:textId="77777777" w:rsidR="005A27BF" w:rsidRDefault="00000000">
      <w:pPr>
        <w:pStyle w:val="BodyText"/>
        <w:spacing w:before="121" w:line="360" w:lineRule="auto"/>
        <w:ind w:right="1050"/>
      </w:pPr>
      <w:r>
        <w:t>The primary endpoint in Phase 3 studies 2 and 3 was the proptosis responder rate defined as the percentage of participants with a ≥ 2-mm reduction from baseline in proptosis</w:t>
      </w:r>
      <w:r>
        <w:rPr>
          <w:spacing w:val="-5"/>
        </w:rPr>
        <w:t xml:space="preserve"> </w:t>
      </w:r>
      <w:r>
        <w:t>in</w:t>
      </w:r>
      <w:r>
        <w:rPr>
          <w:spacing w:val="-3"/>
        </w:rPr>
        <w:t xml:space="preserve"> </w:t>
      </w:r>
      <w:r>
        <w:t>the</w:t>
      </w:r>
      <w:r>
        <w:rPr>
          <w:spacing w:val="-5"/>
        </w:rPr>
        <w:t xml:space="preserve"> </w:t>
      </w:r>
      <w:r>
        <w:t>study</w:t>
      </w:r>
      <w:r>
        <w:rPr>
          <w:spacing w:val="-2"/>
        </w:rPr>
        <w:t xml:space="preserve"> </w:t>
      </w:r>
      <w:r>
        <w:t>eye,</w:t>
      </w:r>
      <w:r>
        <w:rPr>
          <w:spacing w:val="-1"/>
        </w:rPr>
        <w:t xml:space="preserve"> </w:t>
      </w:r>
      <w:r>
        <w:t>without</w:t>
      </w:r>
      <w:r>
        <w:rPr>
          <w:spacing w:val="-1"/>
        </w:rPr>
        <w:t xml:space="preserve"> </w:t>
      </w:r>
      <w:r>
        <w:t>deterioration</w:t>
      </w:r>
      <w:r>
        <w:rPr>
          <w:spacing w:val="-5"/>
        </w:rPr>
        <w:t xml:space="preserve"> </w:t>
      </w:r>
      <w:r>
        <w:t>(≥</w:t>
      </w:r>
      <w:r>
        <w:rPr>
          <w:spacing w:val="-1"/>
        </w:rPr>
        <w:t xml:space="preserve"> </w:t>
      </w:r>
      <w:r>
        <w:t>2-mm</w:t>
      </w:r>
      <w:r>
        <w:rPr>
          <w:spacing w:val="-4"/>
        </w:rPr>
        <w:t xml:space="preserve"> </w:t>
      </w:r>
      <w:r>
        <w:t>increase)</w:t>
      </w:r>
      <w:r>
        <w:rPr>
          <w:spacing w:val="-4"/>
        </w:rPr>
        <w:t xml:space="preserve"> </w:t>
      </w:r>
      <w:r>
        <w:t>of</w:t>
      </w:r>
      <w:r>
        <w:rPr>
          <w:spacing w:val="-1"/>
        </w:rPr>
        <w:t xml:space="preserve"> </w:t>
      </w:r>
      <w:r>
        <w:t>proptosis</w:t>
      </w:r>
      <w:r>
        <w:rPr>
          <w:spacing w:val="-2"/>
        </w:rPr>
        <w:t xml:space="preserve"> </w:t>
      </w:r>
      <w:r>
        <w:t>in</w:t>
      </w:r>
      <w:r>
        <w:rPr>
          <w:spacing w:val="-5"/>
        </w:rPr>
        <w:t xml:space="preserve"> </w:t>
      </w:r>
      <w:r>
        <w:t>the fellow eye at week 24.</w:t>
      </w:r>
    </w:p>
    <w:p w14:paraId="78C3E2B9" w14:textId="77777777" w:rsidR="005A27BF" w:rsidRDefault="00000000">
      <w:pPr>
        <w:pStyle w:val="BodyText"/>
        <w:spacing w:before="119" w:line="360" w:lineRule="auto"/>
        <w:ind w:right="1092"/>
      </w:pPr>
      <w:r>
        <w:t>The primary endpoint in study 4 was the mean change from baseline in proptosis at week</w:t>
      </w:r>
      <w:r>
        <w:rPr>
          <w:spacing w:val="-1"/>
        </w:rPr>
        <w:t xml:space="preserve"> </w:t>
      </w:r>
      <w:r>
        <w:t>24</w:t>
      </w:r>
      <w:r>
        <w:rPr>
          <w:spacing w:val="-2"/>
        </w:rPr>
        <w:t xml:space="preserve"> </w:t>
      </w:r>
      <w:r>
        <w:t>in</w:t>
      </w:r>
      <w:r>
        <w:rPr>
          <w:spacing w:val="-4"/>
        </w:rPr>
        <w:t xml:space="preserve"> </w:t>
      </w:r>
      <w:r>
        <w:t>the</w:t>
      </w:r>
      <w:r>
        <w:rPr>
          <w:spacing w:val="-4"/>
        </w:rPr>
        <w:t xml:space="preserve"> </w:t>
      </w:r>
      <w:r>
        <w:t>study</w:t>
      </w:r>
      <w:r>
        <w:rPr>
          <w:spacing w:val="-4"/>
        </w:rPr>
        <w:t xml:space="preserve"> </w:t>
      </w:r>
      <w:r>
        <w:t>eye. The</w:t>
      </w:r>
      <w:r>
        <w:rPr>
          <w:spacing w:val="-4"/>
        </w:rPr>
        <w:t xml:space="preserve"> </w:t>
      </w:r>
      <w:r>
        <w:t>first</w:t>
      </w:r>
      <w:r>
        <w:rPr>
          <w:spacing w:val="-3"/>
        </w:rPr>
        <w:t xml:space="preserve"> </w:t>
      </w:r>
      <w:r>
        <w:t>secondary</w:t>
      </w:r>
      <w:r>
        <w:rPr>
          <w:spacing w:val="-1"/>
        </w:rPr>
        <w:t xml:space="preserve"> </w:t>
      </w:r>
      <w:r>
        <w:t>endpoint was</w:t>
      </w:r>
      <w:r>
        <w:rPr>
          <w:spacing w:val="-4"/>
        </w:rPr>
        <w:t xml:space="preserve"> </w:t>
      </w:r>
      <w:r>
        <w:t>the</w:t>
      </w:r>
      <w:r>
        <w:rPr>
          <w:spacing w:val="-2"/>
        </w:rPr>
        <w:t xml:space="preserve"> </w:t>
      </w:r>
      <w:r>
        <w:t>proptosis</w:t>
      </w:r>
      <w:r>
        <w:rPr>
          <w:spacing w:val="-1"/>
        </w:rPr>
        <w:t xml:space="preserve"> </w:t>
      </w:r>
      <w:r>
        <w:t>responder</w:t>
      </w:r>
      <w:r>
        <w:rPr>
          <w:spacing w:val="-3"/>
        </w:rPr>
        <w:t xml:space="preserve"> </w:t>
      </w:r>
      <w:r>
        <w:t>rate defined as the percentage of participants with a ≥ 2-mm reduction from baseline in proptosis in the study eye, without deterioration (≥ 2-mm increase) of proptosis in the fellow eye at week 24.</w:t>
      </w:r>
    </w:p>
    <w:p w14:paraId="78C3E2BA" w14:textId="77777777" w:rsidR="005A27BF" w:rsidRDefault="00000000">
      <w:pPr>
        <w:pStyle w:val="BodyText"/>
        <w:spacing w:before="120" w:line="360" w:lineRule="auto"/>
        <w:ind w:right="1040"/>
      </w:pPr>
      <w:r>
        <w:t>The proportion of patients achieving the proptosis responder rate and overall responder rate was statistically significantly higher in those receiving teprotumumab compared to those who received placebo. Similarly, the</w:t>
      </w:r>
      <w:r>
        <w:rPr>
          <w:spacing w:val="-2"/>
        </w:rPr>
        <w:t xml:space="preserve"> </w:t>
      </w:r>
      <w:r>
        <w:t>mean change from baseline in proptosis was higher in teprotumumab-treated patients. Among patients with binocular diplopia at baseline, a greater proportion of patients treated with teprotumumab were complete binocular</w:t>
      </w:r>
      <w:r>
        <w:rPr>
          <w:spacing w:val="-2"/>
        </w:rPr>
        <w:t xml:space="preserve"> </w:t>
      </w:r>
      <w:r>
        <w:t>diplopia</w:t>
      </w:r>
      <w:r>
        <w:rPr>
          <w:spacing w:val="-4"/>
        </w:rPr>
        <w:t xml:space="preserve"> </w:t>
      </w:r>
      <w:r>
        <w:t>responders</w:t>
      </w:r>
      <w:r>
        <w:rPr>
          <w:spacing w:val="-3"/>
        </w:rPr>
        <w:t xml:space="preserve"> </w:t>
      </w:r>
      <w:r>
        <w:t>at</w:t>
      </w:r>
      <w:r>
        <w:rPr>
          <w:spacing w:val="-2"/>
        </w:rPr>
        <w:t xml:space="preserve"> </w:t>
      </w:r>
      <w:r>
        <w:t>week</w:t>
      </w:r>
      <w:r>
        <w:rPr>
          <w:spacing w:val="-6"/>
        </w:rPr>
        <w:t xml:space="preserve"> </w:t>
      </w:r>
      <w:r>
        <w:t>24</w:t>
      </w:r>
      <w:r>
        <w:rPr>
          <w:spacing w:val="-6"/>
        </w:rPr>
        <w:t xml:space="preserve"> </w:t>
      </w:r>
      <w:r>
        <w:t>compared</w:t>
      </w:r>
      <w:r>
        <w:rPr>
          <w:spacing w:val="-4"/>
        </w:rPr>
        <w:t xml:space="preserve"> </w:t>
      </w:r>
      <w:r>
        <w:t>with</w:t>
      </w:r>
      <w:r>
        <w:rPr>
          <w:spacing w:val="-4"/>
        </w:rPr>
        <w:t xml:space="preserve"> </w:t>
      </w:r>
      <w:r>
        <w:t>patients</w:t>
      </w:r>
      <w:r>
        <w:rPr>
          <w:spacing w:val="-6"/>
        </w:rPr>
        <w:t xml:space="preserve"> </w:t>
      </w:r>
      <w:r>
        <w:t>who</w:t>
      </w:r>
      <w:r>
        <w:rPr>
          <w:spacing w:val="-4"/>
        </w:rPr>
        <w:t xml:space="preserve"> </w:t>
      </w:r>
      <w:r>
        <w:t>received</w:t>
      </w:r>
      <w:r>
        <w:rPr>
          <w:spacing w:val="-4"/>
        </w:rPr>
        <w:t xml:space="preserve"> </w:t>
      </w:r>
      <w:r>
        <w:t>placebo. The results for the primary and secondary endpoints are presented in table 2.</w:t>
      </w:r>
    </w:p>
    <w:p w14:paraId="78C3E2BB" w14:textId="77777777" w:rsidR="005A27BF" w:rsidRDefault="005A27BF">
      <w:pPr>
        <w:pStyle w:val="BodyText"/>
        <w:spacing w:line="360" w:lineRule="auto"/>
        <w:sectPr w:rsidR="005A27BF">
          <w:pgSz w:w="11910" w:h="16840"/>
          <w:pgMar w:top="1080" w:right="425" w:bottom="1000" w:left="1559" w:header="835" w:footer="810" w:gutter="0"/>
          <w:cols w:space="720"/>
        </w:sectPr>
      </w:pPr>
    </w:p>
    <w:p w14:paraId="78C3E2BC" w14:textId="77777777" w:rsidR="005A27BF" w:rsidRDefault="005A27BF">
      <w:pPr>
        <w:pStyle w:val="BodyText"/>
        <w:spacing w:before="233"/>
        <w:ind w:left="0"/>
      </w:pPr>
    </w:p>
    <w:p w14:paraId="78C3E2BD" w14:textId="77777777" w:rsidR="005A27BF" w:rsidRDefault="00000000">
      <w:pPr>
        <w:pStyle w:val="Heading3"/>
        <w:ind w:left="2866" w:right="1092" w:hanging="2552"/>
      </w:pPr>
      <w:r>
        <w:t>Table</w:t>
      </w:r>
      <w:r>
        <w:rPr>
          <w:spacing w:val="-3"/>
        </w:rPr>
        <w:t xml:space="preserve"> </w:t>
      </w:r>
      <w:r>
        <w:t>2.</w:t>
      </w:r>
      <w:r>
        <w:rPr>
          <w:spacing w:val="-1"/>
        </w:rPr>
        <w:t xml:space="preserve"> </w:t>
      </w:r>
      <w:r>
        <w:t>Efficacy</w:t>
      </w:r>
      <w:r>
        <w:rPr>
          <w:spacing w:val="-3"/>
        </w:rPr>
        <w:t xml:space="preserve"> </w:t>
      </w:r>
      <w:r>
        <w:t>results</w:t>
      </w:r>
      <w:r>
        <w:rPr>
          <w:spacing w:val="-3"/>
        </w:rPr>
        <w:t xml:space="preserve"> </w:t>
      </w:r>
      <w:r>
        <w:t>for</w:t>
      </w:r>
      <w:r>
        <w:rPr>
          <w:spacing w:val="-4"/>
        </w:rPr>
        <w:t xml:space="preserve"> </w:t>
      </w:r>
      <w:r>
        <w:t>primary</w:t>
      </w:r>
      <w:r>
        <w:rPr>
          <w:spacing w:val="-3"/>
        </w:rPr>
        <w:t xml:space="preserve"> </w:t>
      </w:r>
      <w:r>
        <w:t>and</w:t>
      </w:r>
      <w:r>
        <w:rPr>
          <w:spacing w:val="-5"/>
        </w:rPr>
        <w:t xml:space="preserve"> </w:t>
      </w:r>
      <w:r>
        <w:t>secondary</w:t>
      </w:r>
      <w:r>
        <w:rPr>
          <w:spacing w:val="-3"/>
        </w:rPr>
        <w:t xml:space="preserve"> </w:t>
      </w:r>
      <w:r>
        <w:t>endpoints</w:t>
      </w:r>
      <w:r>
        <w:rPr>
          <w:spacing w:val="-3"/>
        </w:rPr>
        <w:t xml:space="preserve"> </w:t>
      </w:r>
      <w:r>
        <w:t>during</w:t>
      </w:r>
      <w:r>
        <w:rPr>
          <w:spacing w:val="-3"/>
        </w:rPr>
        <w:t xml:space="preserve"> </w:t>
      </w:r>
      <w:r>
        <w:t>the</w:t>
      </w:r>
      <w:r>
        <w:rPr>
          <w:spacing w:val="-5"/>
        </w:rPr>
        <w:t xml:space="preserve"> </w:t>
      </w:r>
      <w:r>
        <w:t>24-week double-masked treatment period</w:t>
      </w:r>
    </w:p>
    <w:p w14:paraId="78C3E2BE" w14:textId="77777777" w:rsidR="005A27BF" w:rsidRDefault="005A27BF">
      <w:pPr>
        <w:pStyle w:val="BodyText"/>
        <w:spacing w:before="6" w:after="1"/>
        <w:ind w:left="0"/>
        <w:rPr>
          <w:b/>
          <w:sz w:val="8"/>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7"/>
        <w:gridCol w:w="805"/>
        <w:gridCol w:w="893"/>
        <w:gridCol w:w="723"/>
        <w:gridCol w:w="836"/>
        <w:gridCol w:w="781"/>
        <w:gridCol w:w="923"/>
        <w:gridCol w:w="697"/>
        <w:gridCol w:w="861"/>
        <w:gridCol w:w="755"/>
        <w:gridCol w:w="809"/>
      </w:tblGrid>
      <w:tr w:rsidR="005A27BF" w14:paraId="78C3E2C8" w14:textId="77777777">
        <w:trPr>
          <w:trHeight w:val="225"/>
        </w:trPr>
        <w:tc>
          <w:tcPr>
            <w:tcW w:w="1427" w:type="dxa"/>
            <w:vMerge w:val="restart"/>
          </w:tcPr>
          <w:p w14:paraId="78C3E2BF" w14:textId="77777777" w:rsidR="005A27BF" w:rsidRDefault="005A27BF">
            <w:pPr>
              <w:pStyle w:val="TableParagraph"/>
              <w:rPr>
                <w:b/>
                <w:sz w:val="13"/>
              </w:rPr>
            </w:pPr>
          </w:p>
          <w:p w14:paraId="78C3E2C0" w14:textId="77777777" w:rsidR="005A27BF" w:rsidRDefault="005A27BF">
            <w:pPr>
              <w:pStyle w:val="TableParagraph"/>
              <w:rPr>
                <w:b/>
                <w:sz w:val="13"/>
              </w:rPr>
            </w:pPr>
          </w:p>
          <w:p w14:paraId="78C3E2C1" w14:textId="77777777" w:rsidR="005A27BF" w:rsidRDefault="005A27BF">
            <w:pPr>
              <w:pStyle w:val="TableParagraph"/>
              <w:rPr>
                <w:b/>
                <w:sz w:val="13"/>
              </w:rPr>
            </w:pPr>
          </w:p>
          <w:p w14:paraId="78C3E2C2" w14:textId="77777777" w:rsidR="005A27BF" w:rsidRDefault="005A27BF">
            <w:pPr>
              <w:pStyle w:val="TableParagraph"/>
              <w:rPr>
                <w:b/>
                <w:sz w:val="13"/>
              </w:rPr>
            </w:pPr>
          </w:p>
          <w:p w14:paraId="78C3E2C3" w14:textId="77777777" w:rsidR="005A27BF" w:rsidRDefault="005A27BF">
            <w:pPr>
              <w:pStyle w:val="TableParagraph"/>
              <w:rPr>
                <w:b/>
                <w:sz w:val="13"/>
              </w:rPr>
            </w:pPr>
          </w:p>
          <w:p w14:paraId="78C3E2C4" w14:textId="77777777" w:rsidR="005A27BF" w:rsidRDefault="005A27BF">
            <w:pPr>
              <w:pStyle w:val="TableParagraph"/>
              <w:spacing w:before="128"/>
              <w:rPr>
                <w:b/>
                <w:sz w:val="13"/>
              </w:rPr>
            </w:pPr>
          </w:p>
          <w:p w14:paraId="78C3E2C5" w14:textId="77777777" w:rsidR="005A27BF" w:rsidRDefault="00000000">
            <w:pPr>
              <w:pStyle w:val="TableParagraph"/>
              <w:spacing w:line="128" w:lineRule="exact"/>
              <w:ind w:left="429"/>
              <w:rPr>
                <w:b/>
                <w:sz w:val="13"/>
              </w:rPr>
            </w:pPr>
            <w:r>
              <w:rPr>
                <w:b/>
                <w:spacing w:val="-2"/>
                <w:sz w:val="13"/>
              </w:rPr>
              <w:t>Endpoint</w:t>
            </w:r>
          </w:p>
        </w:tc>
        <w:tc>
          <w:tcPr>
            <w:tcW w:w="6519" w:type="dxa"/>
            <w:gridSpan w:val="8"/>
          </w:tcPr>
          <w:p w14:paraId="78C3E2C6" w14:textId="77777777" w:rsidR="005A27BF" w:rsidRDefault="00000000">
            <w:pPr>
              <w:pStyle w:val="TableParagraph"/>
              <w:ind w:left="3"/>
              <w:jc w:val="center"/>
              <w:rPr>
                <w:b/>
                <w:sz w:val="13"/>
              </w:rPr>
            </w:pPr>
            <w:r>
              <w:rPr>
                <w:b/>
                <w:sz w:val="13"/>
              </w:rPr>
              <w:t>Trials</w:t>
            </w:r>
            <w:r>
              <w:rPr>
                <w:b/>
                <w:spacing w:val="-6"/>
                <w:sz w:val="13"/>
              </w:rPr>
              <w:t xml:space="preserve"> </w:t>
            </w:r>
            <w:r>
              <w:rPr>
                <w:b/>
                <w:sz w:val="13"/>
              </w:rPr>
              <w:t>in</w:t>
            </w:r>
            <w:r>
              <w:rPr>
                <w:b/>
                <w:spacing w:val="-6"/>
                <w:sz w:val="13"/>
              </w:rPr>
              <w:t xml:space="preserve"> </w:t>
            </w:r>
            <w:r>
              <w:rPr>
                <w:b/>
                <w:sz w:val="13"/>
              </w:rPr>
              <w:t>Acute</w:t>
            </w:r>
            <w:r>
              <w:rPr>
                <w:b/>
                <w:spacing w:val="-6"/>
                <w:sz w:val="13"/>
              </w:rPr>
              <w:t xml:space="preserve"> </w:t>
            </w:r>
            <w:r>
              <w:rPr>
                <w:b/>
                <w:spacing w:val="-5"/>
                <w:sz w:val="13"/>
              </w:rPr>
              <w:t>TED</w:t>
            </w:r>
          </w:p>
        </w:tc>
        <w:tc>
          <w:tcPr>
            <w:tcW w:w="1564" w:type="dxa"/>
            <w:gridSpan w:val="2"/>
          </w:tcPr>
          <w:p w14:paraId="78C3E2C7" w14:textId="77777777" w:rsidR="005A27BF" w:rsidRDefault="00000000">
            <w:pPr>
              <w:pStyle w:val="TableParagraph"/>
              <w:ind w:left="148"/>
              <w:rPr>
                <w:b/>
                <w:sz w:val="13"/>
              </w:rPr>
            </w:pPr>
            <w:r>
              <w:rPr>
                <w:b/>
                <w:sz w:val="13"/>
              </w:rPr>
              <w:t>Trial</w:t>
            </w:r>
            <w:r>
              <w:rPr>
                <w:b/>
                <w:spacing w:val="-7"/>
                <w:sz w:val="13"/>
              </w:rPr>
              <w:t xml:space="preserve"> </w:t>
            </w:r>
            <w:r>
              <w:rPr>
                <w:b/>
                <w:sz w:val="13"/>
              </w:rPr>
              <w:t>in</w:t>
            </w:r>
            <w:r>
              <w:rPr>
                <w:b/>
                <w:spacing w:val="-6"/>
                <w:sz w:val="13"/>
              </w:rPr>
              <w:t xml:space="preserve"> </w:t>
            </w:r>
            <w:r>
              <w:rPr>
                <w:b/>
                <w:sz w:val="13"/>
              </w:rPr>
              <w:t>Chronic</w:t>
            </w:r>
            <w:r>
              <w:rPr>
                <w:b/>
                <w:spacing w:val="-6"/>
                <w:sz w:val="13"/>
              </w:rPr>
              <w:t xml:space="preserve"> </w:t>
            </w:r>
            <w:r>
              <w:rPr>
                <w:b/>
                <w:spacing w:val="-5"/>
                <w:sz w:val="13"/>
              </w:rPr>
              <w:t>TED</w:t>
            </w:r>
          </w:p>
        </w:tc>
      </w:tr>
      <w:tr w:rsidR="005A27BF" w14:paraId="78C3E2D3" w14:textId="77777777">
        <w:trPr>
          <w:trHeight w:val="448"/>
        </w:trPr>
        <w:tc>
          <w:tcPr>
            <w:tcW w:w="1427" w:type="dxa"/>
            <w:vMerge/>
            <w:tcBorders>
              <w:top w:val="nil"/>
            </w:tcBorders>
          </w:tcPr>
          <w:p w14:paraId="78C3E2C9" w14:textId="77777777" w:rsidR="005A27BF" w:rsidRDefault="005A27BF">
            <w:pPr>
              <w:rPr>
                <w:sz w:val="2"/>
                <w:szCs w:val="2"/>
              </w:rPr>
            </w:pPr>
          </w:p>
        </w:tc>
        <w:tc>
          <w:tcPr>
            <w:tcW w:w="1698" w:type="dxa"/>
            <w:gridSpan w:val="2"/>
          </w:tcPr>
          <w:p w14:paraId="78C3E2CA" w14:textId="77777777" w:rsidR="005A27BF" w:rsidRDefault="00000000">
            <w:pPr>
              <w:pStyle w:val="TableParagraph"/>
              <w:ind w:left="3"/>
              <w:jc w:val="center"/>
              <w:rPr>
                <w:b/>
                <w:sz w:val="13"/>
              </w:rPr>
            </w:pPr>
            <w:r>
              <w:rPr>
                <w:b/>
                <w:spacing w:val="-2"/>
                <w:sz w:val="13"/>
              </w:rPr>
              <w:t>TED01RV</w:t>
            </w:r>
          </w:p>
          <w:p w14:paraId="78C3E2CB" w14:textId="77777777" w:rsidR="005A27BF" w:rsidRDefault="00000000">
            <w:pPr>
              <w:pStyle w:val="TableParagraph"/>
              <w:spacing w:before="74"/>
              <w:ind w:left="3" w:right="3"/>
              <w:jc w:val="center"/>
              <w:rPr>
                <w:b/>
                <w:sz w:val="13"/>
              </w:rPr>
            </w:pPr>
            <w:r>
              <w:rPr>
                <w:b/>
                <w:spacing w:val="-2"/>
                <w:sz w:val="13"/>
              </w:rPr>
              <w:t>(Study</w:t>
            </w:r>
            <w:r>
              <w:rPr>
                <w:b/>
                <w:spacing w:val="1"/>
                <w:sz w:val="13"/>
              </w:rPr>
              <w:t xml:space="preserve"> </w:t>
            </w:r>
            <w:r>
              <w:rPr>
                <w:b/>
                <w:spacing w:val="-5"/>
                <w:sz w:val="13"/>
              </w:rPr>
              <w:t>1)</w:t>
            </w:r>
          </w:p>
        </w:tc>
        <w:tc>
          <w:tcPr>
            <w:tcW w:w="1559" w:type="dxa"/>
            <w:gridSpan w:val="2"/>
          </w:tcPr>
          <w:p w14:paraId="78C3E2CC" w14:textId="77777777" w:rsidR="005A27BF" w:rsidRDefault="00000000">
            <w:pPr>
              <w:pStyle w:val="TableParagraph"/>
              <w:jc w:val="center"/>
              <w:rPr>
                <w:b/>
                <w:sz w:val="13"/>
              </w:rPr>
            </w:pPr>
            <w:r>
              <w:rPr>
                <w:b/>
                <w:spacing w:val="-2"/>
                <w:sz w:val="13"/>
              </w:rPr>
              <w:t>OPTIC</w:t>
            </w:r>
          </w:p>
          <w:p w14:paraId="78C3E2CD" w14:textId="77777777" w:rsidR="005A27BF" w:rsidRDefault="00000000">
            <w:pPr>
              <w:pStyle w:val="TableParagraph"/>
              <w:spacing w:before="74"/>
              <w:jc w:val="center"/>
              <w:rPr>
                <w:b/>
                <w:sz w:val="13"/>
              </w:rPr>
            </w:pPr>
            <w:r>
              <w:rPr>
                <w:b/>
                <w:spacing w:val="-2"/>
                <w:sz w:val="13"/>
              </w:rPr>
              <w:t>(Study</w:t>
            </w:r>
            <w:r>
              <w:rPr>
                <w:b/>
                <w:spacing w:val="1"/>
                <w:sz w:val="13"/>
              </w:rPr>
              <w:t xml:space="preserve"> </w:t>
            </w:r>
            <w:r>
              <w:rPr>
                <w:b/>
                <w:spacing w:val="-5"/>
                <w:sz w:val="13"/>
              </w:rPr>
              <w:t>2)</w:t>
            </w:r>
          </w:p>
        </w:tc>
        <w:tc>
          <w:tcPr>
            <w:tcW w:w="1704" w:type="dxa"/>
            <w:gridSpan w:val="2"/>
          </w:tcPr>
          <w:p w14:paraId="78C3E2CE" w14:textId="77777777" w:rsidR="005A27BF" w:rsidRDefault="00000000">
            <w:pPr>
              <w:pStyle w:val="TableParagraph"/>
              <w:ind w:left="2" w:right="1"/>
              <w:jc w:val="center"/>
              <w:rPr>
                <w:b/>
                <w:sz w:val="13"/>
              </w:rPr>
            </w:pPr>
            <w:r>
              <w:rPr>
                <w:b/>
                <w:spacing w:val="-2"/>
                <w:sz w:val="13"/>
              </w:rPr>
              <w:t>OPTIC-</w:t>
            </w:r>
            <w:r>
              <w:rPr>
                <w:b/>
                <w:spacing w:val="-10"/>
                <w:sz w:val="13"/>
              </w:rPr>
              <w:t>J</w:t>
            </w:r>
          </w:p>
          <w:p w14:paraId="78C3E2CF" w14:textId="77777777" w:rsidR="005A27BF" w:rsidRDefault="00000000">
            <w:pPr>
              <w:pStyle w:val="TableParagraph"/>
              <w:spacing w:before="74"/>
              <w:ind w:left="1" w:right="2"/>
              <w:jc w:val="center"/>
              <w:rPr>
                <w:b/>
                <w:sz w:val="13"/>
              </w:rPr>
            </w:pPr>
            <w:r>
              <w:rPr>
                <w:b/>
                <w:spacing w:val="-2"/>
                <w:sz w:val="13"/>
              </w:rPr>
              <w:t>(Study</w:t>
            </w:r>
            <w:r>
              <w:rPr>
                <w:b/>
                <w:spacing w:val="1"/>
                <w:sz w:val="13"/>
              </w:rPr>
              <w:t xml:space="preserve"> </w:t>
            </w:r>
            <w:r>
              <w:rPr>
                <w:b/>
                <w:spacing w:val="-5"/>
                <w:sz w:val="13"/>
              </w:rPr>
              <w:t>3)</w:t>
            </w:r>
          </w:p>
        </w:tc>
        <w:tc>
          <w:tcPr>
            <w:tcW w:w="1558" w:type="dxa"/>
            <w:gridSpan w:val="2"/>
          </w:tcPr>
          <w:p w14:paraId="78C3E2D0" w14:textId="77777777" w:rsidR="005A27BF" w:rsidRDefault="00000000">
            <w:pPr>
              <w:pStyle w:val="TableParagraph"/>
              <w:ind w:left="151"/>
              <w:rPr>
                <w:b/>
                <w:sz w:val="13"/>
              </w:rPr>
            </w:pPr>
            <w:r>
              <w:rPr>
                <w:b/>
                <w:sz w:val="13"/>
              </w:rPr>
              <w:t>Combined</w:t>
            </w:r>
            <w:r>
              <w:rPr>
                <w:b/>
                <w:spacing w:val="-8"/>
                <w:sz w:val="13"/>
              </w:rPr>
              <w:t xml:space="preserve"> </w:t>
            </w:r>
            <w:r>
              <w:rPr>
                <w:b/>
                <w:spacing w:val="-2"/>
                <w:sz w:val="13"/>
              </w:rPr>
              <w:t>Analyses</w:t>
            </w:r>
          </w:p>
        </w:tc>
        <w:tc>
          <w:tcPr>
            <w:tcW w:w="1564" w:type="dxa"/>
            <w:gridSpan w:val="2"/>
          </w:tcPr>
          <w:p w14:paraId="78C3E2D1" w14:textId="77777777" w:rsidR="005A27BF" w:rsidRDefault="00000000">
            <w:pPr>
              <w:pStyle w:val="TableParagraph"/>
              <w:ind w:right="3"/>
              <w:jc w:val="center"/>
              <w:rPr>
                <w:b/>
                <w:sz w:val="13"/>
              </w:rPr>
            </w:pPr>
            <w:r>
              <w:rPr>
                <w:b/>
                <w:spacing w:val="-2"/>
                <w:sz w:val="13"/>
              </w:rPr>
              <w:t>HZNP-TEP-</w:t>
            </w:r>
            <w:r>
              <w:rPr>
                <w:b/>
                <w:spacing w:val="-5"/>
                <w:sz w:val="13"/>
              </w:rPr>
              <w:t>403</w:t>
            </w:r>
          </w:p>
          <w:p w14:paraId="78C3E2D2" w14:textId="77777777" w:rsidR="005A27BF" w:rsidRDefault="00000000">
            <w:pPr>
              <w:pStyle w:val="TableParagraph"/>
              <w:spacing w:before="74"/>
              <w:ind w:right="3"/>
              <w:jc w:val="center"/>
              <w:rPr>
                <w:b/>
                <w:sz w:val="13"/>
              </w:rPr>
            </w:pPr>
            <w:r>
              <w:rPr>
                <w:b/>
                <w:spacing w:val="-2"/>
                <w:sz w:val="13"/>
              </w:rPr>
              <w:t>(Study</w:t>
            </w:r>
            <w:r>
              <w:rPr>
                <w:b/>
                <w:spacing w:val="1"/>
                <w:sz w:val="13"/>
              </w:rPr>
              <w:t xml:space="preserve"> </w:t>
            </w:r>
            <w:r>
              <w:rPr>
                <w:b/>
                <w:spacing w:val="-5"/>
                <w:sz w:val="13"/>
              </w:rPr>
              <w:t>4)</w:t>
            </w:r>
          </w:p>
        </w:tc>
      </w:tr>
      <w:tr w:rsidR="005A27BF" w14:paraId="78C3E2DF" w14:textId="77777777">
        <w:trPr>
          <w:trHeight w:val="479"/>
        </w:trPr>
        <w:tc>
          <w:tcPr>
            <w:tcW w:w="1427" w:type="dxa"/>
            <w:vMerge/>
            <w:tcBorders>
              <w:top w:val="nil"/>
            </w:tcBorders>
          </w:tcPr>
          <w:p w14:paraId="78C3E2D4" w14:textId="77777777" w:rsidR="005A27BF" w:rsidRDefault="005A27BF">
            <w:pPr>
              <w:rPr>
                <w:sz w:val="2"/>
                <w:szCs w:val="2"/>
              </w:rPr>
            </w:pPr>
          </w:p>
        </w:tc>
        <w:tc>
          <w:tcPr>
            <w:tcW w:w="805" w:type="dxa"/>
          </w:tcPr>
          <w:p w14:paraId="78C3E2D5" w14:textId="77777777" w:rsidR="005A27BF" w:rsidRDefault="00000000">
            <w:pPr>
              <w:pStyle w:val="TableParagraph"/>
              <w:spacing w:line="240" w:lineRule="atLeast"/>
              <w:ind w:left="161" w:right="146" w:hanging="12"/>
              <w:rPr>
                <w:b/>
                <w:sz w:val="13"/>
              </w:rPr>
            </w:pPr>
            <w:r>
              <w:rPr>
                <w:b/>
                <w:spacing w:val="-2"/>
                <w:sz w:val="13"/>
              </w:rPr>
              <w:t>Placebo</w:t>
            </w:r>
            <w:r>
              <w:rPr>
                <w:b/>
                <w:spacing w:val="40"/>
                <w:sz w:val="13"/>
              </w:rPr>
              <w:t xml:space="preserve"> </w:t>
            </w:r>
            <w:r>
              <w:rPr>
                <w:b/>
                <w:sz w:val="13"/>
              </w:rPr>
              <w:t>(N</w:t>
            </w:r>
            <w:r>
              <w:rPr>
                <w:b/>
                <w:spacing w:val="-3"/>
                <w:sz w:val="13"/>
              </w:rPr>
              <w:t xml:space="preserve"> </w:t>
            </w:r>
            <w:r>
              <w:rPr>
                <w:b/>
                <w:sz w:val="13"/>
              </w:rPr>
              <w:t xml:space="preserve">= </w:t>
            </w:r>
            <w:r>
              <w:rPr>
                <w:b/>
                <w:spacing w:val="-5"/>
                <w:sz w:val="13"/>
              </w:rPr>
              <w:t>45)</w:t>
            </w:r>
          </w:p>
        </w:tc>
        <w:tc>
          <w:tcPr>
            <w:tcW w:w="893" w:type="dxa"/>
          </w:tcPr>
          <w:p w14:paraId="78C3E2D6" w14:textId="77777777" w:rsidR="005A27BF" w:rsidRDefault="00000000">
            <w:pPr>
              <w:pStyle w:val="TableParagraph"/>
              <w:spacing w:line="240" w:lineRule="atLeast"/>
              <w:ind w:left="206" w:right="201" w:firstLine="110"/>
              <w:rPr>
                <w:b/>
                <w:sz w:val="13"/>
              </w:rPr>
            </w:pPr>
            <w:r>
              <w:rPr>
                <w:b/>
                <w:spacing w:val="-4"/>
                <w:sz w:val="13"/>
              </w:rPr>
              <w:t>TEP</w:t>
            </w:r>
            <w:r>
              <w:rPr>
                <w:b/>
                <w:spacing w:val="40"/>
                <w:sz w:val="13"/>
              </w:rPr>
              <w:t xml:space="preserve"> </w:t>
            </w:r>
            <w:r>
              <w:rPr>
                <w:b/>
                <w:sz w:val="13"/>
              </w:rPr>
              <w:t>(N</w:t>
            </w:r>
            <w:r>
              <w:rPr>
                <w:b/>
                <w:spacing w:val="-10"/>
                <w:sz w:val="13"/>
              </w:rPr>
              <w:t xml:space="preserve"> </w:t>
            </w:r>
            <w:r>
              <w:rPr>
                <w:b/>
                <w:sz w:val="13"/>
              </w:rPr>
              <w:t>=</w:t>
            </w:r>
            <w:r>
              <w:rPr>
                <w:b/>
                <w:spacing w:val="-9"/>
                <w:sz w:val="13"/>
              </w:rPr>
              <w:t xml:space="preserve"> </w:t>
            </w:r>
            <w:r>
              <w:rPr>
                <w:b/>
                <w:sz w:val="13"/>
              </w:rPr>
              <w:t>43)</w:t>
            </w:r>
          </w:p>
        </w:tc>
        <w:tc>
          <w:tcPr>
            <w:tcW w:w="723" w:type="dxa"/>
          </w:tcPr>
          <w:p w14:paraId="78C3E2D7" w14:textId="77777777" w:rsidR="005A27BF" w:rsidRDefault="00000000">
            <w:pPr>
              <w:pStyle w:val="TableParagraph"/>
              <w:spacing w:line="240" w:lineRule="atLeast"/>
              <w:ind w:left="121" w:right="102" w:hanging="15"/>
              <w:rPr>
                <w:b/>
                <w:sz w:val="13"/>
              </w:rPr>
            </w:pPr>
            <w:r>
              <w:rPr>
                <w:b/>
                <w:spacing w:val="-2"/>
                <w:sz w:val="13"/>
              </w:rPr>
              <w:t>Placebo</w:t>
            </w:r>
            <w:r>
              <w:rPr>
                <w:b/>
                <w:spacing w:val="40"/>
                <w:sz w:val="13"/>
              </w:rPr>
              <w:t xml:space="preserve"> </w:t>
            </w:r>
            <w:r>
              <w:rPr>
                <w:b/>
                <w:sz w:val="13"/>
              </w:rPr>
              <w:t>(N</w:t>
            </w:r>
            <w:r>
              <w:rPr>
                <w:b/>
                <w:spacing w:val="-3"/>
                <w:sz w:val="13"/>
              </w:rPr>
              <w:t xml:space="preserve"> </w:t>
            </w:r>
            <w:r>
              <w:rPr>
                <w:b/>
                <w:sz w:val="13"/>
              </w:rPr>
              <w:t xml:space="preserve">= </w:t>
            </w:r>
            <w:r>
              <w:rPr>
                <w:b/>
                <w:spacing w:val="-5"/>
                <w:sz w:val="13"/>
              </w:rPr>
              <w:t>42)</w:t>
            </w:r>
          </w:p>
        </w:tc>
        <w:tc>
          <w:tcPr>
            <w:tcW w:w="836" w:type="dxa"/>
          </w:tcPr>
          <w:p w14:paraId="78C3E2D8" w14:textId="77777777" w:rsidR="005A27BF" w:rsidRDefault="00000000">
            <w:pPr>
              <w:pStyle w:val="TableParagraph"/>
              <w:spacing w:line="240" w:lineRule="atLeast"/>
              <w:ind w:left="178" w:right="172" w:firstLine="110"/>
              <w:rPr>
                <w:b/>
                <w:sz w:val="13"/>
              </w:rPr>
            </w:pPr>
            <w:r>
              <w:rPr>
                <w:b/>
                <w:spacing w:val="-4"/>
                <w:sz w:val="13"/>
              </w:rPr>
              <w:t>TEP</w:t>
            </w:r>
            <w:r>
              <w:rPr>
                <w:b/>
                <w:spacing w:val="40"/>
                <w:sz w:val="13"/>
              </w:rPr>
              <w:t xml:space="preserve"> </w:t>
            </w:r>
            <w:r>
              <w:rPr>
                <w:b/>
                <w:sz w:val="13"/>
              </w:rPr>
              <w:t>(N</w:t>
            </w:r>
            <w:r>
              <w:rPr>
                <w:b/>
                <w:spacing w:val="-10"/>
                <w:sz w:val="13"/>
              </w:rPr>
              <w:t xml:space="preserve"> </w:t>
            </w:r>
            <w:r>
              <w:rPr>
                <w:b/>
                <w:sz w:val="13"/>
              </w:rPr>
              <w:t>=</w:t>
            </w:r>
            <w:r>
              <w:rPr>
                <w:b/>
                <w:spacing w:val="-9"/>
                <w:sz w:val="13"/>
              </w:rPr>
              <w:t xml:space="preserve"> </w:t>
            </w:r>
            <w:r>
              <w:rPr>
                <w:b/>
                <w:sz w:val="13"/>
              </w:rPr>
              <w:t>41)</w:t>
            </w:r>
          </w:p>
        </w:tc>
        <w:tc>
          <w:tcPr>
            <w:tcW w:w="781" w:type="dxa"/>
          </w:tcPr>
          <w:p w14:paraId="78C3E2D9" w14:textId="77777777" w:rsidR="005A27BF" w:rsidRDefault="00000000">
            <w:pPr>
              <w:pStyle w:val="TableParagraph"/>
              <w:spacing w:line="240" w:lineRule="atLeast"/>
              <w:ind w:left="151" w:right="130" w:hanging="15"/>
              <w:rPr>
                <w:b/>
                <w:sz w:val="13"/>
              </w:rPr>
            </w:pPr>
            <w:r>
              <w:rPr>
                <w:b/>
                <w:spacing w:val="-2"/>
                <w:sz w:val="13"/>
              </w:rPr>
              <w:t>Placebo</w:t>
            </w:r>
            <w:r>
              <w:rPr>
                <w:b/>
                <w:spacing w:val="40"/>
                <w:sz w:val="13"/>
              </w:rPr>
              <w:t xml:space="preserve"> </w:t>
            </w:r>
            <w:r>
              <w:rPr>
                <w:b/>
                <w:sz w:val="13"/>
              </w:rPr>
              <w:t>(N</w:t>
            </w:r>
            <w:r>
              <w:rPr>
                <w:b/>
                <w:spacing w:val="-3"/>
                <w:sz w:val="13"/>
              </w:rPr>
              <w:t xml:space="preserve"> </w:t>
            </w:r>
            <w:r>
              <w:rPr>
                <w:b/>
                <w:sz w:val="13"/>
              </w:rPr>
              <w:t xml:space="preserve">= </w:t>
            </w:r>
            <w:r>
              <w:rPr>
                <w:b/>
                <w:spacing w:val="-5"/>
                <w:sz w:val="13"/>
              </w:rPr>
              <w:t>27)</w:t>
            </w:r>
          </w:p>
        </w:tc>
        <w:tc>
          <w:tcPr>
            <w:tcW w:w="923" w:type="dxa"/>
          </w:tcPr>
          <w:p w14:paraId="78C3E2DA" w14:textId="77777777" w:rsidR="005A27BF" w:rsidRDefault="00000000">
            <w:pPr>
              <w:pStyle w:val="TableParagraph"/>
              <w:spacing w:line="240" w:lineRule="atLeast"/>
              <w:ind w:left="220" w:right="217" w:firstLine="110"/>
              <w:rPr>
                <w:b/>
                <w:sz w:val="13"/>
              </w:rPr>
            </w:pPr>
            <w:r>
              <w:rPr>
                <w:b/>
                <w:spacing w:val="-4"/>
                <w:sz w:val="13"/>
              </w:rPr>
              <w:t>TEP</w:t>
            </w:r>
            <w:r>
              <w:rPr>
                <w:b/>
                <w:spacing w:val="40"/>
                <w:sz w:val="13"/>
              </w:rPr>
              <w:t xml:space="preserve"> </w:t>
            </w:r>
            <w:r>
              <w:rPr>
                <w:b/>
                <w:sz w:val="13"/>
              </w:rPr>
              <w:t>(N</w:t>
            </w:r>
            <w:r>
              <w:rPr>
                <w:b/>
                <w:spacing w:val="-10"/>
                <w:sz w:val="13"/>
              </w:rPr>
              <w:t xml:space="preserve"> </w:t>
            </w:r>
            <w:r>
              <w:rPr>
                <w:b/>
                <w:sz w:val="13"/>
              </w:rPr>
              <w:t>=</w:t>
            </w:r>
            <w:r>
              <w:rPr>
                <w:b/>
                <w:spacing w:val="-9"/>
                <w:sz w:val="13"/>
              </w:rPr>
              <w:t xml:space="preserve"> </w:t>
            </w:r>
            <w:r>
              <w:rPr>
                <w:b/>
                <w:sz w:val="13"/>
              </w:rPr>
              <w:t>27)</w:t>
            </w:r>
          </w:p>
        </w:tc>
        <w:tc>
          <w:tcPr>
            <w:tcW w:w="697" w:type="dxa"/>
          </w:tcPr>
          <w:p w14:paraId="78C3E2DB" w14:textId="77777777" w:rsidR="005A27BF" w:rsidRDefault="00000000">
            <w:pPr>
              <w:pStyle w:val="TableParagraph"/>
              <w:spacing w:line="240" w:lineRule="atLeast"/>
              <w:ind w:left="70" w:firstLine="21"/>
              <w:rPr>
                <w:b/>
                <w:sz w:val="13"/>
              </w:rPr>
            </w:pPr>
            <w:r>
              <w:rPr>
                <w:b/>
                <w:spacing w:val="-2"/>
                <w:sz w:val="13"/>
              </w:rPr>
              <w:t>Placebo</w:t>
            </w:r>
            <w:r>
              <w:rPr>
                <w:b/>
                <w:spacing w:val="40"/>
                <w:sz w:val="13"/>
              </w:rPr>
              <w:t xml:space="preserve"> </w:t>
            </w:r>
            <w:r>
              <w:rPr>
                <w:b/>
                <w:sz w:val="13"/>
              </w:rPr>
              <w:t>(N</w:t>
            </w:r>
            <w:r>
              <w:rPr>
                <w:b/>
                <w:spacing w:val="-3"/>
                <w:sz w:val="13"/>
              </w:rPr>
              <w:t xml:space="preserve"> </w:t>
            </w:r>
            <w:r>
              <w:rPr>
                <w:b/>
                <w:sz w:val="13"/>
              </w:rPr>
              <w:t xml:space="preserve">= </w:t>
            </w:r>
            <w:r>
              <w:rPr>
                <w:b/>
                <w:spacing w:val="-4"/>
                <w:sz w:val="13"/>
              </w:rPr>
              <w:t>114)</w:t>
            </w:r>
          </w:p>
        </w:tc>
        <w:tc>
          <w:tcPr>
            <w:tcW w:w="861" w:type="dxa"/>
          </w:tcPr>
          <w:p w14:paraId="78C3E2DC" w14:textId="77777777" w:rsidR="005A27BF" w:rsidRDefault="00000000">
            <w:pPr>
              <w:pStyle w:val="TableParagraph"/>
              <w:spacing w:line="240" w:lineRule="atLeast"/>
              <w:ind w:left="150" w:right="153" w:firstLine="146"/>
              <w:rPr>
                <w:b/>
                <w:sz w:val="13"/>
              </w:rPr>
            </w:pPr>
            <w:r>
              <w:rPr>
                <w:b/>
                <w:spacing w:val="-4"/>
                <w:sz w:val="13"/>
              </w:rPr>
              <w:t>TEP</w:t>
            </w:r>
            <w:r>
              <w:rPr>
                <w:b/>
                <w:spacing w:val="40"/>
                <w:sz w:val="13"/>
              </w:rPr>
              <w:t xml:space="preserve"> </w:t>
            </w:r>
            <w:r>
              <w:rPr>
                <w:b/>
                <w:sz w:val="13"/>
              </w:rPr>
              <w:t>(N</w:t>
            </w:r>
            <w:r>
              <w:rPr>
                <w:b/>
                <w:spacing w:val="-10"/>
                <w:sz w:val="13"/>
              </w:rPr>
              <w:t xml:space="preserve"> </w:t>
            </w:r>
            <w:r>
              <w:rPr>
                <w:b/>
                <w:sz w:val="13"/>
              </w:rPr>
              <w:t>=</w:t>
            </w:r>
            <w:r>
              <w:rPr>
                <w:b/>
                <w:spacing w:val="-9"/>
                <w:sz w:val="13"/>
              </w:rPr>
              <w:t xml:space="preserve"> </w:t>
            </w:r>
            <w:r>
              <w:rPr>
                <w:b/>
                <w:sz w:val="13"/>
              </w:rPr>
              <w:t>111)</w:t>
            </w:r>
          </w:p>
        </w:tc>
        <w:tc>
          <w:tcPr>
            <w:tcW w:w="755" w:type="dxa"/>
          </w:tcPr>
          <w:p w14:paraId="78C3E2DD" w14:textId="77777777" w:rsidR="005A27BF" w:rsidRDefault="00000000">
            <w:pPr>
              <w:pStyle w:val="TableParagraph"/>
              <w:spacing w:line="240" w:lineRule="atLeast"/>
              <w:ind w:left="134" w:right="121" w:hanging="15"/>
              <w:rPr>
                <w:b/>
                <w:sz w:val="13"/>
              </w:rPr>
            </w:pPr>
            <w:r>
              <w:rPr>
                <w:b/>
                <w:spacing w:val="-2"/>
                <w:sz w:val="13"/>
              </w:rPr>
              <w:t>Placebo</w:t>
            </w:r>
            <w:r>
              <w:rPr>
                <w:b/>
                <w:spacing w:val="40"/>
                <w:sz w:val="13"/>
              </w:rPr>
              <w:t xml:space="preserve"> </w:t>
            </w:r>
            <w:r>
              <w:rPr>
                <w:b/>
                <w:sz w:val="13"/>
              </w:rPr>
              <w:t>(N</w:t>
            </w:r>
            <w:r>
              <w:rPr>
                <w:b/>
                <w:spacing w:val="-3"/>
                <w:sz w:val="13"/>
              </w:rPr>
              <w:t xml:space="preserve"> </w:t>
            </w:r>
            <w:r>
              <w:rPr>
                <w:b/>
                <w:sz w:val="13"/>
              </w:rPr>
              <w:t xml:space="preserve">= </w:t>
            </w:r>
            <w:r>
              <w:rPr>
                <w:b/>
                <w:spacing w:val="-5"/>
                <w:sz w:val="13"/>
              </w:rPr>
              <w:t>20)</w:t>
            </w:r>
          </w:p>
        </w:tc>
        <w:tc>
          <w:tcPr>
            <w:tcW w:w="809" w:type="dxa"/>
          </w:tcPr>
          <w:p w14:paraId="78C3E2DE" w14:textId="77777777" w:rsidR="005A27BF" w:rsidRDefault="00000000">
            <w:pPr>
              <w:pStyle w:val="TableParagraph"/>
              <w:spacing w:line="240" w:lineRule="atLeast"/>
              <w:ind w:left="159" w:right="164" w:firstLine="110"/>
              <w:rPr>
                <w:b/>
                <w:sz w:val="13"/>
              </w:rPr>
            </w:pPr>
            <w:r>
              <w:rPr>
                <w:b/>
                <w:spacing w:val="-4"/>
                <w:sz w:val="13"/>
              </w:rPr>
              <w:t>TEP</w:t>
            </w:r>
            <w:r>
              <w:rPr>
                <w:b/>
                <w:spacing w:val="40"/>
                <w:sz w:val="13"/>
              </w:rPr>
              <w:t xml:space="preserve"> </w:t>
            </w:r>
            <w:r>
              <w:rPr>
                <w:b/>
                <w:sz w:val="13"/>
              </w:rPr>
              <w:t>(N</w:t>
            </w:r>
            <w:r>
              <w:rPr>
                <w:b/>
                <w:spacing w:val="-10"/>
                <w:sz w:val="13"/>
              </w:rPr>
              <w:t xml:space="preserve"> </w:t>
            </w:r>
            <w:r>
              <w:rPr>
                <w:b/>
                <w:sz w:val="13"/>
              </w:rPr>
              <w:t>=</w:t>
            </w:r>
            <w:r>
              <w:rPr>
                <w:b/>
                <w:spacing w:val="-9"/>
                <w:sz w:val="13"/>
              </w:rPr>
              <w:t xml:space="preserve"> </w:t>
            </w:r>
            <w:r>
              <w:rPr>
                <w:b/>
                <w:sz w:val="13"/>
              </w:rPr>
              <w:t>42)</w:t>
            </w:r>
          </w:p>
        </w:tc>
      </w:tr>
      <w:tr w:rsidR="005A27BF" w14:paraId="78C3E2E1" w14:textId="77777777">
        <w:trPr>
          <w:trHeight w:val="222"/>
        </w:trPr>
        <w:tc>
          <w:tcPr>
            <w:tcW w:w="9510" w:type="dxa"/>
            <w:gridSpan w:val="11"/>
          </w:tcPr>
          <w:p w14:paraId="78C3E2E0" w14:textId="77777777" w:rsidR="005A27BF" w:rsidRDefault="00000000">
            <w:pPr>
              <w:pStyle w:val="TableParagraph"/>
              <w:ind w:left="4"/>
              <w:rPr>
                <w:b/>
                <w:sz w:val="13"/>
              </w:rPr>
            </w:pPr>
            <w:r>
              <w:rPr>
                <w:b/>
                <w:sz w:val="13"/>
              </w:rPr>
              <w:t>Primary:</w:t>
            </w:r>
            <w:r>
              <w:rPr>
                <w:b/>
                <w:spacing w:val="-7"/>
                <w:sz w:val="13"/>
              </w:rPr>
              <w:t xml:space="preserve"> </w:t>
            </w:r>
            <w:r>
              <w:rPr>
                <w:b/>
                <w:sz w:val="13"/>
              </w:rPr>
              <w:t>proptosis</w:t>
            </w:r>
            <w:r>
              <w:rPr>
                <w:b/>
                <w:spacing w:val="-6"/>
                <w:sz w:val="13"/>
              </w:rPr>
              <w:t xml:space="preserve"> </w:t>
            </w:r>
            <w:r>
              <w:rPr>
                <w:b/>
                <w:sz w:val="13"/>
              </w:rPr>
              <w:t>responder</w:t>
            </w:r>
            <w:r>
              <w:rPr>
                <w:b/>
                <w:spacing w:val="-6"/>
                <w:sz w:val="13"/>
              </w:rPr>
              <w:t xml:space="preserve"> </w:t>
            </w:r>
            <w:r>
              <w:rPr>
                <w:b/>
                <w:sz w:val="13"/>
              </w:rPr>
              <w:t>rate</w:t>
            </w:r>
            <w:r>
              <w:rPr>
                <w:b/>
                <w:spacing w:val="-6"/>
                <w:sz w:val="13"/>
              </w:rPr>
              <w:t xml:space="preserve"> </w:t>
            </w:r>
            <w:r>
              <w:rPr>
                <w:b/>
                <w:sz w:val="13"/>
              </w:rPr>
              <w:t>at</w:t>
            </w:r>
            <w:r>
              <w:rPr>
                <w:b/>
                <w:spacing w:val="-6"/>
                <w:sz w:val="13"/>
              </w:rPr>
              <w:t xml:space="preserve"> </w:t>
            </w:r>
            <w:r>
              <w:rPr>
                <w:b/>
                <w:sz w:val="13"/>
              </w:rPr>
              <w:t>Week</w:t>
            </w:r>
            <w:r>
              <w:rPr>
                <w:b/>
                <w:spacing w:val="-6"/>
                <w:sz w:val="13"/>
              </w:rPr>
              <w:t xml:space="preserve"> </w:t>
            </w:r>
            <w:r>
              <w:rPr>
                <w:b/>
                <w:sz w:val="13"/>
              </w:rPr>
              <w:t>24</w:t>
            </w:r>
            <w:r>
              <w:rPr>
                <w:b/>
                <w:spacing w:val="-7"/>
                <w:sz w:val="13"/>
              </w:rPr>
              <w:t xml:space="preserve"> </w:t>
            </w:r>
            <w:r>
              <w:rPr>
                <w:b/>
                <w:sz w:val="13"/>
              </w:rPr>
              <w:t>in</w:t>
            </w:r>
            <w:r>
              <w:rPr>
                <w:b/>
                <w:spacing w:val="-6"/>
                <w:sz w:val="13"/>
              </w:rPr>
              <w:t xml:space="preserve"> </w:t>
            </w:r>
            <w:r>
              <w:rPr>
                <w:b/>
                <w:sz w:val="13"/>
              </w:rPr>
              <w:t>the</w:t>
            </w:r>
            <w:r>
              <w:rPr>
                <w:b/>
                <w:spacing w:val="-6"/>
                <w:sz w:val="13"/>
              </w:rPr>
              <w:t xml:space="preserve"> </w:t>
            </w:r>
            <w:r>
              <w:rPr>
                <w:b/>
                <w:sz w:val="13"/>
              </w:rPr>
              <w:t>study</w:t>
            </w:r>
            <w:r>
              <w:rPr>
                <w:b/>
                <w:spacing w:val="-6"/>
                <w:sz w:val="13"/>
              </w:rPr>
              <w:t xml:space="preserve"> </w:t>
            </w:r>
            <w:r>
              <w:rPr>
                <w:b/>
                <w:spacing w:val="-5"/>
                <w:sz w:val="13"/>
              </w:rPr>
              <w:t>eye</w:t>
            </w:r>
          </w:p>
        </w:tc>
      </w:tr>
      <w:tr w:rsidR="005A27BF" w14:paraId="78C3E2ED" w14:textId="77777777">
        <w:trPr>
          <w:trHeight w:val="225"/>
        </w:trPr>
        <w:tc>
          <w:tcPr>
            <w:tcW w:w="1427" w:type="dxa"/>
          </w:tcPr>
          <w:p w14:paraId="78C3E2E2" w14:textId="77777777" w:rsidR="005A27BF" w:rsidRDefault="00000000">
            <w:pPr>
              <w:pStyle w:val="TableParagraph"/>
              <w:spacing w:before="2"/>
              <w:ind w:left="4"/>
              <w:rPr>
                <w:sz w:val="13"/>
              </w:rPr>
            </w:pPr>
            <w:r>
              <w:rPr>
                <w:sz w:val="13"/>
              </w:rPr>
              <w:t>n</w:t>
            </w:r>
            <w:r>
              <w:rPr>
                <w:spacing w:val="-2"/>
                <w:sz w:val="13"/>
              </w:rPr>
              <w:t xml:space="preserve"> </w:t>
            </w:r>
            <w:r>
              <w:rPr>
                <w:spacing w:val="-5"/>
                <w:sz w:val="13"/>
              </w:rPr>
              <w:t>(%)</w:t>
            </w:r>
          </w:p>
        </w:tc>
        <w:tc>
          <w:tcPr>
            <w:tcW w:w="805" w:type="dxa"/>
          </w:tcPr>
          <w:p w14:paraId="78C3E2E3" w14:textId="77777777" w:rsidR="005A27BF" w:rsidRDefault="00000000">
            <w:pPr>
              <w:pStyle w:val="TableParagraph"/>
              <w:spacing w:before="2"/>
              <w:ind w:left="3" w:right="4"/>
              <w:jc w:val="center"/>
              <w:rPr>
                <w:sz w:val="13"/>
              </w:rPr>
            </w:pPr>
            <w:r>
              <w:rPr>
                <w:sz w:val="13"/>
              </w:rPr>
              <w:t>9</w:t>
            </w:r>
            <w:r>
              <w:rPr>
                <w:spacing w:val="-2"/>
                <w:sz w:val="13"/>
              </w:rPr>
              <w:t xml:space="preserve"> (20.0)</w:t>
            </w:r>
          </w:p>
        </w:tc>
        <w:tc>
          <w:tcPr>
            <w:tcW w:w="893" w:type="dxa"/>
          </w:tcPr>
          <w:p w14:paraId="78C3E2E4" w14:textId="77777777" w:rsidR="005A27BF" w:rsidRDefault="00000000">
            <w:pPr>
              <w:pStyle w:val="TableParagraph"/>
              <w:spacing w:before="2"/>
              <w:ind w:left="4" w:right="4"/>
              <w:jc w:val="center"/>
              <w:rPr>
                <w:sz w:val="13"/>
              </w:rPr>
            </w:pPr>
            <w:r>
              <w:rPr>
                <w:sz w:val="13"/>
              </w:rPr>
              <w:t>31</w:t>
            </w:r>
            <w:r>
              <w:rPr>
                <w:spacing w:val="-4"/>
                <w:sz w:val="13"/>
              </w:rPr>
              <w:t xml:space="preserve"> </w:t>
            </w:r>
            <w:r>
              <w:rPr>
                <w:spacing w:val="-2"/>
                <w:sz w:val="13"/>
              </w:rPr>
              <w:t>(72.1)</w:t>
            </w:r>
          </w:p>
        </w:tc>
        <w:tc>
          <w:tcPr>
            <w:tcW w:w="723" w:type="dxa"/>
          </w:tcPr>
          <w:p w14:paraId="78C3E2E5" w14:textId="77777777" w:rsidR="005A27BF" w:rsidRDefault="00000000">
            <w:pPr>
              <w:pStyle w:val="TableParagraph"/>
              <w:spacing w:before="2"/>
              <w:ind w:left="2" w:right="1"/>
              <w:jc w:val="center"/>
              <w:rPr>
                <w:sz w:val="13"/>
              </w:rPr>
            </w:pPr>
            <w:r>
              <w:rPr>
                <w:sz w:val="13"/>
              </w:rPr>
              <w:t>4</w:t>
            </w:r>
            <w:r>
              <w:rPr>
                <w:spacing w:val="-2"/>
                <w:sz w:val="13"/>
              </w:rPr>
              <w:t xml:space="preserve"> </w:t>
            </w:r>
            <w:r>
              <w:rPr>
                <w:spacing w:val="-4"/>
                <w:sz w:val="13"/>
              </w:rPr>
              <w:t>(9.5)</w:t>
            </w:r>
          </w:p>
        </w:tc>
        <w:tc>
          <w:tcPr>
            <w:tcW w:w="836" w:type="dxa"/>
          </w:tcPr>
          <w:p w14:paraId="78C3E2E6" w14:textId="77777777" w:rsidR="005A27BF" w:rsidRDefault="00000000">
            <w:pPr>
              <w:pStyle w:val="TableParagraph"/>
              <w:spacing w:before="2"/>
              <w:ind w:left="7" w:right="5"/>
              <w:jc w:val="center"/>
              <w:rPr>
                <w:sz w:val="13"/>
              </w:rPr>
            </w:pPr>
            <w:r>
              <w:rPr>
                <w:sz w:val="13"/>
              </w:rPr>
              <w:t>34</w:t>
            </w:r>
            <w:r>
              <w:rPr>
                <w:spacing w:val="-4"/>
                <w:sz w:val="13"/>
              </w:rPr>
              <w:t xml:space="preserve"> </w:t>
            </w:r>
            <w:r>
              <w:rPr>
                <w:spacing w:val="-2"/>
                <w:sz w:val="13"/>
              </w:rPr>
              <w:t>(82.9)</w:t>
            </w:r>
          </w:p>
        </w:tc>
        <w:tc>
          <w:tcPr>
            <w:tcW w:w="781" w:type="dxa"/>
          </w:tcPr>
          <w:p w14:paraId="78C3E2E7" w14:textId="77777777" w:rsidR="005A27BF" w:rsidRDefault="00000000">
            <w:pPr>
              <w:pStyle w:val="TableParagraph"/>
              <w:spacing w:before="2"/>
              <w:ind w:left="3" w:right="1"/>
              <w:jc w:val="center"/>
              <w:rPr>
                <w:sz w:val="13"/>
              </w:rPr>
            </w:pPr>
            <w:r>
              <w:rPr>
                <w:sz w:val="13"/>
              </w:rPr>
              <w:t>3</w:t>
            </w:r>
            <w:r>
              <w:rPr>
                <w:spacing w:val="-2"/>
                <w:sz w:val="13"/>
              </w:rPr>
              <w:t xml:space="preserve"> (11.1)</w:t>
            </w:r>
          </w:p>
        </w:tc>
        <w:tc>
          <w:tcPr>
            <w:tcW w:w="923" w:type="dxa"/>
          </w:tcPr>
          <w:p w14:paraId="78C3E2E8" w14:textId="77777777" w:rsidR="005A27BF" w:rsidRDefault="00000000">
            <w:pPr>
              <w:pStyle w:val="TableParagraph"/>
              <w:spacing w:before="2"/>
              <w:ind w:left="3" w:right="3"/>
              <w:jc w:val="center"/>
              <w:rPr>
                <w:sz w:val="13"/>
              </w:rPr>
            </w:pPr>
            <w:r>
              <w:rPr>
                <w:sz w:val="13"/>
              </w:rPr>
              <w:t>24</w:t>
            </w:r>
            <w:r>
              <w:rPr>
                <w:spacing w:val="-4"/>
                <w:sz w:val="13"/>
              </w:rPr>
              <w:t xml:space="preserve"> </w:t>
            </w:r>
            <w:r>
              <w:rPr>
                <w:spacing w:val="-2"/>
                <w:sz w:val="13"/>
              </w:rPr>
              <w:t>(88.9)</w:t>
            </w:r>
          </w:p>
        </w:tc>
        <w:tc>
          <w:tcPr>
            <w:tcW w:w="697" w:type="dxa"/>
          </w:tcPr>
          <w:p w14:paraId="78C3E2E9" w14:textId="77777777" w:rsidR="005A27BF" w:rsidRDefault="00000000">
            <w:pPr>
              <w:pStyle w:val="TableParagraph"/>
              <w:spacing w:before="2"/>
              <w:ind w:right="2"/>
              <w:jc w:val="center"/>
              <w:rPr>
                <w:sz w:val="13"/>
              </w:rPr>
            </w:pPr>
            <w:r>
              <w:rPr>
                <w:sz w:val="13"/>
              </w:rPr>
              <w:t>16</w:t>
            </w:r>
            <w:r>
              <w:rPr>
                <w:spacing w:val="-4"/>
                <w:sz w:val="13"/>
              </w:rPr>
              <w:t xml:space="preserve"> </w:t>
            </w:r>
            <w:r>
              <w:rPr>
                <w:spacing w:val="-2"/>
                <w:sz w:val="13"/>
              </w:rPr>
              <w:t>(14.0)</w:t>
            </w:r>
          </w:p>
        </w:tc>
        <w:tc>
          <w:tcPr>
            <w:tcW w:w="861" w:type="dxa"/>
          </w:tcPr>
          <w:p w14:paraId="78C3E2EA" w14:textId="77777777" w:rsidR="005A27BF" w:rsidRDefault="00000000">
            <w:pPr>
              <w:pStyle w:val="TableParagraph"/>
              <w:spacing w:before="2"/>
              <w:ind w:right="5"/>
              <w:jc w:val="center"/>
              <w:rPr>
                <w:sz w:val="13"/>
              </w:rPr>
            </w:pPr>
            <w:r>
              <w:rPr>
                <w:sz w:val="13"/>
              </w:rPr>
              <w:t>89</w:t>
            </w:r>
            <w:r>
              <w:rPr>
                <w:spacing w:val="-4"/>
                <w:sz w:val="13"/>
              </w:rPr>
              <w:t xml:space="preserve"> </w:t>
            </w:r>
            <w:r>
              <w:rPr>
                <w:spacing w:val="-2"/>
                <w:sz w:val="13"/>
              </w:rPr>
              <w:t>(80.2)</w:t>
            </w:r>
          </w:p>
        </w:tc>
        <w:tc>
          <w:tcPr>
            <w:tcW w:w="755" w:type="dxa"/>
          </w:tcPr>
          <w:p w14:paraId="78C3E2EB" w14:textId="77777777" w:rsidR="005A27BF" w:rsidRDefault="00000000">
            <w:pPr>
              <w:pStyle w:val="TableParagraph"/>
              <w:spacing w:before="2"/>
              <w:ind w:right="3"/>
              <w:jc w:val="center"/>
              <w:rPr>
                <w:sz w:val="13"/>
              </w:rPr>
            </w:pPr>
            <w:r>
              <w:rPr>
                <w:sz w:val="13"/>
              </w:rPr>
              <w:t>5</w:t>
            </w:r>
            <w:r>
              <w:rPr>
                <w:spacing w:val="-2"/>
                <w:sz w:val="13"/>
              </w:rPr>
              <w:t xml:space="preserve"> (25.0)</w:t>
            </w:r>
          </w:p>
        </w:tc>
        <w:tc>
          <w:tcPr>
            <w:tcW w:w="809" w:type="dxa"/>
          </w:tcPr>
          <w:p w14:paraId="78C3E2EC" w14:textId="77777777" w:rsidR="005A27BF" w:rsidRDefault="00000000">
            <w:pPr>
              <w:pStyle w:val="TableParagraph"/>
              <w:spacing w:before="2"/>
              <w:ind w:right="7"/>
              <w:jc w:val="center"/>
              <w:rPr>
                <w:sz w:val="13"/>
              </w:rPr>
            </w:pPr>
            <w:r>
              <w:rPr>
                <w:sz w:val="13"/>
              </w:rPr>
              <w:t>26</w:t>
            </w:r>
            <w:r>
              <w:rPr>
                <w:spacing w:val="-4"/>
                <w:sz w:val="13"/>
              </w:rPr>
              <w:t xml:space="preserve"> </w:t>
            </w:r>
            <w:r>
              <w:rPr>
                <w:spacing w:val="-2"/>
                <w:sz w:val="13"/>
              </w:rPr>
              <w:t>(61.9)</w:t>
            </w:r>
          </w:p>
        </w:tc>
      </w:tr>
      <w:tr w:rsidR="005A27BF" w14:paraId="78C3E2F9" w14:textId="77777777">
        <w:trPr>
          <w:trHeight w:val="225"/>
        </w:trPr>
        <w:tc>
          <w:tcPr>
            <w:tcW w:w="1427" w:type="dxa"/>
          </w:tcPr>
          <w:p w14:paraId="78C3E2EE" w14:textId="77777777" w:rsidR="005A27BF" w:rsidRDefault="00000000">
            <w:pPr>
              <w:pStyle w:val="TableParagraph"/>
              <w:ind w:left="4"/>
              <w:rPr>
                <w:sz w:val="13"/>
              </w:rPr>
            </w:pPr>
            <w:r>
              <w:rPr>
                <w:spacing w:val="-2"/>
                <w:sz w:val="13"/>
              </w:rPr>
              <w:t>p-</w:t>
            </w:r>
            <w:proofErr w:type="spellStart"/>
            <w:r>
              <w:rPr>
                <w:spacing w:val="-2"/>
                <w:sz w:val="13"/>
              </w:rPr>
              <w:t>value</w:t>
            </w:r>
            <w:r>
              <w:rPr>
                <w:spacing w:val="-2"/>
                <w:sz w:val="13"/>
                <w:vertAlign w:val="superscript"/>
              </w:rPr>
              <w:t>a</w:t>
            </w:r>
            <w:proofErr w:type="spellEnd"/>
          </w:p>
        </w:tc>
        <w:tc>
          <w:tcPr>
            <w:tcW w:w="805" w:type="dxa"/>
          </w:tcPr>
          <w:p w14:paraId="78C3E2EF" w14:textId="77777777" w:rsidR="005A27BF" w:rsidRDefault="005A27BF">
            <w:pPr>
              <w:pStyle w:val="TableParagraph"/>
              <w:rPr>
                <w:rFonts w:ascii="Times New Roman"/>
                <w:sz w:val="14"/>
              </w:rPr>
            </w:pPr>
          </w:p>
        </w:tc>
        <w:tc>
          <w:tcPr>
            <w:tcW w:w="893" w:type="dxa"/>
          </w:tcPr>
          <w:p w14:paraId="78C3E2F0" w14:textId="77777777" w:rsidR="005A27BF" w:rsidRDefault="00000000">
            <w:pPr>
              <w:pStyle w:val="TableParagraph"/>
              <w:ind w:left="4" w:right="3"/>
              <w:jc w:val="center"/>
              <w:rPr>
                <w:sz w:val="13"/>
              </w:rPr>
            </w:pPr>
            <w:r>
              <w:rPr>
                <w:spacing w:val="-2"/>
                <w:sz w:val="13"/>
              </w:rPr>
              <w:t>&lt;0.0001</w:t>
            </w:r>
          </w:p>
        </w:tc>
        <w:tc>
          <w:tcPr>
            <w:tcW w:w="723" w:type="dxa"/>
          </w:tcPr>
          <w:p w14:paraId="78C3E2F1" w14:textId="77777777" w:rsidR="005A27BF" w:rsidRDefault="005A27BF">
            <w:pPr>
              <w:pStyle w:val="TableParagraph"/>
              <w:rPr>
                <w:rFonts w:ascii="Times New Roman"/>
                <w:sz w:val="14"/>
              </w:rPr>
            </w:pPr>
          </w:p>
        </w:tc>
        <w:tc>
          <w:tcPr>
            <w:tcW w:w="836" w:type="dxa"/>
          </w:tcPr>
          <w:p w14:paraId="78C3E2F2" w14:textId="77777777" w:rsidR="005A27BF" w:rsidRDefault="00000000">
            <w:pPr>
              <w:pStyle w:val="TableParagraph"/>
              <w:ind w:left="7" w:right="3"/>
              <w:jc w:val="center"/>
              <w:rPr>
                <w:sz w:val="13"/>
              </w:rPr>
            </w:pPr>
            <w:r>
              <w:rPr>
                <w:spacing w:val="-2"/>
                <w:sz w:val="13"/>
              </w:rPr>
              <w:t>&lt;0.0001</w:t>
            </w:r>
          </w:p>
        </w:tc>
        <w:tc>
          <w:tcPr>
            <w:tcW w:w="781" w:type="dxa"/>
          </w:tcPr>
          <w:p w14:paraId="78C3E2F3" w14:textId="77777777" w:rsidR="005A27BF" w:rsidRDefault="005A27BF">
            <w:pPr>
              <w:pStyle w:val="TableParagraph"/>
              <w:rPr>
                <w:rFonts w:ascii="Times New Roman"/>
                <w:sz w:val="14"/>
              </w:rPr>
            </w:pPr>
          </w:p>
        </w:tc>
        <w:tc>
          <w:tcPr>
            <w:tcW w:w="923" w:type="dxa"/>
          </w:tcPr>
          <w:p w14:paraId="78C3E2F4" w14:textId="77777777" w:rsidR="005A27BF" w:rsidRDefault="00000000">
            <w:pPr>
              <w:pStyle w:val="TableParagraph"/>
              <w:ind w:left="3" w:right="3"/>
              <w:jc w:val="center"/>
              <w:rPr>
                <w:sz w:val="13"/>
              </w:rPr>
            </w:pPr>
            <w:r>
              <w:rPr>
                <w:spacing w:val="-2"/>
                <w:sz w:val="13"/>
              </w:rPr>
              <w:t>&lt;0.0001</w:t>
            </w:r>
          </w:p>
        </w:tc>
        <w:tc>
          <w:tcPr>
            <w:tcW w:w="697" w:type="dxa"/>
          </w:tcPr>
          <w:p w14:paraId="78C3E2F5" w14:textId="77777777" w:rsidR="005A27BF" w:rsidRDefault="005A27BF">
            <w:pPr>
              <w:pStyle w:val="TableParagraph"/>
              <w:rPr>
                <w:rFonts w:ascii="Times New Roman"/>
                <w:sz w:val="14"/>
              </w:rPr>
            </w:pPr>
          </w:p>
        </w:tc>
        <w:tc>
          <w:tcPr>
            <w:tcW w:w="861" w:type="dxa"/>
          </w:tcPr>
          <w:p w14:paraId="78C3E2F6" w14:textId="77777777" w:rsidR="005A27BF" w:rsidRDefault="00000000">
            <w:pPr>
              <w:pStyle w:val="TableParagraph"/>
              <w:ind w:left="3" w:right="5"/>
              <w:jc w:val="center"/>
              <w:rPr>
                <w:sz w:val="13"/>
              </w:rPr>
            </w:pPr>
            <w:r>
              <w:rPr>
                <w:spacing w:val="-2"/>
                <w:sz w:val="13"/>
              </w:rPr>
              <w:t>&lt;0.0001</w:t>
            </w:r>
          </w:p>
        </w:tc>
        <w:tc>
          <w:tcPr>
            <w:tcW w:w="755" w:type="dxa"/>
          </w:tcPr>
          <w:p w14:paraId="78C3E2F7" w14:textId="77777777" w:rsidR="005A27BF" w:rsidRDefault="005A27BF">
            <w:pPr>
              <w:pStyle w:val="TableParagraph"/>
              <w:rPr>
                <w:rFonts w:ascii="Times New Roman"/>
                <w:sz w:val="14"/>
              </w:rPr>
            </w:pPr>
          </w:p>
        </w:tc>
        <w:tc>
          <w:tcPr>
            <w:tcW w:w="809" w:type="dxa"/>
          </w:tcPr>
          <w:p w14:paraId="78C3E2F8" w14:textId="77777777" w:rsidR="005A27BF" w:rsidRDefault="00000000">
            <w:pPr>
              <w:pStyle w:val="TableParagraph"/>
              <w:ind w:left="2" w:right="7"/>
              <w:jc w:val="center"/>
              <w:rPr>
                <w:sz w:val="13"/>
              </w:rPr>
            </w:pPr>
            <w:r>
              <w:rPr>
                <w:spacing w:val="-2"/>
                <w:sz w:val="13"/>
              </w:rPr>
              <w:t>0.0030</w:t>
            </w:r>
          </w:p>
        </w:tc>
      </w:tr>
      <w:tr w:rsidR="005A27BF" w14:paraId="78C3E2FB" w14:textId="77777777">
        <w:trPr>
          <w:trHeight w:val="222"/>
        </w:trPr>
        <w:tc>
          <w:tcPr>
            <w:tcW w:w="9510" w:type="dxa"/>
            <w:gridSpan w:val="11"/>
          </w:tcPr>
          <w:p w14:paraId="78C3E2FA" w14:textId="77777777" w:rsidR="005A27BF" w:rsidRDefault="00000000">
            <w:pPr>
              <w:pStyle w:val="TableParagraph"/>
              <w:ind w:left="4"/>
              <w:rPr>
                <w:b/>
                <w:sz w:val="13"/>
              </w:rPr>
            </w:pPr>
            <w:r>
              <w:rPr>
                <w:b/>
                <w:sz w:val="13"/>
              </w:rPr>
              <w:t>Secondary:</w:t>
            </w:r>
            <w:r>
              <w:rPr>
                <w:b/>
                <w:spacing w:val="-7"/>
                <w:sz w:val="13"/>
              </w:rPr>
              <w:t xml:space="preserve"> </w:t>
            </w:r>
            <w:r>
              <w:rPr>
                <w:b/>
                <w:sz w:val="13"/>
              </w:rPr>
              <w:t>mean</w:t>
            </w:r>
            <w:r>
              <w:rPr>
                <w:b/>
                <w:spacing w:val="-6"/>
                <w:sz w:val="13"/>
              </w:rPr>
              <w:t xml:space="preserve"> </w:t>
            </w:r>
            <w:r>
              <w:rPr>
                <w:b/>
                <w:sz w:val="13"/>
              </w:rPr>
              <w:t>change</w:t>
            </w:r>
            <w:r>
              <w:rPr>
                <w:b/>
                <w:spacing w:val="-7"/>
                <w:sz w:val="13"/>
              </w:rPr>
              <w:t xml:space="preserve"> </w:t>
            </w:r>
            <w:r>
              <w:rPr>
                <w:b/>
                <w:sz w:val="13"/>
              </w:rPr>
              <w:t>from</w:t>
            </w:r>
            <w:r>
              <w:rPr>
                <w:b/>
                <w:spacing w:val="-6"/>
                <w:sz w:val="13"/>
              </w:rPr>
              <w:t xml:space="preserve"> </w:t>
            </w:r>
            <w:r>
              <w:rPr>
                <w:b/>
                <w:sz w:val="13"/>
              </w:rPr>
              <w:t>Baseline</w:t>
            </w:r>
            <w:r>
              <w:rPr>
                <w:b/>
                <w:spacing w:val="-7"/>
                <w:sz w:val="13"/>
              </w:rPr>
              <w:t xml:space="preserve"> </w:t>
            </w:r>
            <w:r>
              <w:rPr>
                <w:b/>
                <w:sz w:val="13"/>
              </w:rPr>
              <w:t>in</w:t>
            </w:r>
            <w:r>
              <w:rPr>
                <w:b/>
                <w:spacing w:val="-6"/>
                <w:sz w:val="13"/>
              </w:rPr>
              <w:t xml:space="preserve"> </w:t>
            </w:r>
            <w:r>
              <w:rPr>
                <w:b/>
                <w:sz w:val="13"/>
              </w:rPr>
              <w:t>proptosis</w:t>
            </w:r>
            <w:r>
              <w:rPr>
                <w:b/>
                <w:spacing w:val="-7"/>
                <w:sz w:val="13"/>
              </w:rPr>
              <w:t xml:space="preserve"> </w:t>
            </w:r>
            <w:r>
              <w:rPr>
                <w:b/>
                <w:sz w:val="13"/>
              </w:rPr>
              <w:t>(mm)</w:t>
            </w:r>
            <w:r>
              <w:rPr>
                <w:b/>
                <w:spacing w:val="-6"/>
                <w:sz w:val="13"/>
              </w:rPr>
              <w:t xml:space="preserve"> </w:t>
            </w:r>
            <w:r>
              <w:rPr>
                <w:b/>
                <w:sz w:val="13"/>
              </w:rPr>
              <w:t>at</w:t>
            </w:r>
            <w:r>
              <w:rPr>
                <w:b/>
                <w:spacing w:val="-7"/>
                <w:sz w:val="13"/>
              </w:rPr>
              <w:t xml:space="preserve"> </w:t>
            </w:r>
            <w:r>
              <w:rPr>
                <w:b/>
                <w:sz w:val="13"/>
              </w:rPr>
              <w:t>Week</w:t>
            </w:r>
            <w:r>
              <w:rPr>
                <w:b/>
                <w:spacing w:val="-4"/>
                <w:sz w:val="13"/>
              </w:rPr>
              <w:t xml:space="preserve"> </w:t>
            </w:r>
            <w:r>
              <w:rPr>
                <w:b/>
                <w:sz w:val="13"/>
              </w:rPr>
              <w:t>24</w:t>
            </w:r>
            <w:r>
              <w:rPr>
                <w:b/>
                <w:spacing w:val="-6"/>
                <w:sz w:val="13"/>
              </w:rPr>
              <w:t xml:space="preserve"> </w:t>
            </w:r>
            <w:r>
              <w:rPr>
                <w:b/>
                <w:sz w:val="13"/>
              </w:rPr>
              <w:t>in</w:t>
            </w:r>
            <w:r>
              <w:rPr>
                <w:b/>
                <w:spacing w:val="-7"/>
                <w:sz w:val="13"/>
              </w:rPr>
              <w:t xml:space="preserve"> </w:t>
            </w:r>
            <w:r>
              <w:rPr>
                <w:b/>
                <w:sz w:val="13"/>
              </w:rPr>
              <w:t>the</w:t>
            </w:r>
            <w:r>
              <w:rPr>
                <w:b/>
                <w:spacing w:val="-6"/>
                <w:sz w:val="13"/>
              </w:rPr>
              <w:t xml:space="preserve"> </w:t>
            </w:r>
            <w:r>
              <w:rPr>
                <w:b/>
                <w:sz w:val="13"/>
              </w:rPr>
              <w:t>study</w:t>
            </w:r>
            <w:r>
              <w:rPr>
                <w:b/>
                <w:spacing w:val="-7"/>
                <w:sz w:val="13"/>
              </w:rPr>
              <w:t xml:space="preserve"> </w:t>
            </w:r>
            <w:r>
              <w:rPr>
                <w:b/>
                <w:spacing w:val="-5"/>
                <w:sz w:val="13"/>
              </w:rPr>
              <w:t>eye</w:t>
            </w:r>
          </w:p>
        </w:tc>
      </w:tr>
      <w:tr w:rsidR="005A27BF" w14:paraId="78C3E307" w14:textId="77777777">
        <w:trPr>
          <w:trHeight w:val="225"/>
        </w:trPr>
        <w:tc>
          <w:tcPr>
            <w:tcW w:w="1427" w:type="dxa"/>
          </w:tcPr>
          <w:p w14:paraId="78C3E2FC" w14:textId="77777777" w:rsidR="005A27BF" w:rsidRDefault="00000000">
            <w:pPr>
              <w:pStyle w:val="TableParagraph"/>
              <w:ind w:left="4"/>
              <w:rPr>
                <w:sz w:val="13"/>
              </w:rPr>
            </w:pPr>
            <w:r>
              <w:rPr>
                <w:spacing w:val="-10"/>
                <w:sz w:val="13"/>
              </w:rPr>
              <w:t>n</w:t>
            </w:r>
          </w:p>
        </w:tc>
        <w:tc>
          <w:tcPr>
            <w:tcW w:w="805" w:type="dxa"/>
          </w:tcPr>
          <w:p w14:paraId="78C3E2FD" w14:textId="77777777" w:rsidR="005A27BF" w:rsidRDefault="00000000">
            <w:pPr>
              <w:pStyle w:val="TableParagraph"/>
              <w:ind w:left="4" w:right="1"/>
              <w:jc w:val="center"/>
              <w:rPr>
                <w:sz w:val="13"/>
              </w:rPr>
            </w:pPr>
            <w:r>
              <w:rPr>
                <w:spacing w:val="-5"/>
                <w:sz w:val="13"/>
              </w:rPr>
              <w:t>40</w:t>
            </w:r>
          </w:p>
        </w:tc>
        <w:tc>
          <w:tcPr>
            <w:tcW w:w="893" w:type="dxa"/>
          </w:tcPr>
          <w:p w14:paraId="78C3E2FE" w14:textId="77777777" w:rsidR="005A27BF" w:rsidRDefault="00000000">
            <w:pPr>
              <w:pStyle w:val="TableParagraph"/>
              <w:ind w:left="4"/>
              <w:jc w:val="center"/>
              <w:rPr>
                <w:sz w:val="13"/>
              </w:rPr>
            </w:pPr>
            <w:r>
              <w:rPr>
                <w:spacing w:val="-5"/>
                <w:sz w:val="13"/>
              </w:rPr>
              <w:t>39</w:t>
            </w:r>
          </w:p>
        </w:tc>
        <w:tc>
          <w:tcPr>
            <w:tcW w:w="723" w:type="dxa"/>
          </w:tcPr>
          <w:p w14:paraId="78C3E2FF" w14:textId="77777777" w:rsidR="005A27BF" w:rsidRDefault="00000000">
            <w:pPr>
              <w:pStyle w:val="TableParagraph"/>
              <w:ind w:left="2" w:right="1"/>
              <w:jc w:val="center"/>
              <w:rPr>
                <w:sz w:val="13"/>
              </w:rPr>
            </w:pPr>
            <w:r>
              <w:rPr>
                <w:spacing w:val="-5"/>
                <w:sz w:val="13"/>
              </w:rPr>
              <w:t>40</w:t>
            </w:r>
          </w:p>
        </w:tc>
        <w:tc>
          <w:tcPr>
            <w:tcW w:w="836" w:type="dxa"/>
          </w:tcPr>
          <w:p w14:paraId="78C3E300" w14:textId="77777777" w:rsidR="005A27BF" w:rsidRDefault="00000000">
            <w:pPr>
              <w:pStyle w:val="TableParagraph"/>
              <w:ind w:left="7"/>
              <w:jc w:val="center"/>
              <w:rPr>
                <w:sz w:val="13"/>
              </w:rPr>
            </w:pPr>
            <w:r>
              <w:rPr>
                <w:spacing w:val="-5"/>
                <w:sz w:val="13"/>
              </w:rPr>
              <w:t>40</w:t>
            </w:r>
          </w:p>
        </w:tc>
        <w:tc>
          <w:tcPr>
            <w:tcW w:w="781" w:type="dxa"/>
          </w:tcPr>
          <w:p w14:paraId="78C3E301" w14:textId="77777777" w:rsidR="005A27BF" w:rsidRDefault="00000000">
            <w:pPr>
              <w:pStyle w:val="TableParagraph"/>
              <w:ind w:left="3"/>
              <w:jc w:val="center"/>
              <w:rPr>
                <w:sz w:val="13"/>
              </w:rPr>
            </w:pPr>
            <w:r>
              <w:rPr>
                <w:spacing w:val="-5"/>
                <w:sz w:val="13"/>
              </w:rPr>
              <w:t>27</w:t>
            </w:r>
          </w:p>
        </w:tc>
        <w:tc>
          <w:tcPr>
            <w:tcW w:w="923" w:type="dxa"/>
          </w:tcPr>
          <w:p w14:paraId="78C3E302" w14:textId="77777777" w:rsidR="005A27BF" w:rsidRDefault="00000000">
            <w:pPr>
              <w:pStyle w:val="TableParagraph"/>
              <w:ind w:left="3"/>
              <w:jc w:val="center"/>
              <w:rPr>
                <w:sz w:val="13"/>
              </w:rPr>
            </w:pPr>
            <w:r>
              <w:rPr>
                <w:spacing w:val="-5"/>
                <w:sz w:val="13"/>
              </w:rPr>
              <w:t>27</w:t>
            </w:r>
          </w:p>
        </w:tc>
        <w:tc>
          <w:tcPr>
            <w:tcW w:w="697" w:type="dxa"/>
          </w:tcPr>
          <w:p w14:paraId="78C3E303" w14:textId="77777777" w:rsidR="005A27BF" w:rsidRDefault="00000000">
            <w:pPr>
              <w:pStyle w:val="TableParagraph"/>
              <w:ind w:right="2"/>
              <w:jc w:val="center"/>
              <w:rPr>
                <w:sz w:val="13"/>
              </w:rPr>
            </w:pPr>
            <w:r>
              <w:rPr>
                <w:spacing w:val="-5"/>
                <w:sz w:val="13"/>
              </w:rPr>
              <w:t>107</w:t>
            </w:r>
          </w:p>
        </w:tc>
        <w:tc>
          <w:tcPr>
            <w:tcW w:w="861" w:type="dxa"/>
          </w:tcPr>
          <w:p w14:paraId="78C3E304" w14:textId="77777777" w:rsidR="005A27BF" w:rsidRDefault="00000000">
            <w:pPr>
              <w:pStyle w:val="TableParagraph"/>
              <w:ind w:left="5" w:right="5"/>
              <w:jc w:val="center"/>
              <w:rPr>
                <w:sz w:val="13"/>
              </w:rPr>
            </w:pPr>
            <w:r>
              <w:rPr>
                <w:spacing w:val="-5"/>
                <w:sz w:val="13"/>
              </w:rPr>
              <w:t>106</w:t>
            </w:r>
          </w:p>
        </w:tc>
        <w:tc>
          <w:tcPr>
            <w:tcW w:w="755" w:type="dxa"/>
          </w:tcPr>
          <w:p w14:paraId="78C3E305" w14:textId="77777777" w:rsidR="005A27BF" w:rsidRDefault="00000000">
            <w:pPr>
              <w:pStyle w:val="TableParagraph"/>
              <w:ind w:right="3"/>
              <w:jc w:val="center"/>
              <w:rPr>
                <w:sz w:val="13"/>
              </w:rPr>
            </w:pPr>
            <w:r>
              <w:rPr>
                <w:spacing w:val="-5"/>
                <w:sz w:val="13"/>
              </w:rPr>
              <w:t>20</w:t>
            </w:r>
          </w:p>
        </w:tc>
        <w:tc>
          <w:tcPr>
            <w:tcW w:w="809" w:type="dxa"/>
          </w:tcPr>
          <w:p w14:paraId="78C3E306" w14:textId="77777777" w:rsidR="005A27BF" w:rsidRDefault="00000000">
            <w:pPr>
              <w:pStyle w:val="TableParagraph"/>
              <w:ind w:left="5" w:right="7"/>
              <w:jc w:val="center"/>
              <w:rPr>
                <w:sz w:val="13"/>
              </w:rPr>
            </w:pPr>
            <w:r>
              <w:rPr>
                <w:spacing w:val="-5"/>
                <w:sz w:val="13"/>
              </w:rPr>
              <w:t>39</w:t>
            </w:r>
          </w:p>
        </w:tc>
      </w:tr>
      <w:tr w:rsidR="005A27BF" w14:paraId="78C3E316" w14:textId="77777777">
        <w:trPr>
          <w:trHeight w:val="448"/>
        </w:trPr>
        <w:tc>
          <w:tcPr>
            <w:tcW w:w="1427" w:type="dxa"/>
          </w:tcPr>
          <w:p w14:paraId="78C3E308" w14:textId="77777777" w:rsidR="005A27BF" w:rsidRDefault="00000000">
            <w:pPr>
              <w:pStyle w:val="TableParagraph"/>
              <w:ind w:left="4"/>
              <w:rPr>
                <w:sz w:val="13"/>
              </w:rPr>
            </w:pPr>
            <w:r>
              <w:rPr>
                <w:sz w:val="13"/>
              </w:rPr>
              <w:t>LS</w:t>
            </w:r>
            <w:r>
              <w:rPr>
                <w:spacing w:val="-5"/>
                <w:sz w:val="13"/>
              </w:rPr>
              <w:t xml:space="preserve"> </w:t>
            </w:r>
            <w:r>
              <w:rPr>
                <w:sz w:val="13"/>
              </w:rPr>
              <w:t>mean</w:t>
            </w:r>
            <w:r>
              <w:rPr>
                <w:spacing w:val="-5"/>
                <w:sz w:val="13"/>
              </w:rPr>
              <w:t xml:space="preserve"> </w:t>
            </w:r>
            <w:r>
              <w:rPr>
                <w:spacing w:val="-4"/>
                <w:sz w:val="13"/>
              </w:rPr>
              <w:t>(SE)</w:t>
            </w:r>
          </w:p>
        </w:tc>
        <w:tc>
          <w:tcPr>
            <w:tcW w:w="805" w:type="dxa"/>
          </w:tcPr>
          <w:p w14:paraId="78C3E309" w14:textId="77777777" w:rsidR="005A27BF" w:rsidRDefault="00000000">
            <w:pPr>
              <w:pStyle w:val="TableParagraph"/>
              <w:ind w:left="3" w:right="3"/>
              <w:jc w:val="center"/>
              <w:rPr>
                <w:sz w:val="13"/>
              </w:rPr>
            </w:pPr>
            <w:r>
              <w:rPr>
                <w:sz w:val="13"/>
              </w:rPr>
              <w:t>-0.29</w:t>
            </w:r>
            <w:r>
              <w:rPr>
                <w:spacing w:val="-7"/>
                <w:sz w:val="13"/>
              </w:rPr>
              <w:t xml:space="preserve"> </w:t>
            </w:r>
            <w:r>
              <w:rPr>
                <w:spacing w:val="-2"/>
                <w:sz w:val="13"/>
              </w:rPr>
              <w:t>(0.252)</w:t>
            </w:r>
          </w:p>
        </w:tc>
        <w:tc>
          <w:tcPr>
            <w:tcW w:w="893" w:type="dxa"/>
          </w:tcPr>
          <w:p w14:paraId="78C3E30A" w14:textId="77777777" w:rsidR="005A27BF" w:rsidRDefault="00000000">
            <w:pPr>
              <w:pStyle w:val="TableParagraph"/>
              <w:ind w:left="4" w:right="2"/>
              <w:jc w:val="center"/>
              <w:rPr>
                <w:sz w:val="13"/>
              </w:rPr>
            </w:pPr>
            <w:r>
              <w:rPr>
                <w:sz w:val="13"/>
              </w:rPr>
              <w:t>-2.95</w:t>
            </w:r>
            <w:r>
              <w:rPr>
                <w:spacing w:val="-7"/>
                <w:sz w:val="13"/>
              </w:rPr>
              <w:t xml:space="preserve"> </w:t>
            </w:r>
            <w:r>
              <w:rPr>
                <w:spacing w:val="-2"/>
                <w:sz w:val="13"/>
              </w:rPr>
              <w:t>(0.263)</w:t>
            </w:r>
          </w:p>
        </w:tc>
        <w:tc>
          <w:tcPr>
            <w:tcW w:w="723" w:type="dxa"/>
          </w:tcPr>
          <w:p w14:paraId="78C3E30B" w14:textId="77777777" w:rsidR="005A27BF" w:rsidRDefault="00000000">
            <w:pPr>
              <w:pStyle w:val="TableParagraph"/>
              <w:ind w:left="210"/>
              <w:rPr>
                <w:sz w:val="13"/>
              </w:rPr>
            </w:pPr>
            <w:r>
              <w:rPr>
                <w:spacing w:val="-2"/>
                <w:sz w:val="13"/>
              </w:rPr>
              <w:t>-</w:t>
            </w:r>
            <w:r>
              <w:rPr>
                <w:spacing w:val="-4"/>
                <w:sz w:val="13"/>
              </w:rPr>
              <w:t>0.53</w:t>
            </w:r>
          </w:p>
          <w:p w14:paraId="78C3E30C" w14:textId="77777777" w:rsidR="005A27BF" w:rsidRDefault="00000000">
            <w:pPr>
              <w:pStyle w:val="TableParagraph"/>
              <w:spacing w:before="74"/>
              <w:ind w:left="150"/>
              <w:rPr>
                <w:sz w:val="13"/>
              </w:rPr>
            </w:pPr>
            <w:r>
              <w:rPr>
                <w:spacing w:val="-2"/>
                <w:sz w:val="13"/>
              </w:rPr>
              <w:t>(0.235)</w:t>
            </w:r>
          </w:p>
        </w:tc>
        <w:tc>
          <w:tcPr>
            <w:tcW w:w="836" w:type="dxa"/>
          </w:tcPr>
          <w:p w14:paraId="78C3E30D" w14:textId="77777777" w:rsidR="005A27BF" w:rsidRDefault="00000000">
            <w:pPr>
              <w:pStyle w:val="TableParagraph"/>
              <w:ind w:left="7" w:right="3"/>
              <w:jc w:val="center"/>
              <w:rPr>
                <w:sz w:val="13"/>
              </w:rPr>
            </w:pPr>
            <w:r>
              <w:rPr>
                <w:sz w:val="13"/>
              </w:rPr>
              <w:t>-3.32</w:t>
            </w:r>
            <w:r>
              <w:rPr>
                <w:spacing w:val="-7"/>
                <w:sz w:val="13"/>
              </w:rPr>
              <w:t xml:space="preserve"> </w:t>
            </w:r>
            <w:r>
              <w:rPr>
                <w:spacing w:val="-2"/>
                <w:sz w:val="13"/>
              </w:rPr>
              <w:t>(0.233)</w:t>
            </w:r>
          </w:p>
        </w:tc>
        <w:tc>
          <w:tcPr>
            <w:tcW w:w="781" w:type="dxa"/>
          </w:tcPr>
          <w:p w14:paraId="78C3E30E" w14:textId="77777777" w:rsidR="005A27BF" w:rsidRDefault="00000000">
            <w:pPr>
              <w:pStyle w:val="TableParagraph"/>
              <w:ind w:left="3" w:right="3"/>
              <w:jc w:val="center"/>
              <w:rPr>
                <w:sz w:val="13"/>
              </w:rPr>
            </w:pPr>
            <w:r>
              <w:rPr>
                <w:sz w:val="13"/>
              </w:rPr>
              <w:t>-0.37</w:t>
            </w:r>
            <w:r>
              <w:rPr>
                <w:spacing w:val="-7"/>
                <w:sz w:val="13"/>
              </w:rPr>
              <w:t xml:space="preserve"> </w:t>
            </w:r>
            <w:r>
              <w:rPr>
                <w:spacing w:val="-2"/>
                <w:sz w:val="13"/>
              </w:rPr>
              <w:t>(0.303)</w:t>
            </w:r>
          </w:p>
        </w:tc>
        <w:tc>
          <w:tcPr>
            <w:tcW w:w="923" w:type="dxa"/>
          </w:tcPr>
          <w:p w14:paraId="78C3E30F" w14:textId="77777777" w:rsidR="005A27BF" w:rsidRDefault="00000000">
            <w:pPr>
              <w:pStyle w:val="TableParagraph"/>
              <w:ind w:left="3" w:right="3"/>
              <w:jc w:val="center"/>
              <w:rPr>
                <w:sz w:val="13"/>
              </w:rPr>
            </w:pPr>
            <w:r>
              <w:rPr>
                <w:sz w:val="13"/>
              </w:rPr>
              <w:t>-2.36</w:t>
            </w:r>
            <w:r>
              <w:rPr>
                <w:spacing w:val="-7"/>
                <w:sz w:val="13"/>
              </w:rPr>
              <w:t xml:space="preserve"> </w:t>
            </w:r>
            <w:r>
              <w:rPr>
                <w:spacing w:val="-2"/>
                <w:sz w:val="13"/>
              </w:rPr>
              <w:t>(0.302)</w:t>
            </w:r>
          </w:p>
        </w:tc>
        <w:tc>
          <w:tcPr>
            <w:tcW w:w="697" w:type="dxa"/>
          </w:tcPr>
          <w:p w14:paraId="78C3E310" w14:textId="77777777" w:rsidR="005A27BF" w:rsidRDefault="00000000">
            <w:pPr>
              <w:pStyle w:val="TableParagraph"/>
              <w:ind w:left="195"/>
              <w:rPr>
                <w:sz w:val="13"/>
              </w:rPr>
            </w:pPr>
            <w:r>
              <w:rPr>
                <w:spacing w:val="-2"/>
                <w:sz w:val="13"/>
              </w:rPr>
              <w:t>-</w:t>
            </w:r>
            <w:r>
              <w:rPr>
                <w:spacing w:val="-4"/>
                <w:sz w:val="13"/>
              </w:rPr>
              <w:t>0.38</w:t>
            </w:r>
          </w:p>
          <w:p w14:paraId="78C3E311" w14:textId="77777777" w:rsidR="005A27BF" w:rsidRDefault="00000000">
            <w:pPr>
              <w:pStyle w:val="TableParagraph"/>
              <w:spacing w:before="74"/>
              <w:ind w:left="135"/>
              <w:rPr>
                <w:sz w:val="13"/>
              </w:rPr>
            </w:pPr>
            <w:r>
              <w:rPr>
                <w:spacing w:val="-2"/>
                <w:sz w:val="13"/>
              </w:rPr>
              <w:t>(0.149)</w:t>
            </w:r>
          </w:p>
        </w:tc>
        <w:tc>
          <w:tcPr>
            <w:tcW w:w="861" w:type="dxa"/>
          </w:tcPr>
          <w:p w14:paraId="78C3E312" w14:textId="77777777" w:rsidR="005A27BF" w:rsidRDefault="00000000">
            <w:pPr>
              <w:pStyle w:val="TableParagraph"/>
              <w:ind w:left="3" w:right="5"/>
              <w:jc w:val="center"/>
              <w:rPr>
                <w:sz w:val="13"/>
              </w:rPr>
            </w:pPr>
            <w:r>
              <w:rPr>
                <w:sz w:val="13"/>
              </w:rPr>
              <w:t>-2.96</w:t>
            </w:r>
            <w:r>
              <w:rPr>
                <w:spacing w:val="-7"/>
                <w:sz w:val="13"/>
              </w:rPr>
              <w:t xml:space="preserve"> </w:t>
            </w:r>
            <w:r>
              <w:rPr>
                <w:spacing w:val="-2"/>
                <w:sz w:val="13"/>
              </w:rPr>
              <w:t>(0.152)</w:t>
            </w:r>
          </w:p>
        </w:tc>
        <w:tc>
          <w:tcPr>
            <w:tcW w:w="755" w:type="dxa"/>
          </w:tcPr>
          <w:p w14:paraId="78C3E313" w14:textId="77777777" w:rsidR="005A27BF" w:rsidRDefault="00000000">
            <w:pPr>
              <w:pStyle w:val="TableParagraph"/>
              <w:ind w:left="223"/>
              <w:rPr>
                <w:sz w:val="13"/>
              </w:rPr>
            </w:pPr>
            <w:r>
              <w:rPr>
                <w:spacing w:val="-2"/>
                <w:sz w:val="13"/>
              </w:rPr>
              <w:t>-</w:t>
            </w:r>
            <w:r>
              <w:rPr>
                <w:spacing w:val="-4"/>
                <w:sz w:val="13"/>
              </w:rPr>
              <w:t>0.75</w:t>
            </w:r>
          </w:p>
          <w:p w14:paraId="78C3E314" w14:textId="77777777" w:rsidR="005A27BF" w:rsidRDefault="00000000">
            <w:pPr>
              <w:pStyle w:val="TableParagraph"/>
              <w:spacing w:before="74"/>
              <w:ind w:left="163"/>
              <w:rPr>
                <w:sz w:val="13"/>
              </w:rPr>
            </w:pPr>
            <w:r>
              <w:rPr>
                <w:spacing w:val="-2"/>
                <w:sz w:val="13"/>
              </w:rPr>
              <w:t>(0.363)</w:t>
            </w:r>
          </w:p>
        </w:tc>
        <w:tc>
          <w:tcPr>
            <w:tcW w:w="809" w:type="dxa"/>
          </w:tcPr>
          <w:p w14:paraId="78C3E315" w14:textId="77777777" w:rsidR="005A27BF" w:rsidRDefault="00000000">
            <w:pPr>
              <w:pStyle w:val="TableParagraph"/>
              <w:ind w:left="2" w:right="7"/>
              <w:jc w:val="center"/>
              <w:rPr>
                <w:sz w:val="13"/>
              </w:rPr>
            </w:pPr>
            <w:r>
              <w:rPr>
                <w:sz w:val="13"/>
              </w:rPr>
              <w:t>-2.24</w:t>
            </w:r>
            <w:r>
              <w:rPr>
                <w:spacing w:val="-7"/>
                <w:sz w:val="13"/>
              </w:rPr>
              <w:t xml:space="preserve"> </w:t>
            </w:r>
            <w:r>
              <w:rPr>
                <w:spacing w:val="-2"/>
                <w:sz w:val="13"/>
              </w:rPr>
              <w:t>(0.272)</w:t>
            </w:r>
          </w:p>
        </w:tc>
      </w:tr>
      <w:tr w:rsidR="005A27BF" w14:paraId="78C3E322" w14:textId="77777777">
        <w:trPr>
          <w:trHeight w:val="222"/>
        </w:trPr>
        <w:tc>
          <w:tcPr>
            <w:tcW w:w="1427" w:type="dxa"/>
          </w:tcPr>
          <w:p w14:paraId="78C3E317" w14:textId="77777777" w:rsidR="005A27BF" w:rsidRDefault="00000000">
            <w:pPr>
              <w:pStyle w:val="TableParagraph"/>
              <w:ind w:left="4"/>
              <w:rPr>
                <w:sz w:val="13"/>
              </w:rPr>
            </w:pPr>
            <w:r>
              <w:rPr>
                <w:spacing w:val="-2"/>
                <w:sz w:val="13"/>
              </w:rPr>
              <w:t>p-</w:t>
            </w:r>
            <w:proofErr w:type="spellStart"/>
            <w:r>
              <w:rPr>
                <w:spacing w:val="-2"/>
                <w:sz w:val="13"/>
              </w:rPr>
              <w:t>value</w:t>
            </w:r>
            <w:r>
              <w:rPr>
                <w:spacing w:val="-2"/>
                <w:sz w:val="13"/>
                <w:vertAlign w:val="superscript"/>
              </w:rPr>
              <w:t>b</w:t>
            </w:r>
            <w:proofErr w:type="spellEnd"/>
          </w:p>
        </w:tc>
        <w:tc>
          <w:tcPr>
            <w:tcW w:w="805" w:type="dxa"/>
          </w:tcPr>
          <w:p w14:paraId="78C3E318" w14:textId="77777777" w:rsidR="005A27BF" w:rsidRDefault="005A27BF">
            <w:pPr>
              <w:pStyle w:val="TableParagraph"/>
              <w:rPr>
                <w:rFonts w:ascii="Times New Roman"/>
                <w:sz w:val="14"/>
              </w:rPr>
            </w:pPr>
          </w:p>
        </w:tc>
        <w:tc>
          <w:tcPr>
            <w:tcW w:w="893" w:type="dxa"/>
          </w:tcPr>
          <w:p w14:paraId="78C3E319" w14:textId="77777777" w:rsidR="005A27BF" w:rsidRDefault="00000000">
            <w:pPr>
              <w:pStyle w:val="TableParagraph"/>
              <w:ind w:left="4" w:right="3"/>
              <w:jc w:val="center"/>
              <w:rPr>
                <w:sz w:val="13"/>
              </w:rPr>
            </w:pPr>
            <w:r>
              <w:rPr>
                <w:spacing w:val="-2"/>
                <w:sz w:val="13"/>
              </w:rPr>
              <w:t>&lt;0.0001</w:t>
            </w:r>
          </w:p>
        </w:tc>
        <w:tc>
          <w:tcPr>
            <w:tcW w:w="723" w:type="dxa"/>
          </w:tcPr>
          <w:p w14:paraId="78C3E31A" w14:textId="77777777" w:rsidR="005A27BF" w:rsidRDefault="005A27BF">
            <w:pPr>
              <w:pStyle w:val="TableParagraph"/>
              <w:rPr>
                <w:rFonts w:ascii="Times New Roman"/>
                <w:sz w:val="14"/>
              </w:rPr>
            </w:pPr>
          </w:p>
        </w:tc>
        <w:tc>
          <w:tcPr>
            <w:tcW w:w="836" w:type="dxa"/>
          </w:tcPr>
          <w:p w14:paraId="78C3E31B" w14:textId="77777777" w:rsidR="005A27BF" w:rsidRDefault="00000000">
            <w:pPr>
              <w:pStyle w:val="TableParagraph"/>
              <w:ind w:left="7" w:right="3"/>
              <w:jc w:val="center"/>
              <w:rPr>
                <w:sz w:val="13"/>
              </w:rPr>
            </w:pPr>
            <w:r>
              <w:rPr>
                <w:spacing w:val="-2"/>
                <w:sz w:val="13"/>
              </w:rPr>
              <w:t>&lt;0.0001</w:t>
            </w:r>
          </w:p>
        </w:tc>
        <w:tc>
          <w:tcPr>
            <w:tcW w:w="781" w:type="dxa"/>
          </w:tcPr>
          <w:p w14:paraId="78C3E31C" w14:textId="77777777" w:rsidR="005A27BF" w:rsidRDefault="005A27BF">
            <w:pPr>
              <w:pStyle w:val="TableParagraph"/>
              <w:rPr>
                <w:rFonts w:ascii="Times New Roman"/>
                <w:sz w:val="14"/>
              </w:rPr>
            </w:pPr>
          </w:p>
        </w:tc>
        <w:tc>
          <w:tcPr>
            <w:tcW w:w="923" w:type="dxa"/>
          </w:tcPr>
          <w:p w14:paraId="78C3E31D" w14:textId="77777777" w:rsidR="005A27BF" w:rsidRDefault="00000000">
            <w:pPr>
              <w:pStyle w:val="TableParagraph"/>
              <w:ind w:left="3" w:right="3"/>
              <w:jc w:val="center"/>
              <w:rPr>
                <w:sz w:val="13"/>
              </w:rPr>
            </w:pPr>
            <w:r>
              <w:rPr>
                <w:spacing w:val="-2"/>
                <w:sz w:val="13"/>
              </w:rPr>
              <w:t>&lt;0.0001</w:t>
            </w:r>
          </w:p>
        </w:tc>
        <w:tc>
          <w:tcPr>
            <w:tcW w:w="697" w:type="dxa"/>
          </w:tcPr>
          <w:p w14:paraId="78C3E31E" w14:textId="77777777" w:rsidR="005A27BF" w:rsidRDefault="005A27BF">
            <w:pPr>
              <w:pStyle w:val="TableParagraph"/>
              <w:rPr>
                <w:rFonts w:ascii="Times New Roman"/>
                <w:sz w:val="14"/>
              </w:rPr>
            </w:pPr>
          </w:p>
        </w:tc>
        <w:tc>
          <w:tcPr>
            <w:tcW w:w="861" w:type="dxa"/>
          </w:tcPr>
          <w:p w14:paraId="78C3E31F" w14:textId="77777777" w:rsidR="005A27BF" w:rsidRDefault="00000000">
            <w:pPr>
              <w:pStyle w:val="TableParagraph"/>
              <w:ind w:left="3" w:right="5"/>
              <w:jc w:val="center"/>
              <w:rPr>
                <w:sz w:val="13"/>
              </w:rPr>
            </w:pPr>
            <w:r>
              <w:rPr>
                <w:spacing w:val="-2"/>
                <w:sz w:val="13"/>
              </w:rPr>
              <w:t>&lt;0.0001</w:t>
            </w:r>
          </w:p>
        </w:tc>
        <w:tc>
          <w:tcPr>
            <w:tcW w:w="755" w:type="dxa"/>
          </w:tcPr>
          <w:p w14:paraId="78C3E320" w14:textId="77777777" w:rsidR="005A27BF" w:rsidRDefault="005A27BF">
            <w:pPr>
              <w:pStyle w:val="TableParagraph"/>
              <w:rPr>
                <w:rFonts w:ascii="Times New Roman"/>
                <w:sz w:val="14"/>
              </w:rPr>
            </w:pPr>
          </w:p>
        </w:tc>
        <w:tc>
          <w:tcPr>
            <w:tcW w:w="809" w:type="dxa"/>
          </w:tcPr>
          <w:p w14:paraId="78C3E321" w14:textId="77777777" w:rsidR="005A27BF" w:rsidRDefault="00000000">
            <w:pPr>
              <w:pStyle w:val="TableParagraph"/>
              <w:ind w:left="2" w:right="7"/>
              <w:jc w:val="center"/>
              <w:rPr>
                <w:sz w:val="13"/>
              </w:rPr>
            </w:pPr>
            <w:r>
              <w:rPr>
                <w:spacing w:val="-2"/>
                <w:sz w:val="13"/>
              </w:rPr>
              <w:t>0.0004</w:t>
            </w:r>
          </w:p>
        </w:tc>
      </w:tr>
      <w:tr w:rsidR="005A27BF" w14:paraId="78C3E324" w14:textId="77777777">
        <w:trPr>
          <w:trHeight w:val="225"/>
        </w:trPr>
        <w:tc>
          <w:tcPr>
            <w:tcW w:w="9510" w:type="dxa"/>
            <w:gridSpan w:val="11"/>
          </w:tcPr>
          <w:p w14:paraId="78C3E323" w14:textId="77777777" w:rsidR="005A27BF" w:rsidRDefault="00000000">
            <w:pPr>
              <w:pStyle w:val="TableParagraph"/>
              <w:spacing w:before="2"/>
              <w:ind w:left="4"/>
              <w:rPr>
                <w:b/>
                <w:sz w:val="13"/>
              </w:rPr>
            </w:pPr>
            <w:r>
              <w:rPr>
                <w:b/>
                <w:sz w:val="13"/>
              </w:rPr>
              <w:t>Secondary:</w:t>
            </w:r>
            <w:r>
              <w:rPr>
                <w:b/>
                <w:spacing w:val="-8"/>
                <w:sz w:val="13"/>
              </w:rPr>
              <w:t xml:space="preserve"> </w:t>
            </w:r>
            <w:r>
              <w:rPr>
                <w:b/>
                <w:sz w:val="13"/>
              </w:rPr>
              <w:t>overall</w:t>
            </w:r>
            <w:r>
              <w:rPr>
                <w:b/>
                <w:spacing w:val="-7"/>
                <w:sz w:val="13"/>
              </w:rPr>
              <w:t xml:space="preserve"> </w:t>
            </w:r>
            <w:r>
              <w:rPr>
                <w:b/>
                <w:sz w:val="13"/>
              </w:rPr>
              <w:t>responder</w:t>
            </w:r>
            <w:r>
              <w:rPr>
                <w:b/>
                <w:spacing w:val="-8"/>
                <w:sz w:val="13"/>
              </w:rPr>
              <w:t xml:space="preserve"> </w:t>
            </w:r>
            <w:r>
              <w:rPr>
                <w:b/>
                <w:sz w:val="13"/>
              </w:rPr>
              <w:t>rate</w:t>
            </w:r>
            <w:r>
              <w:rPr>
                <w:b/>
                <w:spacing w:val="-7"/>
                <w:sz w:val="13"/>
              </w:rPr>
              <w:t xml:space="preserve"> </w:t>
            </w:r>
            <w:proofErr w:type="gramStart"/>
            <w:r>
              <w:rPr>
                <w:b/>
                <w:sz w:val="13"/>
              </w:rPr>
              <w:t>at</w:t>
            </w:r>
            <w:proofErr w:type="gramEnd"/>
            <w:r>
              <w:rPr>
                <w:b/>
                <w:spacing w:val="-5"/>
                <w:sz w:val="13"/>
              </w:rPr>
              <w:t xml:space="preserve"> </w:t>
            </w:r>
            <w:r>
              <w:rPr>
                <w:b/>
                <w:sz w:val="13"/>
              </w:rPr>
              <w:t>Week</w:t>
            </w:r>
            <w:r>
              <w:rPr>
                <w:b/>
                <w:spacing w:val="-7"/>
                <w:sz w:val="13"/>
              </w:rPr>
              <w:t xml:space="preserve"> </w:t>
            </w:r>
            <w:r>
              <w:rPr>
                <w:b/>
                <w:spacing w:val="-5"/>
                <w:sz w:val="13"/>
              </w:rPr>
              <w:t>24</w:t>
            </w:r>
          </w:p>
        </w:tc>
      </w:tr>
      <w:tr w:rsidR="005A27BF" w14:paraId="78C3E32F" w14:textId="77777777">
        <w:trPr>
          <w:trHeight w:val="225"/>
        </w:trPr>
        <w:tc>
          <w:tcPr>
            <w:tcW w:w="1427" w:type="dxa"/>
          </w:tcPr>
          <w:p w14:paraId="78C3E325" w14:textId="77777777" w:rsidR="005A27BF" w:rsidRDefault="00000000">
            <w:pPr>
              <w:pStyle w:val="TableParagraph"/>
              <w:ind w:left="4"/>
              <w:rPr>
                <w:sz w:val="13"/>
              </w:rPr>
            </w:pPr>
            <w:r>
              <w:rPr>
                <w:sz w:val="13"/>
              </w:rPr>
              <w:t>n</w:t>
            </w:r>
            <w:r>
              <w:rPr>
                <w:spacing w:val="-2"/>
                <w:sz w:val="13"/>
              </w:rPr>
              <w:t xml:space="preserve"> </w:t>
            </w:r>
            <w:r>
              <w:rPr>
                <w:spacing w:val="-5"/>
                <w:sz w:val="13"/>
              </w:rPr>
              <w:t>(%)</w:t>
            </w:r>
          </w:p>
        </w:tc>
        <w:tc>
          <w:tcPr>
            <w:tcW w:w="805" w:type="dxa"/>
          </w:tcPr>
          <w:p w14:paraId="78C3E326" w14:textId="77777777" w:rsidR="005A27BF" w:rsidRDefault="00000000">
            <w:pPr>
              <w:pStyle w:val="TableParagraph"/>
              <w:ind w:left="3" w:right="4"/>
              <w:jc w:val="center"/>
              <w:rPr>
                <w:sz w:val="13"/>
              </w:rPr>
            </w:pPr>
            <w:r>
              <w:rPr>
                <w:sz w:val="13"/>
              </w:rPr>
              <w:t>9</w:t>
            </w:r>
            <w:r>
              <w:rPr>
                <w:spacing w:val="-2"/>
                <w:sz w:val="13"/>
              </w:rPr>
              <w:t xml:space="preserve"> (20.0)</w:t>
            </w:r>
          </w:p>
        </w:tc>
        <w:tc>
          <w:tcPr>
            <w:tcW w:w="893" w:type="dxa"/>
          </w:tcPr>
          <w:p w14:paraId="78C3E327" w14:textId="77777777" w:rsidR="005A27BF" w:rsidRDefault="00000000">
            <w:pPr>
              <w:pStyle w:val="TableParagraph"/>
              <w:ind w:left="4" w:right="4"/>
              <w:jc w:val="center"/>
              <w:rPr>
                <w:sz w:val="13"/>
              </w:rPr>
            </w:pPr>
            <w:r>
              <w:rPr>
                <w:sz w:val="13"/>
              </w:rPr>
              <w:t>30</w:t>
            </w:r>
            <w:r>
              <w:rPr>
                <w:spacing w:val="-4"/>
                <w:sz w:val="13"/>
              </w:rPr>
              <w:t xml:space="preserve"> </w:t>
            </w:r>
            <w:r>
              <w:rPr>
                <w:spacing w:val="-2"/>
                <w:sz w:val="13"/>
              </w:rPr>
              <w:t>(69.8)</w:t>
            </w:r>
          </w:p>
        </w:tc>
        <w:tc>
          <w:tcPr>
            <w:tcW w:w="723" w:type="dxa"/>
          </w:tcPr>
          <w:p w14:paraId="78C3E328" w14:textId="77777777" w:rsidR="005A27BF" w:rsidRDefault="00000000">
            <w:pPr>
              <w:pStyle w:val="TableParagraph"/>
              <w:ind w:left="2" w:right="1"/>
              <w:jc w:val="center"/>
              <w:rPr>
                <w:sz w:val="13"/>
              </w:rPr>
            </w:pPr>
            <w:r>
              <w:rPr>
                <w:sz w:val="13"/>
              </w:rPr>
              <w:t>3</w:t>
            </w:r>
            <w:r>
              <w:rPr>
                <w:spacing w:val="-2"/>
                <w:sz w:val="13"/>
              </w:rPr>
              <w:t xml:space="preserve"> </w:t>
            </w:r>
            <w:r>
              <w:rPr>
                <w:spacing w:val="-4"/>
                <w:sz w:val="13"/>
              </w:rPr>
              <w:t>(7.1)</w:t>
            </w:r>
          </w:p>
        </w:tc>
        <w:tc>
          <w:tcPr>
            <w:tcW w:w="836" w:type="dxa"/>
          </w:tcPr>
          <w:p w14:paraId="78C3E329" w14:textId="77777777" w:rsidR="005A27BF" w:rsidRDefault="00000000">
            <w:pPr>
              <w:pStyle w:val="TableParagraph"/>
              <w:ind w:left="7" w:right="5"/>
              <w:jc w:val="center"/>
              <w:rPr>
                <w:sz w:val="13"/>
              </w:rPr>
            </w:pPr>
            <w:r>
              <w:rPr>
                <w:sz w:val="13"/>
              </w:rPr>
              <w:t>32</w:t>
            </w:r>
            <w:r>
              <w:rPr>
                <w:spacing w:val="-4"/>
                <w:sz w:val="13"/>
              </w:rPr>
              <w:t xml:space="preserve"> </w:t>
            </w:r>
            <w:r>
              <w:rPr>
                <w:spacing w:val="-2"/>
                <w:sz w:val="13"/>
              </w:rPr>
              <w:t>(78.0)</w:t>
            </w:r>
          </w:p>
        </w:tc>
        <w:tc>
          <w:tcPr>
            <w:tcW w:w="781" w:type="dxa"/>
          </w:tcPr>
          <w:p w14:paraId="78C3E32A" w14:textId="77777777" w:rsidR="005A27BF" w:rsidRDefault="00000000">
            <w:pPr>
              <w:pStyle w:val="TableParagraph"/>
              <w:ind w:left="3" w:right="1"/>
              <w:jc w:val="center"/>
              <w:rPr>
                <w:sz w:val="13"/>
              </w:rPr>
            </w:pPr>
            <w:r>
              <w:rPr>
                <w:sz w:val="13"/>
              </w:rPr>
              <w:t>1</w:t>
            </w:r>
            <w:r>
              <w:rPr>
                <w:spacing w:val="-2"/>
                <w:sz w:val="13"/>
              </w:rPr>
              <w:t xml:space="preserve"> </w:t>
            </w:r>
            <w:r>
              <w:rPr>
                <w:spacing w:val="-4"/>
                <w:sz w:val="13"/>
              </w:rPr>
              <w:t>(3.7)</w:t>
            </w:r>
          </w:p>
        </w:tc>
        <w:tc>
          <w:tcPr>
            <w:tcW w:w="923" w:type="dxa"/>
          </w:tcPr>
          <w:p w14:paraId="78C3E32B" w14:textId="77777777" w:rsidR="005A27BF" w:rsidRDefault="00000000">
            <w:pPr>
              <w:pStyle w:val="TableParagraph"/>
              <w:ind w:left="3" w:right="3"/>
              <w:jc w:val="center"/>
              <w:rPr>
                <w:sz w:val="13"/>
              </w:rPr>
            </w:pPr>
            <w:r>
              <w:rPr>
                <w:sz w:val="13"/>
              </w:rPr>
              <w:t>21</w:t>
            </w:r>
            <w:r>
              <w:rPr>
                <w:spacing w:val="-4"/>
                <w:sz w:val="13"/>
              </w:rPr>
              <w:t xml:space="preserve"> </w:t>
            </w:r>
            <w:r>
              <w:rPr>
                <w:spacing w:val="-2"/>
                <w:sz w:val="13"/>
              </w:rPr>
              <w:t>(77.8)</w:t>
            </w:r>
          </w:p>
        </w:tc>
        <w:tc>
          <w:tcPr>
            <w:tcW w:w="697" w:type="dxa"/>
          </w:tcPr>
          <w:p w14:paraId="78C3E32C" w14:textId="77777777" w:rsidR="005A27BF" w:rsidRDefault="00000000">
            <w:pPr>
              <w:pStyle w:val="TableParagraph"/>
              <w:ind w:right="2"/>
              <w:jc w:val="center"/>
              <w:rPr>
                <w:sz w:val="13"/>
              </w:rPr>
            </w:pPr>
            <w:r>
              <w:rPr>
                <w:sz w:val="13"/>
              </w:rPr>
              <w:t>13</w:t>
            </w:r>
            <w:r>
              <w:rPr>
                <w:spacing w:val="-4"/>
                <w:sz w:val="13"/>
              </w:rPr>
              <w:t xml:space="preserve"> </w:t>
            </w:r>
            <w:r>
              <w:rPr>
                <w:spacing w:val="-2"/>
                <w:sz w:val="13"/>
              </w:rPr>
              <w:t>(11.4)</w:t>
            </w:r>
          </w:p>
        </w:tc>
        <w:tc>
          <w:tcPr>
            <w:tcW w:w="861" w:type="dxa"/>
          </w:tcPr>
          <w:p w14:paraId="78C3E32D" w14:textId="77777777" w:rsidR="005A27BF" w:rsidRDefault="00000000">
            <w:pPr>
              <w:pStyle w:val="TableParagraph"/>
              <w:ind w:right="5"/>
              <w:jc w:val="center"/>
              <w:rPr>
                <w:sz w:val="13"/>
              </w:rPr>
            </w:pPr>
            <w:r>
              <w:rPr>
                <w:sz w:val="13"/>
              </w:rPr>
              <w:t>83</w:t>
            </w:r>
            <w:r>
              <w:rPr>
                <w:spacing w:val="-4"/>
                <w:sz w:val="13"/>
              </w:rPr>
              <w:t xml:space="preserve"> </w:t>
            </w:r>
            <w:r>
              <w:rPr>
                <w:spacing w:val="-2"/>
                <w:sz w:val="13"/>
              </w:rPr>
              <w:t>(74.8)</w:t>
            </w:r>
          </w:p>
        </w:tc>
        <w:tc>
          <w:tcPr>
            <w:tcW w:w="1564" w:type="dxa"/>
            <w:gridSpan w:val="2"/>
            <w:vMerge w:val="restart"/>
          </w:tcPr>
          <w:p w14:paraId="78C3E32E" w14:textId="77777777" w:rsidR="005A27BF" w:rsidRDefault="00000000">
            <w:pPr>
              <w:pStyle w:val="TableParagraph"/>
              <w:ind w:left="295" w:hanging="99"/>
              <w:rPr>
                <w:sz w:val="13"/>
              </w:rPr>
            </w:pPr>
            <w:r>
              <w:rPr>
                <w:sz w:val="13"/>
              </w:rPr>
              <w:t>Not</w:t>
            </w:r>
            <w:r>
              <w:rPr>
                <w:spacing w:val="-10"/>
                <w:sz w:val="13"/>
              </w:rPr>
              <w:t xml:space="preserve"> </w:t>
            </w:r>
            <w:r>
              <w:rPr>
                <w:sz w:val="13"/>
              </w:rPr>
              <w:t>evaluated</w:t>
            </w:r>
            <w:r>
              <w:rPr>
                <w:spacing w:val="-9"/>
                <w:sz w:val="13"/>
              </w:rPr>
              <w:t xml:space="preserve"> </w:t>
            </w:r>
            <w:r>
              <w:rPr>
                <w:sz w:val="13"/>
              </w:rPr>
              <w:t>in</w:t>
            </w:r>
            <w:r>
              <w:rPr>
                <w:spacing w:val="-9"/>
                <w:sz w:val="13"/>
              </w:rPr>
              <w:t xml:space="preserve"> </w:t>
            </w:r>
            <w:r>
              <w:rPr>
                <w:sz w:val="13"/>
              </w:rPr>
              <w:t>the</w:t>
            </w:r>
            <w:r>
              <w:rPr>
                <w:spacing w:val="40"/>
                <w:sz w:val="13"/>
              </w:rPr>
              <w:t xml:space="preserve"> </w:t>
            </w:r>
            <w:r>
              <w:rPr>
                <w:sz w:val="13"/>
              </w:rPr>
              <w:t>chronic TED trial</w:t>
            </w:r>
          </w:p>
        </w:tc>
      </w:tr>
      <w:tr w:rsidR="005A27BF" w14:paraId="78C3E33A" w14:textId="77777777">
        <w:trPr>
          <w:trHeight w:val="222"/>
        </w:trPr>
        <w:tc>
          <w:tcPr>
            <w:tcW w:w="1427" w:type="dxa"/>
          </w:tcPr>
          <w:p w14:paraId="78C3E330" w14:textId="77777777" w:rsidR="005A27BF" w:rsidRDefault="00000000">
            <w:pPr>
              <w:pStyle w:val="TableParagraph"/>
              <w:ind w:left="4"/>
              <w:rPr>
                <w:sz w:val="13"/>
              </w:rPr>
            </w:pPr>
            <w:r>
              <w:rPr>
                <w:spacing w:val="-2"/>
                <w:sz w:val="13"/>
              </w:rPr>
              <w:t>p-</w:t>
            </w:r>
            <w:proofErr w:type="spellStart"/>
            <w:r>
              <w:rPr>
                <w:spacing w:val="-2"/>
                <w:sz w:val="13"/>
              </w:rPr>
              <w:t>value</w:t>
            </w:r>
            <w:r>
              <w:rPr>
                <w:spacing w:val="-2"/>
                <w:sz w:val="13"/>
                <w:vertAlign w:val="superscript"/>
              </w:rPr>
              <w:t>a</w:t>
            </w:r>
            <w:proofErr w:type="spellEnd"/>
          </w:p>
        </w:tc>
        <w:tc>
          <w:tcPr>
            <w:tcW w:w="805" w:type="dxa"/>
          </w:tcPr>
          <w:p w14:paraId="78C3E331" w14:textId="77777777" w:rsidR="005A27BF" w:rsidRDefault="005A27BF">
            <w:pPr>
              <w:pStyle w:val="TableParagraph"/>
              <w:rPr>
                <w:rFonts w:ascii="Times New Roman"/>
                <w:sz w:val="14"/>
              </w:rPr>
            </w:pPr>
          </w:p>
        </w:tc>
        <w:tc>
          <w:tcPr>
            <w:tcW w:w="893" w:type="dxa"/>
          </w:tcPr>
          <w:p w14:paraId="78C3E332" w14:textId="77777777" w:rsidR="005A27BF" w:rsidRDefault="00000000">
            <w:pPr>
              <w:pStyle w:val="TableParagraph"/>
              <w:ind w:left="4" w:right="3"/>
              <w:jc w:val="center"/>
              <w:rPr>
                <w:sz w:val="13"/>
              </w:rPr>
            </w:pPr>
            <w:r>
              <w:rPr>
                <w:spacing w:val="-2"/>
                <w:sz w:val="13"/>
              </w:rPr>
              <w:t>&lt;0.0001</w:t>
            </w:r>
          </w:p>
        </w:tc>
        <w:tc>
          <w:tcPr>
            <w:tcW w:w="723" w:type="dxa"/>
          </w:tcPr>
          <w:p w14:paraId="78C3E333" w14:textId="77777777" w:rsidR="005A27BF" w:rsidRDefault="005A27BF">
            <w:pPr>
              <w:pStyle w:val="TableParagraph"/>
              <w:rPr>
                <w:rFonts w:ascii="Times New Roman"/>
                <w:sz w:val="14"/>
              </w:rPr>
            </w:pPr>
          </w:p>
        </w:tc>
        <w:tc>
          <w:tcPr>
            <w:tcW w:w="836" w:type="dxa"/>
          </w:tcPr>
          <w:p w14:paraId="78C3E334" w14:textId="77777777" w:rsidR="005A27BF" w:rsidRDefault="00000000">
            <w:pPr>
              <w:pStyle w:val="TableParagraph"/>
              <w:ind w:left="7" w:right="3"/>
              <w:jc w:val="center"/>
              <w:rPr>
                <w:sz w:val="13"/>
              </w:rPr>
            </w:pPr>
            <w:r>
              <w:rPr>
                <w:spacing w:val="-2"/>
                <w:sz w:val="13"/>
              </w:rPr>
              <w:t>&lt;0.0001</w:t>
            </w:r>
          </w:p>
        </w:tc>
        <w:tc>
          <w:tcPr>
            <w:tcW w:w="781" w:type="dxa"/>
          </w:tcPr>
          <w:p w14:paraId="78C3E335" w14:textId="77777777" w:rsidR="005A27BF" w:rsidRDefault="005A27BF">
            <w:pPr>
              <w:pStyle w:val="TableParagraph"/>
              <w:rPr>
                <w:rFonts w:ascii="Times New Roman"/>
                <w:sz w:val="14"/>
              </w:rPr>
            </w:pPr>
          </w:p>
        </w:tc>
        <w:tc>
          <w:tcPr>
            <w:tcW w:w="923" w:type="dxa"/>
          </w:tcPr>
          <w:p w14:paraId="78C3E336" w14:textId="77777777" w:rsidR="005A27BF" w:rsidRDefault="00000000">
            <w:pPr>
              <w:pStyle w:val="TableParagraph"/>
              <w:ind w:left="3" w:right="3"/>
              <w:jc w:val="center"/>
              <w:rPr>
                <w:sz w:val="13"/>
              </w:rPr>
            </w:pPr>
            <w:r>
              <w:rPr>
                <w:spacing w:val="-2"/>
                <w:sz w:val="13"/>
              </w:rPr>
              <w:t>&lt;0.0001</w:t>
            </w:r>
          </w:p>
        </w:tc>
        <w:tc>
          <w:tcPr>
            <w:tcW w:w="697" w:type="dxa"/>
          </w:tcPr>
          <w:p w14:paraId="78C3E337" w14:textId="77777777" w:rsidR="005A27BF" w:rsidRDefault="005A27BF">
            <w:pPr>
              <w:pStyle w:val="TableParagraph"/>
              <w:rPr>
                <w:rFonts w:ascii="Times New Roman"/>
                <w:sz w:val="14"/>
              </w:rPr>
            </w:pPr>
          </w:p>
        </w:tc>
        <w:tc>
          <w:tcPr>
            <w:tcW w:w="861" w:type="dxa"/>
          </w:tcPr>
          <w:p w14:paraId="78C3E338" w14:textId="77777777" w:rsidR="005A27BF" w:rsidRDefault="00000000">
            <w:pPr>
              <w:pStyle w:val="TableParagraph"/>
              <w:ind w:left="3" w:right="5"/>
              <w:jc w:val="center"/>
              <w:rPr>
                <w:sz w:val="13"/>
              </w:rPr>
            </w:pPr>
            <w:r>
              <w:rPr>
                <w:spacing w:val="-2"/>
                <w:sz w:val="13"/>
              </w:rPr>
              <w:t>&lt;0.0001</w:t>
            </w:r>
          </w:p>
        </w:tc>
        <w:tc>
          <w:tcPr>
            <w:tcW w:w="1564" w:type="dxa"/>
            <w:gridSpan w:val="2"/>
            <w:vMerge/>
            <w:tcBorders>
              <w:top w:val="nil"/>
            </w:tcBorders>
          </w:tcPr>
          <w:p w14:paraId="78C3E339" w14:textId="77777777" w:rsidR="005A27BF" w:rsidRDefault="005A27BF">
            <w:pPr>
              <w:rPr>
                <w:sz w:val="2"/>
                <w:szCs w:val="2"/>
              </w:rPr>
            </w:pPr>
          </w:p>
        </w:tc>
      </w:tr>
      <w:tr w:rsidR="005A27BF" w14:paraId="78C3E33C" w14:textId="77777777">
        <w:trPr>
          <w:trHeight w:val="225"/>
        </w:trPr>
        <w:tc>
          <w:tcPr>
            <w:tcW w:w="9510" w:type="dxa"/>
            <w:gridSpan w:val="11"/>
          </w:tcPr>
          <w:p w14:paraId="78C3E33B" w14:textId="77777777" w:rsidR="005A27BF" w:rsidRDefault="00000000">
            <w:pPr>
              <w:pStyle w:val="TableParagraph"/>
              <w:ind w:left="4"/>
              <w:rPr>
                <w:b/>
                <w:sz w:val="13"/>
              </w:rPr>
            </w:pPr>
            <w:r>
              <w:rPr>
                <w:b/>
                <w:sz w:val="13"/>
              </w:rPr>
              <w:t>Secondary:</w:t>
            </w:r>
            <w:r>
              <w:rPr>
                <w:b/>
                <w:spacing w:val="-10"/>
                <w:sz w:val="13"/>
              </w:rPr>
              <w:t xml:space="preserve"> </w:t>
            </w:r>
            <w:r>
              <w:rPr>
                <w:b/>
                <w:sz w:val="13"/>
              </w:rPr>
              <w:t>CAS</w:t>
            </w:r>
            <w:r>
              <w:rPr>
                <w:b/>
                <w:spacing w:val="-5"/>
                <w:sz w:val="13"/>
              </w:rPr>
              <w:t xml:space="preserve"> </w:t>
            </w:r>
            <w:r>
              <w:rPr>
                <w:b/>
                <w:sz w:val="13"/>
              </w:rPr>
              <w:t>categorical</w:t>
            </w:r>
            <w:r>
              <w:rPr>
                <w:b/>
                <w:spacing w:val="-8"/>
                <w:sz w:val="13"/>
              </w:rPr>
              <w:t xml:space="preserve"> </w:t>
            </w:r>
            <w:r>
              <w:rPr>
                <w:b/>
                <w:sz w:val="13"/>
              </w:rPr>
              <w:t>responder</w:t>
            </w:r>
            <w:r>
              <w:rPr>
                <w:b/>
                <w:spacing w:val="-3"/>
                <w:sz w:val="13"/>
              </w:rPr>
              <w:t xml:space="preserve"> </w:t>
            </w:r>
            <w:r>
              <w:rPr>
                <w:b/>
                <w:sz w:val="13"/>
              </w:rPr>
              <w:t>rate</w:t>
            </w:r>
            <w:r>
              <w:rPr>
                <w:b/>
                <w:spacing w:val="-8"/>
                <w:sz w:val="13"/>
              </w:rPr>
              <w:t xml:space="preserve"> </w:t>
            </w:r>
            <w:r>
              <w:rPr>
                <w:b/>
                <w:sz w:val="13"/>
              </w:rPr>
              <w:t>at</w:t>
            </w:r>
            <w:r>
              <w:rPr>
                <w:b/>
                <w:spacing w:val="-7"/>
                <w:sz w:val="13"/>
              </w:rPr>
              <w:t xml:space="preserve"> </w:t>
            </w:r>
            <w:r>
              <w:rPr>
                <w:b/>
                <w:sz w:val="13"/>
              </w:rPr>
              <w:t>Week</w:t>
            </w:r>
            <w:r>
              <w:rPr>
                <w:b/>
                <w:spacing w:val="-8"/>
                <w:sz w:val="13"/>
              </w:rPr>
              <w:t xml:space="preserve"> </w:t>
            </w:r>
            <w:r>
              <w:rPr>
                <w:b/>
                <w:sz w:val="13"/>
              </w:rPr>
              <w:t>24</w:t>
            </w:r>
            <w:r>
              <w:rPr>
                <w:b/>
                <w:spacing w:val="-5"/>
                <w:sz w:val="13"/>
              </w:rPr>
              <w:t xml:space="preserve"> </w:t>
            </w:r>
            <w:r>
              <w:rPr>
                <w:b/>
                <w:sz w:val="13"/>
              </w:rPr>
              <w:t>in</w:t>
            </w:r>
            <w:r>
              <w:rPr>
                <w:b/>
                <w:spacing w:val="-8"/>
                <w:sz w:val="13"/>
              </w:rPr>
              <w:t xml:space="preserve"> </w:t>
            </w:r>
            <w:r>
              <w:rPr>
                <w:b/>
                <w:sz w:val="13"/>
              </w:rPr>
              <w:t>the</w:t>
            </w:r>
            <w:r>
              <w:rPr>
                <w:b/>
                <w:spacing w:val="-7"/>
                <w:sz w:val="13"/>
              </w:rPr>
              <w:t xml:space="preserve"> </w:t>
            </w:r>
            <w:r>
              <w:rPr>
                <w:b/>
                <w:sz w:val="13"/>
              </w:rPr>
              <w:t>study</w:t>
            </w:r>
            <w:r>
              <w:rPr>
                <w:b/>
                <w:spacing w:val="-5"/>
                <w:sz w:val="13"/>
              </w:rPr>
              <w:t xml:space="preserve"> eye</w:t>
            </w:r>
          </w:p>
        </w:tc>
      </w:tr>
      <w:tr w:rsidR="005A27BF" w14:paraId="78C3E347" w14:textId="77777777">
        <w:trPr>
          <w:trHeight w:val="222"/>
        </w:trPr>
        <w:tc>
          <w:tcPr>
            <w:tcW w:w="1427" w:type="dxa"/>
          </w:tcPr>
          <w:p w14:paraId="78C3E33D" w14:textId="77777777" w:rsidR="005A27BF" w:rsidRDefault="00000000">
            <w:pPr>
              <w:pStyle w:val="TableParagraph"/>
              <w:ind w:left="4"/>
              <w:rPr>
                <w:sz w:val="13"/>
              </w:rPr>
            </w:pPr>
            <w:r>
              <w:rPr>
                <w:sz w:val="13"/>
              </w:rPr>
              <w:t>n</w:t>
            </w:r>
            <w:r>
              <w:rPr>
                <w:spacing w:val="-2"/>
                <w:sz w:val="13"/>
              </w:rPr>
              <w:t xml:space="preserve"> </w:t>
            </w:r>
            <w:r>
              <w:rPr>
                <w:spacing w:val="-5"/>
                <w:sz w:val="13"/>
              </w:rPr>
              <w:t>(%)</w:t>
            </w:r>
          </w:p>
        </w:tc>
        <w:tc>
          <w:tcPr>
            <w:tcW w:w="805" w:type="dxa"/>
          </w:tcPr>
          <w:p w14:paraId="78C3E33E" w14:textId="77777777" w:rsidR="005A27BF" w:rsidRDefault="00000000">
            <w:pPr>
              <w:pStyle w:val="TableParagraph"/>
              <w:ind w:left="3" w:right="4"/>
              <w:jc w:val="center"/>
              <w:rPr>
                <w:sz w:val="13"/>
              </w:rPr>
            </w:pPr>
            <w:r>
              <w:rPr>
                <w:sz w:val="13"/>
              </w:rPr>
              <w:t>10</w:t>
            </w:r>
            <w:r>
              <w:rPr>
                <w:spacing w:val="-4"/>
                <w:sz w:val="13"/>
              </w:rPr>
              <w:t xml:space="preserve"> </w:t>
            </w:r>
            <w:r>
              <w:rPr>
                <w:spacing w:val="-2"/>
                <w:sz w:val="13"/>
              </w:rPr>
              <w:t>(22.2)</w:t>
            </w:r>
          </w:p>
        </w:tc>
        <w:tc>
          <w:tcPr>
            <w:tcW w:w="893" w:type="dxa"/>
          </w:tcPr>
          <w:p w14:paraId="78C3E33F" w14:textId="77777777" w:rsidR="005A27BF" w:rsidRDefault="00000000">
            <w:pPr>
              <w:pStyle w:val="TableParagraph"/>
              <w:ind w:left="4" w:right="4"/>
              <w:jc w:val="center"/>
              <w:rPr>
                <w:sz w:val="13"/>
              </w:rPr>
            </w:pPr>
            <w:r>
              <w:rPr>
                <w:sz w:val="13"/>
              </w:rPr>
              <w:t>28</w:t>
            </w:r>
            <w:r>
              <w:rPr>
                <w:spacing w:val="-4"/>
                <w:sz w:val="13"/>
              </w:rPr>
              <w:t xml:space="preserve"> </w:t>
            </w:r>
            <w:r>
              <w:rPr>
                <w:spacing w:val="-2"/>
                <w:sz w:val="13"/>
              </w:rPr>
              <w:t>(65.1)</w:t>
            </w:r>
          </w:p>
        </w:tc>
        <w:tc>
          <w:tcPr>
            <w:tcW w:w="723" w:type="dxa"/>
          </w:tcPr>
          <w:p w14:paraId="78C3E340" w14:textId="77777777" w:rsidR="005A27BF" w:rsidRDefault="00000000">
            <w:pPr>
              <w:pStyle w:val="TableParagraph"/>
              <w:ind w:left="1" w:right="2"/>
              <w:jc w:val="center"/>
              <w:rPr>
                <w:sz w:val="13"/>
              </w:rPr>
            </w:pPr>
            <w:r>
              <w:rPr>
                <w:spacing w:val="-2"/>
                <w:sz w:val="13"/>
              </w:rPr>
              <w:t>9(21.4)</w:t>
            </w:r>
          </w:p>
        </w:tc>
        <w:tc>
          <w:tcPr>
            <w:tcW w:w="836" w:type="dxa"/>
          </w:tcPr>
          <w:p w14:paraId="78C3E341" w14:textId="77777777" w:rsidR="005A27BF" w:rsidRDefault="00000000">
            <w:pPr>
              <w:pStyle w:val="TableParagraph"/>
              <w:ind w:left="7" w:right="5"/>
              <w:jc w:val="center"/>
              <w:rPr>
                <w:sz w:val="13"/>
              </w:rPr>
            </w:pPr>
            <w:r>
              <w:rPr>
                <w:sz w:val="13"/>
              </w:rPr>
              <w:t>24</w:t>
            </w:r>
            <w:r>
              <w:rPr>
                <w:spacing w:val="-4"/>
                <w:sz w:val="13"/>
              </w:rPr>
              <w:t xml:space="preserve"> </w:t>
            </w:r>
            <w:r>
              <w:rPr>
                <w:spacing w:val="-2"/>
                <w:sz w:val="13"/>
              </w:rPr>
              <w:t>(58.5)</w:t>
            </w:r>
          </w:p>
        </w:tc>
        <w:tc>
          <w:tcPr>
            <w:tcW w:w="781" w:type="dxa"/>
          </w:tcPr>
          <w:p w14:paraId="78C3E342" w14:textId="77777777" w:rsidR="005A27BF" w:rsidRDefault="00000000">
            <w:pPr>
              <w:pStyle w:val="TableParagraph"/>
              <w:ind w:left="3" w:right="1"/>
              <w:jc w:val="center"/>
              <w:rPr>
                <w:sz w:val="13"/>
              </w:rPr>
            </w:pPr>
            <w:r>
              <w:rPr>
                <w:sz w:val="13"/>
              </w:rPr>
              <w:t>6</w:t>
            </w:r>
            <w:r>
              <w:rPr>
                <w:spacing w:val="-2"/>
                <w:sz w:val="13"/>
              </w:rPr>
              <w:t xml:space="preserve"> (22.2)</w:t>
            </w:r>
          </w:p>
        </w:tc>
        <w:tc>
          <w:tcPr>
            <w:tcW w:w="923" w:type="dxa"/>
          </w:tcPr>
          <w:p w14:paraId="78C3E343" w14:textId="77777777" w:rsidR="005A27BF" w:rsidRDefault="00000000">
            <w:pPr>
              <w:pStyle w:val="TableParagraph"/>
              <w:ind w:left="3" w:right="3"/>
              <w:jc w:val="center"/>
              <w:rPr>
                <w:sz w:val="13"/>
              </w:rPr>
            </w:pPr>
            <w:r>
              <w:rPr>
                <w:sz w:val="13"/>
              </w:rPr>
              <w:t>16</w:t>
            </w:r>
            <w:r>
              <w:rPr>
                <w:spacing w:val="-4"/>
                <w:sz w:val="13"/>
              </w:rPr>
              <w:t xml:space="preserve"> </w:t>
            </w:r>
            <w:r>
              <w:rPr>
                <w:spacing w:val="-2"/>
                <w:sz w:val="13"/>
              </w:rPr>
              <w:t>(59.3)</w:t>
            </w:r>
          </w:p>
        </w:tc>
        <w:tc>
          <w:tcPr>
            <w:tcW w:w="697" w:type="dxa"/>
          </w:tcPr>
          <w:p w14:paraId="78C3E344" w14:textId="77777777" w:rsidR="005A27BF" w:rsidRDefault="00000000">
            <w:pPr>
              <w:pStyle w:val="TableParagraph"/>
              <w:ind w:right="2"/>
              <w:jc w:val="center"/>
              <w:rPr>
                <w:sz w:val="13"/>
              </w:rPr>
            </w:pPr>
            <w:r>
              <w:rPr>
                <w:sz w:val="13"/>
              </w:rPr>
              <w:t>25</w:t>
            </w:r>
            <w:r>
              <w:rPr>
                <w:spacing w:val="-4"/>
                <w:sz w:val="13"/>
              </w:rPr>
              <w:t xml:space="preserve"> </w:t>
            </w:r>
            <w:r>
              <w:rPr>
                <w:spacing w:val="-2"/>
                <w:sz w:val="13"/>
              </w:rPr>
              <w:t>(21.9)</w:t>
            </w:r>
          </w:p>
        </w:tc>
        <w:tc>
          <w:tcPr>
            <w:tcW w:w="861" w:type="dxa"/>
          </w:tcPr>
          <w:p w14:paraId="78C3E345" w14:textId="77777777" w:rsidR="005A27BF" w:rsidRDefault="00000000">
            <w:pPr>
              <w:pStyle w:val="TableParagraph"/>
              <w:ind w:right="5"/>
              <w:jc w:val="center"/>
              <w:rPr>
                <w:sz w:val="13"/>
              </w:rPr>
            </w:pPr>
            <w:r>
              <w:rPr>
                <w:sz w:val="13"/>
              </w:rPr>
              <w:t>68</w:t>
            </w:r>
            <w:r>
              <w:rPr>
                <w:spacing w:val="-4"/>
                <w:sz w:val="13"/>
              </w:rPr>
              <w:t xml:space="preserve"> </w:t>
            </w:r>
            <w:r>
              <w:rPr>
                <w:spacing w:val="-2"/>
                <w:sz w:val="13"/>
              </w:rPr>
              <w:t>(61.3)</w:t>
            </w:r>
          </w:p>
        </w:tc>
        <w:tc>
          <w:tcPr>
            <w:tcW w:w="1564" w:type="dxa"/>
            <w:gridSpan w:val="2"/>
            <w:vMerge w:val="restart"/>
          </w:tcPr>
          <w:p w14:paraId="78C3E346" w14:textId="77777777" w:rsidR="005A27BF" w:rsidRDefault="00000000">
            <w:pPr>
              <w:pStyle w:val="TableParagraph"/>
              <w:ind w:left="295" w:hanging="99"/>
              <w:rPr>
                <w:sz w:val="13"/>
              </w:rPr>
            </w:pPr>
            <w:r>
              <w:rPr>
                <w:sz w:val="13"/>
              </w:rPr>
              <w:t>Not</w:t>
            </w:r>
            <w:r>
              <w:rPr>
                <w:spacing w:val="-10"/>
                <w:sz w:val="13"/>
              </w:rPr>
              <w:t xml:space="preserve"> </w:t>
            </w:r>
            <w:r>
              <w:rPr>
                <w:sz w:val="13"/>
              </w:rPr>
              <w:t>evaluated</w:t>
            </w:r>
            <w:r>
              <w:rPr>
                <w:spacing w:val="-9"/>
                <w:sz w:val="13"/>
              </w:rPr>
              <w:t xml:space="preserve"> </w:t>
            </w:r>
            <w:r>
              <w:rPr>
                <w:sz w:val="13"/>
              </w:rPr>
              <w:t>in</w:t>
            </w:r>
            <w:r>
              <w:rPr>
                <w:spacing w:val="-9"/>
                <w:sz w:val="13"/>
              </w:rPr>
              <w:t xml:space="preserve"> </w:t>
            </w:r>
            <w:r>
              <w:rPr>
                <w:sz w:val="13"/>
              </w:rPr>
              <w:t>the</w:t>
            </w:r>
            <w:r>
              <w:rPr>
                <w:spacing w:val="40"/>
                <w:sz w:val="13"/>
              </w:rPr>
              <w:t xml:space="preserve"> </w:t>
            </w:r>
            <w:r>
              <w:rPr>
                <w:sz w:val="13"/>
              </w:rPr>
              <w:t>chronic TED trial</w:t>
            </w:r>
          </w:p>
        </w:tc>
      </w:tr>
      <w:tr w:rsidR="005A27BF" w14:paraId="78C3E352" w14:textId="77777777">
        <w:trPr>
          <w:trHeight w:val="225"/>
        </w:trPr>
        <w:tc>
          <w:tcPr>
            <w:tcW w:w="1427" w:type="dxa"/>
          </w:tcPr>
          <w:p w14:paraId="78C3E348" w14:textId="77777777" w:rsidR="005A27BF" w:rsidRDefault="00000000">
            <w:pPr>
              <w:pStyle w:val="TableParagraph"/>
              <w:spacing w:before="2"/>
              <w:ind w:left="4"/>
              <w:rPr>
                <w:sz w:val="13"/>
              </w:rPr>
            </w:pPr>
            <w:r>
              <w:rPr>
                <w:spacing w:val="-2"/>
                <w:sz w:val="13"/>
              </w:rPr>
              <w:t>p-value</w:t>
            </w:r>
          </w:p>
        </w:tc>
        <w:tc>
          <w:tcPr>
            <w:tcW w:w="805" w:type="dxa"/>
          </w:tcPr>
          <w:p w14:paraId="78C3E349" w14:textId="77777777" w:rsidR="005A27BF" w:rsidRDefault="005A27BF">
            <w:pPr>
              <w:pStyle w:val="TableParagraph"/>
              <w:rPr>
                <w:rFonts w:ascii="Times New Roman"/>
                <w:sz w:val="14"/>
              </w:rPr>
            </w:pPr>
          </w:p>
        </w:tc>
        <w:tc>
          <w:tcPr>
            <w:tcW w:w="893" w:type="dxa"/>
          </w:tcPr>
          <w:p w14:paraId="78C3E34A" w14:textId="77777777" w:rsidR="005A27BF" w:rsidRDefault="00000000">
            <w:pPr>
              <w:pStyle w:val="TableParagraph"/>
              <w:spacing w:before="2"/>
              <w:ind w:left="4" w:right="3"/>
              <w:jc w:val="center"/>
              <w:rPr>
                <w:sz w:val="13"/>
              </w:rPr>
            </w:pPr>
            <w:r>
              <w:rPr>
                <w:spacing w:val="-2"/>
                <w:sz w:val="13"/>
              </w:rPr>
              <w:t>&lt;0.0001</w:t>
            </w:r>
          </w:p>
        </w:tc>
        <w:tc>
          <w:tcPr>
            <w:tcW w:w="723" w:type="dxa"/>
          </w:tcPr>
          <w:p w14:paraId="78C3E34B" w14:textId="77777777" w:rsidR="005A27BF" w:rsidRDefault="005A27BF">
            <w:pPr>
              <w:pStyle w:val="TableParagraph"/>
              <w:rPr>
                <w:rFonts w:ascii="Times New Roman"/>
                <w:sz w:val="14"/>
              </w:rPr>
            </w:pPr>
          </w:p>
        </w:tc>
        <w:tc>
          <w:tcPr>
            <w:tcW w:w="836" w:type="dxa"/>
          </w:tcPr>
          <w:p w14:paraId="78C3E34C" w14:textId="77777777" w:rsidR="005A27BF" w:rsidRDefault="00000000">
            <w:pPr>
              <w:pStyle w:val="TableParagraph"/>
              <w:spacing w:before="2"/>
              <w:ind w:left="7" w:right="3"/>
              <w:jc w:val="center"/>
              <w:rPr>
                <w:sz w:val="13"/>
              </w:rPr>
            </w:pPr>
            <w:r>
              <w:rPr>
                <w:spacing w:val="-2"/>
                <w:sz w:val="13"/>
              </w:rPr>
              <w:t>0.0002</w:t>
            </w:r>
          </w:p>
        </w:tc>
        <w:tc>
          <w:tcPr>
            <w:tcW w:w="781" w:type="dxa"/>
          </w:tcPr>
          <w:p w14:paraId="78C3E34D" w14:textId="77777777" w:rsidR="005A27BF" w:rsidRDefault="005A27BF">
            <w:pPr>
              <w:pStyle w:val="TableParagraph"/>
              <w:rPr>
                <w:rFonts w:ascii="Times New Roman"/>
                <w:sz w:val="14"/>
              </w:rPr>
            </w:pPr>
          </w:p>
        </w:tc>
        <w:tc>
          <w:tcPr>
            <w:tcW w:w="923" w:type="dxa"/>
          </w:tcPr>
          <w:p w14:paraId="78C3E34E" w14:textId="77777777" w:rsidR="005A27BF" w:rsidRDefault="00000000">
            <w:pPr>
              <w:pStyle w:val="TableParagraph"/>
              <w:spacing w:before="2"/>
              <w:ind w:left="3" w:right="3"/>
              <w:jc w:val="center"/>
              <w:rPr>
                <w:sz w:val="13"/>
              </w:rPr>
            </w:pPr>
            <w:r>
              <w:rPr>
                <w:spacing w:val="-2"/>
                <w:sz w:val="13"/>
              </w:rPr>
              <w:t>0.0031</w:t>
            </w:r>
          </w:p>
        </w:tc>
        <w:tc>
          <w:tcPr>
            <w:tcW w:w="697" w:type="dxa"/>
          </w:tcPr>
          <w:p w14:paraId="78C3E34F" w14:textId="77777777" w:rsidR="005A27BF" w:rsidRDefault="005A27BF">
            <w:pPr>
              <w:pStyle w:val="TableParagraph"/>
              <w:rPr>
                <w:rFonts w:ascii="Times New Roman"/>
                <w:sz w:val="14"/>
              </w:rPr>
            </w:pPr>
          </w:p>
        </w:tc>
        <w:tc>
          <w:tcPr>
            <w:tcW w:w="861" w:type="dxa"/>
          </w:tcPr>
          <w:p w14:paraId="78C3E350" w14:textId="77777777" w:rsidR="005A27BF" w:rsidRDefault="00000000">
            <w:pPr>
              <w:pStyle w:val="TableParagraph"/>
              <w:spacing w:before="2"/>
              <w:ind w:left="3" w:right="5"/>
              <w:jc w:val="center"/>
              <w:rPr>
                <w:sz w:val="13"/>
              </w:rPr>
            </w:pPr>
            <w:r>
              <w:rPr>
                <w:spacing w:val="-2"/>
                <w:sz w:val="13"/>
              </w:rPr>
              <w:t>&lt;0.0007</w:t>
            </w:r>
          </w:p>
        </w:tc>
        <w:tc>
          <w:tcPr>
            <w:tcW w:w="1564" w:type="dxa"/>
            <w:gridSpan w:val="2"/>
            <w:vMerge/>
            <w:tcBorders>
              <w:top w:val="nil"/>
            </w:tcBorders>
          </w:tcPr>
          <w:p w14:paraId="78C3E351" w14:textId="77777777" w:rsidR="005A27BF" w:rsidRDefault="005A27BF">
            <w:pPr>
              <w:rPr>
                <w:sz w:val="2"/>
                <w:szCs w:val="2"/>
              </w:rPr>
            </w:pPr>
          </w:p>
        </w:tc>
      </w:tr>
      <w:tr w:rsidR="005A27BF" w14:paraId="78C3E354" w14:textId="77777777">
        <w:trPr>
          <w:trHeight w:val="225"/>
        </w:trPr>
        <w:tc>
          <w:tcPr>
            <w:tcW w:w="9510" w:type="dxa"/>
            <w:gridSpan w:val="11"/>
          </w:tcPr>
          <w:p w14:paraId="78C3E353" w14:textId="77777777" w:rsidR="005A27BF" w:rsidRDefault="00000000">
            <w:pPr>
              <w:pStyle w:val="TableParagraph"/>
              <w:ind w:left="4"/>
              <w:rPr>
                <w:b/>
                <w:sz w:val="13"/>
              </w:rPr>
            </w:pPr>
            <w:r>
              <w:rPr>
                <w:b/>
                <w:sz w:val="13"/>
              </w:rPr>
              <w:t>Secondary:</w:t>
            </w:r>
            <w:r>
              <w:rPr>
                <w:b/>
                <w:spacing w:val="-8"/>
                <w:sz w:val="13"/>
              </w:rPr>
              <w:t xml:space="preserve"> </w:t>
            </w:r>
            <w:r>
              <w:rPr>
                <w:b/>
                <w:sz w:val="13"/>
              </w:rPr>
              <w:t>change</w:t>
            </w:r>
            <w:r>
              <w:rPr>
                <w:b/>
                <w:spacing w:val="-7"/>
                <w:sz w:val="13"/>
              </w:rPr>
              <w:t xml:space="preserve"> </w:t>
            </w:r>
            <w:r>
              <w:rPr>
                <w:b/>
                <w:sz w:val="13"/>
              </w:rPr>
              <w:t>from</w:t>
            </w:r>
            <w:r>
              <w:rPr>
                <w:b/>
                <w:spacing w:val="-7"/>
                <w:sz w:val="13"/>
              </w:rPr>
              <w:t xml:space="preserve"> </w:t>
            </w:r>
            <w:r>
              <w:rPr>
                <w:b/>
                <w:sz w:val="13"/>
              </w:rPr>
              <w:t>Baseline</w:t>
            </w:r>
            <w:r>
              <w:rPr>
                <w:b/>
                <w:spacing w:val="-7"/>
                <w:sz w:val="13"/>
              </w:rPr>
              <w:t xml:space="preserve"> </w:t>
            </w:r>
            <w:proofErr w:type="gramStart"/>
            <w:r>
              <w:rPr>
                <w:b/>
                <w:sz w:val="13"/>
              </w:rPr>
              <w:t>at</w:t>
            </w:r>
            <w:proofErr w:type="gramEnd"/>
            <w:r>
              <w:rPr>
                <w:b/>
                <w:spacing w:val="-8"/>
                <w:sz w:val="13"/>
              </w:rPr>
              <w:t xml:space="preserve"> </w:t>
            </w:r>
            <w:r>
              <w:rPr>
                <w:b/>
                <w:sz w:val="13"/>
              </w:rPr>
              <w:t>Week</w:t>
            </w:r>
            <w:r>
              <w:rPr>
                <w:b/>
                <w:spacing w:val="-7"/>
                <w:sz w:val="13"/>
              </w:rPr>
              <w:t xml:space="preserve"> </w:t>
            </w:r>
            <w:proofErr w:type="gramStart"/>
            <w:r>
              <w:rPr>
                <w:b/>
                <w:sz w:val="13"/>
              </w:rPr>
              <w:t>24</w:t>
            </w:r>
            <w:proofErr w:type="gramEnd"/>
            <w:r>
              <w:rPr>
                <w:b/>
                <w:spacing w:val="-7"/>
                <w:sz w:val="13"/>
              </w:rPr>
              <w:t xml:space="preserve"> </w:t>
            </w:r>
            <w:r>
              <w:rPr>
                <w:b/>
                <w:sz w:val="13"/>
              </w:rPr>
              <w:t>in</w:t>
            </w:r>
            <w:r>
              <w:rPr>
                <w:b/>
                <w:spacing w:val="-7"/>
                <w:sz w:val="13"/>
              </w:rPr>
              <w:t xml:space="preserve"> </w:t>
            </w:r>
            <w:proofErr w:type="gramStart"/>
            <w:r>
              <w:rPr>
                <w:b/>
                <w:sz w:val="13"/>
              </w:rPr>
              <w:t>diplopia</w:t>
            </w:r>
            <w:proofErr w:type="gramEnd"/>
            <w:r>
              <w:rPr>
                <w:b/>
                <w:spacing w:val="-8"/>
                <w:sz w:val="13"/>
              </w:rPr>
              <w:t xml:space="preserve"> </w:t>
            </w:r>
            <w:r>
              <w:rPr>
                <w:b/>
                <w:sz w:val="13"/>
              </w:rPr>
              <w:t>as</w:t>
            </w:r>
            <w:r>
              <w:rPr>
                <w:b/>
                <w:spacing w:val="-7"/>
                <w:sz w:val="13"/>
              </w:rPr>
              <w:t xml:space="preserve"> </w:t>
            </w:r>
            <w:r>
              <w:rPr>
                <w:b/>
                <w:sz w:val="13"/>
              </w:rPr>
              <w:t>ordinal</w:t>
            </w:r>
            <w:r>
              <w:rPr>
                <w:b/>
                <w:spacing w:val="-5"/>
                <w:sz w:val="13"/>
              </w:rPr>
              <w:t xml:space="preserve"> </w:t>
            </w:r>
            <w:r>
              <w:rPr>
                <w:b/>
                <w:sz w:val="13"/>
              </w:rPr>
              <w:t>response</w:t>
            </w:r>
            <w:r>
              <w:rPr>
                <w:b/>
                <w:spacing w:val="-4"/>
                <w:sz w:val="13"/>
              </w:rPr>
              <w:t xml:space="preserve"> </w:t>
            </w:r>
            <w:r>
              <w:rPr>
                <w:b/>
                <w:sz w:val="13"/>
              </w:rPr>
              <w:t>categories</w:t>
            </w:r>
            <w:r>
              <w:rPr>
                <w:b/>
                <w:spacing w:val="-8"/>
                <w:sz w:val="13"/>
              </w:rPr>
              <w:t xml:space="preserve"> </w:t>
            </w:r>
            <w:proofErr w:type="gramStart"/>
            <w:r>
              <w:rPr>
                <w:b/>
                <w:sz w:val="13"/>
              </w:rPr>
              <w:t>at</w:t>
            </w:r>
            <w:proofErr w:type="gramEnd"/>
            <w:r>
              <w:rPr>
                <w:b/>
                <w:spacing w:val="-7"/>
                <w:sz w:val="13"/>
              </w:rPr>
              <w:t xml:space="preserve"> </w:t>
            </w:r>
            <w:r>
              <w:rPr>
                <w:b/>
                <w:sz w:val="13"/>
              </w:rPr>
              <w:t>Week</w:t>
            </w:r>
            <w:r>
              <w:rPr>
                <w:b/>
                <w:spacing w:val="-7"/>
                <w:sz w:val="13"/>
              </w:rPr>
              <w:t xml:space="preserve"> </w:t>
            </w:r>
            <w:r>
              <w:rPr>
                <w:b/>
                <w:spacing w:val="-5"/>
                <w:sz w:val="13"/>
              </w:rPr>
              <w:t>24</w:t>
            </w:r>
          </w:p>
        </w:tc>
      </w:tr>
      <w:tr w:rsidR="005A27BF" w14:paraId="78C3E361" w14:textId="77777777">
        <w:trPr>
          <w:trHeight w:val="448"/>
        </w:trPr>
        <w:tc>
          <w:tcPr>
            <w:tcW w:w="1427" w:type="dxa"/>
          </w:tcPr>
          <w:p w14:paraId="78C3E355" w14:textId="77777777" w:rsidR="005A27BF" w:rsidRDefault="00000000">
            <w:pPr>
              <w:pStyle w:val="TableParagraph"/>
              <w:ind w:left="4"/>
              <w:rPr>
                <w:sz w:val="13"/>
              </w:rPr>
            </w:pPr>
            <w:r>
              <w:rPr>
                <w:sz w:val="13"/>
              </w:rPr>
              <w:t>Common</w:t>
            </w:r>
            <w:r>
              <w:rPr>
                <w:spacing w:val="-8"/>
                <w:sz w:val="13"/>
              </w:rPr>
              <w:t xml:space="preserve"> </w:t>
            </w:r>
            <w:r>
              <w:rPr>
                <w:sz w:val="13"/>
              </w:rPr>
              <w:t>odds</w:t>
            </w:r>
            <w:r>
              <w:rPr>
                <w:spacing w:val="-7"/>
                <w:sz w:val="13"/>
              </w:rPr>
              <w:t xml:space="preserve"> </w:t>
            </w:r>
            <w:r>
              <w:rPr>
                <w:spacing w:val="-2"/>
                <w:sz w:val="13"/>
              </w:rPr>
              <w:t>ratio</w:t>
            </w:r>
          </w:p>
          <w:p w14:paraId="78C3E356" w14:textId="77777777" w:rsidR="005A27BF" w:rsidRDefault="00000000">
            <w:pPr>
              <w:pStyle w:val="TableParagraph"/>
              <w:spacing w:before="74"/>
              <w:ind w:left="4"/>
              <w:rPr>
                <w:sz w:val="13"/>
              </w:rPr>
            </w:pPr>
            <w:r>
              <w:rPr>
                <w:sz w:val="13"/>
              </w:rPr>
              <w:t>(</w:t>
            </w:r>
            <w:proofErr w:type="spellStart"/>
            <w:r>
              <w:rPr>
                <w:sz w:val="13"/>
              </w:rPr>
              <w:t>tepro</w:t>
            </w:r>
            <w:proofErr w:type="spellEnd"/>
            <w:r>
              <w:rPr>
                <w:spacing w:val="-5"/>
                <w:sz w:val="13"/>
              </w:rPr>
              <w:t xml:space="preserve"> </w:t>
            </w:r>
            <w:r>
              <w:rPr>
                <w:sz w:val="13"/>
              </w:rPr>
              <w:t>vs</w:t>
            </w:r>
            <w:r>
              <w:rPr>
                <w:spacing w:val="-4"/>
                <w:sz w:val="13"/>
              </w:rPr>
              <w:t xml:space="preserve"> </w:t>
            </w:r>
            <w:proofErr w:type="gramStart"/>
            <w:r>
              <w:rPr>
                <w:spacing w:val="-2"/>
                <w:sz w:val="13"/>
              </w:rPr>
              <w:t>placebo)</w:t>
            </w:r>
            <w:r>
              <w:rPr>
                <w:spacing w:val="-2"/>
                <w:sz w:val="13"/>
                <w:vertAlign w:val="superscript"/>
              </w:rPr>
              <w:t>c</w:t>
            </w:r>
            <w:proofErr w:type="gramEnd"/>
          </w:p>
        </w:tc>
        <w:tc>
          <w:tcPr>
            <w:tcW w:w="805" w:type="dxa"/>
          </w:tcPr>
          <w:p w14:paraId="78C3E357" w14:textId="77777777" w:rsidR="005A27BF" w:rsidRDefault="005A27BF">
            <w:pPr>
              <w:pStyle w:val="TableParagraph"/>
              <w:rPr>
                <w:rFonts w:ascii="Times New Roman"/>
                <w:sz w:val="14"/>
              </w:rPr>
            </w:pPr>
          </w:p>
        </w:tc>
        <w:tc>
          <w:tcPr>
            <w:tcW w:w="893" w:type="dxa"/>
          </w:tcPr>
          <w:p w14:paraId="78C3E358" w14:textId="77777777" w:rsidR="005A27BF" w:rsidRDefault="00000000">
            <w:pPr>
              <w:pStyle w:val="TableParagraph"/>
              <w:ind w:left="4" w:right="2"/>
              <w:jc w:val="center"/>
              <w:rPr>
                <w:sz w:val="13"/>
              </w:rPr>
            </w:pPr>
            <w:r>
              <w:rPr>
                <w:spacing w:val="-4"/>
                <w:sz w:val="13"/>
              </w:rPr>
              <w:t>6.28</w:t>
            </w:r>
          </w:p>
        </w:tc>
        <w:tc>
          <w:tcPr>
            <w:tcW w:w="723" w:type="dxa"/>
          </w:tcPr>
          <w:p w14:paraId="78C3E359" w14:textId="77777777" w:rsidR="005A27BF" w:rsidRDefault="005A27BF">
            <w:pPr>
              <w:pStyle w:val="TableParagraph"/>
              <w:rPr>
                <w:rFonts w:ascii="Times New Roman"/>
                <w:sz w:val="14"/>
              </w:rPr>
            </w:pPr>
          </w:p>
        </w:tc>
        <w:tc>
          <w:tcPr>
            <w:tcW w:w="836" w:type="dxa"/>
          </w:tcPr>
          <w:p w14:paraId="78C3E35A" w14:textId="77777777" w:rsidR="005A27BF" w:rsidRDefault="00000000">
            <w:pPr>
              <w:pStyle w:val="TableParagraph"/>
              <w:ind w:left="7" w:right="3"/>
              <w:jc w:val="center"/>
              <w:rPr>
                <w:sz w:val="13"/>
              </w:rPr>
            </w:pPr>
            <w:r>
              <w:rPr>
                <w:spacing w:val="-4"/>
                <w:sz w:val="13"/>
              </w:rPr>
              <w:t>5.57</w:t>
            </w:r>
          </w:p>
        </w:tc>
        <w:tc>
          <w:tcPr>
            <w:tcW w:w="781" w:type="dxa"/>
          </w:tcPr>
          <w:p w14:paraId="78C3E35B" w14:textId="77777777" w:rsidR="005A27BF" w:rsidRDefault="005A27BF">
            <w:pPr>
              <w:pStyle w:val="TableParagraph"/>
              <w:rPr>
                <w:rFonts w:ascii="Times New Roman"/>
                <w:sz w:val="14"/>
              </w:rPr>
            </w:pPr>
          </w:p>
        </w:tc>
        <w:tc>
          <w:tcPr>
            <w:tcW w:w="923" w:type="dxa"/>
          </w:tcPr>
          <w:p w14:paraId="78C3E35C" w14:textId="77777777" w:rsidR="005A27BF" w:rsidRDefault="00000000">
            <w:pPr>
              <w:pStyle w:val="TableParagraph"/>
              <w:ind w:left="3" w:right="3"/>
              <w:jc w:val="center"/>
              <w:rPr>
                <w:sz w:val="13"/>
              </w:rPr>
            </w:pPr>
            <w:r>
              <w:rPr>
                <w:spacing w:val="-4"/>
                <w:sz w:val="13"/>
              </w:rPr>
              <w:t>3.00</w:t>
            </w:r>
          </w:p>
        </w:tc>
        <w:tc>
          <w:tcPr>
            <w:tcW w:w="697" w:type="dxa"/>
          </w:tcPr>
          <w:p w14:paraId="78C3E35D" w14:textId="77777777" w:rsidR="005A27BF" w:rsidRDefault="005A27BF">
            <w:pPr>
              <w:pStyle w:val="TableParagraph"/>
              <w:rPr>
                <w:rFonts w:ascii="Times New Roman"/>
                <w:sz w:val="14"/>
              </w:rPr>
            </w:pPr>
          </w:p>
        </w:tc>
        <w:tc>
          <w:tcPr>
            <w:tcW w:w="861" w:type="dxa"/>
          </w:tcPr>
          <w:p w14:paraId="78C3E35E" w14:textId="77777777" w:rsidR="005A27BF" w:rsidRDefault="00000000">
            <w:pPr>
              <w:pStyle w:val="TableParagraph"/>
              <w:ind w:left="3" w:right="5"/>
              <w:jc w:val="center"/>
              <w:rPr>
                <w:sz w:val="13"/>
              </w:rPr>
            </w:pPr>
            <w:r>
              <w:rPr>
                <w:spacing w:val="-4"/>
                <w:sz w:val="13"/>
              </w:rPr>
              <w:t>4.43</w:t>
            </w:r>
          </w:p>
        </w:tc>
        <w:tc>
          <w:tcPr>
            <w:tcW w:w="755" w:type="dxa"/>
          </w:tcPr>
          <w:p w14:paraId="78C3E35F" w14:textId="77777777" w:rsidR="005A27BF" w:rsidRDefault="005A27BF">
            <w:pPr>
              <w:pStyle w:val="TableParagraph"/>
              <w:rPr>
                <w:rFonts w:ascii="Times New Roman"/>
                <w:sz w:val="14"/>
              </w:rPr>
            </w:pPr>
          </w:p>
        </w:tc>
        <w:tc>
          <w:tcPr>
            <w:tcW w:w="809" w:type="dxa"/>
          </w:tcPr>
          <w:p w14:paraId="78C3E360" w14:textId="77777777" w:rsidR="005A27BF" w:rsidRDefault="00000000">
            <w:pPr>
              <w:pStyle w:val="TableParagraph"/>
              <w:ind w:left="3" w:right="7"/>
              <w:jc w:val="center"/>
              <w:rPr>
                <w:sz w:val="13"/>
              </w:rPr>
            </w:pPr>
            <w:r>
              <w:rPr>
                <w:spacing w:val="-4"/>
                <w:sz w:val="13"/>
              </w:rPr>
              <w:t>2.41</w:t>
            </w:r>
          </w:p>
        </w:tc>
      </w:tr>
      <w:tr w:rsidR="005A27BF" w14:paraId="78C3E372" w14:textId="77777777">
        <w:trPr>
          <w:trHeight w:val="297"/>
        </w:trPr>
        <w:tc>
          <w:tcPr>
            <w:tcW w:w="1427" w:type="dxa"/>
          </w:tcPr>
          <w:p w14:paraId="78C3E362" w14:textId="77777777" w:rsidR="005A27BF" w:rsidRDefault="00000000">
            <w:pPr>
              <w:pStyle w:val="TableParagraph"/>
              <w:ind w:left="4"/>
              <w:rPr>
                <w:sz w:val="13"/>
              </w:rPr>
            </w:pPr>
            <w:r>
              <w:rPr>
                <w:sz w:val="13"/>
              </w:rPr>
              <w:t>p-value</w:t>
            </w:r>
            <w:r>
              <w:rPr>
                <w:spacing w:val="-9"/>
                <w:sz w:val="13"/>
              </w:rPr>
              <w:t xml:space="preserve"> </w:t>
            </w:r>
            <w:r>
              <w:rPr>
                <w:sz w:val="13"/>
              </w:rPr>
              <w:t>(95%</w:t>
            </w:r>
            <w:r>
              <w:rPr>
                <w:spacing w:val="-9"/>
                <w:sz w:val="13"/>
              </w:rPr>
              <w:t xml:space="preserve"> </w:t>
            </w:r>
            <w:proofErr w:type="gramStart"/>
            <w:r>
              <w:rPr>
                <w:spacing w:val="-4"/>
                <w:sz w:val="13"/>
              </w:rPr>
              <w:t>CI)</w:t>
            </w:r>
            <w:r>
              <w:rPr>
                <w:spacing w:val="-4"/>
                <w:sz w:val="13"/>
                <w:vertAlign w:val="superscript"/>
              </w:rPr>
              <w:t>c</w:t>
            </w:r>
            <w:proofErr w:type="gramEnd"/>
          </w:p>
        </w:tc>
        <w:tc>
          <w:tcPr>
            <w:tcW w:w="805" w:type="dxa"/>
          </w:tcPr>
          <w:p w14:paraId="78C3E363" w14:textId="77777777" w:rsidR="005A27BF" w:rsidRDefault="005A27BF">
            <w:pPr>
              <w:pStyle w:val="TableParagraph"/>
              <w:rPr>
                <w:rFonts w:ascii="Times New Roman"/>
                <w:sz w:val="14"/>
              </w:rPr>
            </w:pPr>
          </w:p>
        </w:tc>
        <w:tc>
          <w:tcPr>
            <w:tcW w:w="893" w:type="dxa"/>
          </w:tcPr>
          <w:p w14:paraId="78C3E364" w14:textId="77777777" w:rsidR="005A27BF" w:rsidRDefault="00000000">
            <w:pPr>
              <w:pStyle w:val="TableParagraph"/>
              <w:spacing w:line="149" w:lineRule="exact"/>
              <w:ind w:left="4" w:right="3"/>
              <w:jc w:val="center"/>
              <w:rPr>
                <w:sz w:val="13"/>
              </w:rPr>
            </w:pPr>
            <w:r>
              <w:rPr>
                <w:spacing w:val="-2"/>
                <w:sz w:val="13"/>
              </w:rPr>
              <w:t>&lt;0.0001</w:t>
            </w:r>
          </w:p>
          <w:p w14:paraId="78C3E365" w14:textId="77777777" w:rsidR="005A27BF" w:rsidRDefault="00000000">
            <w:pPr>
              <w:pStyle w:val="TableParagraph"/>
              <w:spacing w:line="128" w:lineRule="exact"/>
              <w:ind w:left="4" w:right="4"/>
              <w:jc w:val="center"/>
              <w:rPr>
                <w:sz w:val="13"/>
              </w:rPr>
            </w:pPr>
            <w:r>
              <w:rPr>
                <w:sz w:val="13"/>
              </w:rPr>
              <w:t>(2.53,</w:t>
            </w:r>
            <w:r>
              <w:rPr>
                <w:spacing w:val="-8"/>
                <w:sz w:val="13"/>
              </w:rPr>
              <w:t xml:space="preserve"> </w:t>
            </w:r>
            <w:r>
              <w:rPr>
                <w:spacing w:val="-2"/>
                <w:sz w:val="13"/>
              </w:rPr>
              <w:t>15.60)</w:t>
            </w:r>
          </w:p>
        </w:tc>
        <w:tc>
          <w:tcPr>
            <w:tcW w:w="723" w:type="dxa"/>
          </w:tcPr>
          <w:p w14:paraId="78C3E366" w14:textId="77777777" w:rsidR="005A27BF" w:rsidRDefault="005A27BF">
            <w:pPr>
              <w:pStyle w:val="TableParagraph"/>
              <w:rPr>
                <w:rFonts w:ascii="Times New Roman"/>
                <w:sz w:val="14"/>
              </w:rPr>
            </w:pPr>
          </w:p>
        </w:tc>
        <w:tc>
          <w:tcPr>
            <w:tcW w:w="836" w:type="dxa"/>
          </w:tcPr>
          <w:p w14:paraId="78C3E367" w14:textId="77777777" w:rsidR="005A27BF" w:rsidRDefault="00000000">
            <w:pPr>
              <w:pStyle w:val="TableParagraph"/>
              <w:spacing w:line="149" w:lineRule="exact"/>
              <w:ind w:left="7" w:right="3"/>
              <w:jc w:val="center"/>
              <w:rPr>
                <w:sz w:val="13"/>
              </w:rPr>
            </w:pPr>
            <w:r>
              <w:rPr>
                <w:spacing w:val="-2"/>
                <w:sz w:val="13"/>
              </w:rPr>
              <w:t>0.0004</w:t>
            </w:r>
          </w:p>
          <w:p w14:paraId="78C3E368" w14:textId="77777777" w:rsidR="005A27BF" w:rsidRDefault="00000000">
            <w:pPr>
              <w:pStyle w:val="TableParagraph"/>
              <w:spacing w:line="128" w:lineRule="exact"/>
              <w:ind w:left="7" w:right="5"/>
              <w:jc w:val="center"/>
              <w:rPr>
                <w:sz w:val="13"/>
              </w:rPr>
            </w:pPr>
            <w:r>
              <w:rPr>
                <w:sz w:val="13"/>
              </w:rPr>
              <w:t>(2.14,</w:t>
            </w:r>
            <w:r>
              <w:rPr>
                <w:spacing w:val="-8"/>
                <w:sz w:val="13"/>
              </w:rPr>
              <w:t xml:space="preserve"> </w:t>
            </w:r>
            <w:r>
              <w:rPr>
                <w:spacing w:val="-2"/>
                <w:sz w:val="13"/>
              </w:rPr>
              <w:t>14.47)</w:t>
            </w:r>
          </w:p>
        </w:tc>
        <w:tc>
          <w:tcPr>
            <w:tcW w:w="781" w:type="dxa"/>
          </w:tcPr>
          <w:p w14:paraId="78C3E369" w14:textId="77777777" w:rsidR="005A27BF" w:rsidRDefault="005A27BF">
            <w:pPr>
              <w:pStyle w:val="TableParagraph"/>
              <w:rPr>
                <w:rFonts w:ascii="Times New Roman"/>
                <w:sz w:val="14"/>
              </w:rPr>
            </w:pPr>
          </w:p>
        </w:tc>
        <w:tc>
          <w:tcPr>
            <w:tcW w:w="923" w:type="dxa"/>
          </w:tcPr>
          <w:p w14:paraId="78C3E36A" w14:textId="77777777" w:rsidR="005A27BF" w:rsidRDefault="00000000">
            <w:pPr>
              <w:pStyle w:val="TableParagraph"/>
              <w:spacing w:line="149" w:lineRule="exact"/>
              <w:ind w:left="3" w:right="3"/>
              <w:jc w:val="center"/>
              <w:rPr>
                <w:sz w:val="13"/>
              </w:rPr>
            </w:pPr>
            <w:r>
              <w:rPr>
                <w:spacing w:val="-2"/>
                <w:sz w:val="13"/>
              </w:rPr>
              <w:t>0.0457</w:t>
            </w:r>
          </w:p>
          <w:p w14:paraId="78C3E36B" w14:textId="77777777" w:rsidR="005A27BF" w:rsidRDefault="00000000">
            <w:pPr>
              <w:pStyle w:val="TableParagraph"/>
              <w:spacing w:line="128" w:lineRule="exact"/>
              <w:ind w:left="3" w:right="3"/>
              <w:jc w:val="center"/>
              <w:rPr>
                <w:sz w:val="13"/>
              </w:rPr>
            </w:pPr>
            <w:r>
              <w:rPr>
                <w:sz w:val="13"/>
              </w:rPr>
              <w:t>(1.02,</w:t>
            </w:r>
            <w:r>
              <w:rPr>
                <w:spacing w:val="-8"/>
                <w:sz w:val="13"/>
              </w:rPr>
              <w:t xml:space="preserve"> </w:t>
            </w:r>
            <w:r>
              <w:rPr>
                <w:spacing w:val="-2"/>
                <w:sz w:val="13"/>
              </w:rPr>
              <w:t>8.80)</w:t>
            </w:r>
          </w:p>
        </w:tc>
        <w:tc>
          <w:tcPr>
            <w:tcW w:w="697" w:type="dxa"/>
          </w:tcPr>
          <w:p w14:paraId="78C3E36C" w14:textId="77777777" w:rsidR="005A27BF" w:rsidRDefault="005A27BF">
            <w:pPr>
              <w:pStyle w:val="TableParagraph"/>
              <w:rPr>
                <w:rFonts w:ascii="Times New Roman"/>
                <w:sz w:val="14"/>
              </w:rPr>
            </w:pPr>
          </w:p>
        </w:tc>
        <w:tc>
          <w:tcPr>
            <w:tcW w:w="861" w:type="dxa"/>
          </w:tcPr>
          <w:p w14:paraId="78C3E36D" w14:textId="77777777" w:rsidR="005A27BF" w:rsidRDefault="00000000">
            <w:pPr>
              <w:pStyle w:val="TableParagraph"/>
              <w:spacing w:line="149" w:lineRule="exact"/>
              <w:ind w:left="186"/>
              <w:rPr>
                <w:sz w:val="13"/>
              </w:rPr>
            </w:pPr>
            <w:r>
              <w:rPr>
                <w:spacing w:val="-2"/>
                <w:sz w:val="13"/>
              </w:rPr>
              <w:t>&lt;0.0001</w:t>
            </w:r>
          </w:p>
          <w:p w14:paraId="78C3E36E" w14:textId="77777777" w:rsidR="005A27BF" w:rsidRDefault="00000000">
            <w:pPr>
              <w:pStyle w:val="TableParagraph"/>
              <w:spacing w:line="128" w:lineRule="exact"/>
              <w:ind w:left="90"/>
              <w:rPr>
                <w:sz w:val="13"/>
              </w:rPr>
            </w:pPr>
            <w:r>
              <w:rPr>
                <w:sz w:val="13"/>
              </w:rPr>
              <w:t>(2.57,</w:t>
            </w:r>
            <w:r>
              <w:rPr>
                <w:spacing w:val="-8"/>
                <w:sz w:val="13"/>
              </w:rPr>
              <w:t xml:space="preserve"> </w:t>
            </w:r>
            <w:r>
              <w:rPr>
                <w:spacing w:val="-2"/>
                <w:sz w:val="13"/>
              </w:rPr>
              <w:t>7.63)</w:t>
            </w:r>
          </w:p>
        </w:tc>
        <w:tc>
          <w:tcPr>
            <w:tcW w:w="755" w:type="dxa"/>
          </w:tcPr>
          <w:p w14:paraId="78C3E36F" w14:textId="77777777" w:rsidR="005A27BF" w:rsidRDefault="005A27BF">
            <w:pPr>
              <w:pStyle w:val="TableParagraph"/>
              <w:rPr>
                <w:rFonts w:ascii="Times New Roman"/>
                <w:sz w:val="14"/>
              </w:rPr>
            </w:pPr>
          </w:p>
        </w:tc>
        <w:tc>
          <w:tcPr>
            <w:tcW w:w="809" w:type="dxa"/>
          </w:tcPr>
          <w:p w14:paraId="78C3E370" w14:textId="77777777" w:rsidR="005A27BF" w:rsidRDefault="00000000">
            <w:pPr>
              <w:pStyle w:val="TableParagraph"/>
              <w:spacing w:line="149" w:lineRule="exact"/>
              <w:ind w:left="2" w:right="7"/>
              <w:jc w:val="center"/>
              <w:rPr>
                <w:sz w:val="13"/>
              </w:rPr>
            </w:pPr>
            <w:r>
              <w:rPr>
                <w:spacing w:val="-2"/>
                <w:sz w:val="13"/>
              </w:rPr>
              <w:t>0.3098</w:t>
            </w:r>
          </w:p>
          <w:p w14:paraId="78C3E371" w14:textId="77777777" w:rsidR="005A27BF" w:rsidRDefault="00000000">
            <w:pPr>
              <w:pStyle w:val="TableParagraph"/>
              <w:spacing w:line="128" w:lineRule="exact"/>
              <w:ind w:right="7"/>
              <w:jc w:val="center"/>
              <w:rPr>
                <w:sz w:val="13"/>
              </w:rPr>
            </w:pPr>
            <w:r>
              <w:rPr>
                <w:sz w:val="13"/>
              </w:rPr>
              <w:t>(0.44,</w:t>
            </w:r>
            <w:r>
              <w:rPr>
                <w:spacing w:val="-8"/>
                <w:sz w:val="13"/>
              </w:rPr>
              <w:t xml:space="preserve"> </w:t>
            </w:r>
            <w:r>
              <w:rPr>
                <w:spacing w:val="-2"/>
                <w:sz w:val="13"/>
              </w:rPr>
              <w:t>13.08)</w:t>
            </w:r>
          </w:p>
        </w:tc>
      </w:tr>
      <w:tr w:rsidR="005A27BF" w14:paraId="78C3E374" w14:textId="77777777">
        <w:trPr>
          <w:trHeight w:val="225"/>
        </w:trPr>
        <w:tc>
          <w:tcPr>
            <w:tcW w:w="9510" w:type="dxa"/>
            <w:gridSpan w:val="11"/>
          </w:tcPr>
          <w:p w14:paraId="78C3E373" w14:textId="77777777" w:rsidR="005A27BF" w:rsidRDefault="00000000">
            <w:pPr>
              <w:pStyle w:val="TableParagraph"/>
              <w:spacing w:before="2"/>
              <w:ind w:left="4"/>
              <w:rPr>
                <w:b/>
                <w:sz w:val="13"/>
              </w:rPr>
            </w:pPr>
            <w:r>
              <w:rPr>
                <w:b/>
                <w:sz w:val="13"/>
              </w:rPr>
              <w:t>Secondary:</w:t>
            </w:r>
            <w:r>
              <w:rPr>
                <w:b/>
                <w:spacing w:val="-8"/>
                <w:sz w:val="13"/>
              </w:rPr>
              <w:t xml:space="preserve"> </w:t>
            </w:r>
            <w:r>
              <w:rPr>
                <w:b/>
                <w:sz w:val="13"/>
              </w:rPr>
              <w:t>binocular</w:t>
            </w:r>
            <w:r>
              <w:rPr>
                <w:b/>
                <w:spacing w:val="-7"/>
                <w:sz w:val="13"/>
              </w:rPr>
              <w:t xml:space="preserve"> </w:t>
            </w:r>
            <w:r>
              <w:rPr>
                <w:b/>
                <w:sz w:val="13"/>
              </w:rPr>
              <w:t>diplopia</w:t>
            </w:r>
            <w:r>
              <w:rPr>
                <w:b/>
                <w:spacing w:val="-8"/>
                <w:sz w:val="13"/>
              </w:rPr>
              <w:t xml:space="preserve"> </w:t>
            </w:r>
            <w:r>
              <w:rPr>
                <w:b/>
                <w:sz w:val="13"/>
              </w:rPr>
              <w:t>responder</w:t>
            </w:r>
            <w:r>
              <w:rPr>
                <w:b/>
                <w:spacing w:val="-7"/>
                <w:sz w:val="13"/>
              </w:rPr>
              <w:t xml:space="preserve"> </w:t>
            </w:r>
            <w:r>
              <w:rPr>
                <w:b/>
                <w:sz w:val="13"/>
              </w:rPr>
              <w:t>rate</w:t>
            </w:r>
            <w:r>
              <w:rPr>
                <w:b/>
                <w:spacing w:val="-7"/>
                <w:sz w:val="13"/>
              </w:rPr>
              <w:t xml:space="preserve"> </w:t>
            </w:r>
            <w:r>
              <w:rPr>
                <w:b/>
                <w:sz w:val="13"/>
              </w:rPr>
              <w:t>at</w:t>
            </w:r>
            <w:r>
              <w:rPr>
                <w:b/>
                <w:spacing w:val="-8"/>
                <w:sz w:val="13"/>
              </w:rPr>
              <w:t xml:space="preserve"> </w:t>
            </w:r>
            <w:r>
              <w:rPr>
                <w:b/>
                <w:sz w:val="13"/>
              </w:rPr>
              <w:t>Week</w:t>
            </w:r>
            <w:r>
              <w:rPr>
                <w:b/>
                <w:spacing w:val="-5"/>
                <w:sz w:val="13"/>
              </w:rPr>
              <w:t xml:space="preserve"> 24</w:t>
            </w:r>
          </w:p>
        </w:tc>
      </w:tr>
      <w:tr w:rsidR="005A27BF" w14:paraId="78C3E380" w14:textId="77777777">
        <w:trPr>
          <w:trHeight w:val="225"/>
        </w:trPr>
        <w:tc>
          <w:tcPr>
            <w:tcW w:w="1427" w:type="dxa"/>
          </w:tcPr>
          <w:p w14:paraId="78C3E375" w14:textId="77777777" w:rsidR="005A27BF" w:rsidRDefault="00000000">
            <w:pPr>
              <w:pStyle w:val="TableParagraph"/>
              <w:spacing w:before="26" w:line="139" w:lineRule="auto"/>
              <w:ind w:left="4"/>
              <w:rPr>
                <w:sz w:val="8"/>
              </w:rPr>
            </w:pPr>
            <w:r>
              <w:rPr>
                <w:spacing w:val="-5"/>
                <w:position w:val="-4"/>
                <w:sz w:val="13"/>
              </w:rPr>
              <w:t>n</w:t>
            </w:r>
            <w:r>
              <w:rPr>
                <w:spacing w:val="-5"/>
                <w:sz w:val="8"/>
              </w:rPr>
              <w:t>d</w:t>
            </w:r>
          </w:p>
        </w:tc>
        <w:tc>
          <w:tcPr>
            <w:tcW w:w="805" w:type="dxa"/>
          </w:tcPr>
          <w:p w14:paraId="78C3E376" w14:textId="77777777" w:rsidR="005A27BF" w:rsidRDefault="00000000">
            <w:pPr>
              <w:pStyle w:val="TableParagraph"/>
              <w:ind w:left="4" w:right="1"/>
              <w:jc w:val="center"/>
              <w:rPr>
                <w:sz w:val="13"/>
              </w:rPr>
            </w:pPr>
            <w:r>
              <w:rPr>
                <w:spacing w:val="-5"/>
                <w:sz w:val="13"/>
              </w:rPr>
              <w:t>31</w:t>
            </w:r>
          </w:p>
        </w:tc>
        <w:tc>
          <w:tcPr>
            <w:tcW w:w="893" w:type="dxa"/>
          </w:tcPr>
          <w:p w14:paraId="78C3E377" w14:textId="77777777" w:rsidR="005A27BF" w:rsidRDefault="00000000">
            <w:pPr>
              <w:pStyle w:val="TableParagraph"/>
              <w:ind w:left="4"/>
              <w:jc w:val="center"/>
              <w:rPr>
                <w:sz w:val="13"/>
              </w:rPr>
            </w:pPr>
            <w:r>
              <w:rPr>
                <w:spacing w:val="-5"/>
                <w:sz w:val="13"/>
              </w:rPr>
              <w:t>38</w:t>
            </w:r>
          </w:p>
        </w:tc>
        <w:tc>
          <w:tcPr>
            <w:tcW w:w="723" w:type="dxa"/>
          </w:tcPr>
          <w:p w14:paraId="78C3E378" w14:textId="77777777" w:rsidR="005A27BF" w:rsidRDefault="00000000">
            <w:pPr>
              <w:pStyle w:val="TableParagraph"/>
              <w:ind w:left="2" w:right="1"/>
              <w:jc w:val="center"/>
              <w:rPr>
                <w:sz w:val="13"/>
              </w:rPr>
            </w:pPr>
            <w:r>
              <w:rPr>
                <w:spacing w:val="-5"/>
                <w:sz w:val="13"/>
              </w:rPr>
              <w:t>28</w:t>
            </w:r>
          </w:p>
        </w:tc>
        <w:tc>
          <w:tcPr>
            <w:tcW w:w="836" w:type="dxa"/>
          </w:tcPr>
          <w:p w14:paraId="78C3E379" w14:textId="77777777" w:rsidR="005A27BF" w:rsidRDefault="00000000">
            <w:pPr>
              <w:pStyle w:val="TableParagraph"/>
              <w:ind w:left="7"/>
              <w:jc w:val="center"/>
              <w:rPr>
                <w:sz w:val="13"/>
              </w:rPr>
            </w:pPr>
            <w:r>
              <w:rPr>
                <w:spacing w:val="-5"/>
                <w:sz w:val="13"/>
              </w:rPr>
              <w:t>28</w:t>
            </w:r>
          </w:p>
        </w:tc>
        <w:tc>
          <w:tcPr>
            <w:tcW w:w="781" w:type="dxa"/>
          </w:tcPr>
          <w:p w14:paraId="78C3E37A" w14:textId="77777777" w:rsidR="005A27BF" w:rsidRDefault="00000000">
            <w:pPr>
              <w:pStyle w:val="TableParagraph"/>
              <w:ind w:left="3"/>
              <w:jc w:val="center"/>
              <w:rPr>
                <w:sz w:val="13"/>
              </w:rPr>
            </w:pPr>
            <w:r>
              <w:rPr>
                <w:spacing w:val="-5"/>
                <w:sz w:val="13"/>
              </w:rPr>
              <w:t>20</w:t>
            </w:r>
          </w:p>
        </w:tc>
        <w:tc>
          <w:tcPr>
            <w:tcW w:w="923" w:type="dxa"/>
          </w:tcPr>
          <w:p w14:paraId="78C3E37B" w14:textId="77777777" w:rsidR="005A27BF" w:rsidRDefault="00000000">
            <w:pPr>
              <w:pStyle w:val="TableParagraph"/>
              <w:ind w:left="3"/>
              <w:jc w:val="center"/>
              <w:rPr>
                <w:sz w:val="13"/>
              </w:rPr>
            </w:pPr>
            <w:r>
              <w:rPr>
                <w:spacing w:val="-5"/>
                <w:sz w:val="13"/>
              </w:rPr>
              <w:t>22</w:t>
            </w:r>
          </w:p>
        </w:tc>
        <w:tc>
          <w:tcPr>
            <w:tcW w:w="697" w:type="dxa"/>
          </w:tcPr>
          <w:p w14:paraId="78C3E37C" w14:textId="77777777" w:rsidR="005A27BF" w:rsidRDefault="00000000">
            <w:pPr>
              <w:pStyle w:val="TableParagraph"/>
              <w:ind w:right="2"/>
              <w:jc w:val="center"/>
              <w:rPr>
                <w:sz w:val="13"/>
              </w:rPr>
            </w:pPr>
            <w:r>
              <w:rPr>
                <w:spacing w:val="-5"/>
                <w:sz w:val="13"/>
              </w:rPr>
              <w:t>79</w:t>
            </w:r>
          </w:p>
        </w:tc>
        <w:tc>
          <w:tcPr>
            <w:tcW w:w="861" w:type="dxa"/>
          </w:tcPr>
          <w:p w14:paraId="78C3E37D" w14:textId="77777777" w:rsidR="005A27BF" w:rsidRDefault="00000000">
            <w:pPr>
              <w:pStyle w:val="TableParagraph"/>
              <w:ind w:left="5" w:right="5"/>
              <w:jc w:val="center"/>
              <w:rPr>
                <w:sz w:val="13"/>
              </w:rPr>
            </w:pPr>
            <w:r>
              <w:rPr>
                <w:spacing w:val="-5"/>
                <w:sz w:val="13"/>
              </w:rPr>
              <w:t>88</w:t>
            </w:r>
          </w:p>
        </w:tc>
        <w:tc>
          <w:tcPr>
            <w:tcW w:w="755" w:type="dxa"/>
          </w:tcPr>
          <w:p w14:paraId="78C3E37E" w14:textId="77777777" w:rsidR="005A27BF" w:rsidRDefault="00000000">
            <w:pPr>
              <w:pStyle w:val="TableParagraph"/>
              <w:ind w:right="3"/>
              <w:jc w:val="center"/>
              <w:rPr>
                <w:sz w:val="13"/>
              </w:rPr>
            </w:pPr>
            <w:r>
              <w:rPr>
                <w:spacing w:val="-10"/>
                <w:sz w:val="13"/>
              </w:rPr>
              <w:t>4</w:t>
            </w:r>
          </w:p>
        </w:tc>
        <w:tc>
          <w:tcPr>
            <w:tcW w:w="809" w:type="dxa"/>
          </w:tcPr>
          <w:p w14:paraId="78C3E37F" w14:textId="77777777" w:rsidR="005A27BF" w:rsidRDefault="00000000">
            <w:pPr>
              <w:pStyle w:val="TableParagraph"/>
              <w:ind w:left="5" w:right="7"/>
              <w:jc w:val="center"/>
              <w:rPr>
                <w:sz w:val="13"/>
              </w:rPr>
            </w:pPr>
            <w:r>
              <w:rPr>
                <w:spacing w:val="-5"/>
                <w:sz w:val="13"/>
              </w:rPr>
              <w:t>14</w:t>
            </w:r>
          </w:p>
        </w:tc>
      </w:tr>
      <w:tr w:rsidR="005A27BF" w14:paraId="78C3E38C" w14:textId="77777777">
        <w:trPr>
          <w:trHeight w:val="222"/>
        </w:trPr>
        <w:tc>
          <w:tcPr>
            <w:tcW w:w="1427" w:type="dxa"/>
          </w:tcPr>
          <w:p w14:paraId="78C3E381" w14:textId="77777777" w:rsidR="005A27BF" w:rsidRDefault="00000000">
            <w:pPr>
              <w:pStyle w:val="TableParagraph"/>
              <w:ind w:left="4"/>
              <w:rPr>
                <w:sz w:val="13"/>
              </w:rPr>
            </w:pPr>
            <w:r>
              <w:rPr>
                <w:sz w:val="13"/>
              </w:rPr>
              <w:t>n</w:t>
            </w:r>
            <w:r>
              <w:rPr>
                <w:spacing w:val="-2"/>
                <w:sz w:val="13"/>
              </w:rPr>
              <w:t xml:space="preserve"> </w:t>
            </w:r>
            <w:r>
              <w:rPr>
                <w:spacing w:val="-5"/>
                <w:sz w:val="13"/>
              </w:rPr>
              <w:t>(%)</w:t>
            </w:r>
          </w:p>
        </w:tc>
        <w:tc>
          <w:tcPr>
            <w:tcW w:w="805" w:type="dxa"/>
          </w:tcPr>
          <w:p w14:paraId="78C3E382" w14:textId="77777777" w:rsidR="005A27BF" w:rsidRDefault="00000000">
            <w:pPr>
              <w:pStyle w:val="TableParagraph"/>
              <w:ind w:left="3" w:right="4"/>
              <w:jc w:val="center"/>
              <w:rPr>
                <w:sz w:val="13"/>
              </w:rPr>
            </w:pPr>
            <w:r>
              <w:rPr>
                <w:sz w:val="13"/>
              </w:rPr>
              <w:t>10</w:t>
            </w:r>
            <w:r>
              <w:rPr>
                <w:spacing w:val="-4"/>
                <w:sz w:val="13"/>
              </w:rPr>
              <w:t xml:space="preserve"> </w:t>
            </w:r>
            <w:r>
              <w:rPr>
                <w:spacing w:val="-2"/>
                <w:sz w:val="13"/>
              </w:rPr>
              <w:t>(32.3)</w:t>
            </w:r>
          </w:p>
        </w:tc>
        <w:tc>
          <w:tcPr>
            <w:tcW w:w="893" w:type="dxa"/>
          </w:tcPr>
          <w:p w14:paraId="78C3E383" w14:textId="77777777" w:rsidR="005A27BF" w:rsidRDefault="00000000">
            <w:pPr>
              <w:pStyle w:val="TableParagraph"/>
              <w:ind w:left="4" w:right="4"/>
              <w:jc w:val="center"/>
              <w:rPr>
                <w:sz w:val="13"/>
              </w:rPr>
            </w:pPr>
            <w:r>
              <w:rPr>
                <w:sz w:val="13"/>
              </w:rPr>
              <w:t>27</w:t>
            </w:r>
            <w:r>
              <w:rPr>
                <w:spacing w:val="-4"/>
                <w:sz w:val="13"/>
              </w:rPr>
              <w:t xml:space="preserve"> </w:t>
            </w:r>
            <w:r>
              <w:rPr>
                <w:spacing w:val="-2"/>
                <w:sz w:val="13"/>
              </w:rPr>
              <w:t>(71.1)</w:t>
            </w:r>
          </w:p>
        </w:tc>
        <w:tc>
          <w:tcPr>
            <w:tcW w:w="723" w:type="dxa"/>
          </w:tcPr>
          <w:p w14:paraId="78C3E384" w14:textId="77777777" w:rsidR="005A27BF" w:rsidRDefault="00000000">
            <w:pPr>
              <w:pStyle w:val="TableParagraph"/>
              <w:ind w:left="2" w:right="1"/>
              <w:jc w:val="center"/>
              <w:rPr>
                <w:sz w:val="13"/>
              </w:rPr>
            </w:pPr>
            <w:r>
              <w:rPr>
                <w:sz w:val="13"/>
              </w:rPr>
              <w:t>8</w:t>
            </w:r>
            <w:r>
              <w:rPr>
                <w:spacing w:val="-2"/>
                <w:sz w:val="13"/>
              </w:rPr>
              <w:t xml:space="preserve"> (28.6)</w:t>
            </w:r>
          </w:p>
        </w:tc>
        <w:tc>
          <w:tcPr>
            <w:tcW w:w="836" w:type="dxa"/>
          </w:tcPr>
          <w:p w14:paraId="78C3E385" w14:textId="77777777" w:rsidR="005A27BF" w:rsidRDefault="00000000">
            <w:pPr>
              <w:pStyle w:val="TableParagraph"/>
              <w:ind w:left="7" w:right="5"/>
              <w:jc w:val="center"/>
              <w:rPr>
                <w:sz w:val="13"/>
              </w:rPr>
            </w:pPr>
            <w:r>
              <w:rPr>
                <w:sz w:val="13"/>
              </w:rPr>
              <w:t>19</w:t>
            </w:r>
            <w:r>
              <w:rPr>
                <w:spacing w:val="-4"/>
                <w:sz w:val="13"/>
              </w:rPr>
              <w:t xml:space="preserve"> </w:t>
            </w:r>
            <w:r>
              <w:rPr>
                <w:spacing w:val="-2"/>
                <w:sz w:val="13"/>
              </w:rPr>
              <w:t>(67.9)</w:t>
            </w:r>
          </w:p>
        </w:tc>
        <w:tc>
          <w:tcPr>
            <w:tcW w:w="781" w:type="dxa"/>
          </w:tcPr>
          <w:p w14:paraId="78C3E386" w14:textId="77777777" w:rsidR="005A27BF" w:rsidRDefault="00000000">
            <w:pPr>
              <w:pStyle w:val="TableParagraph"/>
              <w:ind w:left="3" w:right="1"/>
              <w:jc w:val="center"/>
              <w:rPr>
                <w:sz w:val="13"/>
              </w:rPr>
            </w:pPr>
            <w:r>
              <w:rPr>
                <w:sz w:val="13"/>
              </w:rPr>
              <w:t>9</w:t>
            </w:r>
            <w:r>
              <w:rPr>
                <w:spacing w:val="-2"/>
                <w:sz w:val="13"/>
              </w:rPr>
              <w:t xml:space="preserve"> (45.0)</w:t>
            </w:r>
          </w:p>
        </w:tc>
        <w:tc>
          <w:tcPr>
            <w:tcW w:w="923" w:type="dxa"/>
          </w:tcPr>
          <w:p w14:paraId="78C3E387" w14:textId="77777777" w:rsidR="005A27BF" w:rsidRDefault="00000000">
            <w:pPr>
              <w:pStyle w:val="TableParagraph"/>
              <w:ind w:left="3" w:right="3"/>
              <w:jc w:val="center"/>
              <w:rPr>
                <w:sz w:val="13"/>
              </w:rPr>
            </w:pPr>
            <w:r>
              <w:rPr>
                <w:sz w:val="13"/>
              </w:rPr>
              <w:t>14</w:t>
            </w:r>
            <w:r>
              <w:rPr>
                <w:spacing w:val="-4"/>
                <w:sz w:val="13"/>
              </w:rPr>
              <w:t xml:space="preserve"> </w:t>
            </w:r>
            <w:r>
              <w:rPr>
                <w:spacing w:val="-2"/>
                <w:sz w:val="13"/>
              </w:rPr>
              <w:t>(63.6)</w:t>
            </w:r>
          </w:p>
        </w:tc>
        <w:tc>
          <w:tcPr>
            <w:tcW w:w="697" w:type="dxa"/>
          </w:tcPr>
          <w:p w14:paraId="78C3E388" w14:textId="77777777" w:rsidR="005A27BF" w:rsidRDefault="00000000">
            <w:pPr>
              <w:pStyle w:val="TableParagraph"/>
              <w:ind w:right="2"/>
              <w:jc w:val="center"/>
              <w:rPr>
                <w:sz w:val="13"/>
              </w:rPr>
            </w:pPr>
            <w:r>
              <w:rPr>
                <w:sz w:val="13"/>
              </w:rPr>
              <w:t>27</w:t>
            </w:r>
            <w:r>
              <w:rPr>
                <w:spacing w:val="-4"/>
                <w:sz w:val="13"/>
              </w:rPr>
              <w:t xml:space="preserve"> </w:t>
            </w:r>
            <w:r>
              <w:rPr>
                <w:spacing w:val="-2"/>
                <w:sz w:val="13"/>
              </w:rPr>
              <w:t>(34.2)</w:t>
            </w:r>
          </w:p>
        </w:tc>
        <w:tc>
          <w:tcPr>
            <w:tcW w:w="861" w:type="dxa"/>
          </w:tcPr>
          <w:p w14:paraId="78C3E389" w14:textId="77777777" w:rsidR="005A27BF" w:rsidRDefault="00000000">
            <w:pPr>
              <w:pStyle w:val="TableParagraph"/>
              <w:ind w:right="5"/>
              <w:jc w:val="center"/>
              <w:rPr>
                <w:sz w:val="13"/>
              </w:rPr>
            </w:pPr>
            <w:r>
              <w:rPr>
                <w:sz w:val="13"/>
              </w:rPr>
              <w:t>60</w:t>
            </w:r>
            <w:r>
              <w:rPr>
                <w:spacing w:val="-4"/>
                <w:sz w:val="13"/>
              </w:rPr>
              <w:t xml:space="preserve"> </w:t>
            </w:r>
            <w:r>
              <w:rPr>
                <w:spacing w:val="-2"/>
                <w:sz w:val="13"/>
              </w:rPr>
              <w:t>(68.2)</w:t>
            </w:r>
          </w:p>
        </w:tc>
        <w:tc>
          <w:tcPr>
            <w:tcW w:w="755" w:type="dxa"/>
          </w:tcPr>
          <w:p w14:paraId="78C3E38A" w14:textId="77777777" w:rsidR="005A27BF" w:rsidRDefault="00000000">
            <w:pPr>
              <w:pStyle w:val="TableParagraph"/>
              <w:ind w:right="3"/>
              <w:jc w:val="center"/>
              <w:rPr>
                <w:sz w:val="13"/>
              </w:rPr>
            </w:pPr>
            <w:r>
              <w:rPr>
                <w:sz w:val="13"/>
              </w:rPr>
              <w:t>2</w:t>
            </w:r>
            <w:r>
              <w:rPr>
                <w:spacing w:val="-2"/>
                <w:sz w:val="13"/>
              </w:rPr>
              <w:t xml:space="preserve"> (50.0)</w:t>
            </w:r>
          </w:p>
        </w:tc>
        <w:tc>
          <w:tcPr>
            <w:tcW w:w="809" w:type="dxa"/>
          </w:tcPr>
          <w:p w14:paraId="78C3E38B" w14:textId="77777777" w:rsidR="005A27BF" w:rsidRDefault="00000000">
            <w:pPr>
              <w:pStyle w:val="TableParagraph"/>
              <w:ind w:right="7"/>
              <w:jc w:val="center"/>
              <w:rPr>
                <w:sz w:val="13"/>
              </w:rPr>
            </w:pPr>
            <w:r>
              <w:rPr>
                <w:sz w:val="13"/>
              </w:rPr>
              <w:t>6</w:t>
            </w:r>
            <w:r>
              <w:rPr>
                <w:spacing w:val="-2"/>
                <w:sz w:val="13"/>
              </w:rPr>
              <w:t xml:space="preserve"> (42.9)</w:t>
            </w:r>
          </w:p>
        </w:tc>
      </w:tr>
      <w:tr w:rsidR="005A27BF" w14:paraId="78C3E398" w14:textId="77777777">
        <w:trPr>
          <w:trHeight w:val="225"/>
        </w:trPr>
        <w:tc>
          <w:tcPr>
            <w:tcW w:w="1427" w:type="dxa"/>
          </w:tcPr>
          <w:p w14:paraId="78C3E38D" w14:textId="77777777" w:rsidR="005A27BF" w:rsidRDefault="00000000">
            <w:pPr>
              <w:pStyle w:val="TableParagraph"/>
              <w:ind w:left="4"/>
              <w:rPr>
                <w:sz w:val="13"/>
              </w:rPr>
            </w:pPr>
            <w:r>
              <w:rPr>
                <w:spacing w:val="-2"/>
                <w:sz w:val="13"/>
              </w:rPr>
              <w:t>p-</w:t>
            </w:r>
            <w:proofErr w:type="spellStart"/>
            <w:r>
              <w:rPr>
                <w:spacing w:val="-2"/>
                <w:sz w:val="13"/>
              </w:rPr>
              <w:t>value</w:t>
            </w:r>
            <w:r>
              <w:rPr>
                <w:spacing w:val="-2"/>
                <w:sz w:val="13"/>
                <w:vertAlign w:val="superscript"/>
              </w:rPr>
              <w:t>a</w:t>
            </w:r>
            <w:proofErr w:type="spellEnd"/>
          </w:p>
        </w:tc>
        <w:tc>
          <w:tcPr>
            <w:tcW w:w="805" w:type="dxa"/>
          </w:tcPr>
          <w:p w14:paraId="78C3E38E" w14:textId="77777777" w:rsidR="005A27BF" w:rsidRDefault="005A27BF">
            <w:pPr>
              <w:pStyle w:val="TableParagraph"/>
              <w:rPr>
                <w:rFonts w:ascii="Times New Roman"/>
                <w:sz w:val="14"/>
              </w:rPr>
            </w:pPr>
          </w:p>
        </w:tc>
        <w:tc>
          <w:tcPr>
            <w:tcW w:w="893" w:type="dxa"/>
          </w:tcPr>
          <w:p w14:paraId="78C3E38F" w14:textId="77777777" w:rsidR="005A27BF" w:rsidRDefault="00000000">
            <w:pPr>
              <w:pStyle w:val="TableParagraph"/>
              <w:ind w:left="4" w:right="2"/>
              <w:jc w:val="center"/>
              <w:rPr>
                <w:sz w:val="13"/>
              </w:rPr>
            </w:pPr>
            <w:r>
              <w:rPr>
                <w:spacing w:val="-2"/>
                <w:sz w:val="13"/>
              </w:rPr>
              <w:t>0.0004</w:t>
            </w:r>
          </w:p>
        </w:tc>
        <w:tc>
          <w:tcPr>
            <w:tcW w:w="723" w:type="dxa"/>
          </w:tcPr>
          <w:p w14:paraId="78C3E390" w14:textId="77777777" w:rsidR="005A27BF" w:rsidRDefault="005A27BF">
            <w:pPr>
              <w:pStyle w:val="TableParagraph"/>
              <w:rPr>
                <w:rFonts w:ascii="Times New Roman"/>
                <w:sz w:val="14"/>
              </w:rPr>
            </w:pPr>
          </w:p>
        </w:tc>
        <w:tc>
          <w:tcPr>
            <w:tcW w:w="836" w:type="dxa"/>
          </w:tcPr>
          <w:p w14:paraId="78C3E391" w14:textId="77777777" w:rsidR="005A27BF" w:rsidRDefault="00000000">
            <w:pPr>
              <w:pStyle w:val="TableParagraph"/>
              <w:ind w:left="7" w:right="3"/>
              <w:jc w:val="center"/>
              <w:rPr>
                <w:sz w:val="13"/>
              </w:rPr>
            </w:pPr>
            <w:r>
              <w:rPr>
                <w:spacing w:val="-2"/>
                <w:sz w:val="13"/>
              </w:rPr>
              <w:t>0.0012</w:t>
            </w:r>
          </w:p>
        </w:tc>
        <w:tc>
          <w:tcPr>
            <w:tcW w:w="781" w:type="dxa"/>
          </w:tcPr>
          <w:p w14:paraId="78C3E392" w14:textId="77777777" w:rsidR="005A27BF" w:rsidRDefault="005A27BF">
            <w:pPr>
              <w:pStyle w:val="TableParagraph"/>
              <w:rPr>
                <w:rFonts w:ascii="Times New Roman"/>
                <w:sz w:val="14"/>
              </w:rPr>
            </w:pPr>
          </w:p>
        </w:tc>
        <w:tc>
          <w:tcPr>
            <w:tcW w:w="923" w:type="dxa"/>
          </w:tcPr>
          <w:p w14:paraId="78C3E393" w14:textId="77777777" w:rsidR="005A27BF" w:rsidRDefault="00000000">
            <w:pPr>
              <w:pStyle w:val="TableParagraph"/>
              <w:ind w:left="3" w:right="3"/>
              <w:jc w:val="center"/>
              <w:rPr>
                <w:sz w:val="13"/>
              </w:rPr>
            </w:pPr>
            <w:r>
              <w:rPr>
                <w:spacing w:val="-2"/>
                <w:sz w:val="13"/>
              </w:rPr>
              <w:t>0.2430</w:t>
            </w:r>
          </w:p>
        </w:tc>
        <w:tc>
          <w:tcPr>
            <w:tcW w:w="697" w:type="dxa"/>
          </w:tcPr>
          <w:p w14:paraId="78C3E394" w14:textId="77777777" w:rsidR="005A27BF" w:rsidRDefault="005A27BF">
            <w:pPr>
              <w:pStyle w:val="TableParagraph"/>
              <w:rPr>
                <w:rFonts w:ascii="Times New Roman"/>
                <w:sz w:val="14"/>
              </w:rPr>
            </w:pPr>
          </w:p>
        </w:tc>
        <w:tc>
          <w:tcPr>
            <w:tcW w:w="861" w:type="dxa"/>
          </w:tcPr>
          <w:p w14:paraId="78C3E395" w14:textId="77777777" w:rsidR="005A27BF" w:rsidRDefault="00000000">
            <w:pPr>
              <w:pStyle w:val="TableParagraph"/>
              <w:ind w:left="3" w:right="5"/>
              <w:jc w:val="center"/>
              <w:rPr>
                <w:sz w:val="13"/>
              </w:rPr>
            </w:pPr>
            <w:r>
              <w:rPr>
                <w:spacing w:val="-2"/>
                <w:sz w:val="13"/>
              </w:rPr>
              <w:t>&lt;0.0001</w:t>
            </w:r>
          </w:p>
        </w:tc>
        <w:tc>
          <w:tcPr>
            <w:tcW w:w="755" w:type="dxa"/>
          </w:tcPr>
          <w:p w14:paraId="78C3E396" w14:textId="77777777" w:rsidR="005A27BF" w:rsidRDefault="005A27BF">
            <w:pPr>
              <w:pStyle w:val="TableParagraph"/>
              <w:rPr>
                <w:rFonts w:ascii="Times New Roman"/>
                <w:sz w:val="14"/>
              </w:rPr>
            </w:pPr>
          </w:p>
        </w:tc>
        <w:tc>
          <w:tcPr>
            <w:tcW w:w="809" w:type="dxa"/>
          </w:tcPr>
          <w:p w14:paraId="78C3E397" w14:textId="77777777" w:rsidR="005A27BF" w:rsidRDefault="00000000">
            <w:pPr>
              <w:pStyle w:val="TableParagraph"/>
              <w:ind w:left="2" w:right="7"/>
              <w:jc w:val="center"/>
              <w:rPr>
                <w:sz w:val="13"/>
              </w:rPr>
            </w:pPr>
            <w:r>
              <w:rPr>
                <w:spacing w:val="-2"/>
                <w:sz w:val="13"/>
              </w:rPr>
              <w:t>0.8006</w:t>
            </w:r>
          </w:p>
        </w:tc>
      </w:tr>
      <w:tr w:rsidR="005A27BF" w14:paraId="78C3E39A" w14:textId="77777777">
        <w:trPr>
          <w:trHeight w:val="222"/>
        </w:trPr>
        <w:tc>
          <w:tcPr>
            <w:tcW w:w="9510" w:type="dxa"/>
            <w:gridSpan w:val="11"/>
          </w:tcPr>
          <w:p w14:paraId="78C3E399" w14:textId="77777777" w:rsidR="005A27BF" w:rsidRDefault="00000000">
            <w:pPr>
              <w:pStyle w:val="TableParagraph"/>
              <w:ind w:left="4"/>
              <w:rPr>
                <w:b/>
                <w:sz w:val="13"/>
              </w:rPr>
            </w:pPr>
            <w:r>
              <w:rPr>
                <w:b/>
                <w:sz w:val="13"/>
              </w:rPr>
              <w:t>Secondary:</w:t>
            </w:r>
            <w:r>
              <w:rPr>
                <w:b/>
                <w:spacing w:val="-9"/>
                <w:sz w:val="13"/>
              </w:rPr>
              <w:t xml:space="preserve"> </w:t>
            </w:r>
            <w:r>
              <w:rPr>
                <w:b/>
                <w:sz w:val="13"/>
              </w:rPr>
              <w:t>complete</w:t>
            </w:r>
            <w:r>
              <w:rPr>
                <w:b/>
                <w:spacing w:val="-8"/>
                <w:sz w:val="13"/>
              </w:rPr>
              <w:t xml:space="preserve"> </w:t>
            </w:r>
            <w:r>
              <w:rPr>
                <w:b/>
                <w:sz w:val="13"/>
              </w:rPr>
              <w:t>binocular</w:t>
            </w:r>
            <w:r>
              <w:rPr>
                <w:b/>
                <w:spacing w:val="-9"/>
                <w:sz w:val="13"/>
              </w:rPr>
              <w:t xml:space="preserve"> </w:t>
            </w:r>
            <w:r>
              <w:rPr>
                <w:b/>
                <w:sz w:val="13"/>
              </w:rPr>
              <w:t>diplopia</w:t>
            </w:r>
            <w:r>
              <w:rPr>
                <w:b/>
                <w:spacing w:val="-8"/>
                <w:sz w:val="13"/>
              </w:rPr>
              <w:t xml:space="preserve"> </w:t>
            </w:r>
            <w:r>
              <w:rPr>
                <w:b/>
                <w:sz w:val="13"/>
              </w:rPr>
              <w:t>responder</w:t>
            </w:r>
            <w:r>
              <w:rPr>
                <w:b/>
                <w:spacing w:val="-8"/>
                <w:sz w:val="13"/>
              </w:rPr>
              <w:t xml:space="preserve"> </w:t>
            </w:r>
            <w:r>
              <w:rPr>
                <w:b/>
                <w:sz w:val="13"/>
              </w:rPr>
              <w:t>rate</w:t>
            </w:r>
            <w:r>
              <w:rPr>
                <w:b/>
                <w:spacing w:val="-9"/>
                <w:sz w:val="13"/>
              </w:rPr>
              <w:t xml:space="preserve"> </w:t>
            </w:r>
            <w:r>
              <w:rPr>
                <w:b/>
                <w:sz w:val="13"/>
              </w:rPr>
              <w:t>at</w:t>
            </w:r>
            <w:r>
              <w:rPr>
                <w:b/>
                <w:spacing w:val="-8"/>
                <w:sz w:val="13"/>
              </w:rPr>
              <w:t xml:space="preserve"> </w:t>
            </w:r>
            <w:r>
              <w:rPr>
                <w:b/>
                <w:sz w:val="13"/>
              </w:rPr>
              <w:t>Week</w:t>
            </w:r>
            <w:r>
              <w:rPr>
                <w:b/>
                <w:spacing w:val="-8"/>
                <w:sz w:val="13"/>
              </w:rPr>
              <w:t xml:space="preserve"> </w:t>
            </w:r>
            <w:r>
              <w:rPr>
                <w:b/>
                <w:spacing w:val="-5"/>
                <w:sz w:val="13"/>
              </w:rPr>
              <w:t>24</w:t>
            </w:r>
          </w:p>
        </w:tc>
      </w:tr>
      <w:tr w:rsidR="005A27BF" w14:paraId="78C3E3A6" w14:textId="77777777">
        <w:trPr>
          <w:trHeight w:val="225"/>
        </w:trPr>
        <w:tc>
          <w:tcPr>
            <w:tcW w:w="1427" w:type="dxa"/>
          </w:tcPr>
          <w:p w14:paraId="78C3E39B" w14:textId="77777777" w:rsidR="005A27BF" w:rsidRDefault="00000000">
            <w:pPr>
              <w:pStyle w:val="TableParagraph"/>
              <w:spacing w:before="26" w:line="139" w:lineRule="auto"/>
              <w:ind w:left="4"/>
              <w:rPr>
                <w:sz w:val="8"/>
              </w:rPr>
            </w:pPr>
            <w:r>
              <w:rPr>
                <w:spacing w:val="-5"/>
                <w:position w:val="-4"/>
                <w:sz w:val="13"/>
              </w:rPr>
              <w:t>n</w:t>
            </w:r>
            <w:r>
              <w:rPr>
                <w:spacing w:val="-5"/>
                <w:sz w:val="8"/>
              </w:rPr>
              <w:t>d</w:t>
            </w:r>
          </w:p>
        </w:tc>
        <w:tc>
          <w:tcPr>
            <w:tcW w:w="805" w:type="dxa"/>
          </w:tcPr>
          <w:p w14:paraId="78C3E39C" w14:textId="77777777" w:rsidR="005A27BF" w:rsidRDefault="00000000">
            <w:pPr>
              <w:pStyle w:val="TableParagraph"/>
              <w:ind w:left="4" w:right="1"/>
              <w:jc w:val="center"/>
              <w:rPr>
                <w:sz w:val="13"/>
              </w:rPr>
            </w:pPr>
            <w:r>
              <w:rPr>
                <w:spacing w:val="-5"/>
                <w:sz w:val="13"/>
              </w:rPr>
              <w:t>31</w:t>
            </w:r>
          </w:p>
        </w:tc>
        <w:tc>
          <w:tcPr>
            <w:tcW w:w="893" w:type="dxa"/>
          </w:tcPr>
          <w:p w14:paraId="78C3E39D" w14:textId="77777777" w:rsidR="005A27BF" w:rsidRDefault="00000000">
            <w:pPr>
              <w:pStyle w:val="TableParagraph"/>
              <w:ind w:left="4"/>
              <w:jc w:val="center"/>
              <w:rPr>
                <w:sz w:val="13"/>
              </w:rPr>
            </w:pPr>
            <w:r>
              <w:rPr>
                <w:spacing w:val="-5"/>
                <w:sz w:val="13"/>
              </w:rPr>
              <w:t>38</w:t>
            </w:r>
          </w:p>
        </w:tc>
        <w:tc>
          <w:tcPr>
            <w:tcW w:w="723" w:type="dxa"/>
          </w:tcPr>
          <w:p w14:paraId="78C3E39E" w14:textId="77777777" w:rsidR="005A27BF" w:rsidRDefault="00000000">
            <w:pPr>
              <w:pStyle w:val="TableParagraph"/>
              <w:ind w:left="2" w:right="1"/>
              <w:jc w:val="center"/>
              <w:rPr>
                <w:sz w:val="13"/>
              </w:rPr>
            </w:pPr>
            <w:r>
              <w:rPr>
                <w:spacing w:val="-5"/>
                <w:sz w:val="13"/>
              </w:rPr>
              <w:t>28</w:t>
            </w:r>
          </w:p>
        </w:tc>
        <w:tc>
          <w:tcPr>
            <w:tcW w:w="836" w:type="dxa"/>
          </w:tcPr>
          <w:p w14:paraId="78C3E39F" w14:textId="77777777" w:rsidR="005A27BF" w:rsidRDefault="00000000">
            <w:pPr>
              <w:pStyle w:val="TableParagraph"/>
              <w:ind w:left="7"/>
              <w:jc w:val="center"/>
              <w:rPr>
                <w:sz w:val="13"/>
              </w:rPr>
            </w:pPr>
            <w:r>
              <w:rPr>
                <w:spacing w:val="-5"/>
                <w:sz w:val="13"/>
              </w:rPr>
              <w:t>28</w:t>
            </w:r>
          </w:p>
        </w:tc>
        <w:tc>
          <w:tcPr>
            <w:tcW w:w="781" w:type="dxa"/>
          </w:tcPr>
          <w:p w14:paraId="78C3E3A0" w14:textId="77777777" w:rsidR="005A27BF" w:rsidRDefault="00000000">
            <w:pPr>
              <w:pStyle w:val="TableParagraph"/>
              <w:ind w:left="3"/>
              <w:jc w:val="center"/>
              <w:rPr>
                <w:sz w:val="13"/>
              </w:rPr>
            </w:pPr>
            <w:r>
              <w:rPr>
                <w:spacing w:val="-5"/>
                <w:sz w:val="13"/>
              </w:rPr>
              <w:t>20</w:t>
            </w:r>
          </w:p>
        </w:tc>
        <w:tc>
          <w:tcPr>
            <w:tcW w:w="923" w:type="dxa"/>
          </w:tcPr>
          <w:p w14:paraId="78C3E3A1" w14:textId="77777777" w:rsidR="005A27BF" w:rsidRDefault="00000000">
            <w:pPr>
              <w:pStyle w:val="TableParagraph"/>
              <w:ind w:left="3"/>
              <w:jc w:val="center"/>
              <w:rPr>
                <w:sz w:val="13"/>
              </w:rPr>
            </w:pPr>
            <w:r>
              <w:rPr>
                <w:spacing w:val="-5"/>
                <w:sz w:val="13"/>
              </w:rPr>
              <w:t>22</w:t>
            </w:r>
          </w:p>
        </w:tc>
        <w:tc>
          <w:tcPr>
            <w:tcW w:w="697" w:type="dxa"/>
          </w:tcPr>
          <w:p w14:paraId="78C3E3A2" w14:textId="77777777" w:rsidR="005A27BF" w:rsidRDefault="00000000">
            <w:pPr>
              <w:pStyle w:val="TableParagraph"/>
              <w:ind w:right="2"/>
              <w:jc w:val="center"/>
              <w:rPr>
                <w:sz w:val="13"/>
              </w:rPr>
            </w:pPr>
            <w:r>
              <w:rPr>
                <w:spacing w:val="-5"/>
                <w:sz w:val="13"/>
              </w:rPr>
              <w:t>79</w:t>
            </w:r>
          </w:p>
        </w:tc>
        <w:tc>
          <w:tcPr>
            <w:tcW w:w="861" w:type="dxa"/>
          </w:tcPr>
          <w:p w14:paraId="78C3E3A3" w14:textId="77777777" w:rsidR="005A27BF" w:rsidRDefault="00000000">
            <w:pPr>
              <w:pStyle w:val="TableParagraph"/>
              <w:ind w:left="5" w:right="5"/>
              <w:jc w:val="center"/>
              <w:rPr>
                <w:sz w:val="13"/>
              </w:rPr>
            </w:pPr>
            <w:r>
              <w:rPr>
                <w:spacing w:val="-5"/>
                <w:sz w:val="13"/>
              </w:rPr>
              <w:t>88</w:t>
            </w:r>
          </w:p>
        </w:tc>
        <w:tc>
          <w:tcPr>
            <w:tcW w:w="755" w:type="dxa"/>
          </w:tcPr>
          <w:p w14:paraId="78C3E3A4" w14:textId="77777777" w:rsidR="005A27BF" w:rsidRDefault="00000000">
            <w:pPr>
              <w:pStyle w:val="TableParagraph"/>
              <w:ind w:right="3"/>
              <w:jc w:val="center"/>
              <w:rPr>
                <w:sz w:val="13"/>
              </w:rPr>
            </w:pPr>
            <w:r>
              <w:rPr>
                <w:spacing w:val="-10"/>
                <w:sz w:val="13"/>
              </w:rPr>
              <w:t>4</w:t>
            </w:r>
          </w:p>
        </w:tc>
        <w:tc>
          <w:tcPr>
            <w:tcW w:w="809" w:type="dxa"/>
          </w:tcPr>
          <w:p w14:paraId="78C3E3A5" w14:textId="77777777" w:rsidR="005A27BF" w:rsidRDefault="00000000">
            <w:pPr>
              <w:pStyle w:val="TableParagraph"/>
              <w:ind w:left="5" w:right="7"/>
              <w:jc w:val="center"/>
              <w:rPr>
                <w:sz w:val="13"/>
              </w:rPr>
            </w:pPr>
            <w:r>
              <w:rPr>
                <w:spacing w:val="-5"/>
                <w:sz w:val="13"/>
              </w:rPr>
              <w:t>14</w:t>
            </w:r>
          </w:p>
        </w:tc>
      </w:tr>
      <w:tr w:rsidR="005A27BF" w14:paraId="78C3E3B2" w14:textId="77777777">
        <w:trPr>
          <w:trHeight w:val="225"/>
        </w:trPr>
        <w:tc>
          <w:tcPr>
            <w:tcW w:w="1427" w:type="dxa"/>
          </w:tcPr>
          <w:p w14:paraId="78C3E3A7" w14:textId="77777777" w:rsidR="005A27BF" w:rsidRDefault="00000000">
            <w:pPr>
              <w:pStyle w:val="TableParagraph"/>
              <w:ind w:left="4"/>
              <w:rPr>
                <w:sz w:val="13"/>
              </w:rPr>
            </w:pPr>
            <w:r>
              <w:rPr>
                <w:sz w:val="13"/>
              </w:rPr>
              <w:t>n</w:t>
            </w:r>
            <w:r>
              <w:rPr>
                <w:spacing w:val="-2"/>
                <w:sz w:val="13"/>
              </w:rPr>
              <w:t xml:space="preserve"> </w:t>
            </w:r>
            <w:r>
              <w:rPr>
                <w:spacing w:val="-5"/>
                <w:sz w:val="13"/>
              </w:rPr>
              <w:t>(%)</w:t>
            </w:r>
          </w:p>
        </w:tc>
        <w:tc>
          <w:tcPr>
            <w:tcW w:w="805" w:type="dxa"/>
          </w:tcPr>
          <w:p w14:paraId="78C3E3A8" w14:textId="77777777" w:rsidR="005A27BF" w:rsidRDefault="00000000">
            <w:pPr>
              <w:pStyle w:val="TableParagraph"/>
              <w:ind w:left="3" w:right="4"/>
              <w:jc w:val="center"/>
              <w:rPr>
                <w:sz w:val="13"/>
              </w:rPr>
            </w:pPr>
            <w:r>
              <w:rPr>
                <w:sz w:val="13"/>
              </w:rPr>
              <w:t>8</w:t>
            </w:r>
            <w:r>
              <w:rPr>
                <w:spacing w:val="-2"/>
                <w:sz w:val="13"/>
              </w:rPr>
              <w:t xml:space="preserve"> (25.8)</w:t>
            </w:r>
          </w:p>
        </w:tc>
        <w:tc>
          <w:tcPr>
            <w:tcW w:w="893" w:type="dxa"/>
          </w:tcPr>
          <w:p w14:paraId="78C3E3A9" w14:textId="77777777" w:rsidR="005A27BF" w:rsidRDefault="00000000">
            <w:pPr>
              <w:pStyle w:val="TableParagraph"/>
              <w:ind w:left="4" w:right="4"/>
              <w:jc w:val="center"/>
              <w:rPr>
                <w:sz w:val="13"/>
              </w:rPr>
            </w:pPr>
            <w:r>
              <w:rPr>
                <w:sz w:val="13"/>
              </w:rPr>
              <w:t>19</w:t>
            </w:r>
            <w:r>
              <w:rPr>
                <w:spacing w:val="-4"/>
                <w:sz w:val="13"/>
              </w:rPr>
              <w:t xml:space="preserve"> </w:t>
            </w:r>
            <w:r>
              <w:rPr>
                <w:spacing w:val="-2"/>
                <w:sz w:val="13"/>
              </w:rPr>
              <w:t>(50.0)</w:t>
            </w:r>
          </w:p>
        </w:tc>
        <w:tc>
          <w:tcPr>
            <w:tcW w:w="723" w:type="dxa"/>
          </w:tcPr>
          <w:p w14:paraId="78C3E3AA" w14:textId="77777777" w:rsidR="005A27BF" w:rsidRDefault="00000000">
            <w:pPr>
              <w:pStyle w:val="TableParagraph"/>
              <w:ind w:left="2" w:right="1"/>
              <w:jc w:val="center"/>
              <w:rPr>
                <w:sz w:val="13"/>
              </w:rPr>
            </w:pPr>
            <w:r>
              <w:rPr>
                <w:sz w:val="13"/>
              </w:rPr>
              <w:t>7</w:t>
            </w:r>
            <w:r>
              <w:rPr>
                <w:spacing w:val="-2"/>
                <w:sz w:val="13"/>
              </w:rPr>
              <w:t xml:space="preserve"> (25.0)</w:t>
            </w:r>
          </w:p>
        </w:tc>
        <w:tc>
          <w:tcPr>
            <w:tcW w:w="836" w:type="dxa"/>
          </w:tcPr>
          <w:p w14:paraId="78C3E3AB" w14:textId="77777777" w:rsidR="005A27BF" w:rsidRDefault="00000000">
            <w:pPr>
              <w:pStyle w:val="TableParagraph"/>
              <w:ind w:left="7" w:right="5"/>
              <w:jc w:val="center"/>
              <w:rPr>
                <w:sz w:val="13"/>
              </w:rPr>
            </w:pPr>
            <w:r>
              <w:rPr>
                <w:sz w:val="13"/>
              </w:rPr>
              <w:t>16</w:t>
            </w:r>
            <w:r>
              <w:rPr>
                <w:spacing w:val="-4"/>
                <w:sz w:val="13"/>
              </w:rPr>
              <w:t xml:space="preserve"> </w:t>
            </w:r>
            <w:r>
              <w:rPr>
                <w:spacing w:val="-2"/>
                <w:sz w:val="13"/>
              </w:rPr>
              <w:t>(57.1)</w:t>
            </w:r>
          </w:p>
        </w:tc>
        <w:tc>
          <w:tcPr>
            <w:tcW w:w="781" w:type="dxa"/>
          </w:tcPr>
          <w:p w14:paraId="78C3E3AC" w14:textId="77777777" w:rsidR="005A27BF" w:rsidRDefault="00000000">
            <w:pPr>
              <w:pStyle w:val="TableParagraph"/>
              <w:ind w:left="3" w:right="1"/>
              <w:jc w:val="center"/>
              <w:rPr>
                <w:sz w:val="13"/>
              </w:rPr>
            </w:pPr>
            <w:r>
              <w:rPr>
                <w:sz w:val="13"/>
              </w:rPr>
              <w:t>4</w:t>
            </w:r>
            <w:r>
              <w:rPr>
                <w:spacing w:val="-2"/>
                <w:sz w:val="13"/>
              </w:rPr>
              <w:t xml:space="preserve"> (20.0)</w:t>
            </w:r>
          </w:p>
        </w:tc>
        <w:tc>
          <w:tcPr>
            <w:tcW w:w="923" w:type="dxa"/>
          </w:tcPr>
          <w:p w14:paraId="78C3E3AD" w14:textId="77777777" w:rsidR="005A27BF" w:rsidRDefault="00000000">
            <w:pPr>
              <w:pStyle w:val="TableParagraph"/>
              <w:ind w:left="3" w:right="3"/>
              <w:jc w:val="center"/>
              <w:rPr>
                <w:sz w:val="13"/>
              </w:rPr>
            </w:pPr>
            <w:r>
              <w:rPr>
                <w:sz w:val="13"/>
              </w:rPr>
              <w:t>11</w:t>
            </w:r>
            <w:r>
              <w:rPr>
                <w:spacing w:val="-4"/>
                <w:sz w:val="13"/>
              </w:rPr>
              <w:t xml:space="preserve"> </w:t>
            </w:r>
            <w:r>
              <w:rPr>
                <w:spacing w:val="-2"/>
                <w:sz w:val="13"/>
              </w:rPr>
              <w:t>(50.0)</w:t>
            </w:r>
          </w:p>
        </w:tc>
        <w:tc>
          <w:tcPr>
            <w:tcW w:w="697" w:type="dxa"/>
          </w:tcPr>
          <w:p w14:paraId="78C3E3AE" w14:textId="77777777" w:rsidR="005A27BF" w:rsidRDefault="00000000">
            <w:pPr>
              <w:pStyle w:val="TableParagraph"/>
              <w:ind w:right="2"/>
              <w:jc w:val="center"/>
              <w:rPr>
                <w:sz w:val="13"/>
              </w:rPr>
            </w:pPr>
            <w:r>
              <w:rPr>
                <w:sz w:val="13"/>
              </w:rPr>
              <w:t>19</w:t>
            </w:r>
            <w:r>
              <w:rPr>
                <w:spacing w:val="-4"/>
                <w:sz w:val="13"/>
              </w:rPr>
              <w:t xml:space="preserve"> </w:t>
            </w:r>
            <w:r>
              <w:rPr>
                <w:spacing w:val="-2"/>
                <w:sz w:val="13"/>
              </w:rPr>
              <w:t>(24.1)</w:t>
            </w:r>
          </w:p>
        </w:tc>
        <w:tc>
          <w:tcPr>
            <w:tcW w:w="861" w:type="dxa"/>
          </w:tcPr>
          <w:p w14:paraId="78C3E3AF" w14:textId="77777777" w:rsidR="005A27BF" w:rsidRDefault="00000000">
            <w:pPr>
              <w:pStyle w:val="TableParagraph"/>
              <w:ind w:right="5"/>
              <w:jc w:val="center"/>
              <w:rPr>
                <w:sz w:val="13"/>
              </w:rPr>
            </w:pPr>
            <w:r>
              <w:rPr>
                <w:sz w:val="13"/>
              </w:rPr>
              <w:t>46</w:t>
            </w:r>
            <w:r>
              <w:rPr>
                <w:spacing w:val="-4"/>
                <w:sz w:val="13"/>
              </w:rPr>
              <w:t xml:space="preserve"> </w:t>
            </w:r>
            <w:r>
              <w:rPr>
                <w:spacing w:val="-2"/>
                <w:sz w:val="13"/>
              </w:rPr>
              <w:t>(52.3)</w:t>
            </w:r>
          </w:p>
        </w:tc>
        <w:tc>
          <w:tcPr>
            <w:tcW w:w="755" w:type="dxa"/>
          </w:tcPr>
          <w:p w14:paraId="78C3E3B0" w14:textId="77777777" w:rsidR="005A27BF" w:rsidRDefault="00000000">
            <w:pPr>
              <w:pStyle w:val="TableParagraph"/>
              <w:ind w:right="3"/>
              <w:jc w:val="center"/>
              <w:rPr>
                <w:sz w:val="13"/>
              </w:rPr>
            </w:pPr>
            <w:r>
              <w:rPr>
                <w:sz w:val="13"/>
              </w:rPr>
              <w:t>1</w:t>
            </w:r>
            <w:r>
              <w:rPr>
                <w:spacing w:val="-2"/>
                <w:sz w:val="13"/>
              </w:rPr>
              <w:t xml:space="preserve"> (25.0)</w:t>
            </w:r>
          </w:p>
        </w:tc>
        <w:tc>
          <w:tcPr>
            <w:tcW w:w="809" w:type="dxa"/>
          </w:tcPr>
          <w:p w14:paraId="78C3E3B1" w14:textId="77777777" w:rsidR="005A27BF" w:rsidRDefault="00000000">
            <w:pPr>
              <w:pStyle w:val="TableParagraph"/>
              <w:ind w:right="7"/>
              <w:jc w:val="center"/>
              <w:rPr>
                <w:sz w:val="13"/>
              </w:rPr>
            </w:pPr>
            <w:r>
              <w:rPr>
                <w:sz w:val="13"/>
              </w:rPr>
              <w:t>4</w:t>
            </w:r>
            <w:r>
              <w:rPr>
                <w:spacing w:val="-2"/>
                <w:sz w:val="13"/>
              </w:rPr>
              <w:t xml:space="preserve"> (28.6)</w:t>
            </w:r>
          </w:p>
        </w:tc>
      </w:tr>
      <w:tr w:rsidR="005A27BF" w14:paraId="78C3E3BE" w14:textId="77777777">
        <w:trPr>
          <w:trHeight w:val="222"/>
        </w:trPr>
        <w:tc>
          <w:tcPr>
            <w:tcW w:w="1427" w:type="dxa"/>
          </w:tcPr>
          <w:p w14:paraId="78C3E3B3" w14:textId="77777777" w:rsidR="005A27BF" w:rsidRDefault="00000000">
            <w:pPr>
              <w:pStyle w:val="TableParagraph"/>
              <w:ind w:left="4"/>
              <w:rPr>
                <w:sz w:val="13"/>
              </w:rPr>
            </w:pPr>
            <w:r>
              <w:rPr>
                <w:spacing w:val="-2"/>
                <w:sz w:val="13"/>
              </w:rPr>
              <w:t>p-</w:t>
            </w:r>
            <w:proofErr w:type="spellStart"/>
            <w:r>
              <w:rPr>
                <w:spacing w:val="-2"/>
                <w:sz w:val="13"/>
              </w:rPr>
              <w:t>value</w:t>
            </w:r>
            <w:r>
              <w:rPr>
                <w:spacing w:val="-2"/>
                <w:sz w:val="13"/>
                <w:vertAlign w:val="superscript"/>
              </w:rPr>
              <w:t>a</w:t>
            </w:r>
            <w:proofErr w:type="spellEnd"/>
          </w:p>
        </w:tc>
        <w:tc>
          <w:tcPr>
            <w:tcW w:w="805" w:type="dxa"/>
          </w:tcPr>
          <w:p w14:paraId="78C3E3B4" w14:textId="77777777" w:rsidR="005A27BF" w:rsidRDefault="005A27BF">
            <w:pPr>
              <w:pStyle w:val="TableParagraph"/>
              <w:rPr>
                <w:rFonts w:ascii="Times New Roman"/>
                <w:sz w:val="14"/>
              </w:rPr>
            </w:pPr>
          </w:p>
        </w:tc>
        <w:tc>
          <w:tcPr>
            <w:tcW w:w="893" w:type="dxa"/>
          </w:tcPr>
          <w:p w14:paraId="78C3E3B5" w14:textId="77777777" w:rsidR="005A27BF" w:rsidRDefault="00000000">
            <w:pPr>
              <w:pStyle w:val="TableParagraph"/>
              <w:ind w:left="4" w:right="2"/>
              <w:jc w:val="center"/>
              <w:rPr>
                <w:sz w:val="13"/>
              </w:rPr>
            </w:pPr>
            <w:r>
              <w:rPr>
                <w:spacing w:val="-2"/>
                <w:sz w:val="13"/>
              </w:rPr>
              <w:t>0.0261</w:t>
            </w:r>
          </w:p>
        </w:tc>
        <w:tc>
          <w:tcPr>
            <w:tcW w:w="723" w:type="dxa"/>
          </w:tcPr>
          <w:p w14:paraId="78C3E3B6" w14:textId="77777777" w:rsidR="005A27BF" w:rsidRDefault="005A27BF">
            <w:pPr>
              <w:pStyle w:val="TableParagraph"/>
              <w:rPr>
                <w:rFonts w:ascii="Times New Roman"/>
                <w:sz w:val="14"/>
              </w:rPr>
            </w:pPr>
          </w:p>
        </w:tc>
        <w:tc>
          <w:tcPr>
            <w:tcW w:w="836" w:type="dxa"/>
          </w:tcPr>
          <w:p w14:paraId="78C3E3B7" w14:textId="77777777" w:rsidR="005A27BF" w:rsidRDefault="00000000">
            <w:pPr>
              <w:pStyle w:val="TableParagraph"/>
              <w:ind w:left="7" w:right="3"/>
              <w:jc w:val="center"/>
              <w:rPr>
                <w:sz w:val="13"/>
              </w:rPr>
            </w:pPr>
            <w:r>
              <w:rPr>
                <w:spacing w:val="-2"/>
                <w:sz w:val="13"/>
              </w:rPr>
              <w:t>0.0094</w:t>
            </w:r>
          </w:p>
        </w:tc>
        <w:tc>
          <w:tcPr>
            <w:tcW w:w="781" w:type="dxa"/>
          </w:tcPr>
          <w:p w14:paraId="78C3E3B8" w14:textId="77777777" w:rsidR="005A27BF" w:rsidRDefault="005A27BF">
            <w:pPr>
              <w:pStyle w:val="TableParagraph"/>
              <w:rPr>
                <w:rFonts w:ascii="Times New Roman"/>
                <w:sz w:val="14"/>
              </w:rPr>
            </w:pPr>
          </w:p>
        </w:tc>
        <w:tc>
          <w:tcPr>
            <w:tcW w:w="923" w:type="dxa"/>
          </w:tcPr>
          <w:p w14:paraId="78C3E3B9" w14:textId="77777777" w:rsidR="005A27BF" w:rsidRDefault="00000000">
            <w:pPr>
              <w:pStyle w:val="TableParagraph"/>
              <w:ind w:left="3" w:right="3"/>
              <w:jc w:val="center"/>
              <w:rPr>
                <w:sz w:val="13"/>
              </w:rPr>
            </w:pPr>
            <w:r>
              <w:rPr>
                <w:spacing w:val="-2"/>
                <w:sz w:val="13"/>
              </w:rPr>
              <w:t>0.0430</w:t>
            </w:r>
          </w:p>
        </w:tc>
        <w:tc>
          <w:tcPr>
            <w:tcW w:w="697" w:type="dxa"/>
          </w:tcPr>
          <w:p w14:paraId="78C3E3BA" w14:textId="77777777" w:rsidR="005A27BF" w:rsidRDefault="005A27BF">
            <w:pPr>
              <w:pStyle w:val="TableParagraph"/>
              <w:rPr>
                <w:rFonts w:ascii="Times New Roman"/>
                <w:sz w:val="14"/>
              </w:rPr>
            </w:pPr>
          </w:p>
        </w:tc>
        <w:tc>
          <w:tcPr>
            <w:tcW w:w="861" w:type="dxa"/>
          </w:tcPr>
          <w:p w14:paraId="78C3E3BB" w14:textId="77777777" w:rsidR="005A27BF" w:rsidRDefault="00000000">
            <w:pPr>
              <w:pStyle w:val="TableParagraph"/>
              <w:ind w:left="3" w:right="5"/>
              <w:jc w:val="center"/>
              <w:rPr>
                <w:sz w:val="13"/>
              </w:rPr>
            </w:pPr>
            <w:r>
              <w:rPr>
                <w:spacing w:val="-2"/>
                <w:sz w:val="13"/>
              </w:rPr>
              <w:t>&lt;0.0001</w:t>
            </w:r>
          </w:p>
        </w:tc>
        <w:tc>
          <w:tcPr>
            <w:tcW w:w="755" w:type="dxa"/>
          </w:tcPr>
          <w:p w14:paraId="78C3E3BC" w14:textId="77777777" w:rsidR="005A27BF" w:rsidRDefault="005A27BF">
            <w:pPr>
              <w:pStyle w:val="TableParagraph"/>
              <w:rPr>
                <w:rFonts w:ascii="Times New Roman"/>
                <w:sz w:val="14"/>
              </w:rPr>
            </w:pPr>
          </w:p>
        </w:tc>
        <w:tc>
          <w:tcPr>
            <w:tcW w:w="809" w:type="dxa"/>
          </w:tcPr>
          <w:p w14:paraId="78C3E3BD" w14:textId="77777777" w:rsidR="005A27BF" w:rsidRDefault="00000000">
            <w:pPr>
              <w:pStyle w:val="TableParagraph"/>
              <w:ind w:left="2" w:right="7"/>
              <w:jc w:val="center"/>
              <w:rPr>
                <w:sz w:val="13"/>
              </w:rPr>
            </w:pPr>
            <w:r>
              <w:rPr>
                <w:spacing w:val="-2"/>
                <w:sz w:val="13"/>
              </w:rPr>
              <w:t>0.8854</w:t>
            </w:r>
          </w:p>
        </w:tc>
      </w:tr>
    </w:tbl>
    <w:p w14:paraId="78C3E3BF" w14:textId="77777777" w:rsidR="005A27BF" w:rsidRDefault="00000000">
      <w:pPr>
        <w:spacing w:before="13"/>
        <w:ind w:left="233"/>
        <w:rPr>
          <w:sz w:val="13"/>
        </w:rPr>
      </w:pPr>
      <w:r>
        <w:rPr>
          <w:sz w:val="13"/>
        </w:rPr>
        <w:t>CI</w:t>
      </w:r>
      <w:r>
        <w:rPr>
          <w:spacing w:val="-7"/>
          <w:sz w:val="13"/>
        </w:rPr>
        <w:t xml:space="preserve"> </w:t>
      </w:r>
      <w:r>
        <w:rPr>
          <w:sz w:val="13"/>
        </w:rPr>
        <w:t>=</w:t>
      </w:r>
      <w:r>
        <w:rPr>
          <w:spacing w:val="-4"/>
          <w:sz w:val="13"/>
        </w:rPr>
        <w:t xml:space="preserve"> </w:t>
      </w:r>
      <w:r>
        <w:rPr>
          <w:sz w:val="13"/>
        </w:rPr>
        <w:t>confidence</w:t>
      </w:r>
      <w:r>
        <w:rPr>
          <w:spacing w:val="-6"/>
          <w:sz w:val="13"/>
        </w:rPr>
        <w:t xml:space="preserve"> </w:t>
      </w:r>
      <w:r>
        <w:rPr>
          <w:sz w:val="13"/>
        </w:rPr>
        <w:t>interval;</w:t>
      </w:r>
      <w:r>
        <w:rPr>
          <w:spacing w:val="-7"/>
          <w:sz w:val="13"/>
        </w:rPr>
        <w:t xml:space="preserve"> </w:t>
      </w:r>
      <w:r>
        <w:rPr>
          <w:sz w:val="13"/>
        </w:rPr>
        <w:t>LS</w:t>
      </w:r>
      <w:r>
        <w:rPr>
          <w:spacing w:val="-6"/>
          <w:sz w:val="13"/>
        </w:rPr>
        <w:t xml:space="preserve"> </w:t>
      </w:r>
      <w:r>
        <w:rPr>
          <w:sz w:val="13"/>
        </w:rPr>
        <w:t>=</w:t>
      </w:r>
      <w:r>
        <w:rPr>
          <w:spacing w:val="-4"/>
          <w:sz w:val="13"/>
        </w:rPr>
        <w:t xml:space="preserve"> </w:t>
      </w:r>
      <w:r>
        <w:rPr>
          <w:sz w:val="13"/>
        </w:rPr>
        <w:t>least</w:t>
      </w:r>
      <w:r>
        <w:rPr>
          <w:spacing w:val="-6"/>
          <w:sz w:val="13"/>
        </w:rPr>
        <w:t xml:space="preserve"> </w:t>
      </w:r>
      <w:r>
        <w:rPr>
          <w:sz w:val="13"/>
        </w:rPr>
        <w:t>squares;</w:t>
      </w:r>
      <w:r>
        <w:rPr>
          <w:spacing w:val="-7"/>
          <w:sz w:val="13"/>
        </w:rPr>
        <w:t xml:space="preserve"> </w:t>
      </w:r>
      <w:r>
        <w:rPr>
          <w:sz w:val="13"/>
        </w:rPr>
        <w:t>MMRM</w:t>
      </w:r>
      <w:r>
        <w:rPr>
          <w:spacing w:val="-6"/>
          <w:sz w:val="13"/>
        </w:rPr>
        <w:t xml:space="preserve"> </w:t>
      </w:r>
      <w:r>
        <w:rPr>
          <w:sz w:val="13"/>
        </w:rPr>
        <w:t>=</w:t>
      </w:r>
      <w:r>
        <w:rPr>
          <w:spacing w:val="-4"/>
          <w:sz w:val="13"/>
        </w:rPr>
        <w:t xml:space="preserve"> </w:t>
      </w:r>
      <w:r>
        <w:rPr>
          <w:sz w:val="13"/>
        </w:rPr>
        <w:t>mixed</w:t>
      </w:r>
      <w:r>
        <w:rPr>
          <w:spacing w:val="-6"/>
          <w:sz w:val="13"/>
        </w:rPr>
        <w:t xml:space="preserve"> </w:t>
      </w:r>
      <w:r>
        <w:rPr>
          <w:sz w:val="13"/>
        </w:rPr>
        <w:t>model</w:t>
      </w:r>
      <w:r>
        <w:rPr>
          <w:spacing w:val="-7"/>
          <w:sz w:val="13"/>
        </w:rPr>
        <w:t xml:space="preserve"> </w:t>
      </w:r>
      <w:proofErr w:type="gramStart"/>
      <w:r>
        <w:rPr>
          <w:sz w:val="13"/>
        </w:rPr>
        <w:t>repeated-measures</w:t>
      </w:r>
      <w:proofErr w:type="gramEnd"/>
      <w:r>
        <w:rPr>
          <w:sz w:val="13"/>
        </w:rPr>
        <w:t>;</w:t>
      </w:r>
      <w:r>
        <w:rPr>
          <w:spacing w:val="-6"/>
          <w:sz w:val="13"/>
        </w:rPr>
        <w:t xml:space="preserve"> </w:t>
      </w:r>
      <w:r>
        <w:rPr>
          <w:sz w:val="13"/>
        </w:rPr>
        <w:t>SE</w:t>
      </w:r>
      <w:r>
        <w:rPr>
          <w:spacing w:val="-6"/>
          <w:sz w:val="13"/>
        </w:rPr>
        <w:t xml:space="preserve"> </w:t>
      </w:r>
      <w:r>
        <w:rPr>
          <w:sz w:val="13"/>
        </w:rPr>
        <w:t>=</w:t>
      </w:r>
      <w:r>
        <w:rPr>
          <w:spacing w:val="-4"/>
          <w:sz w:val="13"/>
        </w:rPr>
        <w:t xml:space="preserve"> </w:t>
      </w:r>
      <w:r>
        <w:rPr>
          <w:sz w:val="13"/>
        </w:rPr>
        <w:t>standard</w:t>
      </w:r>
      <w:r>
        <w:rPr>
          <w:spacing w:val="-7"/>
          <w:sz w:val="13"/>
        </w:rPr>
        <w:t xml:space="preserve"> </w:t>
      </w:r>
      <w:r>
        <w:rPr>
          <w:spacing w:val="-2"/>
          <w:sz w:val="13"/>
        </w:rPr>
        <w:t>error</w:t>
      </w:r>
    </w:p>
    <w:p w14:paraId="78C3E3C0" w14:textId="77777777" w:rsidR="005A27BF" w:rsidRDefault="00000000">
      <w:pPr>
        <w:pStyle w:val="ListParagraph"/>
        <w:numPr>
          <w:ilvl w:val="2"/>
          <w:numId w:val="1"/>
        </w:numPr>
        <w:tabs>
          <w:tab w:val="left" w:pos="953"/>
        </w:tabs>
        <w:spacing w:before="24"/>
        <w:rPr>
          <w:sz w:val="13"/>
        </w:rPr>
      </w:pPr>
      <w:r>
        <w:rPr>
          <w:sz w:val="13"/>
        </w:rPr>
        <w:t>The</w:t>
      </w:r>
      <w:r>
        <w:rPr>
          <w:spacing w:val="-8"/>
          <w:sz w:val="13"/>
        </w:rPr>
        <w:t xml:space="preserve"> </w:t>
      </w:r>
      <w:r>
        <w:rPr>
          <w:sz w:val="13"/>
        </w:rPr>
        <w:t>p-value</w:t>
      </w:r>
      <w:r>
        <w:rPr>
          <w:spacing w:val="-7"/>
          <w:sz w:val="13"/>
        </w:rPr>
        <w:t xml:space="preserve"> </w:t>
      </w:r>
      <w:r>
        <w:rPr>
          <w:sz w:val="13"/>
        </w:rPr>
        <w:t>was</w:t>
      </w:r>
      <w:r>
        <w:rPr>
          <w:spacing w:val="-4"/>
          <w:sz w:val="13"/>
        </w:rPr>
        <w:t xml:space="preserve"> </w:t>
      </w:r>
      <w:r>
        <w:rPr>
          <w:sz w:val="13"/>
        </w:rPr>
        <w:t>estimated</w:t>
      </w:r>
      <w:r>
        <w:rPr>
          <w:spacing w:val="-8"/>
          <w:sz w:val="13"/>
        </w:rPr>
        <w:t xml:space="preserve"> </w:t>
      </w:r>
      <w:r>
        <w:rPr>
          <w:sz w:val="13"/>
        </w:rPr>
        <w:t>from</w:t>
      </w:r>
      <w:r>
        <w:rPr>
          <w:spacing w:val="-7"/>
          <w:sz w:val="13"/>
        </w:rPr>
        <w:t xml:space="preserve"> </w:t>
      </w:r>
      <w:r>
        <w:rPr>
          <w:sz w:val="13"/>
        </w:rPr>
        <w:t>Cochran-</w:t>
      </w:r>
      <w:proofErr w:type="spellStart"/>
      <w:r>
        <w:rPr>
          <w:sz w:val="13"/>
        </w:rPr>
        <w:t>Mantel_Haenszel</w:t>
      </w:r>
      <w:proofErr w:type="spellEnd"/>
      <w:r>
        <w:rPr>
          <w:spacing w:val="-6"/>
          <w:sz w:val="13"/>
        </w:rPr>
        <w:t xml:space="preserve"> </w:t>
      </w:r>
      <w:r>
        <w:rPr>
          <w:sz w:val="13"/>
        </w:rPr>
        <w:t>test</w:t>
      </w:r>
      <w:r>
        <w:rPr>
          <w:spacing w:val="-7"/>
          <w:sz w:val="13"/>
        </w:rPr>
        <w:t xml:space="preserve"> </w:t>
      </w:r>
      <w:r>
        <w:rPr>
          <w:sz w:val="13"/>
        </w:rPr>
        <w:t>adjusted</w:t>
      </w:r>
      <w:r>
        <w:rPr>
          <w:spacing w:val="-7"/>
          <w:sz w:val="13"/>
        </w:rPr>
        <w:t xml:space="preserve"> </w:t>
      </w:r>
      <w:r>
        <w:rPr>
          <w:sz w:val="13"/>
        </w:rPr>
        <w:t>for</w:t>
      </w:r>
      <w:r>
        <w:rPr>
          <w:spacing w:val="-7"/>
          <w:sz w:val="13"/>
        </w:rPr>
        <w:t xml:space="preserve"> </w:t>
      </w:r>
      <w:r>
        <w:rPr>
          <w:sz w:val="13"/>
        </w:rPr>
        <w:t>trial</w:t>
      </w:r>
      <w:r>
        <w:rPr>
          <w:spacing w:val="-7"/>
          <w:sz w:val="13"/>
        </w:rPr>
        <w:t xml:space="preserve"> </w:t>
      </w:r>
      <w:r>
        <w:rPr>
          <w:sz w:val="13"/>
        </w:rPr>
        <w:t>(combined</w:t>
      </w:r>
      <w:r>
        <w:rPr>
          <w:spacing w:val="-8"/>
          <w:sz w:val="13"/>
        </w:rPr>
        <w:t xml:space="preserve"> </w:t>
      </w:r>
      <w:r>
        <w:rPr>
          <w:sz w:val="13"/>
        </w:rPr>
        <w:t>analysis)</w:t>
      </w:r>
      <w:r>
        <w:rPr>
          <w:spacing w:val="-4"/>
          <w:sz w:val="13"/>
        </w:rPr>
        <w:t xml:space="preserve"> </w:t>
      </w:r>
      <w:r>
        <w:rPr>
          <w:sz w:val="13"/>
        </w:rPr>
        <w:t>and</w:t>
      </w:r>
      <w:r>
        <w:rPr>
          <w:spacing w:val="-7"/>
          <w:sz w:val="13"/>
        </w:rPr>
        <w:t xml:space="preserve"> </w:t>
      </w:r>
      <w:r>
        <w:rPr>
          <w:sz w:val="13"/>
        </w:rPr>
        <w:t>tobacco</w:t>
      </w:r>
      <w:r>
        <w:rPr>
          <w:spacing w:val="-7"/>
          <w:sz w:val="13"/>
        </w:rPr>
        <w:t xml:space="preserve"> </w:t>
      </w:r>
      <w:r>
        <w:rPr>
          <w:sz w:val="13"/>
        </w:rPr>
        <w:t>use</w:t>
      </w:r>
      <w:r>
        <w:rPr>
          <w:spacing w:val="-8"/>
          <w:sz w:val="13"/>
        </w:rPr>
        <w:t xml:space="preserve"> </w:t>
      </w:r>
      <w:r>
        <w:rPr>
          <w:spacing w:val="-2"/>
          <w:sz w:val="13"/>
        </w:rPr>
        <w:t>status</w:t>
      </w:r>
    </w:p>
    <w:p w14:paraId="78C3E3C1" w14:textId="77777777" w:rsidR="005A27BF" w:rsidRDefault="00000000">
      <w:pPr>
        <w:pStyle w:val="ListParagraph"/>
        <w:numPr>
          <w:ilvl w:val="2"/>
          <w:numId w:val="1"/>
        </w:numPr>
        <w:tabs>
          <w:tab w:val="left" w:pos="953"/>
        </w:tabs>
        <w:spacing w:before="23" w:line="276" w:lineRule="auto"/>
        <w:ind w:right="273"/>
        <w:rPr>
          <w:sz w:val="13"/>
        </w:rPr>
      </w:pPr>
      <w:r>
        <w:rPr>
          <w:sz w:val="13"/>
        </w:rPr>
        <w:t>The p-value was estimated from a MMRM analysis with unstructured variance-covariance matrix, including change from Baseline value as the</w:t>
      </w:r>
      <w:r>
        <w:rPr>
          <w:spacing w:val="40"/>
          <w:sz w:val="13"/>
        </w:rPr>
        <w:t xml:space="preserve"> </w:t>
      </w:r>
      <w:r>
        <w:rPr>
          <w:sz w:val="13"/>
        </w:rPr>
        <w:t>dependent</w:t>
      </w:r>
      <w:r>
        <w:rPr>
          <w:spacing w:val="-3"/>
          <w:sz w:val="13"/>
        </w:rPr>
        <w:t xml:space="preserve"> </w:t>
      </w:r>
      <w:r>
        <w:rPr>
          <w:sz w:val="13"/>
        </w:rPr>
        <w:t>variable</w:t>
      </w:r>
      <w:r>
        <w:rPr>
          <w:spacing w:val="-3"/>
          <w:sz w:val="13"/>
        </w:rPr>
        <w:t xml:space="preserve"> </w:t>
      </w:r>
      <w:r>
        <w:rPr>
          <w:sz w:val="13"/>
        </w:rPr>
        <w:t>and</w:t>
      </w:r>
      <w:r>
        <w:rPr>
          <w:spacing w:val="-3"/>
          <w:sz w:val="13"/>
        </w:rPr>
        <w:t xml:space="preserve"> </w:t>
      </w:r>
      <w:r>
        <w:rPr>
          <w:sz w:val="13"/>
        </w:rPr>
        <w:t>the</w:t>
      </w:r>
      <w:r>
        <w:rPr>
          <w:spacing w:val="-3"/>
          <w:sz w:val="13"/>
        </w:rPr>
        <w:t xml:space="preserve"> </w:t>
      </w:r>
      <w:r>
        <w:rPr>
          <w:sz w:val="13"/>
        </w:rPr>
        <w:t>following covariates:</w:t>
      </w:r>
      <w:r>
        <w:rPr>
          <w:spacing w:val="-3"/>
          <w:sz w:val="13"/>
        </w:rPr>
        <w:t xml:space="preserve"> </w:t>
      </w:r>
      <w:r>
        <w:rPr>
          <w:sz w:val="13"/>
        </w:rPr>
        <w:t>Baseline</w:t>
      </w:r>
      <w:r>
        <w:rPr>
          <w:spacing w:val="-3"/>
          <w:sz w:val="13"/>
        </w:rPr>
        <w:t xml:space="preserve"> </w:t>
      </w:r>
      <w:r>
        <w:rPr>
          <w:sz w:val="13"/>
        </w:rPr>
        <w:t>value,</w:t>
      </w:r>
      <w:r>
        <w:rPr>
          <w:spacing w:val="-3"/>
          <w:sz w:val="13"/>
        </w:rPr>
        <w:t xml:space="preserve"> </w:t>
      </w:r>
      <w:r>
        <w:rPr>
          <w:sz w:val="13"/>
        </w:rPr>
        <w:t>treatment</w:t>
      </w:r>
      <w:r>
        <w:rPr>
          <w:spacing w:val="-3"/>
          <w:sz w:val="13"/>
        </w:rPr>
        <w:t xml:space="preserve"> </w:t>
      </w:r>
      <w:r>
        <w:rPr>
          <w:sz w:val="13"/>
        </w:rPr>
        <w:t>group, tobacco</w:t>
      </w:r>
      <w:r>
        <w:rPr>
          <w:spacing w:val="-3"/>
          <w:sz w:val="13"/>
        </w:rPr>
        <w:t xml:space="preserve"> </w:t>
      </w:r>
      <w:r>
        <w:rPr>
          <w:sz w:val="13"/>
        </w:rPr>
        <w:t>use</w:t>
      </w:r>
      <w:r>
        <w:rPr>
          <w:spacing w:val="-3"/>
          <w:sz w:val="13"/>
        </w:rPr>
        <w:t xml:space="preserve"> </w:t>
      </w:r>
      <w:r>
        <w:rPr>
          <w:sz w:val="13"/>
        </w:rPr>
        <w:t>status,</w:t>
      </w:r>
      <w:r>
        <w:rPr>
          <w:spacing w:val="-3"/>
          <w:sz w:val="13"/>
        </w:rPr>
        <w:t xml:space="preserve"> </w:t>
      </w:r>
      <w:r>
        <w:rPr>
          <w:sz w:val="13"/>
        </w:rPr>
        <w:t>trial,</w:t>
      </w:r>
      <w:r>
        <w:rPr>
          <w:spacing w:val="-3"/>
          <w:sz w:val="13"/>
        </w:rPr>
        <w:t xml:space="preserve"> </w:t>
      </w:r>
      <w:r>
        <w:rPr>
          <w:sz w:val="13"/>
        </w:rPr>
        <w:t>visit,</w:t>
      </w:r>
      <w:r>
        <w:rPr>
          <w:spacing w:val="-3"/>
          <w:sz w:val="13"/>
        </w:rPr>
        <w:t xml:space="preserve"> </w:t>
      </w:r>
      <w:r>
        <w:rPr>
          <w:sz w:val="13"/>
        </w:rPr>
        <w:t>visit-by-treatment</w:t>
      </w:r>
      <w:r>
        <w:rPr>
          <w:spacing w:val="-3"/>
          <w:sz w:val="13"/>
        </w:rPr>
        <w:t xml:space="preserve"> </w:t>
      </w:r>
      <w:r>
        <w:rPr>
          <w:sz w:val="13"/>
        </w:rPr>
        <w:t>and</w:t>
      </w:r>
      <w:r>
        <w:rPr>
          <w:spacing w:val="-3"/>
          <w:sz w:val="13"/>
        </w:rPr>
        <w:t xml:space="preserve"> </w:t>
      </w:r>
      <w:r>
        <w:rPr>
          <w:sz w:val="13"/>
        </w:rPr>
        <w:t>visit-by-Baseline</w:t>
      </w:r>
      <w:r>
        <w:rPr>
          <w:spacing w:val="40"/>
          <w:sz w:val="13"/>
        </w:rPr>
        <w:t xml:space="preserve"> </w:t>
      </w:r>
      <w:r>
        <w:rPr>
          <w:sz w:val="13"/>
        </w:rPr>
        <w:t>value interactions. A change from Baseline value of 0 was imputed at the first post-Baseline visit for any participants without post-Baseline values</w:t>
      </w:r>
    </w:p>
    <w:p w14:paraId="78C3E3C2" w14:textId="77777777" w:rsidR="005A27BF" w:rsidRDefault="00000000">
      <w:pPr>
        <w:pStyle w:val="ListParagraph"/>
        <w:numPr>
          <w:ilvl w:val="2"/>
          <w:numId w:val="1"/>
        </w:numPr>
        <w:tabs>
          <w:tab w:val="left" w:pos="953"/>
        </w:tabs>
        <w:spacing w:line="147" w:lineRule="exact"/>
        <w:rPr>
          <w:sz w:val="13"/>
        </w:rPr>
      </w:pPr>
      <w:r>
        <w:rPr>
          <w:sz w:val="13"/>
        </w:rPr>
        <w:t>Common</w:t>
      </w:r>
      <w:r>
        <w:rPr>
          <w:spacing w:val="-6"/>
          <w:sz w:val="13"/>
        </w:rPr>
        <w:t xml:space="preserve"> </w:t>
      </w:r>
      <w:r>
        <w:rPr>
          <w:sz w:val="13"/>
        </w:rPr>
        <w:t>proportional</w:t>
      </w:r>
      <w:r>
        <w:rPr>
          <w:spacing w:val="-6"/>
          <w:sz w:val="13"/>
        </w:rPr>
        <w:t xml:space="preserve"> </w:t>
      </w:r>
      <w:r>
        <w:rPr>
          <w:sz w:val="13"/>
        </w:rPr>
        <w:t>odds</w:t>
      </w:r>
      <w:r>
        <w:rPr>
          <w:spacing w:val="-6"/>
          <w:sz w:val="13"/>
        </w:rPr>
        <w:t xml:space="preserve"> </w:t>
      </w:r>
      <w:r>
        <w:rPr>
          <w:sz w:val="13"/>
        </w:rPr>
        <w:t>ratio,</w:t>
      </w:r>
      <w:r>
        <w:rPr>
          <w:spacing w:val="-5"/>
          <w:sz w:val="13"/>
        </w:rPr>
        <w:t xml:space="preserve"> </w:t>
      </w:r>
      <w:r>
        <w:rPr>
          <w:sz w:val="13"/>
        </w:rPr>
        <w:t>95%</w:t>
      </w:r>
      <w:r>
        <w:rPr>
          <w:spacing w:val="-3"/>
          <w:sz w:val="13"/>
        </w:rPr>
        <w:t xml:space="preserve"> </w:t>
      </w:r>
      <w:r>
        <w:rPr>
          <w:sz w:val="13"/>
        </w:rPr>
        <w:t>CI</w:t>
      </w:r>
      <w:r>
        <w:rPr>
          <w:spacing w:val="-4"/>
          <w:sz w:val="13"/>
        </w:rPr>
        <w:t xml:space="preserve"> </w:t>
      </w:r>
      <w:r>
        <w:rPr>
          <w:sz w:val="13"/>
        </w:rPr>
        <w:t>and</w:t>
      </w:r>
      <w:r>
        <w:rPr>
          <w:spacing w:val="-5"/>
          <w:sz w:val="13"/>
        </w:rPr>
        <w:t xml:space="preserve"> </w:t>
      </w:r>
      <w:r>
        <w:rPr>
          <w:sz w:val="13"/>
        </w:rPr>
        <w:t>p-value</w:t>
      </w:r>
      <w:r>
        <w:rPr>
          <w:spacing w:val="-6"/>
          <w:sz w:val="13"/>
        </w:rPr>
        <w:t xml:space="preserve"> </w:t>
      </w:r>
      <w:r>
        <w:rPr>
          <w:sz w:val="13"/>
        </w:rPr>
        <w:t>were</w:t>
      </w:r>
      <w:r>
        <w:rPr>
          <w:spacing w:val="-6"/>
          <w:sz w:val="13"/>
        </w:rPr>
        <w:t xml:space="preserve"> </w:t>
      </w:r>
      <w:r>
        <w:rPr>
          <w:sz w:val="13"/>
        </w:rPr>
        <w:t>obtained</w:t>
      </w:r>
      <w:r>
        <w:rPr>
          <w:spacing w:val="-3"/>
          <w:sz w:val="13"/>
        </w:rPr>
        <w:t xml:space="preserve"> </w:t>
      </w:r>
      <w:r>
        <w:rPr>
          <w:sz w:val="13"/>
        </w:rPr>
        <w:t>from</w:t>
      </w:r>
      <w:r>
        <w:rPr>
          <w:spacing w:val="-5"/>
          <w:sz w:val="13"/>
        </w:rPr>
        <w:t xml:space="preserve"> </w:t>
      </w:r>
      <w:r>
        <w:rPr>
          <w:sz w:val="13"/>
        </w:rPr>
        <w:t>a</w:t>
      </w:r>
      <w:r>
        <w:rPr>
          <w:spacing w:val="-6"/>
          <w:sz w:val="13"/>
        </w:rPr>
        <w:t xml:space="preserve"> </w:t>
      </w:r>
      <w:r>
        <w:rPr>
          <w:sz w:val="13"/>
        </w:rPr>
        <w:t>logistic</w:t>
      </w:r>
      <w:r>
        <w:rPr>
          <w:spacing w:val="-6"/>
          <w:sz w:val="13"/>
        </w:rPr>
        <w:t xml:space="preserve"> </w:t>
      </w:r>
      <w:r>
        <w:rPr>
          <w:sz w:val="13"/>
        </w:rPr>
        <w:t>regression</w:t>
      </w:r>
      <w:r>
        <w:rPr>
          <w:spacing w:val="-6"/>
          <w:sz w:val="13"/>
        </w:rPr>
        <w:t xml:space="preserve"> </w:t>
      </w:r>
      <w:r>
        <w:rPr>
          <w:sz w:val="13"/>
        </w:rPr>
        <w:t>with</w:t>
      </w:r>
      <w:r>
        <w:rPr>
          <w:spacing w:val="-5"/>
          <w:sz w:val="13"/>
        </w:rPr>
        <w:t xml:space="preserve"> </w:t>
      </w:r>
      <w:r>
        <w:rPr>
          <w:sz w:val="13"/>
        </w:rPr>
        <w:t>treatment</w:t>
      </w:r>
      <w:r>
        <w:rPr>
          <w:spacing w:val="-6"/>
          <w:sz w:val="13"/>
        </w:rPr>
        <w:t xml:space="preserve"> </w:t>
      </w:r>
      <w:r>
        <w:rPr>
          <w:sz w:val="13"/>
        </w:rPr>
        <w:t>and</w:t>
      </w:r>
      <w:r>
        <w:rPr>
          <w:spacing w:val="-6"/>
          <w:sz w:val="13"/>
        </w:rPr>
        <w:t xml:space="preserve"> </w:t>
      </w:r>
      <w:r>
        <w:rPr>
          <w:sz w:val="13"/>
        </w:rPr>
        <w:t>tobacco</w:t>
      </w:r>
      <w:r>
        <w:rPr>
          <w:spacing w:val="-3"/>
          <w:sz w:val="13"/>
        </w:rPr>
        <w:t xml:space="preserve"> </w:t>
      </w:r>
      <w:r>
        <w:rPr>
          <w:sz w:val="13"/>
        </w:rPr>
        <w:t>use</w:t>
      </w:r>
      <w:r>
        <w:rPr>
          <w:spacing w:val="-3"/>
          <w:sz w:val="13"/>
        </w:rPr>
        <w:t xml:space="preserve"> </w:t>
      </w:r>
      <w:r>
        <w:rPr>
          <w:sz w:val="13"/>
        </w:rPr>
        <w:t>status</w:t>
      </w:r>
      <w:r>
        <w:rPr>
          <w:spacing w:val="-6"/>
          <w:sz w:val="13"/>
        </w:rPr>
        <w:t xml:space="preserve"> </w:t>
      </w:r>
      <w:r>
        <w:rPr>
          <w:sz w:val="13"/>
        </w:rPr>
        <w:t>as</w:t>
      </w:r>
      <w:r>
        <w:rPr>
          <w:spacing w:val="-5"/>
          <w:sz w:val="13"/>
        </w:rPr>
        <w:t xml:space="preserve"> </w:t>
      </w:r>
      <w:r>
        <w:rPr>
          <w:sz w:val="13"/>
        </w:rPr>
        <w:t>the</w:t>
      </w:r>
      <w:r>
        <w:rPr>
          <w:spacing w:val="-6"/>
          <w:sz w:val="13"/>
        </w:rPr>
        <w:t xml:space="preserve"> </w:t>
      </w:r>
      <w:r>
        <w:rPr>
          <w:sz w:val="13"/>
        </w:rPr>
        <w:t>model</w:t>
      </w:r>
      <w:r>
        <w:rPr>
          <w:spacing w:val="-6"/>
          <w:sz w:val="13"/>
        </w:rPr>
        <w:t xml:space="preserve"> </w:t>
      </w:r>
      <w:r>
        <w:rPr>
          <w:spacing w:val="-2"/>
          <w:sz w:val="13"/>
        </w:rPr>
        <w:t>effect</w:t>
      </w:r>
    </w:p>
    <w:p w14:paraId="78C3E3C3" w14:textId="77777777" w:rsidR="005A27BF" w:rsidRDefault="00000000">
      <w:pPr>
        <w:pStyle w:val="ListParagraph"/>
        <w:numPr>
          <w:ilvl w:val="2"/>
          <w:numId w:val="1"/>
        </w:numPr>
        <w:tabs>
          <w:tab w:val="left" w:pos="953"/>
        </w:tabs>
        <w:spacing w:before="23"/>
        <w:rPr>
          <w:sz w:val="13"/>
        </w:rPr>
      </w:pPr>
      <w:r>
        <w:rPr>
          <w:sz w:val="13"/>
        </w:rPr>
        <w:t>Number</w:t>
      </w:r>
      <w:r>
        <w:rPr>
          <w:spacing w:val="-7"/>
          <w:sz w:val="13"/>
        </w:rPr>
        <w:t xml:space="preserve"> </w:t>
      </w:r>
      <w:r>
        <w:rPr>
          <w:sz w:val="13"/>
        </w:rPr>
        <w:t>of</w:t>
      </w:r>
      <w:r>
        <w:rPr>
          <w:spacing w:val="-7"/>
          <w:sz w:val="13"/>
        </w:rPr>
        <w:t xml:space="preserve"> </w:t>
      </w:r>
      <w:r>
        <w:rPr>
          <w:sz w:val="13"/>
        </w:rPr>
        <w:t>participants</w:t>
      </w:r>
      <w:r>
        <w:rPr>
          <w:spacing w:val="-6"/>
          <w:sz w:val="13"/>
        </w:rPr>
        <w:t xml:space="preserve"> </w:t>
      </w:r>
      <w:r>
        <w:rPr>
          <w:sz w:val="13"/>
        </w:rPr>
        <w:t>who</w:t>
      </w:r>
      <w:r>
        <w:rPr>
          <w:spacing w:val="-4"/>
          <w:sz w:val="13"/>
        </w:rPr>
        <w:t xml:space="preserve"> </w:t>
      </w:r>
      <w:r>
        <w:rPr>
          <w:sz w:val="13"/>
        </w:rPr>
        <w:t>had</w:t>
      </w:r>
      <w:r>
        <w:rPr>
          <w:spacing w:val="-7"/>
          <w:sz w:val="13"/>
        </w:rPr>
        <w:t xml:space="preserve"> </w:t>
      </w:r>
      <w:r>
        <w:rPr>
          <w:sz w:val="13"/>
        </w:rPr>
        <w:t>binocular</w:t>
      </w:r>
      <w:r>
        <w:rPr>
          <w:spacing w:val="-4"/>
          <w:sz w:val="13"/>
        </w:rPr>
        <w:t xml:space="preserve"> </w:t>
      </w:r>
      <w:r>
        <w:rPr>
          <w:sz w:val="13"/>
        </w:rPr>
        <w:t>diplopia</w:t>
      </w:r>
      <w:r>
        <w:rPr>
          <w:spacing w:val="-7"/>
          <w:sz w:val="13"/>
        </w:rPr>
        <w:t xml:space="preserve"> </w:t>
      </w:r>
      <w:r>
        <w:rPr>
          <w:sz w:val="13"/>
        </w:rPr>
        <w:t>at</w:t>
      </w:r>
      <w:r>
        <w:rPr>
          <w:spacing w:val="-6"/>
          <w:sz w:val="13"/>
        </w:rPr>
        <w:t xml:space="preserve"> </w:t>
      </w:r>
      <w:r>
        <w:rPr>
          <w:spacing w:val="-2"/>
          <w:sz w:val="13"/>
        </w:rPr>
        <w:t>Baseline</w:t>
      </w:r>
    </w:p>
    <w:p w14:paraId="78C3E3C4" w14:textId="77777777" w:rsidR="005A27BF" w:rsidRDefault="005A27BF">
      <w:pPr>
        <w:pStyle w:val="BodyText"/>
        <w:spacing w:before="0"/>
        <w:ind w:left="0"/>
      </w:pPr>
    </w:p>
    <w:p w14:paraId="78C3E3C5" w14:textId="77777777" w:rsidR="005A27BF" w:rsidRDefault="005A27BF">
      <w:pPr>
        <w:pStyle w:val="BodyText"/>
        <w:spacing w:before="134"/>
        <w:ind w:left="0"/>
      </w:pPr>
    </w:p>
    <w:p w14:paraId="78C3E3C6" w14:textId="77777777" w:rsidR="005A27BF" w:rsidRDefault="00000000">
      <w:pPr>
        <w:pStyle w:val="BodyText"/>
        <w:spacing w:before="0" w:line="360" w:lineRule="auto"/>
        <w:ind w:right="1050"/>
      </w:pPr>
      <w:r>
        <w:t>In patients with acute and chronic TED, a greater LS mean decrease from baseline in proptosis was observed for patients treated with teprotumumab compared with patients who</w:t>
      </w:r>
      <w:r>
        <w:rPr>
          <w:spacing w:val="-2"/>
        </w:rPr>
        <w:t xml:space="preserve"> </w:t>
      </w:r>
      <w:r>
        <w:t>received</w:t>
      </w:r>
      <w:r>
        <w:rPr>
          <w:spacing w:val="-2"/>
        </w:rPr>
        <w:t xml:space="preserve"> </w:t>
      </w:r>
      <w:r>
        <w:t>placebo</w:t>
      </w:r>
      <w:r>
        <w:rPr>
          <w:spacing w:val="-4"/>
        </w:rPr>
        <w:t xml:space="preserve"> </w:t>
      </w:r>
      <w:r>
        <w:t>at</w:t>
      </w:r>
      <w:r>
        <w:rPr>
          <w:spacing w:val="-5"/>
        </w:rPr>
        <w:t xml:space="preserve"> </w:t>
      </w:r>
      <w:r>
        <w:t>all</w:t>
      </w:r>
      <w:r>
        <w:rPr>
          <w:spacing w:val="-2"/>
        </w:rPr>
        <w:t xml:space="preserve"> </w:t>
      </w:r>
      <w:r>
        <w:t>trial</w:t>
      </w:r>
      <w:r>
        <w:rPr>
          <w:spacing w:val="-2"/>
        </w:rPr>
        <w:t xml:space="preserve"> </w:t>
      </w:r>
      <w:r>
        <w:t>visits.</w:t>
      </w:r>
      <w:r>
        <w:rPr>
          <w:spacing w:val="-2"/>
        </w:rPr>
        <w:t xml:space="preserve"> </w:t>
      </w:r>
      <w:r>
        <w:t>The</w:t>
      </w:r>
      <w:r>
        <w:rPr>
          <w:spacing w:val="-4"/>
        </w:rPr>
        <w:t xml:space="preserve"> </w:t>
      </w:r>
      <w:proofErr w:type="gramStart"/>
      <w:r>
        <w:t>LS</w:t>
      </w:r>
      <w:r>
        <w:rPr>
          <w:spacing w:val="-4"/>
        </w:rPr>
        <w:t xml:space="preserve"> </w:t>
      </w:r>
      <w:r>
        <w:t>mean</w:t>
      </w:r>
      <w:proofErr w:type="gramEnd"/>
      <w:r>
        <w:rPr>
          <w:spacing w:val="-2"/>
        </w:rPr>
        <w:t xml:space="preserve"> </w:t>
      </w:r>
      <w:r>
        <w:t>decrease</w:t>
      </w:r>
      <w:r>
        <w:rPr>
          <w:spacing w:val="-4"/>
        </w:rPr>
        <w:t xml:space="preserve"> </w:t>
      </w:r>
      <w:r>
        <w:t>from baseline</w:t>
      </w:r>
      <w:r>
        <w:rPr>
          <w:spacing w:val="-2"/>
        </w:rPr>
        <w:t xml:space="preserve"> </w:t>
      </w:r>
      <w:r>
        <w:t>in</w:t>
      </w:r>
      <w:r>
        <w:rPr>
          <w:spacing w:val="-2"/>
        </w:rPr>
        <w:t xml:space="preserve"> </w:t>
      </w:r>
      <w:r>
        <w:t>proptosis was larger at the later visits (See figures 1, 2, 3 and 4).</w:t>
      </w:r>
    </w:p>
    <w:p w14:paraId="78C3E3C7" w14:textId="77777777" w:rsidR="005A27BF" w:rsidRDefault="005A27BF">
      <w:pPr>
        <w:pStyle w:val="BodyText"/>
        <w:spacing w:line="360" w:lineRule="auto"/>
        <w:sectPr w:rsidR="005A27BF">
          <w:pgSz w:w="11910" w:h="16840"/>
          <w:pgMar w:top="1080" w:right="425" w:bottom="1000" w:left="1559" w:header="835" w:footer="810" w:gutter="0"/>
          <w:cols w:space="720"/>
        </w:sectPr>
      </w:pPr>
    </w:p>
    <w:p w14:paraId="78C3E3C8" w14:textId="77777777" w:rsidR="005A27BF" w:rsidRDefault="00000000">
      <w:pPr>
        <w:pStyle w:val="Heading3"/>
        <w:spacing w:line="252" w:lineRule="exact"/>
        <w:ind w:left="0" w:right="773"/>
        <w:jc w:val="center"/>
      </w:pPr>
      <w:r>
        <w:lastRenderedPageBreak/>
        <w:t>(ITT,</w:t>
      </w:r>
      <w:r>
        <w:rPr>
          <w:spacing w:val="-5"/>
        </w:rPr>
        <w:t xml:space="preserve"> </w:t>
      </w:r>
      <w:r>
        <w:t>Analysis</w:t>
      </w:r>
      <w:r>
        <w:rPr>
          <w:spacing w:val="-5"/>
        </w:rPr>
        <w:t xml:space="preserve"> </w:t>
      </w:r>
      <w:r>
        <w:t>Set;</w:t>
      </w:r>
      <w:r>
        <w:rPr>
          <w:spacing w:val="-5"/>
        </w:rPr>
        <w:t xml:space="preserve"> </w:t>
      </w:r>
      <w:r>
        <w:t>Study</w:t>
      </w:r>
      <w:r>
        <w:rPr>
          <w:spacing w:val="-3"/>
        </w:rPr>
        <w:t xml:space="preserve"> </w:t>
      </w:r>
      <w:r>
        <w:rPr>
          <w:spacing w:val="-4"/>
        </w:rPr>
        <w:t>Eye)</w:t>
      </w:r>
    </w:p>
    <w:p w14:paraId="78C3E3C9" w14:textId="77777777" w:rsidR="005A27BF" w:rsidRDefault="00000000">
      <w:pPr>
        <w:pStyle w:val="BodyText"/>
        <w:spacing w:before="4"/>
        <w:ind w:left="0"/>
        <w:rPr>
          <w:b/>
          <w:sz w:val="17"/>
        </w:rPr>
      </w:pPr>
      <w:r>
        <w:rPr>
          <w:b/>
          <w:noProof/>
          <w:sz w:val="17"/>
        </w:rPr>
        <w:drawing>
          <wp:anchor distT="0" distB="0" distL="0" distR="0" simplePos="0" relativeHeight="487588352" behindDoc="1" locked="0" layoutInCell="1" allowOverlap="1" wp14:anchorId="78C3E436" wp14:editId="78C3E437">
            <wp:simplePos x="0" y="0"/>
            <wp:positionH relativeFrom="page">
              <wp:posOffset>1207395</wp:posOffset>
            </wp:positionH>
            <wp:positionV relativeFrom="paragraph">
              <wp:posOffset>142391</wp:posOffset>
            </wp:positionV>
            <wp:extent cx="5396740" cy="2246376"/>
            <wp:effectExtent l="0" t="0" r="0" b="0"/>
            <wp:wrapTopAndBottom/>
            <wp:docPr id="13" name="Image 13" descr="A graph of a person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graph of a person  Description automatically generated with medium confidence "/>
                    <pic:cNvPicPr/>
                  </pic:nvPicPr>
                  <pic:blipFill>
                    <a:blip r:embed="rId16" cstate="print"/>
                    <a:stretch>
                      <a:fillRect/>
                    </a:stretch>
                  </pic:blipFill>
                  <pic:spPr>
                    <a:xfrm>
                      <a:off x="0" y="0"/>
                      <a:ext cx="5396740" cy="2246376"/>
                    </a:xfrm>
                    <a:prstGeom prst="rect">
                      <a:avLst/>
                    </a:prstGeom>
                  </pic:spPr>
                </pic:pic>
              </a:graphicData>
            </a:graphic>
          </wp:anchor>
        </w:drawing>
      </w:r>
    </w:p>
    <w:p w14:paraId="78C3E3CA" w14:textId="77777777" w:rsidR="005A27BF" w:rsidRDefault="005A27BF">
      <w:pPr>
        <w:pStyle w:val="BodyText"/>
        <w:spacing w:before="25"/>
        <w:ind w:left="0"/>
        <w:rPr>
          <w:b/>
        </w:rPr>
      </w:pPr>
    </w:p>
    <w:p w14:paraId="78C3E3CB" w14:textId="77777777" w:rsidR="005A27BF" w:rsidRDefault="00000000">
      <w:pPr>
        <w:ind w:left="238"/>
        <w:rPr>
          <w:sz w:val="18"/>
        </w:rPr>
      </w:pPr>
      <w:r>
        <w:rPr>
          <w:sz w:val="18"/>
        </w:rPr>
        <w:t>CI</w:t>
      </w:r>
      <w:r>
        <w:rPr>
          <w:spacing w:val="-2"/>
          <w:sz w:val="18"/>
        </w:rPr>
        <w:t xml:space="preserve"> </w:t>
      </w:r>
      <w:r>
        <w:rPr>
          <w:sz w:val="18"/>
        </w:rPr>
        <w:t>=</w:t>
      </w:r>
      <w:r>
        <w:rPr>
          <w:spacing w:val="-2"/>
          <w:sz w:val="18"/>
        </w:rPr>
        <w:t xml:space="preserve"> </w:t>
      </w:r>
      <w:r>
        <w:rPr>
          <w:sz w:val="18"/>
        </w:rPr>
        <w:t>Confidence Interval;</w:t>
      </w:r>
      <w:r>
        <w:rPr>
          <w:spacing w:val="-4"/>
          <w:sz w:val="18"/>
        </w:rPr>
        <w:t xml:space="preserve"> </w:t>
      </w:r>
      <w:r>
        <w:rPr>
          <w:sz w:val="18"/>
        </w:rPr>
        <w:t>ITT</w:t>
      </w:r>
      <w:r>
        <w:rPr>
          <w:spacing w:val="-4"/>
          <w:sz w:val="18"/>
        </w:rPr>
        <w:t xml:space="preserve"> </w:t>
      </w:r>
      <w:r>
        <w:rPr>
          <w:sz w:val="18"/>
        </w:rPr>
        <w:t>=</w:t>
      </w:r>
      <w:r>
        <w:rPr>
          <w:spacing w:val="-1"/>
          <w:sz w:val="18"/>
        </w:rPr>
        <w:t xml:space="preserve"> </w:t>
      </w:r>
      <w:r>
        <w:rPr>
          <w:sz w:val="18"/>
        </w:rPr>
        <w:t>intent-to-treat;</w:t>
      </w:r>
      <w:r>
        <w:rPr>
          <w:spacing w:val="-4"/>
          <w:sz w:val="18"/>
        </w:rPr>
        <w:t xml:space="preserve"> </w:t>
      </w:r>
      <w:r>
        <w:rPr>
          <w:sz w:val="18"/>
        </w:rPr>
        <w:t>LS</w:t>
      </w:r>
      <w:r>
        <w:rPr>
          <w:spacing w:val="-1"/>
          <w:sz w:val="18"/>
        </w:rPr>
        <w:t xml:space="preserve"> </w:t>
      </w:r>
      <w:r>
        <w:rPr>
          <w:sz w:val="18"/>
        </w:rPr>
        <w:t>=</w:t>
      </w:r>
      <w:r>
        <w:rPr>
          <w:spacing w:val="-4"/>
          <w:sz w:val="18"/>
        </w:rPr>
        <w:t xml:space="preserve"> </w:t>
      </w:r>
      <w:r>
        <w:rPr>
          <w:sz w:val="18"/>
        </w:rPr>
        <w:t>Least</w:t>
      </w:r>
      <w:r>
        <w:rPr>
          <w:spacing w:val="-1"/>
          <w:sz w:val="18"/>
        </w:rPr>
        <w:t xml:space="preserve"> </w:t>
      </w:r>
      <w:r>
        <w:rPr>
          <w:spacing w:val="-2"/>
          <w:sz w:val="18"/>
        </w:rPr>
        <w:t>Squares</w:t>
      </w:r>
    </w:p>
    <w:p w14:paraId="78C3E3CC" w14:textId="77777777" w:rsidR="005A27BF" w:rsidRDefault="005A27BF">
      <w:pPr>
        <w:pStyle w:val="BodyText"/>
        <w:spacing w:before="95"/>
        <w:ind w:left="0"/>
        <w:rPr>
          <w:sz w:val="18"/>
        </w:rPr>
      </w:pPr>
    </w:p>
    <w:p w14:paraId="78C3E3CD" w14:textId="77777777" w:rsidR="005A27BF" w:rsidRDefault="00000000">
      <w:pPr>
        <w:pStyle w:val="Heading3"/>
        <w:ind w:left="137" w:right="914"/>
        <w:jc w:val="center"/>
      </w:pPr>
      <w:r>
        <w:t>Figure</w:t>
      </w:r>
      <w:r>
        <w:rPr>
          <w:spacing w:val="-1"/>
        </w:rPr>
        <w:t xml:space="preserve"> </w:t>
      </w:r>
      <w:r>
        <w:t>2. Change</w:t>
      </w:r>
      <w:r>
        <w:rPr>
          <w:spacing w:val="-3"/>
        </w:rPr>
        <w:t xml:space="preserve"> </w:t>
      </w:r>
      <w:r>
        <w:t>from</w:t>
      </w:r>
      <w:r>
        <w:rPr>
          <w:spacing w:val="-4"/>
        </w:rPr>
        <w:t xml:space="preserve"> </w:t>
      </w:r>
      <w:r>
        <w:t>Baseline</w:t>
      </w:r>
      <w:r>
        <w:rPr>
          <w:spacing w:val="-3"/>
        </w:rPr>
        <w:t xml:space="preserve"> </w:t>
      </w:r>
      <w:r>
        <w:t>in</w:t>
      </w:r>
      <w:r>
        <w:rPr>
          <w:spacing w:val="-3"/>
        </w:rPr>
        <w:t xml:space="preserve"> </w:t>
      </w:r>
      <w:r>
        <w:t>Proptosis</w:t>
      </w:r>
      <w:r>
        <w:rPr>
          <w:spacing w:val="-3"/>
        </w:rPr>
        <w:t xml:space="preserve"> </w:t>
      </w:r>
      <w:r>
        <w:t>Over</w:t>
      </w:r>
      <w:r>
        <w:rPr>
          <w:spacing w:val="-2"/>
        </w:rPr>
        <w:t xml:space="preserve"> </w:t>
      </w:r>
      <w:r>
        <w:t>24</w:t>
      </w:r>
      <w:r>
        <w:rPr>
          <w:spacing w:val="-3"/>
        </w:rPr>
        <w:t xml:space="preserve"> </w:t>
      </w:r>
      <w:r>
        <w:t>Weeks</w:t>
      </w:r>
      <w:r>
        <w:rPr>
          <w:spacing w:val="-3"/>
        </w:rPr>
        <w:t xml:space="preserve"> </w:t>
      </w:r>
      <w:r>
        <w:t>in</w:t>
      </w:r>
      <w:r>
        <w:rPr>
          <w:spacing w:val="-3"/>
        </w:rPr>
        <w:t xml:space="preserve"> </w:t>
      </w:r>
      <w:r>
        <w:t>Acute</w:t>
      </w:r>
      <w:r>
        <w:rPr>
          <w:spacing w:val="-3"/>
        </w:rPr>
        <w:t xml:space="preserve"> </w:t>
      </w:r>
      <w:r>
        <w:t>TED</w:t>
      </w:r>
      <w:r>
        <w:rPr>
          <w:spacing w:val="-1"/>
        </w:rPr>
        <w:t xml:space="preserve"> </w:t>
      </w:r>
      <w:r>
        <w:t>Study</w:t>
      </w:r>
      <w:r>
        <w:rPr>
          <w:spacing w:val="-3"/>
        </w:rPr>
        <w:t xml:space="preserve"> </w:t>
      </w:r>
      <w:r>
        <w:t>2 (ITT Analysis Set; Study Eye)</w:t>
      </w:r>
    </w:p>
    <w:p w14:paraId="78C3E3CE" w14:textId="77777777" w:rsidR="005A27BF" w:rsidRDefault="00000000">
      <w:pPr>
        <w:pStyle w:val="BodyText"/>
        <w:spacing w:before="7"/>
        <w:ind w:left="0"/>
        <w:rPr>
          <w:b/>
          <w:sz w:val="15"/>
        </w:rPr>
      </w:pPr>
      <w:r>
        <w:rPr>
          <w:b/>
          <w:noProof/>
          <w:sz w:val="15"/>
        </w:rPr>
        <w:drawing>
          <wp:anchor distT="0" distB="0" distL="0" distR="0" simplePos="0" relativeHeight="487588864" behindDoc="1" locked="0" layoutInCell="1" allowOverlap="1" wp14:anchorId="78C3E438" wp14:editId="78C3E439">
            <wp:simplePos x="0" y="0"/>
            <wp:positionH relativeFrom="page">
              <wp:posOffset>1207396</wp:posOffset>
            </wp:positionH>
            <wp:positionV relativeFrom="paragraph">
              <wp:posOffset>129469</wp:posOffset>
            </wp:positionV>
            <wp:extent cx="5309560" cy="2195322"/>
            <wp:effectExtent l="0" t="0" r="0" b="0"/>
            <wp:wrapTopAndBottom/>
            <wp:docPr id="14" name="Image 14" descr="A graph with lines and numbers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graph with lines and numbers  Description automatically generated with medium confidence "/>
                    <pic:cNvPicPr/>
                  </pic:nvPicPr>
                  <pic:blipFill>
                    <a:blip r:embed="rId17" cstate="print"/>
                    <a:stretch>
                      <a:fillRect/>
                    </a:stretch>
                  </pic:blipFill>
                  <pic:spPr>
                    <a:xfrm>
                      <a:off x="0" y="0"/>
                      <a:ext cx="5309560" cy="2195322"/>
                    </a:xfrm>
                    <a:prstGeom prst="rect">
                      <a:avLst/>
                    </a:prstGeom>
                  </pic:spPr>
                </pic:pic>
              </a:graphicData>
            </a:graphic>
          </wp:anchor>
        </w:drawing>
      </w:r>
    </w:p>
    <w:p w14:paraId="78C3E3CF" w14:textId="77777777" w:rsidR="005A27BF" w:rsidRDefault="00000000">
      <w:pPr>
        <w:spacing w:before="126"/>
        <w:ind w:left="238"/>
        <w:rPr>
          <w:sz w:val="18"/>
        </w:rPr>
      </w:pPr>
      <w:r>
        <w:rPr>
          <w:sz w:val="18"/>
        </w:rPr>
        <w:t>CI</w:t>
      </w:r>
      <w:r>
        <w:rPr>
          <w:spacing w:val="-2"/>
          <w:sz w:val="18"/>
        </w:rPr>
        <w:t xml:space="preserve"> </w:t>
      </w:r>
      <w:r>
        <w:rPr>
          <w:sz w:val="18"/>
        </w:rPr>
        <w:t>=</w:t>
      </w:r>
      <w:r>
        <w:rPr>
          <w:spacing w:val="-2"/>
          <w:sz w:val="18"/>
        </w:rPr>
        <w:t xml:space="preserve"> </w:t>
      </w:r>
      <w:r>
        <w:rPr>
          <w:sz w:val="18"/>
        </w:rPr>
        <w:t>Confidence Interval;</w:t>
      </w:r>
      <w:r>
        <w:rPr>
          <w:spacing w:val="-4"/>
          <w:sz w:val="18"/>
        </w:rPr>
        <w:t xml:space="preserve"> </w:t>
      </w:r>
      <w:r>
        <w:rPr>
          <w:sz w:val="18"/>
        </w:rPr>
        <w:t>ITT</w:t>
      </w:r>
      <w:r>
        <w:rPr>
          <w:spacing w:val="-4"/>
          <w:sz w:val="18"/>
        </w:rPr>
        <w:t xml:space="preserve"> </w:t>
      </w:r>
      <w:r>
        <w:rPr>
          <w:sz w:val="18"/>
        </w:rPr>
        <w:t>=</w:t>
      </w:r>
      <w:r>
        <w:rPr>
          <w:spacing w:val="-1"/>
          <w:sz w:val="18"/>
        </w:rPr>
        <w:t xml:space="preserve"> </w:t>
      </w:r>
      <w:r>
        <w:rPr>
          <w:sz w:val="18"/>
        </w:rPr>
        <w:t>intent-to-treat;</w:t>
      </w:r>
      <w:r>
        <w:rPr>
          <w:spacing w:val="-4"/>
          <w:sz w:val="18"/>
        </w:rPr>
        <w:t xml:space="preserve"> </w:t>
      </w:r>
      <w:r>
        <w:rPr>
          <w:sz w:val="18"/>
        </w:rPr>
        <w:t>LS</w:t>
      </w:r>
      <w:r>
        <w:rPr>
          <w:spacing w:val="-1"/>
          <w:sz w:val="18"/>
        </w:rPr>
        <w:t xml:space="preserve"> </w:t>
      </w:r>
      <w:r>
        <w:rPr>
          <w:sz w:val="18"/>
        </w:rPr>
        <w:t>=</w:t>
      </w:r>
      <w:r>
        <w:rPr>
          <w:spacing w:val="-4"/>
          <w:sz w:val="18"/>
        </w:rPr>
        <w:t xml:space="preserve"> </w:t>
      </w:r>
      <w:r>
        <w:rPr>
          <w:sz w:val="18"/>
        </w:rPr>
        <w:t>Least</w:t>
      </w:r>
      <w:r>
        <w:rPr>
          <w:spacing w:val="-1"/>
          <w:sz w:val="18"/>
        </w:rPr>
        <w:t xml:space="preserve"> </w:t>
      </w:r>
      <w:r>
        <w:rPr>
          <w:spacing w:val="-2"/>
          <w:sz w:val="18"/>
        </w:rPr>
        <w:t>Squares</w:t>
      </w:r>
    </w:p>
    <w:p w14:paraId="78C3E3D0" w14:textId="77777777" w:rsidR="005A27BF" w:rsidRDefault="005A27BF">
      <w:pPr>
        <w:rPr>
          <w:sz w:val="18"/>
        </w:rPr>
        <w:sectPr w:rsidR="005A27BF">
          <w:headerReference w:type="default" r:id="rId18"/>
          <w:footerReference w:type="default" r:id="rId19"/>
          <w:pgSz w:w="11910" w:h="16840"/>
          <w:pgMar w:top="1640" w:right="425" w:bottom="1000" w:left="1559" w:header="835" w:footer="810" w:gutter="0"/>
          <w:cols w:space="720"/>
        </w:sectPr>
      </w:pPr>
    </w:p>
    <w:p w14:paraId="78C3E3D1" w14:textId="77777777" w:rsidR="005A27BF" w:rsidRDefault="005A27BF">
      <w:pPr>
        <w:pStyle w:val="BodyText"/>
        <w:spacing w:before="53"/>
        <w:ind w:left="0"/>
      </w:pPr>
    </w:p>
    <w:p w14:paraId="78C3E3D2" w14:textId="77777777" w:rsidR="005A27BF" w:rsidRDefault="00000000">
      <w:pPr>
        <w:pStyle w:val="Heading3"/>
        <w:ind w:left="3051" w:right="1040" w:hanging="2753"/>
      </w:pPr>
      <w:r>
        <w:t>Figure</w:t>
      </w:r>
      <w:r>
        <w:rPr>
          <w:spacing w:val="-1"/>
        </w:rPr>
        <w:t xml:space="preserve"> </w:t>
      </w:r>
      <w:r>
        <w:t>3. Change</w:t>
      </w:r>
      <w:r>
        <w:rPr>
          <w:spacing w:val="-3"/>
        </w:rPr>
        <w:t xml:space="preserve"> </w:t>
      </w:r>
      <w:r>
        <w:t>from</w:t>
      </w:r>
      <w:r>
        <w:rPr>
          <w:spacing w:val="-4"/>
        </w:rPr>
        <w:t xml:space="preserve"> </w:t>
      </w:r>
      <w:r>
        <w:t>Baseline</w:t>
      </w:r>
      <w:r>
        <w:rPr>
          <w:spacing w:val="-3"/>
        </w:rPr>
        <w:t xml:space="preserve"> </w:t>
      </w:r>
      <w:r>
        <w:t>in</w:t>
      </w:r>
      <w:r>
        <w:rPr>
          <w:spacing w:val="-3"/>
        </w:rPr>
        <w:t xml:space="preserve"> </w:t>
      </w:r>
      <w:r>
        <w:t>Proptosis</w:t>
      </w:r>
      <w:r>
        <w:rPr>
          <w:spacing w:val="-3"/>
        </w:rPr>
        <w:t xml:space="preserve"> </w:t>
      </w:r>
      <w:r>
        <w:t>Over</w:t>
      </w:r>
      <w:r>
        <w:rPr>
          <w:spacing w:val="-2"/>
        </w:rPr>
        <w:t xml:space="preserve"> </w:t>
      </w:r>
      <w:r>
        <w:t>24</w:t>
      </w:r>
      <w:r>
        <w:rPr>
          <w:spacing w:val="-3"/>
        </w:rPr>
        <w:t xml:space="preserve"> </w:t>
      </w:r>
      <w:r>
        <w:t>Weeks</w:t>
      </w:r>
      <w:r>
        <w:rPr>
          <w:spacing w:val="-3"/>
        </w:rPr>
        <w:t xml:space="preserve"> </w:t>
      </w:r>
      <w:r>
        <w:t>in</w:t>
      </w:r>
      <w:r>
        <w:rPr>
          <w:spacing w:val="-3"/>
        </w:rPr>
        <w:t xml:space="preserve"> </w:t>
      </w:r>
      <w:r>
        <w:t>Acute</w:t>
      </w:r>
      <w:r>
        <w:rPr>
          <w:spacing w:val="-3"/>
        </w:rPr>
        <w:t xml:space="preserve"> </w:t>
      </w:r>
      <w:r>
        <w:t>TED</w:t>
      </w:r>
      <w:r>
        <w:rPr>
          <w:spacing w:val="-1"/>
        </w:rPr>
        <w:t xml:space="preserve"> </w:t>
      </w:r>
      <w:r>
        <w:t>Study</w:t>
      </w:r>
      <w:r>
        <w:rPr>
          <w:spacing w:val="-3"/>
        </w:rPr>
        <w:t xml:space="preserve"> </w:t>
      </w:r>
      <w:r>
        <w:t>3 (ITT Analysis Set; Study Eye)</w:t>
      </w:r>
    </w:p>
    <w:p w14:paraId="78C3E3D3" w14:textId="77777777" w:rsidR="005A27BF" w:rsidRDefault="00000000">
      <w:pPr>
        <w:pStyle w:val="BodyText"/>
        <w:spacing w:before="3"/>
        <w:ind w:left="0"/>
        <w:rPr>
          <w:b/>
          <w:sz w:val="17"/>
        </w:rPr>
      </w:pPr>
      <w:r>
        <w:rPr>
          <w:b/>
          <w:noProof/>
          <w:sz w:val="17"/>
        </w:rPr>
        <w:drawing>
          <wp:anchor distT="0" distB="0" distL="0" distR="0" simplePos="0" relativeHeight="487589376" behindDoc="1" locked="0" layoutInCell="1" allowOverlap="1" wp14:anchorId="78C3E43A" wp14:editId="78C3E43B">
            <wp:simplePos x="0" y="0"/>
            <wp:positionH relativeFrom="page">
              <wp:posOffset>1246195</wp:posOffset>
            </wp:positionH>
            <wp:positionV relativeFrom="paragraph">
              <wp:posOffset>141743</wp:posOffset>
            </wp:positionV>
            <wp:extent cx="5275453" cy="2166651"/>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5275453" cy="2166651"/>
                    </a:xfrm>
                    <a:prstGeom prst="rect">
                      <a:avLst/>
                    </a:prstGeom>
                  </pic:spPr>
                </pic:pic>
              </a:graphicData>
            </a:graphic>
          </wp:anchor>
        </w:drawing>
      </w:r>
    </w:p>
    <w:p w14:paraId="78C3E3D4" w14:textId="77777777" w:rsidR="005A27BF" w:rsidRDefault="005A27BF">
      <w:pPr>
        <w:pStyle w:val="BodyText"/>
        <w:spacing w:before="136"/>
        <w:ind w:left="0"/>
        <w:rPr>
          <w:b/>
        </w:rPr>
      </w:pPr>
    </w:p>
    <w:p w14:paraId="78C3E3D5" w14:textId="77777777" w:rsidR="005A27BF" w:rsidRDefault="00000000">
      <w:pPr>
        <w:ind w:left="238"/>
        <w:rPr>
          <w:sz w:val="18"/>
        </w:rPr>
      </w:pPr>
      <w:r>
        <w:rPr>
          <w:sz w:val="18"/>
        </w:rPr>
        <w:t>CI</w:t>
      </w:r>
      <w:r>
        <w:rPr>
          <w:spacing w:val="-2"/>
          <w:sz w:val="18"/>
        </w:rPr>
        <w:t xml:space="preserve"> </w:t>
      </w:r>
      <w:r>
        <w:rPr>
          <w:sz w:val="18"/>
        </w:rPr>
        <w:t>=</w:t>
      </w:r>
      <w:r>
        <w:rPr>
          <w:spacing w:val="-2"/>
          <w:sz w:val="18"/>
        </w:rPr>
        <w:t xml:space="preserve"> </w:t>
      </w:r>
      <w:r>
        <w:rPr>
          <w:sz w:val="18"/>
        </w:rPr>
        <w:t>Confidence Interval;</w:t>
      </w:r>
      <w:r>
        <w:rPr>
          <w:spacing w:val="-4"/>
          <w:sz w:val="18"/>
        </w:rPr>
        <w:t xml:space="preserve"> </w:t>
      </w:r>
      <w:r>
        <w:rPr>
          <w:sz w:val="18"/>
        </w:rPr>
        <w:t>ITT</w:t>
      </w:r>
      <w:r>
        <w:rPr>
          <w:spacing w:val="-4"/>
          <w:sz w:val="18"/>
        </w:rPr>
        <w:t xml:space="preserve"> </w:t>
      </w:r>
      <w:r>
        <w:rPr>
          <w:sz w:val="18"/>
        </w:rPr>
        <w:t>=</w:t>
      </w:r>
      <w:r>
        <w:rPr>
          <w:spacing w:val="-1"/>
          <w:sz w:val="18"/>
        </w:rPr>
        <w:t xml:space="preserve"> </w:t>
      </w:r>
      <w:r>
        <w:rPr>
          <w:sz w:val="18"/>
        </w:rPr>
        <w:t>intent-to-treat;</w:t>
      </w:r>
      <w:r>
        <w:rPr>
          <w:spacing w:val="-4"/>
          <w:sz w:val="18"/>
        </w:rPr>
        <w:t xml:space="preserve"> </w:t>
      </w:r>
      <w:r>
        <w:rPr>
          <w:sz w:val="18"/>
        </w:rPr>
        <w:t>LS</w:t>
      </w:r>
      <w:r>
        <w:rPr>
          <w:spacing w:val="-1"/>
          <w:sz w:val="18"/>
        </w:rPr>
        <w:t xml:space="preserve"> </w:t>
      </w:r>
      <w:r>
        <w:rPr>
          <w:sz w:val="18"/>
        </w:rPr>
        <w:t>=</w:t>
      </w:r>
      <w:r>
        <w:rPr>
          <w:spacing w:val="-4"/>
          <w:sz w:val="18"/>
        </w:rPr>
        <w:t xml:space="preserve"> </w:t>
      </w:r>
      <w:r>
        <w:rPr>
          <w:sz w:val="18"/>
        </w:rPr>
        <w:t>Least</w:t>
      </w:r>
      <w:r>
        <w:rPr>
          <w:spacing w:val="-1"/>
          <w:sz w:val="18"/>
        </w:rPr>
        <w:t xml:space="preserve"> </w:t>
      </w:r>
      <w:r>
        <w:rPr>
          <w:spacing w:val="-2"/>
          <w:sz w:val="18"/>
        </w:rPr>
        <w:t>Squares</w:t>
      </w:r>
    </w:p>
    <w:p w14:paraId="78C3E3D6" w14:textId="77777777" w:rsidR="005A27BF" w:rsidRDefault="005A27BF">
      <w:pPr>
        <w:pStyle w:val="BodyText"/>
        <w:spacing w:before="93"/>
        <w:ind w:left="0"/>
        <w:rPr>
          <w:sz w:val="18"/>
        </w:rPr>
      </w:pPr>
    </w:p>
    <w:p w14:paraId="78C3E3D7" w14:textId="77777777" w:rsidR="005A27BF" w:rsidRDefault="00000000">
      <w:pPr>
        <w:pStyle w:val="Heading3"/>
        <w:ind w:left="2957" w:right="1040" w:hanging="2679"/>
      </w:pPr>
      <w:r>
        <w:t>Figure</w:t>
      </w:r>
      <w:r>
        <w:rPr>
          <w:spacing w:val="-2"/>
        </w:rPr>
        <w:t xml:space="preserve"> </w:t>
      </w:r>
      <w:r>
        <w:t>4. Change</w:t>
      </w:r>
      <w:r>
        <w:rPr>
          <w:spacing w:val="-3"/>
        </w:rPr>
        <w:t xml:space="preserve"> </w:t>
      </w:r>
      <w:r>
        <w:t>from</w:t>
      </w:r>
      <w:r>
        <w:rPr>
          <w:spacing w:val="-5"/>
        </w:rPr>
        <w:t xml:space="preserve"> </w:t>
      </w:r>
      <w:r>
        <w:t>Baseline</w:t>
      </w:r>
      <w:r>
        <w:rPr>
          <w:spacing w:val="-3"/>
        </w:rPr>
        <w:t xml:space="preserve"> </w:t>
      </w:r>
      <w:r>
        <w:t>in</w:t>
      </w:r>
      <w:r>
        <w:rPr>
          <w:spacing w:val="-3"/>
        </w:rPr>
        <w:t xml:space="preserve"> </w:t>
      </w:r>
      <w:r>
        <w:t>Proptosis</w:t>
      </w:r>
      <w:r>
        <w:rPr>
          <w:spacing w:val="-3"/>
        </w:rPr>
        <w:t xml:space="preserve"> </w:t>
      </w:r>
      <w:r>
        <w:t>Over</w:t>
      </w:r>
      <w:r>
        <w:rPr>
          <w:spacing w:val="-3"/>
        </w:rPr>
        <w:t xml:space="preserve"> </w:t>
      </w:r>
      <w:r>
        <w:t>24</w:t>
      </w:r>
      <w:r>
        <w:rPr>
          <w:spacing w:val="-3"/>
        </w:rPr>
        <w:t xml:space="preserve"> </w:t>
      </w:r>
      <w:r>
        <w:t>Weeks</w:t>
      </w:r>
      <w:r>
        <w:rPr>
          <w:spacing w:val="-3"/>
        </w:rPr>
        <w:t xml:space="preserve"> </w:t>
      </w:r>
      <w:r>
        <w:t>in</w:t>
      </w:r>
      <w:r>
        <w:rPr>
          <w:spacing w:val="-2"/>
        </w:rPr>
        <w:t xml:space="preserve"> </w:t>
      </w:r>
      <w:r>
        <w:t>Chronic</w:t>
      </w:r>
      <w:r>
        <w:rPr>
          <w:spacing w:val="-3"/>
        </w:rPr>
        <w:t xml:space="preserve"> </w:t>
      </w:r>
      <w:r>
        <w:t>TED</w:t>
      </w:r>
      <w:r>
        <w:rPr>
          <w:spacing w:val="-2"/>
        </w:rPr>
        <w:t xml:space="preserve"> </w:t>
      </w:r>
      <w:r>
        <w:t>Study 4 (ITT Analysis Set; Study Eye)</w:t>
      </w:r>
    </w:p>
    <w:p w14:paraId="78C3E3D8" w14:textId="77777777" w:rsidR="005A27BF" w:rsidRDefault="00000000">
      <w:pPr>
        <w:pStyle w:val="BodyText"/>
        <w:spacing w:before="6"/>
        <w:ind w:left="0"/>
        <w:rPr>
          <w:b/>
          <w:sz w:val="17"/>
        </w:rPr>
      </w:pPr>
      <w:r>
        <w:rPr>
          <w:b/>
          <w:noProof/>
          <w:sz w:val="17"/>
        </w:rPr>
        <w:drawing>
          <wp:anchor distT="0" distB="0" distL="0" distR="0" simplePos="0" relativeHeight="487589888" behindDoc="1" locked="0" layoutInCell="1" allowOverlap="1" wp14:anchorId="78C3E43C" wp14:editId="78C3E43D">
            <wp:simplePos x="0" y="0"/>
            <wp:positionH relativeFrom="page">
              <wp:posOffset>1207418</wp:posOffset>
            </wp:positionH>
            <wp:positionV relativeFrom="paragraph">
              <wp:posOffset>143179</wp:posOffset>
            </wp:positionV>
            <wp:extent cx="5212633" cy="2162555"/>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5212633" cy="2162555"/>
                    </a:xfrm>
                    <a:prstGeom prst="rect">
                      <a:avLst/>
                    </a:prstGeom>
                  </pic:spPr>
                </pic:pic>
              </a:graphicData>
            </a:graphic>
          </wp:anchor>
        </w:drawing>
      </w:r>
    </w:p>
    <w:p w14:paraId="78C3E3D9" w14:textId="77777777" w:rsidR="005A27BF" w:rsidRDefault="005A27BF">
      <w:pPr>
        <w:pStyle w:val="BodyText"/>
        <w:spacing w:before="116"/>
        <w:ind w:left="0"/>
        <w:rPr>
          <w:b/>
        </w:rPr>
      </w:pPr>
    </w:p>
    <w:p w14:paraId="78C3E3DA" w14:textId="77777777" w:rsidR="005A27BF" w:rsidRDefault="00000000">
      <w:pPr>
        <w:spacing w:before="1"/>
        <w:ind w:left="238"/>
        <w:rPr>
          <w:sz w:val="18"/>
        </w:rPr>
      </w:pPr>
      <w:r>
        <w:rPr>
          <w:sz w:val="18"/>
        </w:rPr>
        <w:t>CI</w:t>
      </w:r>
      <w:r>
        <w:rPr>
          <w:spacing w:val="-2"/>
          <w:sz w:val="18"/>
        </w:rPr>
        <w:t xml:space="preserve"> </w:t>
      </w:r>
      <w:r>
        <w:rPr>
          <w:sz w:val="18"/>
        </w:rPr>
        <w:t>=</w:t>
      </w:r>
      <w:r>
        <w:rPr>
          <w:spacing w:val="-2"/>
          <w:sz w:val="18"/>
        </w:rPr>
        <w:t xml:space="preserve"> </w:t>
      </w:r>
      <w:r>
        <w:rPr>
          <w:sz w:val="18"/>
        </w:rPr>
        <w:t>Confidence Interval;</w:t>
      </w:r>
      <w:r>
        <w:rPr>
          <w:spacing w:val="-4"/>
          <w:sz w:val="18"/>
        </w:rPr>
        <w:t xml:space="preserve"> </w:t>
      </w:r>
      <w:r>
        <w:rPr>
          <w:sz w:val="18"/>
        </w:rPr>
        <w:t>ITT</w:t>
      </w:r>
      <w:r>
        <w:rPr>
          <w:spacing w:val="-4"/>
          <w:sz w:val="18"/>
        </w:rPr>
        <w:t xml:space="preserve"> </w:t>
      </w:r>
      <w:r>
        <w:rPr>
          <w:sz w:val="18"/>
        </w:rPr>
        <w:t>=</w:t>
      </w:r>
      <w:r>
        <w:rPr>
          <w:spacing w:val="-1"/>
          <w:sz w:val="18"/>
        </w:rPr>
        <w:t xml:space="preserve"> </w:t>
      </w:r>
      <w:r>
        <w:rPr>
          <w:sz w:val="18"/>
        </w:rPr>
        <w:t>intent-to-treat;</w:t>
      </w:r>
      <w:r>
        <w:rPr>
          <w:spacing w:val="-4"/>
          <w:sz w:val="18"/>
        </w:rPr>
        <w:t xml:space="preserve"> </w:t>
      </w:r>
      <w:r>
        <w:rPr>
          <w:sz w:val="18"/>
        </w:rPr>
        <w:t>LS</w:t>
      </w:r>
      <w:r>
        <w:rPr>
          <w:spacing w:val="-1"/>
          <w:sz w:val="18"/>
        </w:rPr>
        <w:t xml:space="preserve"> </w:t>
      </w:r>
      <w:r>
        <w:rPr>
          <w:sz w:val="18"/>
        </w:rPr>
        <w:t>=</w:t>
      </w:r>
      <w:r>
        <w:rPr>
          <w:spacing w:val="-4"/>
          <w:sz w:val="18"/>
        </w:rPr>
        <w:t xml:space="preserve"> </w:t>
      </w:r>
      <w:r>
        <w:rPr>
          <w:sz w:val="18"/>
        </w:rPr>
        <w:t>Least</w:t>
      </w:r>
      <w:r>
        <w:rPr>
          <w:spacing w:val="-1"/>
          <w:sz w:val="18"/>
        </w:rPr>
        <w:t xml:space="preserve"> </w:t>
      </w:r>
      <w:r>
        <w:rPr>
          <w:spacing w:val="-2"/>
          <w:sz w:val="18"/>
        </w:rPr>
        <w:t>Squares</w:t>
      </w:r>
    </w:p>
    <w:p w14:paraId="78C3E3DB" w14:textId="77777777" w:rsidR="005A27BF" w:rsidRDefault="005A27BF">
      <w:pPr>
        <w:pStyle w:val="BodyText"/>
        <w:spacing w:before="0"/>
        <w:ind w:left="0"/>
        <w:rPr>
          <w:sz w:val="18"/>
        </w:rPr>
      </w:pPr>
    </w:p>
    <w:p w14:paraId="78C3E3DC" w14:textId="77777777" w:rsidR="005A27BF" w:rsidRDefault="005A27BF">
      <w:pPr>
        <w:pStyle w:val="BodyText"/>
        <w:spacing w:before="205"/>
        <w:ind w:left="0"/>
        <w:rPr>
          <w:sz w:val="18"/>
        </w:rPr>
      </w:pPr>
    </w:p>
    <w:p w14:paraId="78C3E3DD" w14:textId="77777777" w:rsidR="005A27BF" w:rsidRDefault="00000000">
      <w:pPr>
        <w:pStyle w:val="Heading2"/>
        <w:numPr>
          <w:ilvl w:val="1"/>
          <w:numId w:val="1"/>
        </w:numPr>
        <w:tabs>
          <w:tab w:val="left" w:pos="1678"/>
        </w:tabs>
        <w:spacing w:before="0"/>
      </w:pPr>
      <w:bookmarkStart w:id="41" w:name="5.2_Pharmacokinetic_properties"/>
      <w:bookmarkEnd w:id="41"/>
      <w:r>
        <w:t>Pharmacokinetic</w:t>
      </w:r>
      <w:r>
        <w:rPr>
          <w:spacing w:val="-5"/>
        </w:rPr>
        <w:t xml:space="preserve"> </w:t>
      </w:r>
      <w:r>
        <w:rPr>
          <w:spacing w:val="-2"/>
        </w:rPr>
        <w:t>properties</w:t>
      </w:r>
    </w:p>
    <w:p w14:paraId="78C3E3DE" w14:textId="77777777" w:rsidR="005A27BF" w:rsidRDefault="00000000">
      <w:pPr>
        <w:pStyle w:val="BodyText"/>
        <w:spacing w:before="120" w:line="360" w:lineRule="auto"/>
        <w:ind w:right="1044"/>
      </w:pPr>
      <w:r>
        <w:t>The</w:t>
      </w:r>
      <w:r>
        <w:rPr>
          <w:spacing w:val="-3"/>
        </w:rPr>
        <w:t xml:space="preserve"> </w:t>
      </w:r>
      <w:r>
        <w:t>pharmacokinetics</w:t>
      </w:r>
      <w:r>
        <w:rPr>
          <w:spacing w:val="-5"/>
        </w:rPr>
        <w:t xml:space="preserve"> </w:t>
      </w:r>
      <w:r>
        <w:t>of</w:t>
      </w:r>
      <w:r>
        <w:rPr>
          <w:spacing w:val="-3"/>
        </w:rPr>
        <w:t xml:space="preserve"> </w:t>
      </w:r>
      <w:r>
        <w:t>teprotumumab</w:t>
      </w:r>
      <w:r>
        <w:rPr>
          <w:spacing w:val="-5"/>
        </w:rPr>
        <w:t xml:space="preserve"> </w:t>
      </w:r>
      <w:r>
        <w:t>was</w:t>
      </w:r>
      <w:r>
        <w:rPr>
          <w:spacing w:val="-2"/>
        </w:rPr>
        <w:t xml:space="preserve"> </w:t>
      </w:r>
      <w:r>
        <w:t>described</w:t>
      </w:r>
      <w:r>
        <w:rPr>
          <w:spacing w:val="-3"/>
        </w:rPr>
        <w:t xml:space="preserve"> </w:t>
      </w:r>
      <w:r>
        <w:t>by</w:t>
      </w:r>
      <w:r>
        <w:rPr>
          <w:spacing w:val="-5"/>
        </w:rPr>
        <w:t xml:space="preserve"> </w:t>
      </w:r>
      <w:r>
        <w:t>a</w:t>
      </w:r>
      <w:r>
        <w:rPr>
          <w:spacing w:val="-5"/>
        </w:rPr>
        <w:t xml:space="preserve"> </w:t>
      </w:r>
      <w:r>
        <w:t>two-compartment</w:t>
      </w:r>
      <w:r>
        <w:rPr>
          <w:spacing w:val="-3"/>
        </w:rPr>
        <w:t xml:space="preserve"> </w:t>
      </w:r>
      <w:r>
        <w:t>population pharmacokinetic (PK) model based on data from 10 healthy subjects (dose of 1500 mg) single IV and 176 patients with TED (first infusion at 10 mg/kg, followed by 7 repeated doses of 20 mg/kg TEPEZZA every 3 weeks). Following the recommended dose</w:t>
      </w:r>
      <w:r>
        <w:rPr>
          <w:spacing w:val="40"/>
        </w:rPr>
        <w:t xml:space="preserve"> </w:t>
      </w:r>
      <w:r>
        <w:rPr>
          <w:position w:val="2"/>
        </w:rPr>
        <w:t>regimen the mean (± SD) estimates for AUC</w:t>
      </w:r>
      <w:r>
        <w:rPr>
          <w:sz w:val="14"/>
        </w:rPr>
        <w:t>ss</w:t>
      </w:r>
      <w:r>
        <w:rPr>
          <w:position w:val="2"/>
        </w:rPr>
        <w:t xml:space="preserve">, </w:t>
      </w:r>
      <w:proofErr w:type="spellStart"/>
      <w:r>
        <w:rPr>
          <w:position w:val="2"/>
        </w:rPr>
        <w:t>Cmax</w:t>
      </w:r>
      <w:proofErr w:type="spellEnd"/>
      <w:r>
        <w:rPr>
          <w:position w:val="2"/>
        </w:rPr>
        <w:t>, and C</w:t>
      </w:r>
      <w:r>
        <w:rPr>
          <w:sz w:val="14"/>
        </w:rPr>
        <w:t>trough</w:t>
      </w:r>
      <w:r>
        <w:rPr>
          <w:spacing w:val="31"/>
          <w:sz w:val="14"/>
        </w:rPr>
        <w:t xml:space="preserve"> </w:t>
      </w:r>
      <w:r>
        <w:rPr>
          <w:position w:val="2"/>
        </w:rPr>
        <w:t xml:space="preserve">concentrations of </w:t>
      </w:r>
      <w:r>
        <w:t>teprotumumab were 139 (± 27) mg*</w:t>
      </w:r>
      <w:proofErr w:type="spellStart"/>
      <w:r>
        <w:t>hr</w:t>
      </w:r>
      <w:proofErr w:type="spellEnd"/>
      <w:r>
        <w:t xml:space="preserve">/mL, 675 (± 147) µg/mL, and 159 (± 38) µg/mL, </w:t>
      </w:r>
      <w:r>
        <w:rPr>
          <w:spacing w:val="-2"/>
        </w:rPr>
        <w:t>respectively.</w:t>
      </w:r>
    </w:p>
    <w:p w14:paraId="78C3E3DF" w14:textId="77777777" w:rsidR="005A27BF" w:rsidRDefault="005A27BF">
      <w:pPr>
        <w:pStyle w:val="BodyText"/>
        <w:spacing w:line="360" w:lineRule="auto"/>
        <w:sectPr w:rsidR="005A27BF">
          <w:headerReference w:type="default" r:id="rId22"/>
          <w:footerReference w:type="default" r:id="rId23"/>
          <w:pgSz w:w="11910" w:h="16840"/>
          <w:pgMar w:top="1080" w:right="425" w:bottom="1000" w:left="1559" w:header="835" w:footer="810" w:gutter="0"/>
          <w:cols w:space="720"/>
        </w:sectPr>
      </w:pPr>
    </w:p>
    <w:p w14:paraId="78C3E3E0" w14:textId="77777777" w:rsidR="005A27BF" w:rsidRDefault="005A27BF">
      <w:pPr>
        <w:pStyle w:val="BodyText"/>
        <w:spacing w:before="53"/>
        <w:ind w:left="0"/>
      </w:pPr>
    </w:p>
    <w:p w14:paraId="78C3E3E1" w14:textId="77777777" w:rsidR="005A27BF" w:rsidRDefault="00000000">
      <w:pPr>
        <w:pStyle w:val="BodyText"/>
        <w:spacing w:before="0"/>
      </w:pPr>
      <w:bookmarkStart w:id="42" w:name="Distribution"/>
      <w:bookmarkEnd w:id="42"/>
      <w:r>
        <w:rPr>
          <w:spacing w:val="-2"/>
          <w:u w:val="single"/>
        </w:rPr>
        <w:t>Distribution</w:t>
      </w:r>
    </w:p>
    <w:p w14:paraId="78C3E3E2" w14:textId="77777777" w:rsidR="005A27BF" w:rsidRDefault="00000000">
      <w:pPr>
        <w:pStyle w:val="BodyText"/>
        <w:spacing w:line="360" w:lineRule="auto"/>
        <w:ind w:right="1050"/>
      </w:pPr>
      <w:r>
        <w:t>Following</w:t>
      </w:r>
      <w:r>
        <w:rPr>
          <w:spacing w:val="-4"/>
        </w:rPr>
        <w:t xml:space="preserve"> </w:t>
      </w:r>
      <w:r>
        <w:t>the</w:t>
      </w:r>
      <w:r>
        <w:rPr>
          <w:spacing w:val="-4"/>
        </w:rPr>
        <w:t xml:space="preserve"> </w:t>
      </w:r>
      <w:r>
        <w:t>recommended</w:t>
      </w:r>
      <w:r>
        <w:rPr>
          <w:spacing w:val="-4"/>
        </w:rPr>
        <w:t xml:space="preserve"> </w:t>
      </w:r>
      <w:r>
        <w:t>TEPEZZA</w:t>
      </w:r>
      <w:r>
        <w:rPr>
          <w:spacing w:val="-4"/>
        </w:rPr>
        <w:t xml:space="preserve"> </w:t>
      </w:r>
      <w:r>
        <w:t>dosing</w:t>
      </w:r>
      <w:r>
        <w:rPr>
          <w:spacing w:val="-4"/>
        </w:rPr>
        <w:t xml:space="preserve"> </w:t>
      </w:r>
      <w:r>
        <w:t>regimen,</w:t>
      </w:r>
      <w:r>
        <w:rPr>
          <w:spacing w:val="-5"/>
        </w:rPr>
        <w:t xml:space="preserve"> </w:t>
      </w:r>
      <w:r>
        <w:t>the</w:t>
      </w:r>
      <w:r>
        <w:rPr>
          <w:spacing w:val="-4"/>
        </w:rPr>
        <w:t xml:space="preserve"> </w:t>
      </w:r>
      <w:r>
        <w:t>population</w:t>
      </w:r>
      <w:r>
        <w:rPr>
          <w:spacing w:val="-4"/>
        </w:rPr>
        <w:t xml:space="preserve"> </w:t>
      </w:r>
      <w:r>
        <w:t>PK</w:t>
      </w:r>
      <w:r>
        <w:rPr>
          <w:spacing w:val="-4"/>
        </w:rPr>
        <w:t xml:space="preserve"> </w:t>
      </w:r>
      <w:r>
        <w:t>estimated mean (± standard deviation) for central and peripheral volume of distribution of teprotumumab were 3.01 (± 0.77) L and 3.76 (± 0.60) L, respectively.</w:t>
      </w:r>
    </w:p>
    <w:p w14:paraId="78C3E3E3" w14:textId="77777777" w:rsidR="005A27BF" w:rsidRDefault="00000000">
      <w:pPr>
        <w:pStyle w:val="BodyText"/>
        <w:spacing w:before="119"/>
      </w:pPr>
      <w:bookmarkStart w:id="43" w:name="Metabolism"/>
      <w:bookmarkEnd w:id="43"/>
      <w:r>
        <w:rPr>
          <w:spacing w:val="-2"/>
          <w:u w:val="single"/>
        </w:rPr>
        <w:t>Metabolism</w:t>
      </w:r>
    </w:p>
    <w:p w14:paraId="78C3E3E4" w14:textId="77777777" w:rsidR="005A27BF" w:rsidRDefault="00000000">
      <w:pPr>
        <w:pStyle w:val="BodyText"/>
        <w:spacing w:line="360" w:lineRule="auto"/>
        <w:ind w:right="1050"/>
      </w:pPr>
      <w:r>
        <w:t>Metabolism</w:t>
      </w:r>
      <w:r>
        <w:rPr>
          <w:spacing w:val="-4"/>
        </w:rPr>
        <w:t xml:space="preserve"> </w:t>
      </w:r>
      <w:r>
        <w:t>of</w:t>
      </w:r>
      <w:r>
        <w:rPr>
          <w:spacing w:val="-3"/>
        </w:rPr>
        <w:t xml:space="preserve"> </w:t>
      </w:r>
      <w:r>
        <w:t>teprotumumab</w:t>
      </w:r>
      <w:r>
        <w:rPr>
          <w:spacing w:val="-3"/>
        </w:rPr>
        <w:t xml:space="preserve"> </w:t>
      </w:r>
      <w:r>
        <w:t>has</w:t>
      </w:r>
      <w:r>
        <w:rPr>
          <w:spacing w:val="-5"/>
        </w:rPr>
        <w:t xml:space="preserve"> </w:t>
      </w:r>
      <w:r>
        <w:t>not</w:t>
      </w:r>
      <w:r>
        <w:rPr>
          <w:spacing w:val="-3"/>
        </w:rPr>
        <w:t xml:space="preserve"> </w:t>
      </w:r>
      <w:r>
        <w:t>been</w:t>
      </w:r>
      <w:r>
        <w:rPr>
          <w:spacing w:val="-5"/>
        </w:rPr>
        <w:t xml:space="preserve"> </w:t>
      </w:r>
      <w:r>
        <w:t>fully</w:t>
      </w:r>
      <w:r>
        <w:rPr>
          <w:spacing w:val="-2"/>
        </w:rPr>
        <w:t xml:space="preserve"> </w:t>
      </w:r>
      <w:proofErr w:type="spellStart"/>
      <w:r>
        <w:t>characterised</w:t>
      </w:r>
      <w:proofErr w:type="spellEnd"/>
      <w:r>
        <w:t>.</w:t>
      </w:r>
      <w:r>
        <w:rPr>
          <w:spacing w:val="-3"/>
        </w:rPr>
        <w:t xml:space="preserve"> </w:t>
      </w:r>
      <w:r>
        <w:t>However,</w:t>
      </w:r>
      <w:r>
        <w:rPr>
          <w:spacing w:val="-3"/>
        </w:rPr>
        <w:t xml:space="preserve"> </w:t>
      </w:r>
      <w:r>
        <w:t>teprotumumab is expected to undergo metabolism via proteolysis.</w:t>
      </w:r>
    </w:p>
    <w:p w14:paraId="78C3E3E5" w14:textId="77777777" w:rsidR="005A27BF" w:rsidRDefault="00000000">
      <w:pPr>
        <w:pStyle w:val="BodyText"/>
        <w:spacing w:before="120"/>
      </w:pPr>
      <w:bookmarkStart w:id="44" w:name="Excretion"/>
      <w:bookmarkEnd w:id="44"/>
      <w:r>
        <w:rPr>
          <w:spacing w:val="-2"/>
          <w:u w:val="single"/>
        </w:rPr>
        <w:t>Excretion</w:t>
      </w:r>
    </w:p>
    <w:p w14:paraId="78C3E3E6" w14:textId="77777777" w:rsidR="005A27BF" w:rsidRDefault="00000000">
      <w:pPr>
        <w:pStyle w:val="BodyText"/>
        <w:spacing w:line="360" w:lineRule="auto"/>
        <w:ind w:right="1438"/>
      </w:pPr>
      <w:r>
        <w:t>Following the recommended teprotumumab dosing regimen, the population PK estimated</w:t>
      </w:r>
      <w:r>
        <w:rPr>
          <w:spacing w:val="-5"/>
        </w:rPr>
        <w:t xml:space="preserve"> </w:t>
      </w:r>
      <w:r>
        <w:t>mean</w:t>
      </w:r>
      <w:r>
        <w:rPr>
          <w:spacing w:val="-5"/>
        </w:rPr>
        <w:t xml:space="preserve"> </w:t>
      </w:r>
      <w:r>
        <w:t>(±</w:t>
      </w:r>
      <w:r>
        <w:rPr>
          <w:spacing w:val="-3"/>
        </w:rPr>
        <w:t xml:space="preserve"> </w:t>
      </w:r>
      <w:r>
        <w:t>standard</w:t>
      </w:r>
      <w:r>
        <w:rPr>
          <w:spacing w:val="-3"/>
        </w:rPr>
        <w:t xml:space="preserve"> </w:t>
      </w:r>
      <w:r>
        <w:t>deviation)</w:t>
      </w:r>
      <w:r>
        <w:rPr>
          <w:spacing w:val="-4"/>
        </w:rPr>
        <w:t xml:space="preserve"> </w:t>
      </w:r>
      <w:r>
        <w:t>for</w:t>
      </w:r>
      <w:r>
        <w:rPr>
          <w:spacing w:val="-4"/>
        </w:rPr>
        <w:t xml:space="preserve"> </w:t>
      </w:r>
      <w:r>
        <w:t>the</w:t>
      </w:r>
      <w:r>
        <w:rPr>
          <w:spacing w:val="-5"/>
        </w:rPr>
        <w:t xml:space="preserve"> </w:t>
      </w:r>
      <w:r>
        <w:t>clearance</w:t>
      </w:r>
      <w:r>
        <w:rPr>
          <w:spacing w:val="-3"/>
        </w:rPr>
        <w:t xml:space="preserve"> </w:t>
      </w:r>
      <w:r>
        <w:t>of</w:t>
      </w:r>
      <w:r>
        <w:rPr>
          <w:spacing w:val="-4"/>
        </w:rPr>
        <w:t xml:space="preserve"> </w:t>
      </w:r>
      <w:r>
        <w:t>teprotumumab</w:t>
      </w:r>
      <w:r>
        <w:rPr>
          <w:spacing w:val="-5"/>
        </w:rPr>
        <w:t xml:space="preserve"> </w:t>
      </w:r>
      <w:r>
        <w:t>was</w:t>
      </w:r>
      <w:r>
        <w:rPr>
          <w:spacing w:val="-2"/>
        </w:rPr>
        <w:t xml:space="preserve"> </w:t>
      </w:r>
      <w:r>
        <w:t>0.27 (± 0.07) L/day and for the elimination half-life was 22 (± 4) days.</w:t>
      </w:r>
    </w:p>
    <w:p w14:paraId="78C3E3E7" w14:textId="77777777" w:rsidR="005A27BF" w:rsidRDefault="00000000">
      <w:pPr>
        <w:pStyle w:val="BodyText"/>
        <w:spacing w:before="122"/>
      </w:pPr>
      <w:bookmarkStart w:id="45" w:name="Special_populations"/>
      <w:bookmarkEnd w:id="45"/>
      <w:r>
        <w:rPr>
          <w:u w:val="single"/>
        </w:rPr>
        <w:t>Special</w:t>
      </w:r>
      <w:r>
        <w:rPr>
          <w:spacing w:val="-6"/>
          <w:u w:val="single"/>
        </w:rPr>
        <w:t xml:space="preserve"> </w:t>
      </w:r>
      <w:r>
        <w:rPr>
          <w:spacing w:val="-2"/>
          <w:u w:val="single"/>
        </w:rPr>
        <w:t>populations</w:t>
      </w:r>
    </w:p>
    <w:p w14:paraId="78C3E3E8" w14:textId="77777777" w:rsidR="005A27BF" w:rsidRDefault="00000000">
      <w:pPr>
        <w:spacing w:before="246"/>
        <w:ind w:left="238"/>
        <w:rPr>
          <w:i/>
        </w:rPr>
      </w:pPr>
      <w:r>
        <w:rPr>
          <w:i/>
        </w:rPr>
        <w:t>Age,</w:t>
      </w:r>
      <w:r>
        <w:rPr>
          <w:i/>
          <w:spacing w:val="-3"/>
        </w:rPr>
        <w:t xml:space="preserve"> </w:t>
      </w:r>
      <w:r>
        <w:rPr>
          <w:i/>
        </w:rPr>
        <w:t>gender,</w:t>
      </w:r>
      <w:r>
        <w:rPr>
          <w:i/>
          <w:spacing w:val="-5"/>
        </w:rPr>
        <w:t xml:space="preserve"> </w:t>
      </w:r>
      <w:r>
        <w:rPr>
          <w:i/>
        </w:rPr>
        <w:t>race,</w:t>
      </w:r>
      <w:r>
        <w:rPr>
          <w:i/>
          <w:spacing w:val="-2"/>
        </w:rPr>
        <w:t xml:space="preserve"> weight</w:t>
      </w:r>
    </w:p>
    <w:p w14:paraId="78C3E3E9" w14:textId="77777777" w:rsidR="005A27BF" w:rsidRDefault="00000000">
      <w:pPr>
        <w:pStyle w:val="BodyText"/>
        <w:spacing w:line="360" w:lineRule="auto"/>
        <w:ind w:right="1050"/>
      </w:pPr>
      <w:r>
        <w:t>No clinically significant differences in the pharmacokinetics of teprotumumab were observed</w:t>
      </w:r>
      <w:r>
        <w:rPr>
          <w:spacing w:val="-6"/>
        </w:rPr>
        <w:t xml:space="preserve"> </w:t>
      </w:r>
      <w:r>
        <w:t>following</w:t>
      </w:r>
      <w:r>
        <w:rPr>
          <w:spacing w:val="-4"/>
        </w:rPr>
        <w:t xml:space="preserve"> </w:t>
      </w:r>
      <w:proofErr w:type="gramStart"/>
      <w:r>
        <w:t>administration</w:t>
      </w:r>
      <w:proofErr w:type="gramEnd"/>
      <w:r>
        <w:rPr>
          <w:spacing w:val="-6"/>
        </w:rPr>
        <w:t xml:space="preserve"> </w:t>
      </w:r>
      <w:r>
        <w:t>of</w:t>
      </w:r>
      <w:r>
        <w:rPr>
          <w:spacing w:val="-4"/>
        </w:rPr>
        <w:t xml:space="preserve"> </w:t>
      </w:r>
      <w:r>
        <w:t>teprotumumab</w:t>
      </w:r>
      <w:r>
        <w:rPr>
          <w:spacing w:val="-4"/>
        </w:rPr>
        <w:t xml:space="preserve"> </w:t>
      </w:r>
      <w:r>
        <w:t>based</w:t>
      </w:r>
      <w:r>
        <w:rPr>
          <w:spacing w:val="-4"/>
        </w:rPr>
        <w:t xml:space="preserve"> </w:t>
      </w:r>
      <w:r>
        <w:t>on</w:t>
      </w:r>
      <w:r>
        <w:rPr>
          <w:spacing w:val="-6"/>
        </w:rPr>
        <w:t xml:space="preserve"> </w:t>
      </w:r>
      <w:proofErr w:type="gramStart"/>
      <w:r>
        <w:t>patient’s</w:t>
      </w:r>
      <w:proofErr w:type="gramEnd"/>
      <w:r>
        <w:rPr>
          <w:spacing w:val="-3"/>
        </w:rPr>
        <w:t xml:space="preserve"> </w:t>
      </w:r>
      <w:r>
        <w:t>age,</w:t>
      </w:r>
      <w:r>
        <w:rPr>
          <w:spacing w:val="-2"/>
        </w:rPr>
        <w:t xml:space="preserve"> </w:t>
      </w:r>
      <w:r>
        <w:t>gender, race/ethnicity or weight.</w:t>
      </w:r>
    </w:p>
    <w:p w14:paraId="78C3E3EA" w14:textId="77777777" w:rsidR="005A27BF" w:rsidRDefault="00000000">
      <w:pPr>
        <w:spacing w:before="119"/>
        <w:ind w:left="238"/>
        <w:rPr>
          <w:i/>
        </w:rPr>
      </w:pPr>
      <w:r>
        <w:rPr>
          <w:i/>
        </w:rPr>
        <w:t>Renal</w:t>
      </w:r>
      <w:r>
        <w:rPr>
          <w:i/>
          <w:spacing w:val="-5"/>
        </w:rPr>
        <w:t xml:space="preserve"> </w:t>
      </w:r>
      <w:r>
        <w:rPr>
          <w:i/>
          <w:spacing w:val="-2"/>
        </w:rPr>
        <w:t>impairment</w:t>
      </w:r>
    </w:p>
    <w:p w14:paraId="78C3E3EB" w14:textId="77777777" w:rsidR="005A27BF" w:rsidRDefault="00000000">
      <w:pPr>
        <w:pStyle w:val="BodyText"/>
        <w:spacing w:line="360" w:lineRule="auto"/>
        <w:ind w:right="1050"/>
      </w:pPr>
      <w:r>
        <w:t>No clinically significant differences in the pharmacokinetics of teprotumumab were observed</w:t>
      </w:r>
      <w:r>
        <w:rPr>
          <w:spacing w:val="-4"/>
        </w:rPr>
        <w:t xml:space="preserve"> </w:t>
      </w:r>
      <w:r>
        <w:t>following</w:t>
      </w:r>
      <w:r>
        <w:rPr>
          <w:spacing w:val="-2"/>
        </w:rPr>
        <w:t xml:space="preserve"> </w:t>
      </w:r>
      <w:proofErr w:type="gramStart"/>
      <w:r>
        <w:t>administration</w:t>
      </w:r>
      <w:proofErr w:type="gramEnd"/>
      <w:r>
        <w:rPr>
          <w:spacing w:val="-4"/>
        </w:rPr>
        <w:t xml:space="preserve"> </w:t>
      </w:r>
      <w:r>
        <w:t>of</w:t>
      </w:r>
      <w:r>
        <w:rPr>
          <w:spacing w:val="-2"/>
        </w:rPr>
        <w:t xml:space="preserve"> </w:t>
      </w:r>
      <w:r>
        <w:t>TEPEZZA</w:t>
      </w:r>
      <w:r>
        <w:rPr>
          <w:spacing w:val="-2"/>
        </w:rPr>
        <w:t xml:space="preserve"> </w:t>
      </w:r>
      <w:r>
        <w:t>to</w:t>
      </w:r>
      <w:r>
        <w:rPr>
          <w:spacing w:val="-4"/>
        </w:rPr>
        <w:t xml:space="preserve"> </w:t>
      </w:r>
      <w:r>
        <w:t>patients</w:t>
      </w:r>
      <w:r>
        <w:rPr>
          <w:spacing w:val="-4"/>
        </w:rPr>
        <w:t xml:space="preserve"> </w:t>
      </w:r>
      <w:r>
        <w:t>with</w:t>
      </w:r>
      <w:r>
        <w:rPr>
          <w:spacing w:val="-4"/>
        </w:rPr>
        <w:t xml:space="preserve"> </w:t>
      </w:r>
      <w:r>
        <w:t>mild</w:t>
      </w:r>
      <w:r>
        <w:rPr>
          <w:spacing w:val="-2"/>
        </w:rPr>
        <w:t xml:space="preserve"> </w:t>
      </w:r>
      <w:r>
        <w:t>to</w:t>
      </w:r>
      <w:r>
        <w:rPr>
          <w:spacing w:val="-6"/>
        </w:rPr>
        <w:t xml:space="preserve"> </w:t>
      </w:r>
      <w:r>
        <w:t>moderate</w:t>
      </w:r>
      <w:r>
        <w:rPr>
          <w:spacing w:val="-4"/>
        </w:rPr>
        <w:t xml:space="preserve"> </w:t>
      </w:r>
      <w:r>
        <w:t xml:space="preserve">renal impairment (creatinine clearance 30 to 89 mL/min estimated by Cockcroft-Gault </w:t>
      </w:r>
      <w:r>
        <w:rPr>
          <w:spacing w:val="-2"/>
        </w:rPr>
        <w:t>Equation).</w:t>
      </w:r>
    </w:p>
    <w:p w14:paraId="78C3E3EC" w14:textId="77777777" w:rsidR="005A27BF" w:rsidRDefault="00000000">
      <w:pPr>
        <w:spacing w:before="122"/>
        <w:ind w:left="238"/>
        <w:rPr>
          <w:i/>
        </w:rPr>
      </w:pPr>
      <w:r>
        <w:rPr>
          <w:i/>
        </w:rPr>
        <w:t>Hepatic</w:t>
      </w:r>
      <w:r>
        <w:rPr>
          <w:i/>
          <w:spacing w:val="-5"/>
        </w:rPr>
        <w:t xml:space="preserve"> </w:t>
      </w:r>
      <w:r>
        <w:rPr>
          <w:i/>
          <w:spacing w:val="-2"/>
        </w:rPr>
        <w:t>impairment</w:t>
      </w:r>
    </w:p>
    <w:p w14:paraId="78C3E3ED" w14:textId="77777777" w:rsidR="005A27BF" w:rsidRDefault="00000000">
      <w:pPr>
        <w:pStyle w:val="BodyText"/>
        <w:spacing w:line="360" w:lineRule="auto"/>
        <w:ind w:right="1050"/>
      </w:pPr>
      <w:r>
        <w:t>The</w:t>
      </w:r>
      <w:r>
        <w:rPr>
          <w:spacing w:val="-1"/>
        </w:rPr>
        <w:t xml:space="preserve"> </w:t>
      </w:r>
      <w:r>
        <w:t>effect</w:t>
      </w:r>
      <w:r>
        <w:rPr>
          <w:spacing w:val="-1"/>
        </w:rPr>
        <w:t xml:space="preserve"> </w:t>
      </w:r>
      <w:r>
        <w:t>of</w:t>
      </w:r>
      <w:r>
        <w:rPr>
          <w:spacing w:val="-1"/>
        </w:rPr>
        <w:t xml:space="preserve"> </w:t>
      </w:r>
      <w:r>
        <w:t>hepatic impairment</w:t>
      </w:r>
      <w:r>
        <w:rPr>
          <w:spacing w:val="-1"/>
        </w:rPr>
        <w:t xml:space="preserve"> </w:t>
      </w:r>
      <w:r>
        <w:t>on</w:t>
      </w:r>
      <w:r>
        <w:rPr>
          <w:spacing w:val="-3"/>
        </w:rPr>
        <w:t xml:space="preserve"> </w:t>
      </w:r>
      <w:r>
        <w:t>the</w:t>
      </w:r>
      <w:r>
        <w:rPr>
          <w:spacing w:val="-3"/>
        </w:rPr>
        <w:t xml:space="preserve"> </w:t>
      </w:r>
      <w:r>
        <w:t>pharmacokinetics of</w:t>
      </w:r>
      <w:r>
        <w:rPr>
          <w:spacing w:val="-1"/>
        </w:rPr>
        <w:t xml:space="preserve"> </w:t>
      </w:r>
      <w:r>
        <w:t>teprotumumab</w:t>
      </w:r>
      <w:r>
        <w:rPr>
          <w:spacing w:val="-1"/>
        </w:rPr>
        <w:t xml:space="preserve"> </w:t>
      </w:r>
      <w:r>
        <w:t xml:space="preserve">is unknown. However, no clinically significant differences in the pharmacokinetics of teprotumumab were observed following </w:t>
      </w:r>
      <w:proofErr w:type="gramStart"/>
      <w:r>
        <w:t>administration</w:t>
      </w:r>
      <w:proofErr w:type="gramEnd"/>
      <w:r>
        <w:t xml:space="preserve"> of TEPEZZA to patients with elevated bilirubin levels</w:t>
      </w:r>
      <w:r>
        <w:rPr>
          <w:spacing w:val="-3"/>
        </w:rPr>
        <w:t xml:space="preserve"> </w:t>
      </w:r>
      <w:r>
        <w:t>(2.7-24.3</w:t>
      </w:r>
      <w:r>
        <w:rPr>
          <w:spacing w:val="-6"/>
        </w:rPr>
        <w:t xml:space="preserve"> </w:t>
      </w:r>
      <w:r>
        <w:t>micromoles/L),</w:t>
      </w:r>
      <w:r>
        <w:rPr>
          <w:spacing w:val="-4"/>
        </w:rPr>
        <w:t xml:space="preserve"> </w:t>
      </w:r>
      <w:r>
        <w:t>aspartate</w:t>
      </w:r>
      <w:r>
        <w:rPr>
          <w:spacing w:val="-4"/>
        </w:rPr>
        <w:t xml:space="preserve"> </w:t>
      </w:r>
      <w:r>
        <w:t>aminotransferase</w:t>
      </w:r>
      <w:r>
        <w:rPr>
          <w:spacing w:val="-6"/>
        </w:rPr>
        <w:t xml:space="preserve"> </w:t>
      </w:r>
      <w:r>
        <w:t>(AST)</w:t>
      </w:r>
      <w:r>
        <w:rPr>
          <w:spacing w:val="-2"/>
        </w:rPr>
        <w:t xml:space="preserve"> </w:t>
      </w:r>
      <w:r>
        <w:t>levels</w:t>
      </w:r>
      <w:r>
        <w:rPr>
          <w:spacing w:val="-6"/>
        </w:rPr>
        <w:t xml:space="preserve"> </w:t>
      </w:r>
      <w:r>
        <w:t>(11-221</w:t>
      </w:r>
      <w:r>
        <w:rPr>
          <w:spacing w:val="-4"/>
        </w:rPr>
        <w:t xml:space="preserve"> </w:t>
      </w:r>
      <w:r>
        <w:t>U/L)</w:t>
      </w:r>
      <w:r>
        <w:rPr>
          <w:spacing w:val="-2"/>
        </w:rPr>
        <w:t xml:space="preserve"> </w:t>
      </w:r>
      <w:r>
        <w:t>or alanine aminotransferase (ALT) levels (7-174 U/L).</w:t>
      </w:r>
    </w:p>
    <w:p w14:paraId="78C3E3EE" w14:textId="77777777" w:rsidR="005A27BF" w:rsidRDefault="005A27BF">
      <w:pPr>
        <w:pStyle w:val="BodyText"/>
        <w:spacing w:line="360" w:lineRule="auto"/>
        <w:sectPr w:rsidR="005A27BF">
          <w:pgSz w:w="11910" w:h="16840"/>
          <w:pgMar w:top="1080" w:right="425" w:bottom="1000" w:left="1559" w:header="835" w:footer="810" w:gutter="0"/>
          <w:cols w:space="720"/>
        </w:sectPr>
      </w:pPr>
    </w:p>
    <w:p w14:paraId="78C3E3EF" w14:textId="77777777" w:rsidR="005A27BF" w:rsidRDefault="005A27BF">
      <w:pPr>
        <w:pStyle w:val="BodyText"/>
        <w:spacing w:before="30"/>
        <w:ind w:left="0"/>
        <w:rPr>
          <w:sz w:val="24"/>
        </w:rPr>
      </w:pPr>
    </w:p>
    <w:p w14:paraId="78C3E3F0" w14:textId="77777777" w:rsidR="005A27BF" w:rsidRDefault="00000000">
      <w:pPr>
        <w:pStyle w:val="Heading2"/>
        <w:numPr>
          <w:ilvl w:val="1"/>
          <w:numId w:val="1"/>
        </w:numPr>
        <w:tabs>
          <w:tab w:val="left" w:pos="1678"/>
        </w:tabs>
        <w:spacing w:before="0"/>
      </w:pPr>
      <w:bookmarkStart w:id="46" w:name="5.3_Preclinical_safety_data"/>
      <w:bookmarkEnd w:id="46"/>
      <w:r>
        <w:t>Preclinical</w:t>
      </w:r>
      <w:r>
        <w:rPr>
          <w:spacing w:val="-5"/>
        </w:rPr>
        <w:t xml:space="preserve"> </w:t>
      </w:r>
      <w:r>
        <w:t>safety</w:t>
      </w:r>
      <w:r>
        <w:rPr>
          <w:spacing w:val="-2"/>
        </w:rPr>
        <w:t xml:space="preserve"> </w:t>
      </w:r>
      <w:r>
        <w:rPr>
          <w:spacing w:val="-4"/>
        </w:rPr>
        <w:t>data</w:t>
      </w:r>
    </w:p>
    <w:p w14:paraId="78C3E3F1" w14:textId="77777777" w:rsidR="005A27BF" w:rsidRDefault="00000000">
      <w:pPr>
        <w:pStyle w:val="BodyText"/>
        <w:spacing w:before="117"/>
      </w:pPr>
      <w:bookmarkStart w:id="47" w:name="Genotoxicity"/>
      <w:bookmarkEnd w:id="47"/>
      <w:r>
        <w:rPr>
          <w:spacing w:val="-2"/>
          <w:u w:val="single"/>
        </w:rPr>
        <w:t>Genotoxicity</w:t>
      </w:r>
    </w:p>
    <w:p w14:paraId="78C3E3F2" w14:textId="77777777" w:rsidR="005A27BF" w:rsidRDefault="00000000">
      <w:pPr>
        <w:pStyle w:val="BodyText"/>
        <w:spacing w:before="249" w:line="360" w:lineRule="auto"/>
        <w:ind w:right="1050"/>
      </w:pPr>
      <w:r>
        <w:t>No</w:t>
      </w:r>
      <w:r>
        <w:rPr>
          <w:spacing w:val="-3"/>
        </w:rPr>
        <w:t xml:space="preserve"> </w:t>
      </w:r>
      <w:r>
        <w:t>genotoxicity</w:t>
      </w:r>
      <w:r>
        <w:rPr>
          <w:spacing w:val="-5"/>
        </w:rPr>
        <w:t xml:space="preserve"> </w:t>
      </w:r>
      <w:r>
        <w:t>studies</w:t>
      </w:r>
      <w:r>
        <w:rPr>
          <w:spacing w:val="-5"/>
        </w:rPr>
        <w:t xml:space="preserve"> </w:t>
      </w:r>
      <w:r>
        <w:t>have</w:t>
      </w:r>
      <w:r>
        <w:rPr>
          <w:spacing w:val="-3"/>
        </w:rPr>
        <w:t xml:space="preserve"> </w:t>
      </w:r>
      <w:r>
        <w:t>been</w:t>
      </w:r>
      <w:r>
        <w:rPr>
          <w:spacing w:val="-3"/>
        </w:rPr>
        <w:t xml:space="preserve"> </w:t>
      </w:r>
      <w:r>
        <w:t>conducted</w:t>
      </w:r>
      <w:r>
        <w:rPr>
          <w:spacing w:val="-5"/>
        </w:rPr>
        <w:t xml:space="preserve"> </w:t>
      </w:r>
      <w:r>
        <w:t>with</w:t>
      </w:r>
      <w:r>
        <w:rPr>
          <w:spacing w:val="-5"/>
        </w:rPr>
        <w:t xml:space="preserve"> </w:t>
      </w:r>
      <w:r>
        <w:t>teprotumumab.</w:t>
      </w:r>
      <w:r>
        <w:rPr>
          <w:spacing w:val="-1"/>
        </w:rPr>
        <w:t xml:space="preserve"> </w:t>
      </w:r>
      <w:r>
        <w:t>As</w:t>
      </w:r>
      <w:r>
        <w:rPr>
          <w:spacing w:val="-2"/>
        </w:rPr>
        <w:t xml:space="preserve"> </w:t>
      </w:r>
      <w:r>
        <w:t>a</w:t>
      </w:r>
      <w:r>
        <w:rPr>
          <w:spacing w:val="-5"/>
        </w:rPr>
        <w:t xml:space="preserve"> </w:t>
      </w:r>
      <w:r>
        <w:t>large</w:t>
      </w:r>
      <w:r>
        <w:rPr>
          <w:spacing w:val="-3"/>
        </w:rPr>
        <w:t xml:space="preserve"> </w:t>
      </w:r>
      <w:r>
        <w:t>protein molecule, teprotumumab is not expected to interact directly with DNA or other chromosomal material.</w:t>
      </w:r>
    </w:p>
    <w:p w14:paraId="78C3E3F3" w14:textId="77777777" w:rsidR="005A27BF" w:rsidRDefault="00000000">
      <w:pPr>
        <w:pStyle w:val="BodyText"/>
        <w:spacing w:before="119"/>
      </w:pPr>
      <w:bookmarkStart w:id="48" w:name="Carcinogenicity"/>
      <w:bookmarkEnd w:id="48"/>
      <w:r>
        <w:rPr>
          <w:spacing w:val="-2"/>
          <w:u w:val="single"/>
        </w:rPr>
        <w:t>Carcinogenicity</w:t>
      </w:r>
    </w:p>
    <w:p w14:paraId="78C3E3F4" w14:textId="77777777" w:rsidR="005A27BF" w:rsidRDefault="00000000">
      <w:pPr>
        <w:pStyle w:val="BodyText"/>
        <w:spacing w:line="472" w:lineRule="auto"/>
        <w:ind w:right="1977"/>
      </w:pPr>
      <w:r>
        <w:t>No</w:t>
      </w:r>
      <w:r>
        <w:rPr>
          <w:spacing w:val="-4"/>
        </w:rPr>
        <w:t xml:space="preserve"> </w:t>
      </w:r>
      <w:r>
        <w:t>carcinogenicity</w:t>
      </w:r>
      <w:r>
        <w:rPr>
          <w:spacing w:val="-6"/>
        </w:rPr>
        <w:t xml:space="preserve"> </w:t>
      </w:r>
      <w:r>
        <w:t>studies</w:t>
      </w:r>
      <w:r>
        <w:rPr>
          <w:spacing w:val="-3"/>
        </w:rPr>
        <w:t xml:space="preserve"> </w:t>
      </w:r>
      <w:r>
        <w:t>have</w:t>
      </w:r>
      <w:r>
        <w:rPr>
          <w:spacing w:val="-4"/>
        </w:rPr>
        <w:t xml:space="preserve"> </w:t>
      </w:r>
      <w:r>
        <w:t>been</w:t>
      </w:r>
      <w:r>
        <w:rPr>
          <w:spacing w:val="-6"/>
        </w:rPr>
        <w:t xml:space="preserve"> </w:t>
      </w:r>
      <w:r>
        <w:t>conducted</w:t>
      </w:r>
      <w:r>
        <w:rPr>
          <w:spacing w:val="-8"/>
        </w:rPr>
        <w:t xml:space="preserve"> </w:t>
      </w:r>
      <w:r>
        <w:t>with</w:t>
      </w:r>
      <w:r>
        <w:rPr>
          <w:spacing w:val="-4"/>
        </w:rPr>
        <w:t xml:space="preserve"> </w:t>
      </w:r>
      <w:r>
        <w:t xml:space="preserve">teprotumumab. </w:t>
      </w:r>
      <w:bookmarkStart w:id="49" w:name="Pregnancy_and_developmental_toxicity"/>
      <w:bookmarkEnd w:id="49"/>
      <w:r>
        <w:rPr>
          <w:u w:val="single"/>
        </w:rPr>
        <w:t>Pregnancy and developmental toxicity</w:t>
      </w:r>
    </w:p>
    <w:p w14:paraId="78C3E3F5" w14:textId="77777777" w:rsidR="005A27BF" w:rsidRDefault="00000000">
      <w:pPr>
        <w:pStyle w:val="BodyText"/>
        <w:spacing w:before="2"/>
      </w:pPr>
      <w:r>
        <w:t>Teratogenicity</w:t>
      </w:r>
      <w:r>
        <w:rPr>
          <w:spacing w:val="-10"/>
        </w:rPr>
        <w:t xml:space="preserve"> </w:t>
      </w:r>
      <w:r>
        <w:t>was</w:t>
      </w:r>
      <w:r>
        <w:rPr>
          <w:spacing w:val="-6"/>
        </w:rPr>
        <w:t xml:space="preserve"> </w:t>
      </w:r>
      <w:r>
        <w:t>demonstrated</w:t>
      </w:r>
      <w:r>
        <w:rPr>
          <w:spacing w:val="-7"/>
        </w:rPr>
        <w:t xml:space="preserve"> </w:t>
      </w:r>
      <w:r>
        <w:t>for</w:t>
      </w:r>
      <w:r>
        <w:rPr>
          <w:spacing w:val="-7"/>
        </w:rPr>
        <w:t xml:space="preserve"> </w:t>
      </w:r>
      <w:r>
        <w:t>teprotumumab</w:t>
      </w:r>
      <w:r>
        <w:rPr>
          <w:spacing w:val="-6"/>
        </w:rPr>
        <w:t xml:space="preserve"> </w:t>
      </w:r>
      <w:r>
        <w:t>in</w:t>
      </w:r>
      <w:r>
        <w:rPr>
          <w:spacing w:val="-6"/>
        </w:rPr>
        <w:t xml:space="preserve"> </w:t>
      </w:r>
      <w:r>
        <w:rPr>
          <w:spacing w:val="-2"/>
        </w:rPr>
        <w:t>monkeys.</w:t>
      </w:r>
    </w:p>
    <w:p w14:paraId="78C3E3F6" w14:textId="77777777" w:rsidR="005A27BF" w:rsidRDefault="00000000">
      <w:pPr>
        <w:pStyle w:val="BodyText"/>
        <w:spacing w:line="360" w:lineRule="auto"/>
        <w:ind w:right="1040"/>
      </w:pPr>
      <w:r>
        <w:t>In</w:t>
      </w:r>
      <w:r>
        <w:rPr>
          <w:spacing w:val="-3"/>
        </w:rPr>
        <w:t xml:space="preserve"> </w:t>
      </w:r>
      <w:r>
        <w:t>an</w:t>
      </w:r>
      <w:r>
        <w:rPr>
          <w:spacing w:val="-5"/>
        </w:rPr>
        <w:t xml:space="preserve"> </w:t>
      </w:r>
      <w:r>
        <w:t>abridged</w:t>
      </w:r>
      <w:r>
        <w:rPr>
          <w:spacing w:val="-3"/>
        </w:rPr>
        <w:t xml:space="preserve"> </w:t>
      </w:r>
      <w:r>
        <w:t>pilot</w:t>
      </w:r>
      <w:r>
        <w:rPr>
          <w:spacing w:val="-3"/>
        </w:rPr>
        <w:t xml:space="preserve"> </w:t>
      </w:r>
      <w:r>
        <w:t>embryofetal</w:t>
      </w:r>
      <w:r>
        <w:rPr>
          <w:spacing w:val="-3"/>
        </w:rPr>
        <w:t xml:space="preserve"> </w:t>
      </w:r>
      <w:r>
        <w:t>development</w:t>
      </w:r>
      <w:r>
        <w:rPr>
          <w:spacing w:val="-1"/>
        </w:rPr>
        <w:t xml:space="preserve"> </w:t>
      </w:r>
      <w:r>
        <w:t>study,</w:t>
      </w:r>
      <w:r>
        <w:rPr>
          <w:spacing w:val="-3"/>
        </w:rPr>
        <w:t xml:space="preserve"> </w:t>
      </w:r>
      <w:r>
        <w:t>fetal</w:t>
      </w:r>
      <w:r>
        <w:rPr>
          <w:spacing w:val="-3"/>
        </w:rPr>
        <w:t xml:space="preserve"> </w:t>
      </w:r>
      <w:r>
        <w:t>loss</w:t>
      </w:r>
      <w:r>
        <w:rPr>
          <w:spacing w:val="-5"/>
        </w:rPr>
        <w:t xml:space="preserve"> </w:t>
      </w:r>
      <w:r>
        <w:t>was</w:t>
      </w:r>
      <w:r>
        <w:rPr>
          <w:spacing w:val="-2"/>
        </w:rPr>
        <w:t xml:space="preserve"> </w:t>
      </w:r>
      <w:r>
        <w:t>increased</w:t>
      </w:r>
      <w:r>
        <w:rPr>
          <w:spacing w:val="-3"/>
        </w:rPr>
        <w:t xml:space="preserve"> </w:t>
      </w:r>
      <w:r>
        <w:t>in</w:t>
      </w:r>
      <w:r>
        <w:rPr>
          <w:spacing w:val="-3"/>
        </w:rPr>
        <w:t xml:space="preserve"> </w:t>
      </w:r>
      <w:r>
        <w:t>pregnant cynomolgus</w:t>
      </w:r>
      <w:r>
        <w:rPr>
          <w:spacing w:val="-2"/>
        </w:rPr>
        <w:t xml:space="preserve"> </w:t>
      </w:r>
      <w:r>
        <w:t>monkeys given teprotumumab intravenously at 75</w:t>
      </w:r>
      <w:r>
        <w:rPr>
          <w:spacing w:val="-2"/>
        </w:rPr>
        <w:t xml:space="preserve"> </w:t>
      </w:r>
      <w:r>
        <w:t>mg/kg/week (yielding 2.8 times the systemic exposure [serum AUC] in patients at the maximum recommended human dose).</w:t>
      </w:r>
    </w:p>
    <w:p w14:paraId="78C3E3F7" w14:textId="77777777" w:rsidR="005A27BF" w:rsidRDefault="00000000">
      <w:pPr>
        <w:pStyle w:val="BodyText"/>
        <w:spacing w:before="121" w:line="360" w:lineRule="auto"/>
        <w:ind w:right="1050"/>
      </w:pPr>
      <w:r>
        <w:t xml:space="preserve">Teprotumumab caused </w:t>
      </w:r>
      <w:proofErr w:type="spellStart"/>
      <w:r>
        <w:t>generalised</w:t>
      </w:r>
      <w:proofErr w:type="spellEnd"/>
      <w:r>
        <w:t xml:space="preserve"> suppression of fetal growth, with final fetal weight almost </w:t>
      </w:r>
      <w:proofErr w:type="gramStart"/>
      <w:r>
        <w:t>halved, and</w:t>
      </w:r>
      <w:proofErr w:type="gramEnd"/>
      <w:r>
        <w:t xml:space="preserve"> decreased placental weight and size, and reduced amniotic fluid volume. Every surviving exposed fetus displayed multiple malformations, including misshapen cranium, closely set eyes, micrognathia, and pointing and narrowing of the nose;</w:t>
      </w:r>
      <w:r>
        <w:rPr>
          <w:spacing w:val="-1"/>
        </w:rPr>
        <w:t xml:space="preserve"> </w:t>
      </w:r>
      <w:r>
        <w:t>impaired/abnormal</w:t>
      </w:r>
      <w:r>
        <w:rPr>
          <w:spacing w:val="-5"/>
        </w:rPr>
        <w:t xml:space="preserve"> </w:t>
      </w:r>
      <w:r>
        <w:t>ossification</w:t>
      </w:r>
      <w:r>
        <w:rPr>
          <w:spacing w:val="-5"/>
        </w:rPr>
        <w:t xml:space="preserve"> </w:t>
      </w:r>
      <w:r>
        <w:t>of</w:t>
      </w:r>
      <w:r>
        <w:rPr>
          <w:spacing w:val="-3"/>
        </w:rPr>
        <w:t xml:space="preserve"> </w:t>
      </w:r>
      <w:r>
        <w:t>the</w:t>
      </w:r>
      <w:r>
        <w:rPr>
          <w:spacing w:val="-5"/>
        </w:rPr>
        <w:t xml:space="preserve"> </w:t>
      </w:r>
      <w:r>
        <w:t>skull,</w:t>
      </w:r>
      <w:r>
        <w:rPr>
          <w:spacing w:val="-4"/>
        </w:rPr>
        <w:t xml:space="preserve"> </w:t>
      </w:r>
      <w:r>
        <w:t>teeth,</w:t>
      </w:r>
      <w:r>
        <w:rPr>
          <w:spacing w:val="-3"/>
        </w:rPr>
        <w:t xml:space="preserve"> </w:t>
      </w:r>
      <w:proofErr w:type="spellStart"/>
      <w:r>
        <w:t>sternebrae</w:t>
      </w:r>
      <w:proofErr w:type="spellEnd"/>
      <w:r>
        <w:t>,</w:t>
      </w:r>
      <w:r>
        <w:rPr>
          <w:spacing w:val="-4"/>
        </w:rPr>
        <w:t xml:space="preserve"> </w:t>
      </w:r>
      <w:r>
        <w:t>carpals</w:t>
      </w:r>
      <w:r>
        <w:rPr>
          <w:spacing w:val="-4"/>
        </w:rPr>
        <w:t xml:space="preserve"> </w:t>
      </w:r>
      <w:r>
        <w:t>and</w:t>
      </w:r>
      <w:r>
        <w:rPr>
          <w:spacing w:val="-5"/>
        </w:rPr>
        <w:t xml:space="preserve"> </w:t>
      </w:r>
      <w:r>
        <w:t>tarsals was also observed.</w:t>
      </w:r>
    </w:p>
    <w:p w14:paraId="78C3E3F8" w14:textId="77777777" w:rsidR="005A27BF" w:rsidRDefault="00000000">
      <w:pPr>
        <w:pStyle w:val="BodyText"/>
        <w:spacing w:before="118" w:line="362" w:lineRule="auto"/>
        <w:ind w:left="239" w:right="1040"/>
      </w:pPr>
      <w:r>
        <w:t>These</w:t>
      </w:r>
      <w:r>
        <w:rPr>
          <w:spacing w:val="-3"/>
        </w:rPr>
        <w:t xml:space="preserve"> </w:t>
      </w:r>
      <w:r>
        <w:t>adverse</w:t>
      </w:r>
      <w:r>
        <w:rPr>
          <w:spacing w:val="-3"/>
        </w:rPr>
        <w:t xml:space="preserve"> </w:t>
      </w:r>
      <w:r>
        <w:t>effects</w:t>
      </w:r>
      <w:r>
        <w:rPr>
          <w:spacing w:val="-5"/>
        </w:rPr>
        <w:t xml:space="preserve"> </w:t>
      </w:r>
      <w:r>
        <w:t>on</w:t>
      </w:r>
      <w:r>
        <w:rPr>
          <w:spacing w:val="-3"/>
        </w:rPr>
        <w:t xml:space="preserve"> </w:t>
      </w:r>
      <w:r>
        <w:t>embryofetal</w:t>
      </w:r>
      <w:r>
        <w:rPr>
          <w:spacing w:val="-3"/>
        </w:rPr>
        <w:t xml:space="preserve"> </w:t>
      </w:r>
      <w:r>
        <w:t>development</w:t>
      </w:r>
      <w:r>
        <w:rPr>
          <w:spacing w:val="-1"/>
        </w:rPr>
        <w:t xml:space="preserve"> </w:t>
      </w:r>
      <w:r>
        <w:t>occurred</w:t>
      </w:r>
      <w:r>
        <w:rPr>
          <w:spacing w:val="-5"/>
        </w:rPr>
        <w:t xml:space="preserve"> </w:t>
      </w:r>
      <w:r>
        <w:t>in</w:t>
      </w:r>
      <w:r>
        <w:rPr>
          <w:spacing w:val="-5"/>
        </w:rPr>
        <w:t xml:space="preserve"> </w:t>
      </w:r>
      <w:r>
        <w:t>the</w:t>
      </w:r>
      <w:r>
        <w:rPr>
          <w:spacing w:val="-3"/>
        </w:rPr>
        <w:t xml:space="preserve"> </w:t>
      </w:r>
      <w:r>
        <w:t>absence</w:t>
      </w:r>
      <w:r>
        <w:rPr>
          <w:spacing w:val="-3"/>
        </w:rPr>
        <w:t xml:space="preserve"> </w:t>
      </w:r>
      <w:r>
        <w:t>of</w:t>
      </w:r>
      <w:r>
        <w:rPr>
          <w:spacing w:val="-3"/>
        </w:rPr>
        <w:t xml:space="preserve"> </w:t>
      </w:r>
      <w:r>
        <w:t xml:space="preserve">maternal </w:t>
      </w:r>
      <w:r>
        <w:rPr>
          <w:spacing w:val="-2"/>
        </w:rPr>
        <w:t>toxicity.</w:t>
      </w:r>
    </w:p>
    <w:p w14:paraId="78C3E3F9" w14:textId="77777777" w:rsidR="005A27BF" w:rsidRDefault="00000000">
      <w:pPr>
        <w:pStyle w:val="Heading1"/>
        <w:numPr>
          <w:ilvl w:val="0"/>
          <w:numId w:val="1"/>
        </w:numPr>
        <w:tabs>
          <w:tab w:val="left" w:pos="1678"/>
        </w:tabs>
        <w:spacing w:before="117"/>
      </w:pPr>
      <w:bookmarkStart w:id="50" w:name="6._PHARMACEUTICAL_PARTICULARS"/>
      <w:bookmarkEnd w:id="50"/>
      <w:r>
        <w:t>PHARMACEUTICAL</w:t>
      </w:r>
      <w:r>
        <w:rPr>
          <w:spacing w:val="-13"/>
        </w:rPr>
        <w:t xml:space="preserve"> </w:t>
      </w:r>
      <w:r>
        <w:rPr>
          <w:spacing w:val="-2"/>
        </w:rPr>
        <w:t>PARTICULARS</w:t>
      </w:r>
    </w:p>
    <w:p w14:paraId="78C3E3FA" w14:textId="77777777" w:rsidR="005A27BF" w:rsidRDefault="00000000">
      <w:pPr>
        <w:pStyle w:val="Heading2"/>
        <w:numPr>
          <w:ilvl w:val="1"/>
          <w:numId w:val="1"/>
        </w:numPr>
        <w:tabs>
          <w:tab w:val="left" w:pos="1678"/>
        </w:tabs>
      </w:pPr>
      <w:bookmarkStart w:id="51" w:name="6.1_List_of_excipients"/>
      <w:bookmarkEnd w:id="51"/>
      <w:r>
        <w:t>List</w:t>
      </w:r>
      <w:r>
        <w:rPr>
          <w:spacing w:val="-2"/>
        </w:rPr>
        <w:t xml:space="preserve"> </w:t>
      </w:r>
      <w:r>
        <w:t>of</w:t>
      </w:r>
      <w:r>
        <w:rPr>
          <w:spacing w:val="-2"/>
        </w:rPr>
        <w:t xml:space="preserve"> excipients</w:t>
      </w:r>
    </w:p>
    <w:p w14:paraId="78C3E3FB" w14:textId="77777777" w:rsidR="005A27BF" w:rsidRDefault="00000000">
      <w:pPr>
        <w:pStyle w:val="BodyText"/>
        <w:spacing w:before="120"/>
      </w:pPr>
      <w:r>
        <w:rPr>
          <w:spacing w:val="-2"/>
        </w:rPr>
        <w:t>Histidine</w:t>
      </w:r>
    </w:p>
    <w:p w14:paraId="78C3E3FC" w14:textId="77777777" w:rsidR="005A27BF" w:rsidRDefault="00000000">
      <w:pPr>
        <w:pStyle w:val="BodyText"/>
        <w:spacing w:line="472" w:lineRule="auto"/>
        <w:ind w:right="5006"/>
      </w:pPr>
      <w:r>
        <w:t>Histidine</w:t>
      </w:r>
      <w:r>
        <w:rPr>
          <w:spacing w:val="-16"/>
        </w:rPr>
        <w:t xml:space="preserve"> </w:t>
      </w:r>
      <w:r>
        <w:t>hydrochloride</w:t>
      </w:r>
      <w:r>
        <w:rPr>
          <w:spacing w:val="-15"/>
        </w:rPr>
        <w:t xml:space="preserve"> </w:t>
      </w:r>
      <w:r>
        <w:t>monohydrate Polysorbate 20</w:t>
      </w:r>
    </w:p>
    <w:p w14:paraId="78C3E3FD" w14:textId="77777777" w:rsidR="005A27BF" w:rsidRDefault="00000000">
      <w:pPr>
        <w:pStyle w:val="BodyText"/>
        <w:spacing w:before="1"/>
      </w:pPr>
      <w:r>
        <w:t>Trehalose</w:t>
      </w:r>
      <w:r>
        <w:rPr>
          <w:spacing w:val="-7"/>
        </w:rPr>
        <w:t xml:space="preserve"> </w:t>
      </w:r>
      <w:r>
        <w:rPr>
          <w:spacing w:val="-2"/>
        </w:rPr>
        <w:t>dihydrate</w:t>
      </w:r>
    </w:p>
    <w:p w14:paraId="78C3E3FE" w14:textId="77777777" w:rsidR="005A27BF" w:rsidRDefault="00000000">
      <w:pPr>
        <w:pStyle w:val="Heading2"/>
        <w:numPr>
          <w:ilvl w:val="1"/>
          <w:numId w:val="1"/>
        </w:numPr>
        <w:tabs>
          <w:tab w:val="left" w:pos="1678"/>
        </w:tabs>
        <w:spacing w:before="247"/>
      </w:pPr>
      <w:bookmarkStart w:id="52" w:name="6.2_Incompatibilities"/>
      <w:bookmarkEnd w:id="52"/>
      <w:r>
        <w:rPr>
          <w:spacing w:val="-2"/>
        </w:rPr>
        <w:t>Incompatibilities</w:t>
      </w:r>
    </w:p>
    <w:p w14:paraId="78C3E3FF" w14:textId="77777777" w:rsidR="005A27BF" w:rsidRDefault="00000000">
      <w:pPr>
        <w:pStyle w:val="BodyText"/>
        <w:spacing w:before="120" w:line="360" w:lineRule="auto"/>
        <w:ind w:right="1040"/>
      </w:pPr>
      <w:r>
        <w:t>No</w:t>
      </w:r>
      <w:r>
        <w:rPr>
          <w:spacing w:val="-4"/>
        </w:rPr>
        <w:t xml:space="preserve"> </w:t>
      </w:r>
      <w:r>
        <w:t>incompatibilities</w:t>
      </w:r>
      <w:r>
        <w:rPr>
          <w:spacing w:val="-3"/>
        </w:rPr>
        <w:t xml:space="preserve"> </w:t>
      </w:r>
      <w:r>
        <w:t>between</w:t>
      </w:r>
      <w:r>
        <w:rPr>
          <w:spacing w:val="-4"/>
        </w:rPr>
        <w:t xml:space="preserve"> </w:t>
      </w:r>
      <w:r>
        <w:t>TEPEZZA</w:t>
      </w:r>
      <w:r>
        <w:rPr>
          <w:spacing w:val="-4"/>
        </w:rPr>
        <w:t xml:space="preserve"> </w:t>
      </w:r>
      <w:r>
        <w:t>and</w:t>
      </w:r>
      <w:r>
        <w:rPr>
          <w:spacing w:val="-4"/>
        </w:rPr>
        <w:t xml:space="preserve"> </w:t>
      </w:r>
      <w:r>
        <w:t>polyethylene</w:t>
      </w:r>
      <w:r>
        <w:rPr>
          <w:spacing w:val="-4"/>
        </w:rPr>
        <w:t xml:space="preserve"> </w:t>
      </w:r>
      <w:r>
        <w:t>(PE),</w:t>
      </w:r>
      <w:r>
        <w:rPr>
          <w:spacing w:val="-4"/>
        </w:rPr>
        <w:t xml:space="preserve"> </w:t>
      </w:r>
      <w:r>
        <w:t>polyvinyl</w:t>
      </w:r>
      <w:r>
        <w:rPr>
          <w:spacing w:val="-4"/>
        </w:rPr>
        <w:t xml:space="preserve"> </w:t>
      </w:r>
      <w:r>
        <w:t>chloride</w:t>
      </w:r>
      <w:r>
        <w:rPr>
          <w:spacing w:val="-4"/>
        </w:rPr>
        <w:t xml:space="preserve"> </w:t>
      </w:r>
      <w:r>
        <w:t>(PVC), polyurethane (PUR) or polyolefin (PO) bags and intravenous administration sets have been observed.</w:t>
      </w:r>
    </w:p>
    <w:p w14:paraId="78C3E400" w14:textId="77777777" w:rsidR="005A27BF" w:rsidRDefault="005A27BF">
      <w:pPr>
        <w:pStyle w:val="BodyText"/>
        <w:spacing w:line="360" w:lineRule="auto"/>
        <w:sectPr w:rsidR="005A27BF">
          <w:pgSz w:w="11910" w:h="16840"/>
          <w:pgMar w:top="1080" w:right="425" w:bottom="1000" w:left="1559" w:header="835" w:footer="810" w:gutter="0"/>
          <w:cols w:space="720"/>
        </w:sectPr>
      </w:pPr>
    </w:p>
    <w:p w14:paraId="78C3E401" w14:textId="77777777" w:rsidR="005A27BF" w:rsidRDefault="005A27BF">
      <w:pPr>
        <w:pStyle w:val="BodyText"/>
        <w:spacing w:before="30"/>
        <w:ind w:left="0"/>
        <w:rPr>
          <w:sz w:val="24"/>
        </w:rPr>
      </w:pPr>
    </w:p>
    <w:p w14:paraId="78C3E402" w14:textId="77777777" w:rsidR="005A27BF" w:rsidRDefault="00000000">
      <w:pPr>
        <w:pStyle w:val="Heading2"/>
        <w:numPr>
          <w:ilvl w:val="1"/>
          <w:numId w:val="1"/>
        </w:numPr>
        <w:tabs>
          <w:tab w:val="left" w:pos="1678"/>
        </w:tabs>
        <w:spacing w:before="0"/>
      </w:pPr>
      <w:bookmarkStart w:id="53" w:name="6.3_Shelf_life"/>
      <w:bookmarkEnd w:id="53"/>
      <w:r>
        <w:t>Shelf</w:t>
      </w:r>
      <w:r>
        <w:rPr>
          <w:spacing w:val="-2"/>
        </w:rPr>
        <w:t xml:space="preserve"> </w:t>
      </w:r>
      <w:r>
        <w:rPr>
          <w:spacing w:val="-4"/>
        </w:rPr>
        <w:t>life</w:t>
      </w:r>
    </w:p>
    <w:p w14:paraId="78C3E403" w14:textId="77777777" w:rsidR="005A27BF" w:rsidRDefault="00000000">
      <w:pPr>
        <w:pStyle w:val="BodyText"/>
        <w:spacing w:before="117" w:line="360" w:lineRule="auto"/>
        <w:ind w:right="1050"/>
      </w:pPr>
      <w:r>
        <w:t>In Australia, information on the shelf life can be found on the public summary of the Australian</w:t>
      </w:r>
      <w:r>
        <w:rPr>
          <w:spacing w:val="-2"/>
        </w:rPr>
        <w:t xml:space="preserve"> </w:t>
      </w:r>
      <w:r>
        <w:t>Register of Therapeutic</w:t>
      </w:r>
      <w:r>
        <w:rPr>
          <w:spacing w:val="-4"/>
        </w:rPr>
        <w:t xml:space="preserve"> </w:t>
      </w:r>
      <w:r>
        <w:t>Goods</w:t>
      </w:r>
      <w:r>
        <w:rPr>
          <w:spacing w:val="-4"/>
        </w:rPr>
        <w:t xml:space="preserve"> </w:t>
      </w:r>
      <w:r>
        <w:t>(ARTG).</w:t>
      </w:r>
      <w:r>
        <w:rPr>
          <w:spacing w:val="40"/>
        </w:rPr>
        <w:t xml:space="preserve"> </w:t>
      </w:r>
      <w:r>
        <w:t>The</w:t>
      </w:r>
      <w:r>
        <w:rPr>
          <w:spacing w:val="-2"/>
        </w:rPr>
        <w:t xml:space="preserve"> </w:t>
      </w:r>
      <w:r>
        <w:t>expiry</w:t>
      </w:r>
      <w:r>
        <w:rPr>
          <w:spacing w:val="-1"/>
        </w:rPr>
        <w:t xml:space="preserve"> </w:t>
      </w:r>
      <w:r>
        <w:t>date</w:t>
      </w:r>
      <w:r>
        <w:rPr>
          <w:spacing w:val="-2"/>
        </w:rPr>
        <w:t xml:space="preserve"> </w:t>
      </w:r>
      <w:r>
        <w:t>can</w:t>
      </w:r>
      <w:r>
        <w:rPr>
          <w:spacing w:val="-4"/>
        </w:rPr>
        <w:t xml:space="preserve"> </w:t>
      </w:r>
      <w:r>
        <w:t>be</w:t>
      </w:r>
      <w:r>
        <w:rPr>
          <w:spacing w:val="-4"/>
        </w:rPr>
        <w:t xml:space="preserve"> </w:t>
      </w:r>
      <w:r>
        <w:t>found</w:t>
      </w:r>
      <w:r>
        <w:rPr>
          <w:spacing w:val="-4"/>
        </w:rPr>
        <w:t xml:space="preserve"> </w:t>
      </w:r>
      <w:r>
        <w:t>on</w:t>
      </w:r>
      <w:r>
        <w:rPr>
          <w:spacing w:val="-4"/>
        </w:rPr>
        <w:t xml:space="preserve"> </w:t>
      </w:r>
      <w:r>
        <w:t xml:space="preserve">the </w:t>
      </w:r>
      <w:r>
        <w:rPr>
          <w:spacing w:val="-2"/>
        </w:rPr>
        <w:t>packaging.</w:t>
      </w:r>
    </w:p>
    <w:p w14:paraId="78C3E404" w14:textId="77777777" w:rsidR="005A27BF" w:rsidRDefault="00000000">
      <w:pPr>
        <w:pStyle w:val="BodyText"/>
        <w:spacing w:before="122"/>
      </w:pPr>
      <w:bookmarkStart w:id="54" w:name="Reconstituted_and_diluted_infusion_solut"/>
      <w:bookmarkEnd w:id="54"/>
      <w:r>
        <w:rPr>
          <w:u w:val="single"/>
        </w:rPr>
        <w:t>Reconstituted</w:t>
      </w:r>
      <w:r>
        <w:rPr>
          <w:spacing w:val="-8"/>
          <w:u w:val="single"/>
        </w:rPr>
        <w:t xml:space="preserve"> </w:t>
      </w:r>
      <w:r>
        <w:rPr>
          <w:u w:val="single"/>
        </w:rPr>
        <w:t>and</w:t>
      </w:r>
      <w:r>
        <w:rPr>
          <w:spacing w:val="-7"/>
          <w:u w:val="single"/>
        </w:rPr>
        <w:t xml:space="preserve"> </w:t>
      </w:r>
      <w:r>
        <w:rPr>
          <w:u w:val="single"/>
        </w:rPr>
        <w:t>diluted</w:t>
      </w:r>
      <w:r>
        <w:rPr>
          <w:spacing w:val="-5"/>
          <w:u w:val="single"/>
        </w:rPr>
        <w:t xml:space="preserve"> </w:t>
      </w:r>
      <w:r>
        <w:rPr>
          <w:u w:val="single"/>
        </w:rPr>
        <w:t>infusion</w:t>
      </w:r>
      <w:r>
        <w:rPr>
          <w:spacing w:val="-5"/>
          <w:u w:val="single"/>
        </w:rPr>
        <w:t xml:space="preserve"> </w:t>
      </w:r>
      <w:r>
        <w:rPr>
          <w:spacing w:val="-2"/>
          <w:u w:val="single"/>
        </w:rPr>
        <w:t>solution</w:t>
      </w:r>
    </w:p>
    <w:p w14:paraId="78C3E405" w14:textId="77777777" w:rsidR="005A27BF" w:rsidRDefault="00000000">
      <w:pPr>
        <w:pStyle w:val="BodyText"/>
        <w:spacing w:line="360" w:lineRule="auto"/>
        <w:ind w:right="1050"/>
      </w:pPr>
      <w:r>
        <w:t>The product does not contain any preservative. The combined storage time of reconstituted</w:t>
      </w:r>
      <w:r>
        <w:rPr>
          <w:spacing w:val="-4"/>
        </w:rPr>
        <w:t xml:space="preserve"> </w:t>
      </w:r>
      <w:r>
        <w:t>TEPEZZA</w:t>
      </w:r>
      <w:r>
        <w:rPr>
          <w:spacing w:val="-5"/>
        </w:rPr>
        <w:t xml:space="preserve"> </w:t>
      </w:r>
      <w:r>
        <w:t>solution</w:t>
      </w:r>
      <w:r>
        <w:rPr>
          <w:spacing w:val="-2"/>
        </w:rPr>
        <w:t xml:space="preserve"> </w:t>
      </w:r>
      <w:r>
        <w:t>in</w:t>
      </w:r>
      <w:r>
        <w:rPr>
          <w:spacing w:val="-2"/>
        </w:rPr>
        <w:t xml:space="preserve"> </w:t>
      </w:r>
      <w:r>
        <w:t>the</w:t>
      </w:r>
      <w:r>
        <w:rPr>
          <w:spacing w:val="-4"/>
        </w:rPr>
        <w:t xml:space="preserve"> </w:t>
      </w:r>
      <w:r>
        <w:t>vial</w:t>
      </w:r>
      <w:r>
        <w:rPr>
          <w:spacing w:val="-2"/>
        </w:rPr>
        <w:t xml:space="preserve"> </w:t>
      </w:r>
      <w:r>
        <w:t>and</w:t>
      </w:r>
      <w:r>
        <w:rPr>
          <w:spacing w:val="-4"/>
        </w:rPr>
        <w:t xml:space="preserve"> </w:t>
      </w:r>
      <w:r>
        <w:t>the</w:t>
      </w:r>
      <w:r>
        <w:rPr>
          <w:spacing w:val="-2"/>
        </w:rPr>
        <w:t xml:space="preserve"> </w:t>
      </w:r>
      <w:r>
        <w:t>diluted</w:t>
      </w:r>
      <w:r>
        <w:rPr>
          <w:spacing w:val="-2"/>
        </w:rPr>
        <w:t xml:space="preserve"> </w:t>
      </w:r>
      <w:r>
        <w:t>solution</w:t>
      </w:r>
      <w:r>
        <w:rPr>
          <w:spacing w:val="-2"/>
        </w:rPr>
        <w:t xml:space="preserve"> </w:t>
      </w:r>
      <w:r>
        <w:t>in</w:t>
      </w:r>
      <w:r>
        <w:rPr>
          <w:spacing w:val="-4"/>
        </w:rPr>
        <w:t xml:space="preserve"> </w:t>
      </w:r>
      <w:r>
        <w:t>the</w:t>
      </w:r>
      <w:r>
        <w:rPr>
          <w:spacing w:val="-4"/>
        </w:rPr>
        <w:t xml:space="preserve"> </w:t>
      </w:r>
      <w:r>
        <w:t>infusion</w:t>
      </w:r>
      <w:r>
        <w:rPr>
          <w:spacing w:val="-2"/>
        </w:rPr>
        <w:t xml:space="preserve"> </w:t>
      </w:r>
      <w:r>
        <w:t>bag containing 0.9% sodium chloride (until administration of the infusion solution is completed) is a</w:t>
      </w:r>
      <w:r>
        <w:rPr>
          <w:spacing w:val="-3"/>
        </w:rPr>
        <w:t xml:space="preserve"> </w:t>
      </w:r>
      <w:r>
        <w:t>total</w:t>
      </w:r>
      <w:r>
        <w:rPr>
          <w:spacing w:val="-1"/>
        </w:rPr>
        <w:t xml:space="preserve"> </w:t>
      </w:r>
      <w:r>
        <w:t>of 4</w:t>
      </w:r>
      <w:r>
        <w:rPr>
          <w:spacing w:val="-3"/>
        </w:rPr>
        <w:t xml:space="preserve"> </w:t>
      </w:r>
      <w:r>
        <w:t>hours</w:t>
      </w:r>
      <w:r>
        <w:rPr>
          <w:spacing w:val="-3"/>
        </w:rPr>
        <w:t xml:space="preserve"> </w:t>
      </w:r>
      <w:r>
        <w:t>at</w:t>
      </w:r>
      <w:r>
        <w:rPr>
          <w:spacing w:val="-1"/>
        </w:rPr>
        <w:t xml:space="preserve"> </w:t>
      </w:r>
      <w:r>
        <w:t>room</w:t>
      </w:r>
      <w:r>
        <w:rPr>
          <w:spacing w:val="-2"/>
        </w:rPr>
        <w:t xml:space="preserve"> </w:t>
      </w:r>
      <w:r>
        <w:t>temperature</w:t>
      </w:r>
      <w:r>
        <w:rPr>
          <w:spacing w:val="-3"/>
        </w:rPr>
        <w:t xml:space="preserve"> </w:t>
      </w:r>
      <w:r>
        <w:t>(20°C</w:t>
      </w:r>
      <w:r>
        <w:rPr>
          <w:spacing w:val="-4"/>
        </w:rPr>
        <w:t xml:space="preserve"> </w:t>
      </w:r>
      <w:r>
        <w:t>to</w:t>
      </w:r>
      <w:r>
        <w:rPr>
          <w:spacing w:val="-1"/>
        </w:rPr>
        <w:t xml:space="preserve"> </w:t>
      </w:r>
      <w:r>
        <w:t>25°C) or up</w:t>
      </w:r>
      <w:r>
        <w:rPr>
          <w:spacing w:val="-5"/>
        </w:rPr>
        <w:t xml:space="preserve"> </w:t>
      </w:r>
      <w:r>
        <w:t>to</w:t>
      </w:r>
      <w:r>
        <w:rPr>
          <w:spacing w:val="-1"/>
        </w:rPr>
        <w:t xml:space="preserve"> </w:t>
      </w:r>
      <w:r>
        <w:t>48</w:t>
      </w:r>
      <w:r>
        <w:rPr>
          <w:spacing w:val="-3"/>
        </w:rPr>
        <w:t xml:space="preserve"> </w:t>
      </w:r>
      <w:r>
        <w:t>hours under refrigerated conditions (2°C to 8°C), protected from light. If refrigerated prior to administration, allow the diluted solution to reach room temperature prior to infusion.</w:t>
      </w:r>
    </w:p>
    <w:p w14:paraId="78C3E406" w14:textId="77777777" w:rsidR="005A27BF" w:rsidRDefault="00000000">
      <w:pPr>
        <w:pStyle w:val="Heading2"/>
        <w:numPr>
          <w:ilvl w:val="1"/>
          <w:numId w:val="1"/>
        </w:numPr>
        <w:tabs>
          <w:tab w:val="left" w:pos="1678"/>
        </w:tabs>
      </w:pPr>
      <w:bookmarkStart w:id="55" w:name="6.4_Special_precautions_for_storage"/>
      <w:bookmarkEnd w:id="55"/>
      <w:r>
        <w:t>Special</w:t>
      </w:r>
      <w:r>
        <w:rPr>
          <w:spacing w:val="-5"/>
        </w:rPr>
        <w:t xml:space="preserve"> </w:t>
      </w:r>
      <w:r>
        <w:t>precautions</w:t>
      </w:r>
      <w:r>
        <w:rPr>
          <w:spacing w:val="-4"/>
        </w:rPr>
        <w:t xml:space="preserve"> </w:t>
      </w:r>
      <w:r>
        <w:t>for</w:t>
      </w:r>
      <w:r>
        <w:rPr>
          <w:spacing w:val="-4"/>
        </w:rPr>
        <w:t xml:space="preserve"> </w:t>
      </w:r>
      <w:r>
        <w:rPr>
          <w:spacing w:val="-2"/>
        </w:rPr>
        <w:t>storage</w:t>
      </w:r>
    </w:p>
    <w:p w14:paraId="78C3E407" w14:textId="77777777" w:rsidR="005A27BF" w:rsidRDefault="00000000">
      <w:pPr>
        <w:pStyle w:val="BodyText"/>
        <w:spacing w:before="120" w:line="472" w:lineRule="auto"/>
        <w:ind w:right="1746"/>
      </w:pPr>
      <w:r>
        <w:t>Refrigerate</w:t>
      </w:r>
      <w:r>
        <w:rPr>
          <w:spacing w:val="-2"/>
        </w:rPr>
        <w:t xml:space="preserve"> </w:t>
      </w:r>
      <w:r>
        <w:t>at 2°C</w:t>
      </w:r>
      <w:r>
        <w:rPr>
          <w:spacing w:val="-5"/>
        </w:rPr>
        <w:t xml:space="preserve"> </w:t>
      </w:r>
      <w:r>
        <w:t>to</w:t>
      </w:r>
      <w:r>
        <w:rPr>
          <w:spacing w:val="-4"/>
        </w:rPr>
        <w:t xml:space="preserve"> </w:t>
      </w:r>
      <w:r>
        <w:t>8°C</w:t>
      </w:r>
      <w:r>
        <w:rPr>
          <w:spacing w:val="-5"/>
        </w:rPr>
        <w:t xml:space="preserve"> </w:t>
      </w:r>
      <w:r>
        <w:t>in</w:t>
      </w:r>
      <w:r>
        <w:rPr>
          <w:spacing w:val="-2"/>
        </w:rPr>
        <w:t xml:space="preserve"> </w:t>
      </w:r>
      <w:r>
        <w:t>original</w:t>
      </w:r>
      <w:r>
        <w:rPr>
          <w:spacing w:val="-2"/>
        </w:rPr>
        <w:t xml:space="preserve"> </w:t>
      </w:r>
      <w:r>
        <w:t>carton</w:t>
      </w:r>
      <w:r>
        <w:rPr>
          <w:spacing w:val="-2"/>
        </w:rPr>
        <w:t xml:space="preserve"> </w:t>
      </w:r>
      <w:r>
        <w:t>until</w:t>
      </w:r>
      <w:r>
        <w:rPr>
          <w:spacing w:val="-2"/>
        </w:rPr>
        <w:t xml:space="preserve"> </w:t>
      </w:r>
      <w:r>
        <w:t>time</w:t>
      </w:r>
      <w:r>
        <w:rPr>
          <w:spacing w:val="-2"/>
        </w:rPr>
        <w:t xml:space="preserve"> </w:t>
      </w:r>
      <w:r>
        <w:t>of use</w:t>
      </w:r>
      <w:r>
        <w:rPr>
          <w:spacing w:val="-6"/>
        </w:rPr>
        <w:t xml:space="preserve"> </w:t>
      </w:r>
      <w:r>
        <w:t>to</w:t>
      </w:r>
      <w:r>
        <w:rPr>
          <w:spacing w:val="-2"/>
        </w:rPr>
        <w:t xml:space="preserve"> </w:t>
      </w:r>
      <w:r>
        <w:t>protect</w:t>
      </w:r>
      <w:r>
        <w:rPr>
          <w:spacing w:val="-3"/>
        </w:rPr>
        <w:t xml:space="preserve"> </w:t>
      </w:r>
      <w:r>
        <w:t>from</w:t>
      </w:r>
      <w:r>
        <w:rPr>
          <w:spacing w:val="-3"/>
        </w:rPr>
        <w:t xml:space="preserve"> </w:t>
      </w:r>
      <w:r>
        <w:t>light. Do not freeze.</w:t>
      </w:r>
    </w:p>
    <w:p w14:paraId="78C3E408" w14:textId="77777777" w:rsidR="005A27BF" w:rsidRDefault="00000000">
      <w:pPr>
        <w:pStyle w:val="Heading2"/>
        <w:numPr>
          <w:ilvl w:val="1"/>
          <w:numId w:val="1"/>
        </w:numPr>
        <w:tabs>
          <w:tab w:val="left" w:pos="1678"/>
        </w:tabs>
        <w:spacing w:before="2"/>
      </w:pPr>
      <w:bookmarkStart w:id="56" w:name="6.5_Nature_and_contents_of_container"/>
      <w:bookmarkEnd w:id="56"/>
      <w:r>
        <w:t>Nature</w:t>
      </w:r>
      <w:r>
        <w:rPr>
          <w:spacing w:val="-2"/>
        </w:rPr>
        <w:t xml:space="preserve"> </w:t>
      </w:r>
      <w:r>
        <w:t>and</w:t>
      </w:r>
      <w:r>
        <w:rPr>
          <w:spacing w:val="-3"/>
        </w:rPr>
        <w:t xml:space="preserve"> </w:t>
      </w:r>
      <w:r>
        <w:t>contents</w:t>
      </w:r>
      <w:r>
        <w:rPr>
          <w:spacing w:val="-3"/>
        </w:rPr>
        <w:t xml:space="preserve"> </w:t>
      </w:r>
      <w:r>
        <w:t>of</w:t>
      </w:r>
      <w:r>
        <w:rPr>
          <w:spacing w:val="-3"/>
        </w:rPr>
        <w:t xml:space="preserve"> </w:t>
      </w:r>
      <w:r>
        <w:rPr>
          <w:spacing w:val="-2"/>
        </w:rPr>
        <w:t>container</w:t>
      </w:r>
    </w:p>
    <w:p w14:paraId="78C3E409" w14:textId="77777777" w:rsidR="005A27BF" w:rsidRDefault="00000000">
      <w:pPr>
        <w:pStyle w:val="BodyText"/>
        <w:spacing w:before="120" w:line="360" w:lineRule="auto"/>
      </w:pPr>
      <w:r>
        <w:t>TEPEZZA</w:t>
      </w:r>
      <w:r>
        <w:rPr>
          <w:spacing w:val="-2"/>
        </w:rPr>
        <w:t xml:space="preserve"> </w:t>
      </w:r>
      <w:r>
        <w:t>is</w:t>
      </w:r>
      <w:r>
        <w:rPr>
          <w:spacing w:val="-1"/>
        </w:rPr>
        <w:t xml:space="preserve"> </w:t>
      </w:r>
      <w:r>
        <w:t>supplied</w:t>
      </w:r>
      <w:r>
        <w:rPr>
          <w:spacing w:val="-2"/>
        </w:rPr>
        <w:t xml:space="preserve"> </w:t>
      </w:r>
      <w:r>
        <w:t>in</w:t>
      </w:r>
      <w:r>
        <w:rPr>
          <w:spacing w:val="-2"/>
        </w:rPr>
        <w:t xml:space="preserve"> </w:t>
      </w:r>
      <w:r>
        <w:t>20</w:t>
      </w:r>
      <w:r>
        <w:rPr>
          <w:spacing w:val="-2"/>
        </w:rPr>
        <w:t xml:space="preserve"> </w:t>
      </w:r>
      <w:r>
        <w:t>mL</w:t>
      </w:r>
      <w:r>
        <w:rPr>
          <w:spacing w:val="-4"/>
        </w:rPr>
        <w:t xml:space="preserve"> </w:t>
      </w:r>
      <w:r>
        <w:t>type</w:t>
      </w:r>
      <w:r>
        <w:rPr>
          <w:spacing w:val="-6"/>
        </w:rPr>
        <w:t xml:space="preserve"> </w:t>
      </w:r>
      <w:r>
        <w:t>I clear</w:t>
      </w:r>
      <w:r>
        <w:rPr>
          <w:spacing w:val="-3"/>
        </w:rPr>
        <w:t xml:space="preserve"> </w:t>
      </w:r>
      <w:r>
        <w:t>glass</w:t>
      </w:r>
      <w:r>
        <w:rPr>
          <w:spacing w:val="-4"/>
        </w:rPr>
        <w:t xml:space="preserve"> </w:t>
      </w:r>
      <w:r>
        <w:t>vial, with</w:t>
      </w:r>
      <w:r>
        <w:rPr>
          <w:spacing w:val="-2"/>
        </w:rPr>
        <w:t xml:space="preserve"> </w:t>
      </w:r>
      <w:r>
        <w:t>a</w:t>
      </w:r>
      <w:r>
        <w:rPr>
          <w:spacing w:val="-4"/>
        </w:rPr>
        <w:t xml:space="preserve"> </w:t>
      </w:r>
      <w:r>
        <w:t>grey</w:t>
      </w:r>
      <w:r>
        <w:rPr>
          <w:spacing w:val="-4"/>
        </w:rPr>
        <w:t xml:space="preserve"> </w:t>
      </w:r>
      <w:r>
        <w:t>stopper</w:t>
      </w:r>
      <w:r>
        <w:rPr>
          <w:spacing w:val="-3"/>
        </w:rPr>
        <w:t xml:space="preserve"> </w:t>
      </w:r>
      <w:r>
        <w:t>(</w:t>
      </w:r>
      <w:proofErr w:type="spellStart"/>
      <w:r>
        <w:t>flurotec</w:t>
      </w:r>
      <w:proofErr w:type="spellEnd"/>
      <w:r>
        <w:rPr>
          <w:spacing w:val="-4"/>
        </w:rPr>
        <w:t xml:space="preserve"> </w:t>
      </w:r>
      <w:r>
        <w:t xml:space="preserve">coated </w:t>
      </w:r>
      <w:proofErr w:type="spellStart"/>
      <w:r>
        <w:t>chlorobutyl</w:t>
      </w:r>
      <w:proofErr w:type="spellEnd"/>
      <w:r>
        <w:t xml:space="preserve">) and an </w:t>
      </w:r>
      <w:proofErr w:type="spellStart"/>
      <w:r>
        <w:t>aluminium</w:t>
      </w:r>
      <w:proofErr w:type="spellEnd"/>
      <w:r>
        <w:t xml:space="preserve"> seal with a polypropylene matte red flip-off cap.</w:t>
      </w:r>
    </w:p>
    <w:p w14:paraId="78C3E40A" w14:textId="77777777" w:rsidR="005A27BF" w:rsidRDefault="00000000">
      <w:pPr>
        <w:pStyle w:val="BodyText"/>
        <w:spacing w:before="119"/>
      </w:pPr>
      <w:r>
        <w:t>Each</w:t>
      </w:r>
      <w:r>
        <w:rPr>
          <w:spacing w:val="-4"/>
        </w:rPr>
        <w:t xml:space="preserve"> </w:t>
      </w:r>
      <w:r>
        <w:t>carton</w:t>
      </w:r>
      <w:r>
        <w:rPr>
          <w:spacing w:val="-4"/>
        </w:rPr>
        <w:t xml:space="preserve"> </w:t>
      </w:r>
      <w:r>
        <w:t>contains</w:t>
      </w:r>
      <w:r>
        <w:rPr>
          <w:spacing w:val="-4"/>
        </w:rPr>
        <w:t xml:space="preserve"> </w:t>
      </w:r>
      <w:r>
        <w:t>one</w:t>
      </w:r>
      <w:r>
        <w:rPr>
          <w:spacing w:val="-3"/>
        </w:rPr>
        <w:t xml:space="preserve"> </w:t>
      </w:r>
      <w:r>
        <w:rPr>
          <w:spacing w:val="-4"/>
        </w:rPr>
        <w:t>vial.</w:t>
      </w:r>
    </w:p>
    <w:p w14:paraId="78C3E40B" w14:textId="77777777" w:rsidR="005A27BF" w:rsidRDefault="00000000">
      <w:pPr>
        <w:pStyle w:val="Heading2"/>
        <w:numPr>
          <w:ilvl w:val="1"/>
          <w:numId w:val="1"/>
        </w:numPr>
        <w:tabs>
          <w:tab w:val="left" w:pos="1678"/>
        </w:tabs>
        <w:spacing w:before="247"/>
      </w:pPr>
      <w:bookmarkStart w:id="57" w:name="6.6_Special_precautions_for_disposal"/>
      <w:bookmarkEnd w:id="57"/>
      <w:r>
        <w:t>Special</w:t>
      </w:r>
      <w:r>
        <w:rPr>
          <w:spacing w:val="-5"/>
        </w:rPr>
        <w:t xml:space="preserve"> </w:t>
      </w:r>
      <w:r>
        <w:t>precautions</w:t>
      </w:r>
      <w:r>
        <w:rPr>
          <w:spacing w:val="-4"/>
        </w:rPr>
        <w:t xml:space="preserve"> </w:t>
      </w:r>
      <w:r>
        <w:t>for</w:t>
      </w:r>
      <w:r>
        <w:rPr>
          <w:spacing w:val="-4"/>
        </w:rPr>
        <w:t xml:space="preserve"> </w:t>
      </w:r>
      <w:r>
        <w:rPr>
          <w:spacing w:val="-2"/>
        </w:rPr>
        <w:t>disposal</w:t>
      </w:r>
    </w:p>
    <w:p w14:paraId="78C3E40C" w14:textId="77777777" w:rsidR="005A27BF" w:rsidRDefault="00000000">
      <w:pPr>
        <w:pStyle w:val="BodyText"/>
        <w:spacing w:before="119" w:line="360" w:lineRule="auto"/>
        <w:ind w:right="1169"/>
      </w:pPr>
      <w:r>
        <w:t>In</w:t>
      </w:r>
      <w:r>
        <w:rPr>
          <w:spacing w:val="-3"/>
        </w:rPr>
        <w:t xml:space="preserve"> </w:t>
      </w:r>
      <w:r>
        <w:t>Australia,</w:t>
      </w:r>
      <w:r>
        <w:rPr>
          <w:spacing w:val="-1"/>
        </w:rPr>
        <w:t xml:space="preserve"> </w:t>
      </w:r>
      <w:r>
        <w:t>any</w:t>
      </w:r>
      <w:r>
        <w:rPr>
          <w:spacing w:val="-2"/>
        </w:rPr>
        <w:t xml:space="preserve"> </w:t>
      </w:r>
      <w:r>
        <w:t>unused</w:t>
      </w:r>
      <w:r>
        <w:rPr>
          <w:spacing w:val="-7"/>
        </w:rPr>
        <w:t xml:space="preserve"> </w:t>
      </w:r>
      <w:r>
        <w:t>medicine</w:t>
      </w:r>
      <w:r>
        <w:rPr>
          <w:spacing w:val="-3"/>
        </w:rPr>
        <w:t xml:space="preserve"> </w:t>
      </w:r>
      <w:r>
        <w:t>or</w:t>
      </w:r>
      <w:r>
        <w:rPr>
          <w:spacing w:val="-4"/>
        </w:rPr>
        <w:t xml:space="preserve"> </w:t>
      </w:r>
      <w:r>
        <w:t>waste</w:t>
      </w:r>
      <w:r>
        <w:rPr>
          <w:spacing w:val="-5"/>
        </w:rPr>
        <w:t xml:space="preserve"> </w:t>
      </w:r>
      <w:r>
        <w:t>material</w:t>
      </w:r>
      <w:r>
        <w:rPr>
          <w:spacing w:val="-3"/>
        </w:rPr>
        <w:t xml:space="preserve"> </w:t>
      </w:r>
      <w:r>
        <w:t>should</w:t>
      </w:r>
      <w:r>
        <w:rPr>
          <w:spacing w:val="-3"/>
        </w:rPr>
        <w:t xml:space="preserve"> </w:t>
      </w:r>
      <w:r>
        <w:t>be</w:t>
      </w:r>
      <w:r>
        <w:rPr>
          <w:spacing w:val="-3"/>
        </w:rPr>
        <w:t xml:space="preserve"> </w:t>
      </w:r>
      <w:r>
        <w:t>disposed</w:t>
      </w:r>
      <w:r>
        <w:rPr>
          <w:spacing w:val="-5"/>
        </w:rPr>
        <w:t xml:space="preserve"> </w:t>
      </w:r>
      <w:r>
        <w:t>of</w:t>
      </w:r>
      <w:r>
        <w:rPr>
          <w:spacing w:val="-6"/>
        </w:rPr>
        <w:t xml:space="preserve"> </w:t>
      </w:r>
      <w:r>
        <w:t>in accordance with local requirements.</w:t>
      </w:r>
    </w:p>
    <w:p w14:paraId="78C3E40D" w14:textId="77777777" w:rsidR="005A27BF" w:rsidRDefault="00000000">
      <w:pPr>
        <w:pStyle w:val="Heading2"/>
        <w:numPr>
          <w:ilvl w:val="1"/>
          <w:numId w:val="1"/>
        </w:numPr>
        <w:tabs>
          <w:tab w:val="left" w:pos="1678"/>
        </w:tabs>
        <w:spacing w:before="120"/>
      </w:pPr>
      <w:bookmarkStart w:id="58" w:name="6.7_Physicochemical_properties"/>
      <w:bookmarkEnd w:id="58"/>
      <w:r>
        <w:t>Physicochemical</w:t>
      </w:r>
      <w:r>
        <w:rPr>
          <w:spacing w:val="-3"/>
        </w:rPr>
        <w:t xml:space="preserve"> </w:t>
      </w:r>
      <w:r>
        <w:rPr>
          <w:spacing w:val="-2"/>
        </w:rPr>
        <w:t>properties</w:t>
      </w:r>
    </w:p>
    <w:p w14:paraId="78C3E40E" w14:textId="77777777" w:rsidR="005A27BF" w:rsidRDefault="00000000">
      <w:pPr>
        <w:pStyle w:val="BodyText"/>
        <w:spacing w:before="120"/>
      </w:pPr>
      <w:bookmarkStart w:id="59" w:name="Chemical_structure"/>
      <w:bookmarkEnd w:id="59"/>
      <w:r>
        <w:rPr>
          <w:u w:val="single"/>
        </w:rPr>
        <w:t>Chemical</w:t>
      </w:r>
      <w:r>
        <w:rPr>
          <w:spacing w:val="-7"/>
          <w:u w:val="single"/>
        </w:rPr>
        <w:t xml:space="preserve"> </w:t>
      </w:r>
      <w:r>
        <w:rPr>
          <w:spacing w:val="-2"/>
          <w:u w:val="single"/>
        </w:rPr>
        <w:t>structure</w:t>
      </w:r>
    </w:p>
    <w:p w14:paraId="78C3E40F" w14:textId="77777777" w:rsidR="005A27BF" w:rsidRDefault="005A27BF">
      <w:pPr>
        <w:pStyle w:val="BodyText"/>
        <w:spacing w:before="84"/>
        <w:ind w:left="0"/>
        <w:rPr>
          <w:sz w:val="14"/>
        </w:rPr>
      </w:pPr>
    </w:p>
    <w:p w14:paraId="78C3E410" w14:textId="77777777" w:rsidR="005A27BF" w:rsidRDefault="00000000">
      <w:pPr>
        <w:spacing w:line="360" w:lineRule="auto"/>
        <w:ind w:left="238" w:right="5997" w:hanging="1"/>
        <w:rPr>
          <w:sz w:val="14"/>
        </w:rPr>
      </w:pPr>
      <w:r>
        <w:rPr>
          <w:position w:val="2"/>
        </w:rPr>
        <w:t>Light chain C</w:t>
      </w:r>
      <w:r>
        <w:rPr>
          <w:sz w:val="14"/>
        </w:rPr>
        <w:t>1041</w:t>
      </w:r>
      <w:r>
        <w:rPr>
          <w:position w:val="2"/>
        </w:rPr>
        <w:t>H</w:t>
      </w:r>
      <w:r>
        <w:rPr>
          <w:sz w:val="14"/>
        </w:rPr>
        <w:t>1614</w:t>
      </w:r>
      <w:r>
        <w:rPr>
          <w:position w:val="2"/>
        </w:rPr>
        <w:t>N</w:t>
      </w:r>
      <w:r>
        <w:rPr>
          <w:sz w:val="14"/>
        </w:rPr>
        <w:t>282</w:t>
      </w:r>
      <w:r>
        <w:rPr>
          <w:position w:val="2"/>
        </w:rPr>
        <w:t>O</w:t>
      </w:r>
      <w:r>
        <w:rPr>
          <w:sz w:val="14"/>
        </w:rPr>
        <w:t>333</w:t>
      </w:r>
      <w:r>
        <w:rPr>
          <w:position w:val="2"/>
        </w:rPr>
        <w:t>S</w:t>
      </w:r>
      <w:r>
        <w:rPr>
          <w:sz w:val="14"/>
        </w:rPr>
        <w:t>5</w:t>
      </w:r>
      <w:r>
        <w:rPr>
          <w:spacing w:val="40"/>
          <w:sz w:val="14"/>
        </w:rPr>
        <w:t xml:space="preserve"> </w:t>
      </w:r>
      <w:r>
        <w:rPr>
          <w:position w:val="2"/>
        </w:rPr>
        <w:t>Heavy</w:t>
      </w:r>
      <w:r>
        <w:rPr>
          <w:spacing w:val="-16"/>
          <w:position w:val="2"/>
        </w:rPr>
        <w:t xml:space="preserve"> </w:t>
      </w:r>
      <w:r>
        <w:rPr>
          <w:position w:val="2"/>
        </w:rPr>
        <w:t>chain</w:t>
      </w:r>
      <w:r>
        <w:rPr>
          <w:spacing w:val="-15"/>
          <w:position w:val="2"/>
        </w:rPr>
        <w:t xml:space="preserve"> </w:t>
      </w:r>
      <w:r>
        <w:rPr>
          <w:position w:val="2"/>
        </w:rPr>
        <w:t>C</w:t>
      </w:r>
      <w:r>
        <w:rPr>
          <w:sz w:val="14"/>
        </w:rPr>
        <w:t>2197</w:t>
      </w:r>
      <w:r>
        <w:rPr>
          <w:position w:val="2"/>
        </w:rPr>
        <w:t>H</w:t>
      </w:r>
      <w:r>
        <w:rPr>
          <w:sz w:val="14"/>
        </w:rPr>
        <w:t>3396</w:t>
      </w:r>
      <w:r>
        <w:rPr>
          <w:position w:val="2"/>
        </w:rPr>
        <w:t>N</w:t>
      </w:r>
      <w:r>
        <w:rPr>
          <w:sz w:val="14"/>
        </w:rPr>
        <w:t>592</w:t>
      </w:r>
      <w:r>
        <w:rPr>
          <w:position w:val="2"/>
        </w:rPr>
        <w:t>O</w:t>
      </w:r>
      <w:r>
        <w:rPr>
          <w:sz w:val="14"/>
        </w:rPr>
        <w:t>667</w:t>
      </w:r>
      <w:r>
        <w:rPr>
          <w:position w:val="2"/>
        </w:rPr>
        <w:t>S</w:t>
      </w:r>
      <w:r>
        <w:rPr>
          <w:sz w:val="14"/>
        </w:rPr>
        <w:t>15</w:t>
      </w:r>
    </w:p>
    <w:p w14:paraId="78C3E411" w14:textId="77777777" w:rsidR="005A27BF" w:rsidRDefault="00000000">
      <w:pPr>
        <w:pStyle w:val="BodyText"/>
        <w:spacing w:before="117"/>
      </w:pPr>
      <w:bookmarkStart w:id="60" w:name="CAS_number"/>
      <w:bookmarkEnd w:id="60"/>
      <w:r>
        <w:rPr>
          <w:u w:val="single"/>
        </w:rPr>
        <w:t>CAS</w:t>
      </w:r>
      <w:r>
        <w:rPr>
          <w:spacing w:val="-5"/>
          <w:u w:val="single"/>
        </w:rPr>
        <w:t xml:space="preserve"> </w:t>
      </w:r>
      <w:r>
        <w:rPr>
          <w:spacing w:val="-2"/>
          <w:u w:val="single"/>
        </w:rPr>
        <w:t>number</w:t>
      </w:r>
    </w:p>
    <w:p w14:paraId="78C3E412" w14:textId="77777777" w:rsidR="005A27BF" w:rsidRDefault="00000000">
      <w:pPr>
        <w:pStyle w:val="BodyText"/>
      </w:pPr>
      <w:r>
        <w:rPr>
          <w:spacing w:val="-2"/>
        </w:rPr>
        <w:t>89957-37-</w:t>
      </w:r>
      <w:r>
        <w:rPr>
          <w:spacing w:val="-10"/>
        </w:rPr>
        <w:t>9</w:t>
      </w:r>
    </w:p>
    <w:p w14:paraId="78C3E413" w14:textId="77777777" w:rsidR="005A27BF" w:rsidRDefault="00000000">
      <w:pPr>
        <w:pStyle w:val="Heading1"/>
        <w:numPr>
          <w:ilvl w:val="0"/>
          <w:numId w:val="1"/>
        </w:numPr>
        <w:tabs>
          <w:tab w:val="left" w:pos="1678"/>
        </w:tabs>
      </w:pPr>
      <w:bookmarkStart w:id="61" w:name="7._MEDICINE_SCHEDULE_(POISONS_STANDARD)"/>
      <w:bookmarkEnd w:id="61"/>
      <w:r>
        <w:t>MEDICINE</w:t>
      </w:r>
      <w:r>
        <w:rPr>
          <w:spacing w:val="-8"/>
        </w:rPr>
        <w:t xml:space="preserve"> </w:t>
      </w:r>
      <w:r>
        <w:t>SCHEDULE</w:t>
      </w:r>
      <w:r>
        <w:rPr>
          <w:spacing w:val="-8"/>
        </w:rPr>
        <w:t xml:space="preserve"> </w:t>
      </w:r>
      <w:r>
        <w:t>(POISONS</w:t>
      </w:r>
      <w:r>
        <w:rPr>
          <w:spacing w:val="-7"/>
        </w:rPr>
        <w:t xml:space="preserve"> </w:t>
      </w:r>
      <w:r>
        <w:rPr>
          <w:spacing w:val="-2"/>
        </w:rPr>
        <w:t>STANDARD)</w:t>
      </w:r>
    </w:p>
    <w:p w14:paraId="78C3E414" w14:textId="77777777" w:rsidR="005A27BF" w:rsidRDefault="00000000">
      <w:pPr>
        <w:pStyle w:val="BodyText"/>
        <w:spacing w:before="121"/>
      </w:pPr>
      <w:r>
        <w:t>SCHEDULE</w:t>
      </w:r>
      <w:r>
        <w:rPr>
          <w:spacing w:val="-5"/>
        </w:rPr>
        <w:t xml:space="preserve"> </w:t>
      </w:r>
      <w:r>
        <w:t>4</w:t>
      </w:r>
      <w:r>
        <w:rPr>
          <w:spacing w:val="-4"/>
        </w:rPr>
        <w:t xml:space="preserve"> </w:t>
      </w:r>
      <w:r>
        <w:t>–</w:t>
      </w:r>
      <w:r>
        <w:rPr>
          <w:spacing w:val="-3"/>
        </w:rPr>
        <w:t xml:space="preserve"> </w:t>
      </w:r>
      <w:r>
        <w:t>PRESCRIPTION</w:t>
      </w:r>
      <w:r>
        <w:rPr>
          <w:spacing w:val="-7"/>
        </w:rPr>
        <w:t xml:space="preserve"> </w:t>
      </w:r>
      <w:r>
        <w:t>ONLY</w:t>
      </w:r>
      <w:r>
        <w:rPr>
          <w:spacing w:val="-6"/>
        </w:rPr>
        <w:t xml:space="preserve"> </w:t>
      </w:r>
      <w:r>
        <w:rPr>
          <w:spacing w:val="-2"/>
        </w:rPr>
        <w:t>MEDICINE</w:t>
      </w:r>
    </w:p>
    <w:p w14:paraId="78C3E415" w14:textId="77777777" w:rsidR="005A27BF" w:rsidRDefault="005A27BF">
      <w:pPr>
        <w:pStyle w:val="BodyText"/>
        <w:sectPr w:rsidR="005A27BF">
          <w:pgSz w:w="11910" w:h="16840"/>
          <w:pgMar w:top="1080" w:right="425" w:bottom="1000" w:left="1559" w:header="835" w:footer="810" w:gutter="0"/>
          <w:cols w:space="720"/>
        </w:sectPr>
      </w:pPr>
    </w:p>
    <w:p w14:paraId="78C3E416" w14:textId="77777777" w:rsidR="005A27BF" w:rsidRDefault="00000000">
      <w:pPr>
        <w:pStyle w:val="Heading1"/>
        <w:numPr>
          <w:ilvl w:val="0"/>
          <w:numId w:val="1"/>
        </w:numPr>
        <w:tabs>
          <w:tab w:val="left" w:pos="1678"/>
        </w:tabs>
        <w:spacing w:before="305"/>
      </w:pPr>
      <w:bookmarkStart w:id="62" w:name="8._SPONSOR"/>
      <w:bookmarkEnd w:id="62"/>
      <w:r>
        <w:rPr>
          <w:spacing w:val="-2"/>
        </w:rPr>
        <w:lastRenderedPageBreak/>
        <w:t>SPONSOR</w:t>
      </w:r>
    </w:p>
    <w:p w14:paraId="78C3E417" w14:textId="77777777" w:rsidR="005A27BF" w:rsidRDefault="00000000">
      <w:pPr>
        <w:pStyle w:val="BodyText"/>
        <w:spacing w:before="120" w:line="472" w:lineRule="auto"/>
        <w:ind w:right="6822"/>
      </w:pPr>
      <w:r>
        <w:t>Amgen Australia Pty Ltd Level</w:t>
      </w:r>
      <w:r>
        <w:rPr>
          <w:spacing w:val="-8"/>
        </w:rPr>
        <w:t xml:space="preserve"> </w:t>
      </w:r>
      <w:r>
        <w:t>11,</w:t>
      </w:r>
      <w:r>
        <w:rPr>
          <w:spacing w:val="-7"/>
        </w:rPr>
        <w:t xml:space="preserve"> </w:t>
      </w:r>
      <w:r>
        <w:t>10</w:t>
      </w:r>
      <w:r>
        <w:rPr>
          <w:spacing w:val="-10"/>
        </w:rPr>
        <w:t xml:space="preserve"> </w:t>
      </w:r>
      <w:r>
        <w:t>Carrington</w:t>
      </w:r>
      <w:r>
        <w:rPr>
          <w:spacing w:val="-12"/>
        </w:rPr>
        <w:t xml:space="preserve"> </w:t>
      </w:r>
      <w:r>
        <w:t>St</w:t>
      </w:r>
    </w:p>
    <w:p w14:paraId="78C3E418" w14:textId="77777777" w:rsidR="005A27BF" w:rsidRDefault="00000000">
      <w:pPr>
        <w:pStyle w:val="BodyText"/>
        <w:spacing w:before="2"/>
      </w:pPr>
      <w:r>
        <w:t>Sydney</w:t>
      </w:r>
      <w:r>
        <w:rPr>
          <w:spacing w:val="-5"/>
        </w:rPr>
        <w:t xml:space="preserve"> </w:t>
      </w:r>
      <w:r>
        <w:t>NSW</w:t>
      </w:r>
      <w:r>
        <w:rPr>
          <w:spacing w:val="-2"/>
        </w:rPr>
        <w:t xml:space="preserve"> </w:t>
      </w:r>
      <w:r>
        <w:rPr>
          <w:spacing w:val="-4"/>
        </w:rPr>
        <w:t>2000</w:t>
      </w:r>
    </w:p>
    <w:p w14:paraId="78C3E419" w14:textId="77777777" w:rsidR="005A27BF" w:rsidRDefault="00000000">
      <w:pPr>
        <w:pStyle w:val="BodyText"/>
      </w:pPr>
      <w:r>
        <w:t>Ph:</w:t>
      </w:r>
      <w:r>
        <w:rPr>
          <w:spacing w:val="-1"/>
        </w:rPr>
        <w:t xml:space="preserve"> </w:t>
      </w:r>
      <w:r>
        <w:t>1800</w:t>
      </w:r>
      <w:r>
        <w:rPr>
          <w:spacing w:val="-4"/>
        </w:rPr>
        <w:t xml:space="preserve"> </w:t>
      </w:r>
      <w:r>
        <w:t>803</w:t>
      </w:r>
      <w:r>
        <w:rPr>
          <w:spacing w:val="-2"/>
        </w:rPr>
        <w:t xml:space="preserve"> </w:t>
      </w:r>
      <w:r>
        <w:rPr>
          <w:spacing w:val="-5"/>
        </w:rPr>
        <w:t>638</w:t>
      </w:r>
    </w:p>
    <w:p w14:paraId="78C3E41A" w14:textId="77777777" w:rsidR="005A27BF" w:rsidRDefault="00000000">
      <w:pPr>
        <w:pStyle w:val="BodyText"/>
        <w:spacing w:before="247"/>
      </w:pPr>
      <w:hyperlink r:id="rId24">
        <w:r>
          <w:rPr>
            <w:color w:val="0000FF"/>
            <w:spacing w:val="-2"/>
            <w:u w:val="single" w:color="0000FF"/>
          </w:rPr>
          <w:t>www.amgenmedinfo.com.au</w:t>
        </w:r>
      </w:hyperlink>
    </w:p>
    <w:p w14:paraId="78C3E41B" w14:textId="77777777" w:rsidR="005A27BF" w:rsidRDefault="00000000">
      <w:pPr>
        <w:pStyle w:val="BodyText"/>
      </w:pPr>
      <w:r>
        <w:t>Email:</w:t>
      </w:r>
      <w:r>
        <w:rPr>
          <w:spacing w:val="-4"/>
        </w:rPr>
        <w:t xml:space="preserve"> </w:t>
      </w:r>
      <w:hyperlink r:id="rId25">
        <w:r>
          <w:rPr>
            <w:color w:val="0000FF"/>
            <w:spacing w:val="-2"/>
            <w:u w:val="single" w:color="0000FF"/>
          </w:rPr>
          <w:t>medinfo.JAPAC@amgen.com</w:t>
        </w:r>
      </w:hyperlink>
    </w:p>
    <w:p w14:paraId="78C3E41C" w14:textId="77777777" w:rsidR="005A27BF" w:rsidRDefault="00000000">
      <w:pPr>
        <w:pStyle w:val="Heading1"/>
        <w:numPr>
          <w:ilvl w:val="0"/>
          <w:numId w:val="1"/>
        </w:numPr>
        <w:tabs>
          <w:tab w:val="left" w:pos="1678"/>
        </w:tabs>
      </w:pPr>
      <w:bookmarkStart w:id="63" w:name="9._DATE_OF_FIRST_APPROVAL"/>
      <w:bookmarkEnd w:id="63"/>
      <w:r>
        <w:t>DATE</w:t>
      </w:r>
      <w:r>
        <w:rPr>
          <w:spacing w:val="-5"/>
        </w:rPr>
        <w:t xml:space="preserve"> </w:t>
      </w:r>
      <w:r>
        <w:t>OF</w:t>
      </w:r>
      <w:r>
        <w:rPr>
          <w:spacing w:val="-2"/>
        </w:rPr>
        <w:t xml:space="preserve"> </w:t>
      </w:r>
      <w:r>
        <w:t>FIRST</w:t>
      </w:r>
      <w:r>
        <w:rPr>
          <w:spacing w:val="-2"/>
        </w:rPr>
        <w:t xml:space="preserve"> APPROVAL</w:t>
      </w:r>
    </w:p>
    <w:p w14:paraId="78C3E41D" w14:textId="77777777" w:rsidR="005A27BF" w:rsidRDefault="00000000">
      <w:pPr>
        <w:pStyle w:val="BodyText"/>
        <w:spacing w:before="121"/>
      </w:pPr>
      <w:r>
        <w:t>Date</w:t>
      </w:r>
      <w:r>
        <w:rPr>
          <w:spacing w:val="-5"/>
        </w:rPr>
        <w:t xml:space="preserve"> </w:t>
      </w:r>
      <w:r>
        <w:t>of</w:t>
      </w:r>
      <w:r>
        <w:rPr>
          <w:spacing w:val="-4"/>
        </w:rPr>
        <w:t xml:space="preserve"> </w:t>
      </w:r>
      <w:r>
        <w:t>first</w:t>
      </w:r>
      <w:r>
        <w:rPr>
          <w:spacing w:val="-4"/>
        </w:rPr>
        <w:t xml:space="preserve"> </w:t>
      </w:r>
      <w:r>
        <w:t>inclusion</w:t>
      </w:r>
      <w:r>
        <w:rPr>
          <w:spacing w:val="-4"/>
        </w:rPr>
        <w:t xml:space="preserve"> </w:t>
      </w:r>
      <w:r>
        <w:t>in</w:t>
      </w:r>
      <w:r>
        <w:rPr>
          <w:spacing w:val="-4"/>
        </w:rPr>
        <w:t xml:space="preserve"> </w:t>
      </w:r>
      <w:r>
        <w:t>the</w:t>
      </w:r>
      <w:r>
        <w:rPr>
          <w:spacing w:val="-5"/>
        </w:rPr>
        <w:t xml:space="preserve"> </w:t>
      </w:r>
      <w:r>
        <w:t>Australian</w:t>
      </w:r>
      <w:r>
        <w:rPr>
          <w:spacing w:val="-4"/>
        </w:rPr>
        <w:t xml:space="preserve"> </w:t>
      </w:r>
      <w:r>
        <w:t>Register</w:t>
      </w:r>
      <w:r>
        <w:rPr>
          <w:spacing w:val="-5"/>
        </w:rPr>
        <w:t xml:space="preserve"> </w:t>
      </w:r>
      <w:r>
        <w:t>of</w:t>
      </w:r>
      <w:r>
        <w:rPr>
          <w:spacing w:val="-4"/>
        </w:rPr>
        <w:t xml:space="preserve"> </w:t>
      </w:r>
      <w:r>
        <w:t>Therapeutic</w:t>
      </w:r>
      <w:r>
        <w:rPr>
          <w:spacing w:val="-6"/>
        </w:rPr>
        <w:t xml:space="preserve"> </w:t>
      </w:r>
      <w:r>
        <w:t>Goods:</w:t>
      </w:r>
      <w:r>
        <w:rPr>
          <w:spacing w:val="-4"/>
        </w:rPr>
        <w:t xml:space="preserve"> </w:t>
      </w:r>
      <w:r>
        <w:t>{DD</w:t>
      </w:r>
      <w:r>
        <w:rPr>
          <w:spacing w:val="-7"/>
        </w:rPr>
        <w:t xml:space="preserve"> </w:t>
      </w:r>
      <w:r>
        <w:t>month</w:t>
      </w:r>
      <w:r>
        <w:rPr>
          <w:spacing w:val="-4"/>
        </w:rPr>
        <w:t xml:space="preserve"> </w:t>
      </w:r>
      <w:r>
        <w:rPr>
          <w:spacing w:val="-2"/>
        </w:rPr>
        <w:t>YYYY}</w:t>
      </w:r>
    </w:p>
    <w:p w14:paraId="78C3E41E" w14:textId="77777777" w:rsidR="005A27BF" w:rsidRDefault="00000000">
      <w:pPr>
        <w:pStyle w:val="Heading1"/>
        <w:numPr>
          <w:ilvl w:val="0"/>
          <w:numId w:val="1"/>
        </w:numPr>
        <w:tabs>
          <w:tab w:val="left" w:pos="1678"/>
        </w:tabs>
        <w:spacing w:before="247"/>
      </w:pPr>
      <w:bookmarkStart w:id="64" w:name="10._DATE_OF_REVISION"/>
      <w:bookmarkEnd w:id="64"/>
      <w:r>
        <w:t>DATE</w:t>
      </w:r>
      <w:r>
        <w:rPr>
          <w:spacing w:val="-4"/>
        </w:rPr>
        <w:t xml:space="preserve"> </w:t>
      </w:r>
      <w:r>
        <w:t>OF</w:t>
      </w:r>
      <w:r>
        <w:rPr>
          <w:spacing w:val="-1"/>
        </w:rPr>
        <w:t xml:space="preserve"> </w:t>
      </w:r>
      <w:r>
        <w:rPr>
          <w:spacing w:val="-2"/>
        </w:rPr>
        <w:t>REVISION</w:t>
      </w:r>
    </w:p>
    <w:p w14:paraId="78C3E41F" w14:textId="77777777" w:rsidR="005A27BF" w:rsidRDefault="00000000">
      <w:pPr>
        <w:pStyle w:val="BodyText"/>
        <w:spacing w:before="121"/>
      </w:pPr>
      <w:r>
        <w:t>{DD</w:t>
      </w:r>
      <w:r>
        <w:rPr>
          <w:spacing w:val="-3"/>
        </w:rPr>
        <w:t xml:space="preserve"> </w:t>
      </w:r>
      <w:r>
        <w:t>month</w:t>
      </w:r>
      <w:r>
        <w:rPr>
          <w:spacing w:val="-2"/>
        </w:rPr>
        <w:t xml:space="preserve"> YYYY}</w:t>
      </w:r>
    </w:p>
    <w:p w14:paraId="78C3E420" w14:textId="77777777" w:rsidR="005A27BF" w:rsidRDefault="00000000">
      <w:pPr>
        <w:pStyle w:val="Heading1"/>
        <w:ind w:left="238" w:firstLine="0"/>
      </w:pPr>
      <w:r>
        <w:t>SUMMARY</w:t>
      </w:r>
      <w:r>
        <w:rPr>
          <w:spacing w:val="-9"/>
        </w:rPr>
        <w:t xml:space="preserve"> </w:t>
      </w:r>
      <w:r>
        <w:t>TABLE</w:t>
      </w:r>
      <w:r>
        <w:rPr>
          <w:spacing w:val="-3"/>
        </w:rPr>
        <w:t xml:space="preserve"> </w:t>
      </w:r>
      <w:r>
        <w:t>OF</w:t>
      </w:r>
      <w:r>
        <w:rPr>
          <w:spacing w:val="-4"/>
        </w:rPr>
        <w:t xml:space="preserve"> </w:t>
      </w:r>
      <w:r>
        <w:rPr>
          <w:spacing w:val="-2"/>
        </w:rPr>
        <w:t>CHANGES</w:t>
      </w:r>
    </w:p>
    <w:p w14:paraId="78C3E421" w14:textId="77777777" w:rsidR="005A27BF" w:rsidRDefault="005A27BF">
      <w:pPr>
        <w:pStyle w:val="BodyText"/>
        <w:spacing w:before="5" w:after="1"/>
        <w:ind w:left="0"/>
        <w:rPr>
          <w:b/>
          <w:sz w:val="1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6228"/>
      </w:tblGrid>
      <w:tr w:rsidR="005A27BF" w14:paraId="78C3E424" w14:textId="77777777">
        <w:trPr>
          <w:trHeight w:val="374"/>
        </w:trPr>
        <w:tc>
          <w:tcPr>
            <w:tcW w:w="2657" w:type="dxa"/>
          </w:tcPr>
          <w:p w14:paraId="78C3E422" w14:textId="77777777" w:rsidR="005A27BF" w:rsidRDefault="00000000">
            <w:pPr>
              <w:pStyle w:val="TableParagraph"/>
              <w:spacing w:before="60"/>
              <w:ind w:left="107"/>
            </w:pPr>
            <w:r>
              <w:t>Section</w:t>
            </w:r>
            <w:r>
              <w:rPr>
                <w:spacing w:val="-4"/>
              </w:rPr>
              <w:t xml:space="preserve"> </w:t>
            </w:r>
            <w:r>
              <w:rPr>
                <w:spacing w:val="-2"/>
              </w:rPr>
              <w:t>changed</w:t>
            </w:r>
          </w:p>
        </w:tc>
        <w:tc>
          <w:tcPr>
            <w:tcW w:w="6228" w:type="dxa"/>
          </w:tcPr>
          <w:p w14:paraId="78C3E423" w14:textId="77777777" w:rsidR="005A27BF" w:rsidRDefault="00000000">
            <w:pPr>
              <w:pStyle w:val="TableParagraph"/>
              <w:spacing w:before="60"/>
              <w:ind w:left="107"/>
            </w:pPr>
            <w:r>
              <w:t>Summary</w:t>
            </w:r>
            <w:r>
              <w:rPr>
                <w:spacing w:val="-3"/>
              </w:rPr>
              <w:t xml:space="preserve"> </w:t>
            </w:r>
            <w:r>
              <w:t>of</w:t>
            </w:r>
            <w:r>
              <w:rPr>
                <w:spacing w:val="-1"/>
              </w:rPr>
              <w:t xml:space="preserve"> </w:t>
            </w:r>
            <w:r>
              <w:t>new</w:t>
            </w:r>
            <w:r>
              <w:rPr>
                <w:spacing w:val="-6"/>
              </w:rPr>
              <w:t xml:space="preserve"> </w:t>
            </w:r>
            <w:r>
              <w:rPr>
                <w:spacing w:val="-2"/>
              </w:rPr>
              <w:t>information</w:t>
            </w:r>
          </w:p>
        </w:tc>
      </w:tr>
      <w:tr w:rsidR="005A27BF" w14:paraId="78C3E427" w14:textId="77777777">
        <w:trPr>
          <w:trHeight w:val="371"/>
        </w:trPr>
        <w:tc>
          <w:tcPr>
            <w:tcW w:w="2657" w:type="dxa"/>
          </w:tcPr>
          <w:p w14:paraId="78C3E425" w14:textId="77777777" w:rsidR="005A27BF" w:rsidRDefault="005A27BF">
            <w:pPr>
              <w:pStyle w:val="TableParagraph"/>
              <w:rPr>
                <w:rFonts w:ascii="Times New Roman"/>
              </w:rPr>
            </w:pPr>
          </w:p>
        </w:tc>
        <w:tc>
          <w:tcPr>
            <w:tcW w:w="6228" w:type="dxa"/>
          </w:tcPr>
          <w:p w14:paraId="78C3E426" w14:textId="77777777" w:rsidR="005A27BF" w:rsidRDefault="005A27BF">
            <w:pPr>
              <w:pStyle w:val="TableParagraph"/>
              <w:rPr>
                <w:rFonts w:ascii="Times New Roman"/>
              </w:rPr>
            </w:pPr>
          </w:p>
        </w:tc>
      </w:tr>
      <w:tr w:rsidR="005A27BF" w14:paraId="78C3E42A" w14:textId="77777777">
        <w:trPr>
          <w:trHeight w:val="373"/>
        </w:trPr>
        <w:tc>
          <w:tcPr>
            <w:tcW w:w="2657" w:type="dxa"/>
          </w:tcPr>
          <w:p w14:paraId="78C3E428" w14:textId="77777777" w:rsidR="005A27BF" w:rsidRDefault="005A27BF">
            <w:pPr>
              <w:pStyle w:val="TableParagraph"/>
              <w:rPr>
                <w:rFonts w:ascii="Times New Roman"/>
              </w:rPr>
            </w:pPr>
          </w:p>
        </w:tc>
        <w:tc>
          <w:tcPr>
            <w:tcW w:w="6228" w:type="dxa"/>
          </w:tcPr>
          <w:p w14:paraId="78C3E429" w14:textId="77777777" w:rsidR="005A27BF" w:rsidRDefault="005A27BF">
            <w:pPr>
              <w:pStyle w:val="TableParagraph"/>
              <w:rPr>
                <w:rFonts w:ascii="Times New Roman"/>
              </w:rPr>
            </w:pPr>
          </w:p>
        </w:tc>
      </w:tr>
      <w:tr w:rsidR="005A27BF" w14:paraId="78C3E42D" w14:textId="77777777">
        <w:trPr>
          <w:trHeight w:val="371"/>
        </w:trPr>
        <w:tc>
          <w:tcPr>
            <w:tcW w:w="2657" w:type="dxa"/>
          </w:tcPr>
          <w:p w14:paraId="78C3E42B" w14:textId="77777777" w:rsidR="005A27BF" w:rsidRDefault="005A27BF">
            <w:pPr>
              <w:pStyle w:val="TableParagraph"/>
              <w:rPr>
                <w:rFonts w:ascii="Times New Roman"/>
              </w:rPr>
            </w:pPr>
          </w:p>
        </w:tc>
        <w:tc>
          <w:tcPr>
            <w:tcW w:w="6228" w:type="dxa"/>
          </w:tcPr>
          <w:p w14:paraId="78C3E42C" w14:textId="77777777" w:rsidR="005A27BF" w:rsidRDefault="005A27BF">
            <w:pPr>
              <w:pStyle w:val="TableParagraph"/>
              <w:rPr>
                <w:rFonts w:ascii="Times New Roman"/>
              </w:rPr>
            </w:pPr>
          </w:p>
        </w:tc>
      </w:tr>
    </w:tbl>
    <w:p w14:paraId="78C3E42E" w14:textId="77777777" w:rsidR="005A27BF" w:rsidRDefault="005A27BF">
      <w:pPr>
        <w:pStyle w:val="BodyText"/>
        <w:spacing w:before="301"/>
        <w:ind w:left="0"/>
        <w:rPr>
          <w:b/>
          <w:sz w:val="28"/>
        </w:rPr>
      </w:pPr>
    </w:p>
    <w:p w14:paraId="78C3E42F" w14:textId="77777777" w:rsidR="005A27BF" w:rsidRDefault="00000000">
      <w:pPr>
        <w:pStyle w:val="BodyText"/>
        <w:spacing w:before="0"/>
      </w:pPr>
      <w:r>
        <w:rPr>
          <w:rFonts w:ascii="Symbol" w:hAnsi="Symbol"/>
        </w:rPr>
        <w:t></w:t>
      </w:r>
      <w:r>
        <w:rPr>
          <w:rFonts w:ascii="Times New Roman" w:hAnsi="Times New Roman"/>
          <w:spacing w:val="5"/>
        </w:rPr>
        <w:t xml:space="preserve"> </w:t>
      </w:r>
      <w:r>
        <w:t>2025</w:t>
      </w:r>
      <w:r>
        <w:rPr>
          <w:spacing w:val="-4"/>
        </w:rPr>
        <w:t xml:space="preserve"> </w:t>
      </w:r>
      <w:r>
        <w:t>Amgen</w:t>
      </w:r>
      <w:r>
        <w:rPr>
          <w:spacing w:val="-5"/>
        </w:rPr>
        <w:t xml:space="preserve"> </w:t>
      </w:r>
      <w:r>
        <w:t>Inc.</w:t>
      </w:r>
      <w:r>
        <w:rPr>
          <w:spacing w:val="57"/>
        </w:rPr>
        <w:t xml:space="preserve"> </w:t>
      </w:r>
      <w:r>
        <w:t>All</w:t>
      </w:r>
      <w:r>
        <w:rPr>
          <w:spacing w:val="-2"/>
        </w:rPr>
        <w:t xml:space="preserve"> </w:t>
      </w:r>
      <w:r>
        <w:t>rights</w:t>
      </w:r>
      <w:r>
        <w:rPr>
          <w:spacing w:val="-4"/>
        </w:rPr>
        <w:t xml:space="preserve"> </w:t>
      </w:r>
      <w:r>
        <w:rPr>
          <w:spacing w:val="-2"/>
        </w:rPr>
        <w:t>reserved.</w:t>
      </w:r>
    </w:p>
    <w:p w14:paraId="78C3E430" w14:textId="77777777" w:rsidR="005A27BF" w:rsidRDefault="005A27BF">
      <w:pPr>
        <w:pStyle w:val="BodyText"/>
        <w:spacing w:before="0"/>
        <w:ind w:left="0"/>
      </w:pPr>
    </w:p>
    <w:p w14:paraId="78C3E431" w14:textId="77777777" w:rsidR="005A27BF" w:rsidRDefault="00000000">
      <w:pPr>
        <w:pStyle w:val="BodyText"/>
        <w:spacing w:before="1"/>
      </w:pPr>
      <w:r>
        <w:t>TEPEZZA</w:t>
      </w:r>
      <w:r>
        <w:rPr>
          <w:rFonts w:ascii="Symbol" w:hAnsi="Symbol"/>
          <w:vertAlign w:val="superscript"/>
        </w:rPr>
        <w:t></w:t>
      </w:r>
      <w:r>
        <w:rPr>
          <w:rFonts w:ascii="Times New Roman" w:hAnsi="Times New Roman"/>
        </w:rPr>
        <w:t xml:space="preserve"> </w:t>
      </w:r>
      <w:r>
        <w:t>is</w:t>
      </w:r>
      <w:r>
        <w:rPr>
          <w:spacing w:val="-5"/>
        </w:rPr>
        <w:t xml:space="preserve"> </w:t>
      </w:r>
      <w:r>
        <w:t>a</w:t>
      </w:r>
      <w:r>
        <w:rPr>
          <w:spacing w:val="-7"/>
        </w:rPr>
        <w:t xml:space="preserve"> </w:t>
      </w:r>
      <w:r>
        <w:t>registered</w:t>
      </w:r>
      <w:r>
        <w:rPr>
          <w:spacing w:val="-6"/>
        </w:rPr>
        <w:t xml:space="preserve"> </w:t>
      </w:r>
      <w:r>
        <w:t>trademark</w:t>
      </w:r>
      <w:r>
        <w:rPr>
          <w:spacing w:val="-5"/>
        </w:rPr>
        <w:t xml:space="preserve"> </w:t>
      </w:r>
      <w:r>
        <w:t>of</w:t>
      </w:r>
      <w:r>
        <w:rPr>
          <w:spacing w:val="-5"/>
        </w:rPr>
        <w:t xml:space="preserve"> </w:t>
      </w:r>
      <w:r>
        <w:t>Horizon</w:t>
      </w:r>
      <w:r>
        <w:rPr>
          <w:spacing w:val="-6"/>
        </w:rPr>
        <w:t xml:space="preserve"> </w:t>
      </w:r>
      <w:r>
        <w:t>Therapeutics</w:t>
      </w:r>
      <w:r>
        <w:rPr>
          <w:spacing w:val="-8"/>
        </w:rPr>
        <w:t xml:space="preserve"> </w:t>
      </w:r>
      <w:r>
        <w:t>Ireland</w:t>
      </w:r>
      <w:r>
        <w:rPr>
          <w:spacing w:val="-7"/>
        </w:rPr>
        <w:t xml:space="preserve"> </w:t>
      </w:r>
      <w:r>
        <w:rPr>
          <w:spacing w:val="-5"/>
        </w:rPr>
        <w:t>DAC</w:t>
      </w:r>
    </w:p>
    <w:sectPr w:rsidR="005A27BF">
      <w:pgSz w:w="11910" w:h="16840"/>
      <w:pgMar w:top="1080" w:right="425" w:bottom="1000" w:left="1559" w:header="835" w:footer="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FB91" w14:textId="77777777" w:rsidR="00D568AE" w:rsidRDefault="00D568AE">
      <w:r>
        <w:separator/>
      </w:r>
    </w:p>
  </w:endnote>
  <w:endnote w:type="continuationSeparator" w:id="0">
    <w:p w14:paraId="447A95DF" w14:textId="77777777" w:rsidR="00D568AE" w:rsidRDefault="00D5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FFFB" w14:textId="77777777" w:rsidR="00953BBA" w:rsidRDefault="00953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E43F" w14:textId="77777777" w:rsidR="005A27BF" w:rsidRDefault="00000000">
    <w:pPr>
      <w:pStyle w:val="BodyText"/>
      <w:spacing w:before="0" w:line="14" w:lineRule="auto"/>
      <w:ind w:left="0"/>
      <w:rPr>
        <w:sz w:val="20"/>
      </w:rPr>
    </w:pPr>
    <w:r>
      <w:rPr>
        <w:noProof/>
        <w:sz w:val="20"/>
      </w:rPr>
      <mc:AlternateContent>
        <mc:Choice Requires="wps">
          <w:drawing>
            <wp:anchor distT="0" distB="0" distL="0" distR="0" simplePos="0" relativeHeight="486878720" behindDoc="1" locked="0" layoutInCell="1" allowOverlap="1" wp14:anchorId="78C3E446" wp14:editId="78C3E447">
              <wp:simplePos x="0" y="0"/>
              <wp:positionH relativeFrom="page">
                <wp:posOffset>1123188</wp:posOffset>
              </wp:positionH>
              <wp:positionV relativeFrom="page">
                <wp:posOffset>10000488</wp:posOffset>
              </wp:positionV>
              <wp:extent cx="554164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1645" cy="18415"/>
                      </a:xfrm>
                      <a:custGeom>
                        <a:avLst/>
                        <a:gdLst/>
                        <a:ahLst/>
                        <a:cxnLst/>
                        <a:rect l="l" t="t" r="r" b="b"/>
                        <a:pathLst>
                          <a:path w="5541645" h="18415">
                            <a:moveTo>
                              <a:pt x="5541264" y="0"/>
                            </a:moveTo>
                            <a:lnTo>
                              <a:pt x="0" y="0"/>
                            </a:lnTo>
                            <a:lnTo>
                              <a:pt x="0" y="18288"/>
                            </a:lnTo>
                            <a:lnTo>
                              <a:pt x="5541264" y="18288"/>
                            </a:lnTo>
                            <a:lnTo>
                              <a:pt x="5541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793688" id="Graphic 2" o:spid="_x0000_s1026" style="position:absolute;margin-left:88.45pt;margin-top:787.45pt;width:436.35pt;height:1.45pt;z-index:-16437760;visibility:visible;mso-wrap-style:square;mso-wrap-distance-left:0;mso-wrap-distance-top:0;mso-wrap-distance-right:0;mso-wrap-distance-bottom:0;mso-position-horizontal:absolute;mso-position-horizontal-relative:page;mso-position-vertical:absolute;mso-position-vertical-relative:page;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" path="m5541264,l,,,18288r5541264,l5541264,xe" fillcolor="black" stroked="f">
              <v:path arrowok="t"/>
              <w10:wrap anchorx="page" anchory="page"/>
            </v:shape>
          </w:pict>
        </mc:Fallback>
      </mc:AlternateContent>
    </w:r>
    <w:r>
      <w:rPr>
        <w:noProof/>
        <w:sz w:val="20"/>
      </w:rPr>
      <mc:AlternateContent>
        <mc:Choice Requires="wps">
          <w:drawing>
            <wp:anchor distT="0" distB="0" distL="0" distR="0" simplePos="0" relativeHeight="486879232" behindDoc="1" locked="0" layoutInCell="1" allowOverlap="1" wp14:anchorId="78C3E448" wp14:editId="78C3E449">
              <wp:simplePos x="0" y="0"/>
              <wp:positionH relativeFrom="page">
                <wp:posOffset>1128775</wp:posOffset>
              </wp:positionH>
              <wp:positionV relativeFrom="page">
                <wp:posOffset>10086637</wp:posOffset>
              </wp:positionV>
              <wp:extent cx="216979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9795" cy="167005"/>
                      </a:xfrm>
                      <a:prstGeom prst="rect">
                        <a:avLst/>
                      </a:prstGeom>
                    </wps:spPr>
                    <wps:txbx>
                      <w:txbxContent>
                        <w:p w14:paraId="78C3E45F" w14:textId="77777777" w:rsidR="005A27BF" w:rsidRDefault="00000000">
                          <w:pPr>
                            <w:spacing w:before="12"/>
                            <w:ind w:left="20"/>
                            <w:rPr>
                              <w:b/>
                              <w:sz w:val="20"/>
                            </w:rPr>
                          </w:pPr>
                          <w:r>
                            <w:rPr>
                              <w:b/>
                              <w:sz w:val="20"/>
                            </w:rPr>
                            <w:t>TEPEZZA</w:t>
                          </w:r>
                          <w:r>
                            <w:rPr>
                              <w:b/>
                              <w:spacing w:val="-12"/>
                              <w:sz w:val="20"/>
                            </w:rPr>
                            <w:t xml:space="preserve"> </w:t>
                          </w:r>
                          <w:r>
                            <w:rPr>
                              <w:b/>
                              <w:sz w:val="20"/>
                            </w:rPr>
                            <w:t>Product</w:t>
                          </w:r>
                          <w:r>
                            <w:rPr>
                              <w:b/>
                              <w:spacing w:val="-11"/>
                              <w:sz w:val="20"/>
                            </w:rPr>
                            <w:t xml:space="preserve"> </w:t>
                          </w:r>
                          <w:r>
                            <w:rPr>
                              <w:b/>
                              <w:sz w:val="20"/>
                            </w:rPr>
                            <w:t>Information</w:t>
                          </w:r>
                          <w:r>
                            <w:rPr>
                              <w:b/>
                              <w:spacing w:val="-10"/>
                              <w:sz w:val="20"/>
                            </w:rPr>
                            <w:t xml:space="preserve"> </w:t>
                          </w:r>
                          <w:r>
                            <w:rPr>
                              <w:b/>
                              <w:spacing w:val="-4"/>
                              <w:sz w:val="20"/>
                            </w:rPr>
                            <w:t>draft</w:t>
                          </w:r>
                        </w:p>
                      </w:txbxContent>
                    </wps:txbx>
                    <wps:bodyPr wrap="square" lIns="0" tIns="0" rIns="0" bIns="0" rtlCol="0">
                      <a:noAutofit/>
                    </wps:bodyPr>
                  </wps:wsp>
                </a:graphicData>
              </a:graphic>
            </wp:anchor>
          </w:drawing>
        </mc:Choice>
        <mc:Fallback>
          <w:pict>
            <v:shapetype w14:anchorId="78C3E448" id="_x0000_t202" coordsize="21600,21600" o:spt="202" path="m,l,21600r21600,l21600,xe">
              <v:stroke joinstyle="miter"/>
              <v:path gradientshapeok="t" o:connecttype="rect"/>
            </v:shapetype>
            <v:shape id="Textbox 3" o:spid="_x0000_s1027" type="#_x0000_t202" style="position:absolute;margin-left:88.9pt;margin-top:794.2pt;width:170.85pt;height:13.15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" filled="f" stroked="f">
              <v:textbox inset="0,0,0,0">
                <w:txbxContent>
                  <w:p w14:paraId="78C3E45F" w14:textId="77777777" w:rsidR="005A27BF" w:rsidRDefault="00000000">
                    <w:pPr>
                      <w:spacing w:before="12"/>
                      <w:ind w:left="20"/>
                      <w:rPr>
                        <w:b/>
                        <w:sz w:val="20"/>
                      </w:rPr>
                    </w:pPr>
                    <w:r>
                      <w:rPr>
                        <w:b/>
                        <w:sz w:val="20"/>
                      </w:rPr>
                      <w:t>TEPEZZA</w:t>
                    </w:r>
                    <w:r>
                      <w:rPr>
                        <w:b/>
                        <w:spacing w:val="-12"/>
                        <w:sz w:val="20"/>
                      </w:rPr>
                      <w:t xml:space="preserve"> </w:t>
                    </w:r>
                    <w:r>
                      <w:rPr>
                        <w:b/>
                        <w:sz w:val="20"/>
                      </w:rPr>
                      <w:t>Product</w:t>
                    </w:r>
                    <w:r>
                      <w:rPr>
                        <w:b/>
                        <w:spacing w:val="-11"/>
                        <w:sz w:val="20"/>
                      </w:rPr>
                      <w:t xml:space="preserve"> </w:t>
                    </w:r>
                    <w:r>
                      <w:rPr>
                        <w:b/>
                        <w:sz w:val="20"/>
                      </w:rPr>
                      <w:t>Information</w:t>
                    </w:r>
                    <w:r>
                      <w:rPr>
                        <w:b/>
                        <w:spacing w:val="-10"/>
                        <w:sz w:val="20"/>
                      </w:rPr>
                      <w:t xml:space="preserve"> </w:t>
                    </w:r>
                    <w:r>
                      <w:rPr>
                        <w:b/>
                        <w:spacing w:val="-4"/>
                        <w:sz w:val="20"/>
                      </w:rPr>
                      <w:t>draft</w:t>
                    </w:r>
                  </w:p>
                </w:txbxContent>
              </v:textbox>
              <w10:wrap anchorx="page" anchory="page"/>
            </v:shape>
          </w:pict>
        </mc:Fallback>
      </mc:AlternateContent>
    </w:r>
    <w:r>
      <w:rPr>
        <w:noProof/>
        <w:sz w:val="20"/>
      </w:rPr>
      <mc:AlternateContent>
        <mc:Choice Requires="wps">
          <w:drawing>
            <wp:anchor distT="0" distB="0" distL="0" distR="0" simplePos="0" relativeHeight="486879744" behindDoc="1" locked="0" layoutInCell="1" allowOverlap="1" wp14:anchorId="78C3E44A" wp14:editId="78C3E44B">
              <wp:simplePos x="0" y="0"/>
              <wp:positionH relativeFrom="page">
                <wp:posOffset>3466601</wp:posOffset>
              </wp:positionH>
              <wp:positionV relativeFrom="page">
                <wp:posOffset>10086637</wp:posOffset>
              </wp:positionV>
              <wp:extent cx="83820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167005"/>
                      </a:xfrm>
                      <a:prstGeom prst="rect">
                        <a:avLst/>
                      </a:prstGeom>
                    </wps:spPr>
                    <wps:txbx>
                      <w:txbxContent>
                        <w:p w14:paraId="78C3E460" w14:textId="77777777" w:rsidR="005A27BF" w:rsidRDefault="00000000">
                          <w:pPr>
                            <w:spacing w:before="12"/>
                            <w:ind w:left="20"/>
                            <w:rPr>
                              <w:b/>
                              <w:sz w:val="20"/>
                            </w:rPr>
                          </w:pPr>
                          <w:r>
                            <w:rPr>
                              <w:b/>
                              <w:sz w:val="20"/>
                            </w:rPr>
                            <w:t>Page</w:t>
                          </w:r>
                          <w:r>
                            <w:rPr>
                              <w:b/>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5"/>
                              <w:sz w:val="20"/>
                            </w:rPr>
                            <w:t xml:space="preserve"> </w:t>
                          </w:r>
                          <w:r>
                            <w:rPr>
                              <w:b/>
                              <w:sz w:val="20"/>
                            </w:rPr>
                            <w:t>of</w:t>
                          </w:r>
                          <w:r>
                            <w:rPr>
                              <w:b/>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20</w:t>
                          </w:r>
                          <w:r>
                            <w:rPr>
                              <w:b/>
                              <w:spacing w:val="-5"/>
                              <w:sz w:val="20"/>
                            </w:rPr>
                            <w:fldChar w:fldCharType="end"/>
                          </w:r>
                        </w:p>
                      </w:txbxContent>
                    </wps:txbx>
                    <wps:bodyPr wrap="square" lIns="0" tIns="0" rIns="0" bIns="0" rtlCol="0">
                      <a:noAutofit/>
                    </wps:bodyPr>
                  </wps:wsp>
                </a:graphicData>
              </a:graphic>
            </wp:anchor>
          </w:drawing>
        </mc:Choice>
        <mc:Fallback>
          <w:pict>
            <v:shape w14:anchorId="78C3E44A" id="Textbox 4" o:spid="_x0000_s1028" type="#_x0000_t202" style="position:absolute;margin-left:272.95pt;margin-top:794.2pt;width:66pt;height:13.15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" filled="f" stroked="f">
              <v:textbox inset="0,0,0,0">
                <w:txbxContent>
                  <w:p w14:paraId="78C3E460" w14:textId="77777777" w:rsidR="005A27BF" w:rsidRDefault="00000000">
                    <w:pPr>
                      <w:spacing w:before="12"/>
                      <w:ind w:left="20"/>
                      <w:rPr>
                        <w:b/>
                        <w:sz w:val="20"/>
                      </w:rPr>
                    </w:pPr>
                    <w:r>
                      <w:rPr>
                        <w:b/>
                        <w:sz w:val="20"/>
                      </w:rPr>
                      <w:t>Page</w:t>
                    </w:r>
                    <w:r>
                      <w:rPr>
                        <w:b/>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5"/>
                        <w:sz w:val="20"/>
                      </w:rPr>
                      <w:t xml:space="preserve"> </w:t>
                    </w:r>
                    <w:r>
                      <w:rPr>
                        <w:b/>
                        <w:sz w:val="20"/>
                      </w:rPr>
                      <w:t>of</w:t>
                    </w:r>
                    <w:r>
                      <w:rPr>
                        <w:b/>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20</w:t>
                    </w:r>
                    <w:r>
                      <w:rPr>
                        <w:b/>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BB6F" w14:textId="77777777" w:rsidR="00953BBA" w:rsidRDefault="00953B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E441" w14:textId="77777777" w:rsidR="005A27BF" w:rsidRDefault="00000000">
    <w:pPr>
      <w:pStyle w:val="BodyText"/>
      <w:spacing w:before="0" w:line="14" w:lineRule="auto"/>
      <w:ind w:left="0"/>
      <w:rPr>
        <w:sz w:val="20"/>
      </w:rPr>
    </w:pPr>
    <w:r>
      <w:rPr>
        <w:noProof/>
        <w:sz w:val="20"/>
      </w:rPr>
      <mc:AlternateContent>
        <mc:Choice Requires="wps">
          <w:drawing>
            <wp:anchor distT="0" distB="0" distL="0" distR="0" simplePos="0" relativeHeight="486881280" behindDoc="1" locked="0" layoutInCell="1" allowOverlap="1" wp14:anchorId="78C3E450" wp14:editId="78C3E451">
              <wp:simplePos x="0" y="0"/>
              <wp:positionH relativeFrom="page">
                <wp:posOffset>1123188</wp:posOffset>
              </wp:positionH>
              <wp:positionV relativeFrom="page">
                <wp:posOffset>10000488</wp:posOffset>
              </wp:positionV>
              <wp:extent cx="5541645" cy="184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1645" cy="18415"/>
                      </a:xfrm>
                      <a:custGeom>
                        <a:avLst/>
                        <a:gdLst/>
                        <a:ahLst/>
                        <a:cxnLst/>
                        <a:rect l="l" t="t" r="r" b="b"/>
                        <a:pathLst>
                          <a:path w="5541645" h="18415">
                            <a:moveTo>
                              <a:pt x="5541264" y="0"/>
                            </a:moveTo>
                            <a:lnTo>
                              <a:pt x="0" y="0"/>
                            </a:lnTo>
                            <a:lnTo>
                              <a:pt x="0" y="18288"/>
                            </a:lnTo>
                            <a:lnTo>
                              <a:pt x="5541264" y="18288"/>
                            </a:lnTo>
                            <a:lnTo>
                              <a:pt x="5541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19BB79" id="Graphic 10" o:spid="_x0000_s1026" style="position:absolute;margin-left:88.45pt;margin-top:787.45pt;width:436.35pt;height:1.45pt;z-index:-16435200;visibility:visible;mso-wrap-style:square;mso-wrap-distance-left:0;mso-wrap-distance-top:0;mso-wrap-distance-right:0;mso-wrap-distance-bottom:0;mso-position-horizontal:absolute;mso-position-horizontal-relative:page;mso-position-vertical:absolute;mso-position-vertical-relative:page;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" path="m5541264,l,,,18288r5541264,l5541264,xe" fillcolor="black" stroked="f">
              <v:path arrowok="t"/>
              <w10:wrap anchorx="page" anchory="page"/>
            </v:shape>
          </w:pict>
        </mc:Fallback>
      </mc:AlternateContent>
    </w:r>
    <w:r>
      <w:rPr>
        <w:noProof/>
        <w:sz w:val="20"/>
      </w:rPr>
      <mc:AlternateContent>
        <mc:Choice Requires="wps">
          <w:drawing>
            <wp:anchor distT="0" distB="0" distL="0" distR="0" simplePos="0" relativeHeight="486881792" behindDoc="1" locked="0" layoutInCell="1" allowOverlap="1" wp14:anchorId="78C3E452" wp14:editId="78C3E453">
              <wp:simplePos x="0" y="0"/>
              <wp:positionH relativeFrom="page">
                <wp:posOffset>1128775</wp:posOffset>
              </wp:positionH>
              <wp:positionV relativeFrom="page">
                <wp:posOffset>10086637</wp:posOffset>
              </wp:positionV>
              <wp:extent cx="216979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9795" cy="167005"/>
                      </a:xfrm>
                      <a:prstGeom prst="rect">
                        <a:avLst/>
                      </a:prstGeom>
                    </wps:spPr>
                    <wps:txbx>
                      <w:txbxContent>
                        <w:p w14:paraId="78C3E463" w14:textId="77777777" w:rsidR="005A27BF" w:rsidRDefault="00000000">
                          <w:pPr>
                            <w:spacing w:before="12"/>
                            <w:ind w:left="20"/>
                            <w:rPr>
                              <w:b/>
                              <w:sz w:val="20"/>
                            </w:rPr>
                          </w:pPr>
                          <w:r>
                            <w:rPr>
                              <w:b/>
                              <w:sz w:val="20"/>
                            </w:rPr>
                            <w:t>TEPEZZA</w:t>
                          </w:r>
                          <w:r>
                            <w:rPr>
                              <w:b/>
                              <w:spacing w:val="-12"/>
                              <w:sz w:val="20"/>
                            </w:rPr>
                            <w:t xml:space="preserve"> </w:t>
                          </w:r>
                          <w:r>
                            <w:rPr>
                              <w:b/>
                              <w:sz w:val="20"/>
                            </w:rPr>
                            <w:t>Product</w:t>
                          </w:r>
                          <w:r>
                            <w:rPr>
                              <w:b/>
                              <w:spacing w:val="-11"/>
                              <w:sz w:val="20"/>
                            </w:rPr>
                            <w:t xml:space="preserve"> </w:t>
                          </w:r>
                          <w:r>
                            <w:rPr>
                              <w:b/>
                              <w:sz w:val="20"/>
                            </w:rPr>
                            <w:t>Information</w:t>
                          </w:r>
                          <w:r>
                            <w:rPr>
                              <w:b/>
                              <w:spacing w:val="-10"/>
                              <w:sz w:val="20"/>
                            </w:rPr>
                            <w:t xml:space="preserve"> </w:t>
                          </w:r>
                          <w:r>
                            <w:rPr>
                              <w:b/>
                              <w:spacing w:val="-4"/>
                              <w:sz w:val="20"/>
                            </w:rPr>
                            <w:t>draft</w:t>
                          </w:r>
                        </w:p>
                      </w:txbxContent>
                    </wps:txbx>
                    <wps:bodyPr wrap="square" lIns="0" tIns="0" rIns="0" bIns="0" rtlCol="0">
                      <a:noAutofit/>
                    </wps:bodyPr>
                  </wps:wsp>
                </a:graphicData>
              </a:graphic>
            </wp:anchor>
          </w:drawing>
        </mc:Choice>
        <mc:Fallback>
          <w:pict>
            <v:shapetype w14:anchorId="78C3E452" id="_x0000_t202" coordsize="21600,21600" o:spt="202" path="m,l,21600r21600,l21600,xe">
              <v:stroke joinstyle="miter"/>
              <v:path gradientshapeok="t" o:connecttype="rect"/>
            </v:shapetype>
            <v:shape id="Textbox 11" o:spid="_x0000_s1031" type="#_x0000_t202" style="position:absolute;margin-left:88.9pt;margin-top:794.2pt;width:170.85pt;height:13.15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" filled="f" stroked="f">
              <v:textbox inset="0,0,0,0">
                <w:txbxContent>
                  <w:p w14:paraId="78C3E463" w14:textId="77777777" w:rsidR="005A27BF" w:rsidRDefault="00000000">
                    <w:pPr>
                      <w:spacing w:before="12"/>
                      <w:ind w:left="20"/>
                      <w:rPr>
                        <w:b/>
                        <w:sz w:val="20"/>
                      </w:rPr>
                    </w:pPr>
                    <w:r>
                      <w:rPr>
                        <w:b/>
                        <w:sz w:val="20"/>
                      </w:rPr>
                      <w:t>TEPEZZA</w:t>
                    </w:r>
                    <w:r>
                      <w:rPr>
                        <w:b/>
                        <w:spacing w:val="-12"/>
                        <w:sz w:val="20"/>
                      </w:rPr>
                      <w:t xml:space="preserve"> </w:t>
                    </w:r>
                    <w:r>
                      <w:rPr>
                        <w:b/>
                        <w:sz w:val="20"/>
                      </w:rPr>
                      <w:t>Product</w:t>
                    </w:r>
                    <w:r>
                      <w:rPr>
                        <w:b/>
                        <w:spacing w:val="-11"/>
                        <w:sz w:val="20"/>
                      </w:rPr>
                      <w:t xml:space="preserve"> </w:t>
                    </w:r>
                    <w:r>
                      <w:rPr>
                        <w:b/>
                        <w:sz w:val="20"/>
                      </w:rPr>
                      <w:t>Information</w:t>
                    </w:r>
                    <w:r>
                      <w:rPr>
                        <w:b/>
                        <w:spacing w:val="-10"/>
                        <w:sz w:val="20"/>
                      </w:rPr>
                      <w:t xml:space="preserve"> </w:t>
                    </w:r>
                    <w:r>
                      <w:rPr>
                        <w:b/>
                        <w:spacing w:val="-4"/>
                        <w:sz w:val="20"/>
                      </w:rPr>
                      <w:t>draft</w:t>
                    </w:r>
                  </w:p>
                </w:txbxContent>
              </v:textbox>
              <w10:wrap anchorx="page" anchory="page"/>
            </v:shape>
          </w:pict>
        </mc:Fallback>
      </mc:AlternateContent>
    </w:r>
    <w:r>
      <w:rPr>
        <w:noProof/>
        <w:sz w:val="20"/>
      </w:rPr>
      <mc:AlternateContent>
        <mc:Choice Requires="wps">
          <w:drawing>
            <wp:anchor distT="0" distB="0" distL="0" distR="0" simplePos="0" relativeHeight="486882304" behindDoc="1" locked="0" layoutInCell="1" allowOverlap="1" wp14:anchorId="78C3E454" wp14:editId="78C3E455">
              <wp:simplePos x="0" y="0"/>
              <wp:positionH relativeFrom="page">
                <wp:posOffset>3466601</wp:posOffset>
              </wp:positionH>
              <wp:positionV relativeFrom="page">
                <wp:posOffset>10086637</wp:posOffset>
              </wp:positionV>
              <wp:extent cx="838200"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167005"/>
                      </a:xfrm>
                      <a:prstGeom prst="rect">
                        <a:avLst/>
                      </a:prstGeom>
                    </wps:spPr>
                    <wps:txbx>
                      <w:txbxContent>
                        <w:p w14:paraId="78C3E464" w14:textId="77777777" w:rsidR="005A27BF" w:rsidRDefault="00000000">
                          <w:pPr>
                            <w:spacing w:before="12"/>
                            <w:ind w:left="20"/>
                            <w:rPr>
                              <w:b/>
                              <w:sz w:val="20"/>
                            </w:rPr>
                          </w:pPr>
                          <w:r>
                            <w:rPr>
                              <w:b/>
                              <w:sz w:val="20"/>
                            </w:rPr>
                            <w:t>Page</w:t>
                          </w:r>
                          <w:r>
                            <w:rPr>
                              <w:b/>
                              <w:spacing w:val="-3"/>
                              <w:sz w:val="20"/>
                            </w:rPr>
                            <w:t xml:space="preserve"> </w:t>
                          </w:r>
                          <w:r>
                            <w:rPr>
                              <w:b/>
                              <w:sz w:val="20"/>
                            </w:rPr>
                            <w:fldChar w:fldCharType="begin"/>
                          </w:r>
                          <w:r>
                            <w:rPr>
                              <w:b/>
                              <w:sz w:val="20"/>
                            </w:rPr>
                            <w:instrText xml:space="preserve"> PAGE </w:instrText>
                          </w:r>
                          <w:r>
                            <w:rPr>
                              <w:b/>
                              <w:sz w:val="20"/>
                            </w:rPr>
                            <w:fldChar w:fldCharType="separate"/>
                          </w:r>
                          <w:r>
                            <w:rPr>
                              <w:b/>
                              <w:sz w:val="20"/>
                            </w:rPr>
                            <w:t>15</w:t>
                          </w:r>
                          <w:r>
                            <w:rPr>
                              <w:b/>
                              <w:sz w:val="20"/>
                            </w:rPr>
                            <w:fldChar w:fldCharType="end"/>
                          </w:r>
                          <w:r>
                            <w:rPr>
                              <w:b/>
                              <w:spacing w:val="-5"/>
                              <w:sz w:val="20"/>
                            </w:rPr>
                            <w:t xml:space="preserve"> </w:t>
                          </w:r>
                          <w:r>
                            <w:rPr>
                              <w:b/>
                              <w:sz w:val="20"/>
                            </w:rPr>
                            <w:t>of</w:t>
                          </w:r>
                          <w:r>
                            <w:rPr>
                              <w:b/>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20</w:t>
                          </w:r>
                          <w:r>
                            <w:rPr>
                              <w:b/>
                              <w:spacing w:val="-5"/>
                              <w:sz w:val="20"/>
                            </w:rPr>
                            <w:fldChar w:fldCharType="end"/>
                          </w:r>
                        </w:p>
                      </w:txbxContent>
                    </wps:txbx>
                    <wps:bodyPr wrap="square" lIns="0" tIns="0" rIns="0" bIns="0" rtlCol="0">
                      <a:noAutofit/>
                    </wps:bodyPr>
                  </wps:wsp>
                </a:graphicData>
              </a:graphic>
            </wp:anchor>
          </w:drawing>
        </mc:Choice>
        <mc:Fallback>
          <w:pict>
            <v:shape w14:anchorId="78C3E454" id="Textbox 12" o:spid="_x0000_s1032" type="#_x0000_t202" style="position:absolute;margin-left:272.95pt;margin-top:794.2pt;width:66pt;height:13.15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" filled="f" stroked="f">
              <v:textbox inset="0,0,0,0">
                <w:txbxContent>
                  <w:p w14:paraId="78C3E464" w14:textId="77777777" w:rsidR="005A27BF" w:rsidRDefault="00000000">
                    <w:pPr>
                      <w:spacing w:before="12"/>
                      <w:ind w:left="20"/>
                      <w:rPr>
                        <w:b/>
                        <w:sz w:val="20"/>
                      </w:rPr>
                    </w:pPr>
                    <w:r>
                      <w:rPr>
                        <w:b/>
                        <w:sz w:val="20"/>
                      </w:rPr>
                      <w:t>Page</w:t>
                    </w:r>
                    <w:r>
                      <w:rPr>
                        <w:b/>
                        <w:spacing w:val="-3"/>
                        <w:sz w:val="20"/>
                      </w:rPr>
                      <w:t xml:space="preserve"> </w:t>
                    </w:r>
                    <w:r>
                      <w:rPr>
                        <w:b/>
                        <w:sz w:val="20"/>
                      </w:rPr>
                      <w:fldChar w:fldCharType="begin"/>
                    </w:r>
                    <w:r>
                      <w:rPr>
                        <w:b/>
                        <w:sz w:val="20"/>
                      </w:rPr>
                      <w:instrText xml:space="preserve"> PAGE </w:instrText>
                    </w:r>
                    <w:r>
                      <w:rPr>
                        <w:b/>
                        <w:sz w:val="20"/>
                      </w:rPr>
                      <w:fldChar w:fldCharType="separate"/>
                    </w:r>
                    <w:r>
                      <w:rPr>
                        <w:b/>
                        <w:sz w:val="20"/>
                      </w:rPr>
                      <w:t>15</w:t>
                    </w:r>
                    <w:r>
                      <w:rPr>
                        <w:b/>
                        <w:sz w:val="20"/>
                      </w:rPr>
                      <w:fldChar w:fldCharType="end"/>
                    </w:r>
                    <w:r>
                      <w:rPr>
                        <w:b/>
                        <w:spacing w:val="-5"/>
                        <w:sz w:val="20"/>
                      </w:rPr>
                      <w:t xml:space="preserve"> </w:t>
                    </w:r>
                    <w:r>
                      <w:rPr>
                        <w:b/>
                        <w:sz w:val="20"/>
                      </w:rPr>
                      <w:t>of</w:t>
                    </w:r>
                    <w:r>
                      <w:rPr>
                        <w:b/>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20</w:t>
                    </w:r>
                    <w:r>
                      <w:rPr>
                        <w:b/>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E443" w14:textId="77777777" w:rsidR="005A27BF" w:rsidRDefault="00000000">
    <w:pPr>
      <w:pStyle w:val="BodyText"/>
      <w:spacing w:before="0" w:line="14" w:lineRule="auto"/>
      <w:ind w:left="0"/>
      <w:rPr>
        <w:sz w:val="20"/>
      </w:rPr>
    </w:pPr>
    <w:r>
      <w:rPr>
        <w:noProof/>
        <w:sz w:val="20"/>
      </w:rPr>
      <mc:AlternateContent>
        <mc:Choice Requires="wps">
          <w:drawing>
            <wp:anchor distT="0" distB="0" distL="0" distR="0" simplePos="0" relativeHeight="486883328" behindDoc="1" locked="0" layoutInCell="1" allowOverlap="1" wp14:anchorId="78C3E458" wp14:editId="78C3E459">
              <wp:simplePos x="0" y="0"/>
              <wp:positionH relativeFrom="page">
                <wp:posOffset>1123188</wp:posOffset>
              </wp:positionH>
              <wp:positionV relativeFrom="page">
                <wp:posOffset>10000488</wp:posOffset>
              </wp:positionV>
              <wp:extent cx="5541645" cy="1841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1645" cy="18415"/>
                      </a:xfrm>
                      <a:custGeom>
                        <a:avLst/>
                        <a:gdLst/>
                        <a:ahLst/>
                        <a:cxnLst/>
                        <a:rect l="l" t="t" r="r" b="b"/>
                        <a:pathLst>
                          <a:path w="5541645" h="18415">
                            <a:moveTo>
                              <a:pt x="5541264" y="0"/>
                            </a:moveTo>
                            <a:lnTo>
                              <a:pt x="0" y="0"/>
                            </a:lnTo>
                            <a:lnTo>
                              <a:pt x="0" y="18288"/>
                            </a:lnTo>
                            <a:lnTo>
                              <a:pt x="5541264" y="18288"/>
                            </a:lnTo>
                            <a:lnTo>
                              <a:pt x="5541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4A8A5E" id="Graphic 16" o:spid="_x0000_s1026" style="position:absolute;margin-left:88.45pt;margin-top:787.45pt;width:436.35pt;height:1.45pt;z-index:-16433152;visibility:visible;mso-wrap-style:square;mso-wrap-distance-left:0;mso-wrap-distance-top:0;mso-wrap-distance-right:0;mso-wrap-distance-bottom:0;mso-position-horizontal:absolute;mso-position-horizontal-relative:page;mso-position-vertical:absolute;mso-position-vertical-relative:page;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" path="m5541264,l,,,18288r5541264,l5541264,xe" fillcolor="black" stroked="f">
              <v:path arrowok="t"/>
              <w10:wrap anchorx="page" anchory="page"/>
            </v:shape>
          </w:pict>
        </mc:Fallback>
      </mc:AlternateContent>
    </w:r>
    <w:r>
      <w:rPr>
        <w:noProof/>
        <w:sz w:val="20"/>
      </w:rPr>
      <mc:AlternateContent>
        <mc:Choice Requires="wps">
          <w:drawing>
            <wp:anchor distT="0" distB="0" distL="0" distR="0" simplePos="0" relativeHeight="486883840" behindDoc="1" locked="0" layoutInCell="1" allowOverlap="1" wp14:anchorId="78C3E45A" wp14:editId="78C3E45B">
              <wp:simplePos x="0" y="0"/>
              <wp:positionH relativeFrom="page">
                <wp:posOffset>1128775</wp:posOffset>
              </wp:positionH>
              <wp:positionV relativeFrom="page">
                <wp:posOffset>10086637</wp:posOffset>
              </wp:positionV>
              <wp:extent cx="2169795"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9795" cy="167005"/>
                      </a:xfrm>
                      <a:prstGeom prst="rect">
                        <a:avLst/>
                      </a:prstGeom>
                    </wps:spPr>
                    <wps:txbx>
                      <w:txbxContent>
                        <w:p w14:paraId="78C3E466" w14:textId="77777777" w:rsidR="005A27BF" w:rsidRDefault="00000000">
                          <w:pPr>
                            <w:spacing w:before="12"/>
                            <w:ind w:left="20"/>
                            <w:rPr>
                              <w:b/>
                              <w:sz w:val="20"/>
                            </w:rPr>
                          </w:pPr>
                          <w:r>
                            <w:rPr>
                              <w:b/>
                              <w:sz w:val="20"/>
                            </w:rPr>
                            <w:t>TEPEZZA</w:t>
                          </w:r>
                          <w:r>
                            <w:rPr>
                              <w:b/>
                              <w:spacing w:val="-12"/>
                              <w:sz w:val="20"/>
                            </w:rPr>
                            <w:t xml:space="preserve"> </w:t>
                          </w:r>
                          <w:r>
                            <w:rPr>
                              <w:b/>
                              <w:sz w:val="20"/>
                            </w:rPr>
                            <w:t>Product</w:t>
                          </w:r>
                          <w:r>
                            <w:rPr>
                              <w:b/>
                              <w:spacing w:val="-11"/>
                              <w:sz w:val="20"/>
                            </w:rPr>
                            <w:t xml:space="preserve"> </w:t>
                          </w:r>
                          <w:r>
                            <w:rPr>
                              <w:b/>
                              <w:sz w:val="20"/>
                            </w:rPr>
                            <w:t>Information</w:t>
                          </w:r>
                          <w:r>
                            <w:rPr>
                              <w:b/>
                              <w:spacing w:val="-10"/>
                              <w:sz w:val="20"/>
                            </w:rPr>
                            <w:t xml:space="preserve"> </w:t>
                          </w:r>
                          <w:r>
                            <w:rPr>
                              <w:b/>
                              <w:spacing w:val="-4"/>
                              <w:sz w:val="20"/>
                            </w:rPr>
                            <w:t>draft</w:t>
                          </w:r>
                        </w:p>
                      </w:txbxContent>
                    </wps:txbx>
                    <wps:bodyPr wrap="square" lIns="0" tIns="0" rIns="0" bIns="0" rtlCol="0">
                      <a:noAutofit/>
                    </wps:bodyPr>
                  </wps:wsp>
                </a:graphicData>
              </a:graphic>
            </wp:anchor>
          </w:drawing>
        </mc:Choice>
        <mc:Fallback>
          <w:pict>
            <v:shapetype w14:anchorId="78C3E45A" id="_x0000_t202" coordsize="21600,21600" o:spt="202" path="m,l,21600r21600,l21600,xe">
              <v:stroke joinstyle="miter"/>
              <v:path gradientshapeok="t" o:connecttype="rect"/>
            </v:shapetype>
            <v:shape id="Textbox 17" o:spid="_x0000_s1034" type="#_x0000_t202" style="position:absolute;margin-left:88.9pt;margin-top:794.2pt;width:170.85pt;height:13.15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" filled="f" stroked="f">
              <v:textbox inset="0,0,0,0">
                <w:txbxContent>
                  <w:p w14:paraId="78C3E466" w14:textId="77777777" w:rsidR="005A27BF" w:rsidRDefault="00000000">
                    <w:pPr>
                      <w:spacing w:before="12"/>
                      <w:ind w:left="20"/>
                      <w:rPr>
                        <w:b/>
                        <w:sz w:val="20"/>
                      </w:rPr>
                    </w:pPr>
                    <w:r>
                      <w:rPr>
                        <w:b/>
                        <w:sz w:val="20"/>
                      </w:rPr>
                      <w:t>TEPEZZA</w:t>
                    </w:r>
                    <w:r>
                      <w:rPr>
                        <w:b/>
                        <w:spacing w:val="-12"/>
                        <w:sz w:val="20"/>
                      </w:rPr>
                      <w:t xml:space="preserve"> </w:t>
                    </w:r>
                    <w:r>
                      <w:rPr>
                        <w:b/>
                        <w:sz w:val="20"/>
                      </w:rPr>
                      <w:t>Product</w:t>
                    </w:r>
                    <w:r>
                      <w:rPr>
                        <w:b/>
                        <w:spacing w:val="-11"/>
                        <w:sz w:val="20"/>
                      </w:rPr>
                      <w:t xml:space="preserve"> </w:t>
                    </w:r>
                    <w:r>
                      <w:rPr>
                        <w:b/>
                        <w:sz w:val="20"/>
                      </w:rPr>
                      <w:t>Information</w:t>
                    </w:r>
                    <w:r>
                      <w:rPr>
                        <w:b/>
                        <w:spacing w:val="-10"/>
                        <w:sz w:val="20"/>
                      </w:rPr>
                      <w:t xml:space="preserve"> </w:t>
                    </w:r>
                    <w:r>
                      <w:rPr>
                        <w:b/>
                        <w:spacing w:val="-4"/>
                        <w:sz w:val="20"/>
                      </w:rPr>
                      <w:t>draft</w:t>
                    </w:r>
                  </w:p>
                </w:txbxContent>
              </v:textbox>
              <w10:wrap anchorx="page" anchory="page"/>
            </v:shape>
          </w:pict>
        </mc:Fallback>
      </mc:AlternateContent>
    </w:r>
    <w:r>
      <w:rPr>
        <w:noProof/>
        <w:sz w:val="20"/>
      </w:rPr>
      <mc:AlternateContent>
        <mc:Choice Requires="wps">
          <w:drawing>
            <wp:anchor distT="0" distB="0" distL="0" distR="0" simplePos="0" relativeHeight="486884352" behindDoc="1" locked="0" layoutInCell="1" allowOverlap="1" wp14:anchorId="78C3E45C" wp14:editId="78C3E45D">
              <wp:simplePos x="0" y="0"/>
              <wp:positionH relativeFrom="page">
                <wp:posOffset>3466601</wp:posOffset>
              </wp:positionH>
              <wp:positionV relativeFrom="page">
                <wp:posOffset>10086637</wp:posOffset>
              </wp:positionV>
              <wp:extent cx="838200"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167005"/>
                      </a:xfrm>
                      <a:prstGeom prst="rect">
                        <a:avLst/>
                      </a:prstGeom>
                    </wps:spPr>
                    <wps:txbx>
                      <w:txbxContent>
                        <w:p w14:paraId="78C3E467" w14:textId="77777777" w:rsidR="005A27BF" w:rsidRDefault="00000000">
                          <w:pPr>
                            <w:spacing w:before="12"/>
                            <w:ind w:left="20"/>
                            <w:rPr>
                              <w:b/>
                              <w:sz w:val="20"/>
                            </w:rPr>
                          </w:pPr>
                          <w:r>
                            <w:rPr>
                              <w:b/>
                              <w:sz w:val="20"/>
                            </w:rPr>
                            <w:t>Page</w:t>
                          </w:r>
                          <w:r>
                            <w:rPr>
                              <w:b/>
                              <w:spacing w:val="-3"/>
                              <w:sz w:val="20"/>
                            </w:rPr>
                            <w:t xml:space="preserve"> </w:t>
                          </w:r>
                          <w:r>
                            <w:rPr>
                              <w:b/>
                              <w:sz w:val="20"/>
                            </w:rPr>
                            <w:fldChar w:fldCharType="begin"/>
                          </w:r>
                          <w:r>
                            <w:rPr>
                              <w:b/>
                              <w:sz w:val="20"/>
                            </w:rPr>
                            <w:instrText xml:space="preserve"> PAGE </w:instrText>
                          </w:r>
                          <w:r>
                            <w:rPr>
                              <w:b/>
                              <w:sz w:val="20"/>
                            </w:rPr>
                            <w:fldChar w:fldCharType="separate"/>
                          </w:r>
                          <w:r>
                            <w:rPr>
                              <w:b/>
                              <w:sz w:val="20"/>
                            </w:rPr>
                            <w:t>16</w:t>
                          </w:r>
                          <w:r>
                            <w:rPr>
                              <w:b/>
                              <w:sz w:val="20"/>
                            </w:rPr>
                            <w:fldChar w:fldCharType="end"/>
                          </w:r>
                          <w:r>
                            <w:rPr>
                              <w:b/>
                              <w:spacing w:val="-5"/>
                              <w:sz w:val="20"/>
                            </w:rPr>
                            <w:t xml:space="preserve"> </w:t>
                          </w:r>
                          <w:r>
                            <w:rPr>
                              <w:b/>
                              <w:sz w:val="20"/>
                            </w:rPr>
                            <w:t>of</w:t>
                          </w:r>
                          <w:r>
                            <w:rPr>
                              <w:b/>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20</w:t>
                          </w:r>
                          <w:r>
                            <w:rPr>
                              <w:b/>
                              <w:spacing w:val="-5"/>
                              <w:sz w:val="20"/>
                            </w:rPr>
                            <w:fldChar w:fldCharType="end"/>
                          </w:r>
                        </w:p>
                      </w:txbxContent>
                    </wps:txbx>
                    <wps:bodyPr wrap="square" lIns="0" tIns="0" rIns="0" bIns="0" rtlCol="0">
                      <a:noAutofit/>
                    </wps:bodyPr>
                  </wps:wsp>
                </a:graphicData>
              </a:graphic>
            </wp:anchor>
          </w:drawing>
        </mc:Choice>
        <mc:Fallback>
          <w:pict>
            <v:shape w14:anchorId="78C3E45C" id="Textbox 18" o:spid="_x0000_s1035" type="#_x0000_t202" style="position:absolute;margin-left:272.95pt;margin-top:794.2pt;width:66pt;height:13.15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" filled="f" stroked="f">
              <v:textbox inset="0,0,0,0">
                <w:txbxContent>
                  <w:p w14:paraId="78C3E467" w14:textId="77777777" w:rsidR="005A27BF" w:rsidRDefault="00000000">
                    <w:pPr>
                      <w:spacing w:before="12"/>
                      <w:ind w:left="20"/>
                      <w:rPr>
                        <w:b/>
                        <w:sz w:val="20"/>
                      </w:rPr>
                    </w:pPr>
                    <w:r>
                      <w:rPr>
                        <w:b/>
                        <w:sz w:val="20"/>
                      </w:rPr>
                      <w:t>Page</w:t>
                    </w:r>
                    <w:r>
                      <w:rPr>
                        <w:b/>
                        <w:spacing w:val="-3"/>
                        <w:sz w:val="20"/>
                      </w:rPr>
                      <w:t xml:space="preserve"> </w:t>
                    </w:r>
                    <w:r>
                      <w:rPr>
                        <w:b/>
                        <w:sz w:val="20"/>
                      </w:rPr>
                      <w:fldChar w:fldCharType="begin"/>
                    </w:r>
                    <w:r>
                      <w:rPr>
                        <w:b/>
                        <w:sz w:val="20"/>
                      </w:rPr>
                      <w:instrText xml:space="preserve"> PAGE </w:instrText>
                    </w:r>
                    <w:r>
                      <w:rPr>
                        <w:b/>
                        <w:sz w:val="20"/>
                      </w:rPr>
                      <w:fldChar w:fldCharType="separate"/>
                    </w:r>
                    <w:r>
                      <w:rPr>
                        <w:b/>
                        <w:sz w:val="20"/>
                      </w:rPr>
                      <w:t>16</w:t>
                    </w:r>
                    <w:r>
                      <w:rPr>
                        <w:b/>
                        <w:sz w:val="20"/>
                      </w:rPr>
                      <w:fldChar w:fldCharType="end"/>
                    </w:r>
                    <w:r>
                      <w:rPr>
                        <w:b/>
                        <w:spacing w:val="-5"/>
                        <w:sz w:val="20"/>
                      </w:rPr>
                      <w:t xml:space="preserve"> </w:t>
                    </w:r>
                    <w:r>
                      <w:rPr>
                        <w:b/>
                        <w:sz w:val="20"/>
                      </w:rPr>
                      <w:t>of</w:t>
                    </w:r>
                    <w:r>
                      <w:rPr>
                        <w:b/>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20</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179D" w14:textId="77777777" w:rsidR="00D568AE" w:rsidRDefault="00D568AE">
      <w:r>
        <w:separator/>
      </w:r>
    </w:p>
  </w:footnote>
  <w:footnote w:type="continuationSeparator" w:id="0">
    <w:p w14:paraId="704D923F" w14:textId="77777777" w:rsidR="00D568AE" w:rsidRDefault="00D5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E7CF" w14:textId="77777777" w:rsidR="00953BBA" w:rsidRDefault="00953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shd w:val="clear" w:color="auto" w:fill="E4F2E0"/>
      <w:tblLook w:val="04A0" w:firstRow="1" w:lastRow="0" w:firstColumn="1" w:lastColumn="0" w:noHBand="0" w:noVBand="1"/>
    </w:tblPr>
    <w:tblGrid>
      <w:gridCol w:w="9039"/>
    </w:tblGrid>
    <w:tr w:rsidR="00296B77" w:rsidRPr="000B2145" w14:paraId="27081B14" w14:textId="77777777" w:rsidTr="00296B77">
      <w:trPr>
        <w:trHeight w:val="1012"/>
        <w:jc w:val="center"/>
      </w:trPr>
      <w:tc>
        <w:tcPr>
          <w:tcW w:w="9039" w:type="dxa"/>
          <w:shd w:val="clear" w:color="auto" w:fill="E4F2E0"/>
        </w:tcPr>
        <w:p w14:paraId="0C94592E" w14:textId="77777777" w:rsidR="00296B77" w:rsidRPr="00E53DBA" w:rsidRDefault="00296B77" w:rsidP="00296B77">
          <w:pPr>
            <w:pStyle w:val="Footer"/>
            <w:rPr>
              <w:b/>
              <w:sz w:val="18"/>
              <w:szCs w:val="18"/>
            </w:rPr>
          </w:pPr>
          <w:bookmarkStart w:id="7" w:name="_Hlk80611440"/>
          <w:proofErr w:type="spellStart"/>
          <w:r w:rsidRPr="00E53DBA">
            <w:rPr>
              <w:b/>
              <w:sz w:val="18"/>
              <w:szCs w:val="18"/>
            </w:rPr>
            <w:t>AusPAR</w:t>
          </w:r>
          <w:proofErr w:type="spellEnd"/>
          <w:r w:rsidRPr="00E53DBA">
            <w:rPr>
              <w:b/>
              <w:sz w:val="18"/>
              <w:szCs w:val="18"/>
            </w:rPr>
            <w:t xml:space="preserve"> - </w:t>
          </w:r>
          <w:proofErr w:type="spellStart"/>
          <w:r w:rsidRPr="00E53DBA">
            <w:rPr>
              <w:b/>
              <w:sz w:val="18"/>
              <w:szCs w:val="18"/>
            </w:rPr>
            <w:t>Tepezza</w:t>
          </w:r>
          <w:proofErr w:type="spellEnd"/>
          <w:r w:rsidRPr="00E53DBA">
            <w:rPr>
              <w:b/>
              <w:sz w:val="18"/>
              <w:szCs w:val="18"/>
            </w:rPr>
            <w:t xml:space="preserve"> - teprotumumab - PM-2024-01236-1-5 - Amgen Australia Pty Ltd - Type A</w:t>
          </w:r>
        </w:p>
        <w:p w14:paraId="322DEDCA" w14:textId="77777777" w:rsidR="00296B77" w:rsidRPr="000E4791" w:rsidRDefault="00296B77" w:rsidP="00296B77">
          <w:pPr>
            <w:pStyle w:val="Footer"/>
            <w:rPr>
              <w:b/>
              <w:sz w:val="18"/>
              <w:szCs w:val="18"/>
            </w:rPr>
          </w:pPr>
          <w:r w:rsidRPr="00E53DBA">
            <w:rPr>
              <w:b/>
              <w:sz w:val="18"/>
              <w:szCs w:val="18"/>
            </w:rPr>
            <w:t xml:space="preserve">Date of </w:t>
          </w:r>
          <w:proofErr w:type="spellStart"/>
          <w:r w:rsidRPr="00E53DBA">
            <w:rPr>
              <w:b/>
              <w:sz w:val="18"/>
              <w:szCs w:val="18"/>
            </w:rPr>
            <w:t>Finalisation</w:t>
          </w:r>
          <w:proofErr w:type="spellEnd"/>
          <w:r w:rsidRPr="00E53DBA">
            <w:rPr>
              <w:b/>
              <w:sz w:val="18"/>
              <w:szCs w:val="18"/>
            </w:rPr>
            <w:t>: 26 August 2025</w:t>
          </w:r>
          <w:r w:rsidRPr="000E4791">
            <w:rPr>
              <w:b/>
            </w:rPr>
            <w:t>.</w:t>
          </w:r>
          <w:r w:rsidRPr="000E4791">
            <w:rPr>
              <w:b/>
              <w:sz w:val="18"/>
              <w:szCs w:val="18"/>
            </w:rPr>
            <w:t xml:space="preserve"> </w:t>
          </w:r>
          <w:r w:rsidRPr="00B1711F">
            <w:rPr>
              <w:b/>
              <w:sz w:val="18"/>
              <w:szCs w:val="18"/>
            </w:rPr>
            <w:t xml:space="preserve">This is the Product Information that was approved with the submission described in this </w:t>
          </w:r>
          <w:proofErr w:type="spellStart"/>
          <w:r w:rsidRPr="00B1711F">
            <w:rPr>
              <w:b/>
              <w:sz w:val="18"/>
              <w:szCs w:val="18"/>
            </w:rPr>
            <w:t>AusPAR</w:t>
          </w:r>
          <w:proofErr w:type="spellEnd"/>
          <w:r w:rsidRPr="00B1711F">
            <w:rPr>
              <w:b/>
              <w:sz w:val="18"/>
              <w:szCs w:val="18"/>
            </w:rPr>
            <w:t xml:space="preserve">. It may have been superseded. For the most recent PI, please refer to the TGA website at &lt; </w:t>
          </w:r>
          <w:hyperlink r:id="rId1" w:history="1">
            <w:r w:rsidRPr="00B1711F">
              <w:rPr>
                <w:rStyle w:val="Hyperlink"/>
                <w:b/>
                <w:sz w:val="18"/>
                <w:szCs w:val="18"/>
              </w:rPr>
              <w:t>https://www.tga.gov.au/products/australian-register-therapeutic-goods-artg/product-information-pi</w:t>
            </w:r>
          </w:hyperlink>
          <w:r w:rsidRPr="00B1711F">
            <w:rPr>
              <w:b/>
              <w:sz w:val="18"/>
              <w:szCs w:val="18"/>
            </w:rPr>
            <w:t>&gt;</w:t>
          </w:r>
        </w:p>
      </w:tc>
    </w:tr>
  </w:tbl>
  <w:bookmarkEnd w:id="7"/>
  <w:p w14:paraId="78C3E43E" w14:textId="484E3326" w:rsidR="005A27BF" w:rsidRPr="00296B77" w:rsidRDefault="00495D78" w:rsidP="00495D78">
    <w:pPr>
      <w:pStyle w:val="Header"/>
      <w:spacing w:before="120"/>
    </w:pPr>
    <w:r w:rsidRPr="00495D78">
      <w:rPr>
        <w:rFonts w:ascii="Cambria" w:eastAsia="Cambria" w:hAnsi="Cambria" w:cs="Times New Roman"/>
        <w:noProof/>
        <w:sz w:val="20"/>
        <w:szCs w:val="24"/>
        <w:lang w:val="en-AU" w:eastAsia="en-AU"/>
      </w:rPr>
      <mc:AlternateContent>
        <mc:Choice Requires="wps">
          <w:drawing>
            <wp:anchor distT="0" distB="0" distL="0" distR="0" simplePos="0" relativeHeight="486886400" behindDoc="1" locked="0" layoutInCell="1" allowOverlap="1" wp14:anchorId="7B0D17AA" wp14:editId="198DD1AD">
              <wp:simplePos x="0" y="0"/>
              <wp:positionH relativeFrom="page">
                <wp:posOffset>989965</wp:posOffset>
              </wp:positionH>
              <wp:positionV relativeFrom="page">
                <wp:posOffset>1290320</wp:posOffset>
              </wp:positionV>
              <wp:extent cx="2153920" cy="182245"/>
              <wp:effectExtent l="0" t="0" r="0" b="0"/>
              <wp:wrapNone/>
              <wp:docPr id="132090793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3920" cy="182245"/>
                      </a:xfrm>
                      <a:prstGeom prst="rect">
                        <a:avLst/>
                      </a:prstGeom>
                    </wps:spPr>
                    <wps:txbx>
                      <w:txbxContent>
                        <w:p w14:paraId="01E84FE8" w14:textId="77777777" w:rsidR="00495D78" w:rsidRDefault="00495D78" w:rsidP="00495D78">
                          <w:pPr>
                            <w:spacing w:before="13"/>
                            <w:ind w:left="20"/>
                            <w:rPr>
                              <w:b/>
                            </w:rPr>
                          </w:pPr>
                          <w:r>
                            <w:rPr>
                              <w:b/>
                            </w:rPr>
                            <w:t>Product</w:t>
                          </w:r>
                          <w:r>
                            <w:rPr>
                              <w:b/>
                              <w:spacing w:val="-5"/>
                            </w:rPr>
                            <w:t xml:space="preserve"> </w:t>
                          </w:r>
                          <w:r>
                            <w:rPr>
                              <w:b/>
                            </w:rPr>
                            <w:t>Information</w:t>
                          </w:r>
                          <w:r>
                            <w:rPr>
                              <w:b/>
                              <w:spacing w:val="-6"/>
                            </w:rPr>
                            <w:t xml:space="preserve"> </w:t>
                          </w:r>
                          <w:r>
                            <w:rPr>
                              <w:b/>
                            </w:rPr>
                            <w:t>–</w:t>
                          </w:r>
                          <w:r>
                            <w:rPr>
                              <w:b/>
                              <w:spacing w:val="-5"/>
                            </w:rPr>
                            <w:t xml:space="preserve"> </w:t>
                          </w:r>
                          <w:r>
                            <w:rPr>
                              <w:b/>
                              <w:spacing w:val="-2"/>
                            </w:rPr>
                            <w:t>TEPEZZA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0D17AA" id="_x0000_t202" coordsize="21600,21600" o:spt="202" path="m,l,21600r21600,l21600,xe">
              <v:stroke joinstyle="miter"/>
              <v:path gradientshapeok="t" o:connecttype="rect"/>
            </v:shapetype>
            <v:shape id="Textbox 1" o:spid="_x0000_s1026" type="#_x0000_t202" style="position:absolute;margin-left:77.95pt;margin-top:101.6pt;width:169.6pt;height:14.35pt;z-index:-16430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" filled="f" stroked="f">
              <v:textbox inset="0,0,0,0">
                <w:txbxContent>
                  <w:p w14:paraId="01E84FE8" w14:textId="77777777" w:rsidR="00495D78" w:rsidRDefault="00495D78" w:rsidP="00495D78">
                    <w:pPr>
                      <w:spacing w:before="13"/>
                      <w:ind w:left="20"/>
                      <w:rPr>
                        <w:b/>
                      </w:rPr>
                    </w:pPr>
                    <w:r>
                      <w:rPr>
                        <w:b/>
                      </w:rPr>
                      <w:t>Product</w:t>
                    </w:r>
                    <w:r>
                      <w:rPr>
                        <w:b/>
                        <w:spacing w:val="-5"/>
                      </w:rPr>
                      <w:t xml:space="preserve"> </w:t>
                    </w:r>
                    <w:r>
                      <w:rPr>
                        <w:b/>
                      </w:rPr>
                      <w:t>Information</w:t>
                    </w:r>
                    <w:r>
                      <w:rPr>
                        <w:b/>
                        <w:spacing w:val="-6"/>
                      </w:rPr>
                      <w:t xml:space="preserve"> </w:t>
                    </w:r>
                    <w:r>
                      <w:rPr>
                        <w:b/>
                      </w:rPr>
                      <w:t>–</w:t>
                    </w:r>
                    <w:r>
                      <w:rPr>
                        <w:b/>
                        <w:spacing w:val="-5"/>
                      </w:rPr>
                      <w:t xml:space="preserve"> </w:t>
                    </w:r>
                    <w:r>
                      <w:rPr>
                        <w:b/>
                        <w:spacing w:val="-2"/>
                      </w:rPr>
                      <w:t>TEPEZZA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49EE" w14:textId="77777777" w:rsidR="00953BBA" w:rsidRDefault="00953B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E440" w14:textId="77777777" w:rsidR="005A27BF" w:rsidRDefault="00000000">
    <w:pPr>
      <w:pStyle w:val="BodyText"/>
      <w:spacing w:before="0" w:line="14" w:lineRule="auto"/>
      <w:ind w:left="0"/>
      <w:rPr>
        <w:sz w:val="20"/>
      </w:rPr>
    </w:pPr>
    <w:r>
      <w:rPr>
        <w:noProof/>
        <w:sz w:val="20"/>
      </w:rPr>
      <mc:AlternateContent>
        <mc:Choice Requires="wps">
          <w:drawing>
            <wp:anchor distT="0" distB="0" distL="0" distR="0" simplePos="0" relativeHeight="486880256" behindDoc="1" locked="0" layoutInCell="1" allowOverlap="1" wp14:anchorId="78C3E44C" wp14:editId="78C3E44D">
              <wp:simplePos x="0" y="0"/>
              <wp:positionH relativeFrom="page">
                <wp:posOffset>1128775</wp:posOffset>
              </wp:positionH>
              <wp:positionV relativeFrom="page">
                <wp:posOffset>517217</wp:posOffset>
              </wp:positionV>
              <wp:extent cx="2153920"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3920" cy="182245"/>
                      </a:xfrm>
                      <a:prstGeom prst="rect">
                        <a:avLst/>
                      </a:prstGeom>
                    </wps:spPr>
                    <wps:txbx>
                      <w:txbxContent>
                        <w:p w14:paraId="78C3E461" w14:textId="77777777" w:rsidR="005A27BF" w:rsidRDefault="00000000">
                          <w:pPr>
                            <w:spacing w:before="13"/>
                            <w:ind w:left="20"/>
                            <w:rPr>
                              <w:b/>
                            </w:rPr>
                          </w:pPr>
                          <w:r>
                            <w:rPr>
                              <w:b/>
                            </w:rPr>
                            <w:t>Product</w:t>
                          </w:r>
                          <w:r>
                            <w:rPr>
                              <w:b/>
                              <w:spacing w:val="-5"/>
                            </w:rPr>
                            <w:t xml:space="preserve"> </w:t>
                          </w:r>
                          <w:r>
                            <w:rPr>
                              <w:b/>
                            </w:rPr>
                            <w:t>Information</w:t>
                          </w:r>
                          <w:r>
                            <w:rPr>
                              <w:b/>
                              <w:spacing w:val="-6"/>
                            </w:rPr>
                            <w:t xml:space="preserve"> </w:t>
                          </w:r>
                          <w:r>
                            <w:rPr>
                              <w:b/>
                            </w:rPr>
                            <w:t>–</w:t>
                          </w:r>
                          <w:r>
                            <w:rPr>
                              <w:b/>
                              <w:spacing w:val="-5"/>
                            </w:rPr>
                            <w:t xml:space="preserve"> </w:t>
                          </w:r>
                          <w:r>
                            <w:rPr>
                              <w:b/>
                              <w:spacing w:val="-2"/>
                            </w:rPr>
                            <w:t>TEPEZZA</w:t>
                          </w:r>
                        </w:p>
                      </w:txbxContent>
                    </wps:txbx>
                    <wps:bodyPr wrap="square" lIns="0" tIns="0" rIns="0" bIns="0" rtlCol="0">
                      <a:noAutofit/>
                    </wps:bodyPr>
                  </wps:wsp>
                </a:graphicData>
              </a:graphic>
            </wp:anchor>
          </w:drawing>
        </mc:Choice>
        <mc:Fallback>
          <w:pict>
            <v:shapetype w14:anchorId="78C3E44C" id="_x0000_t202" coordsize="21600,21600" o:spt="202" path="m,l,21600r21600,l21600,xe">
              <v:stroke joinstyle="miter"/>
              <v:path gradientshapeok="t" o:connecttype="rect"/>
            </v:shapetype>
            <v:shape id="Textbox 8" o:spid="_x0000_s1029" type="#_x0000_t202" style="position:absolute;margin-left:88.9pt;margin-top:40.75pt;width:169.6pt;height:14.35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" filled="f" stroked="f">
              <v:textbox inset="0,0,0,0">
                <w:txbxContent>
                  <w:p w14:paraId="78C3E461" w14:textId="77777777" w:rsidR="005A27BF" w:rsidRDefault="00000000">
                    <w:pPr>
                      <w:spacing w:before="13"/>
                      <w:ind w:left="20"/>
                      <w:rPr>
                        <w:b/>
                      </w:rPr>
                    </w:pPr>
                    <w:r>
                      <w:rPr>
                        <w:b/>
                      </w:rPr>
                      <w:t>Product</w:t>
                    </w:r>
                    <w:r>
                      <w:rPr>
                        <w:b/>
                        <w:spacing w:val="-5"/>
                      </w:rPr>
                      <w:t xml:space="preserve"> </w:t>
                    </w:r>
                    <w:r>
                      <w:rPr>
                        <w:b/>
                      </w:rPr>
                      <w:t>Information</w:t>
                    </w:r>
                    <w:r>
                      <w:rPr>
                        <w:b/>
                        <w:spacing w:val="-6"/>
                      </w:rPr>
                      <w:t xml:space="preserve"> </w:t>
                    </w:r>
                    <w:r>
                      <w:rPr>
                        <w:b/>
                      </w:rPr>
                      <w:t>–</w:t>
                    </w:r>
                    <w:r>
                      <w:rPr>
                        <w:b/>
                        <w:spacing w:val="-5"/>
                      </w:rPr>
                      <w:t xml:space="preserve"> </w:t>
                    </w:r>
                    <w:r>
                      <w:rPr>
                        <w:b/>
                        <w:spacing w:val="-2"/>
                      </w:rPr>
                      <w:t>TEPEZZA</w:t>
                    </w:r>
                  </w:p>
                </w:txbxContent>
              </v:textbox>
              <w10:wrap anchorx="page" anchory="page"/>
            </v:shape>
          </w:pict>
        </mc:Fallback>
      </mc:AlternateContent>
    </w:r>
    <w:r>
      <w:rPr>
        <w:noProof/>
        <w:sz w:val="20"/>
      </w:rPr>
      <mc:AlternateContent>
        <mc:Choice Requires="wps">
          <w:drawing>
            <wp:anchor distT="0" distB="0" distL="0" distR="0" simplePos="0" relativeHeight="486880768" behindDoc="1" locked="0" layoutInCell="1" allowOverlap="1" wp14:anchorId="78C3E44E" wp14:editId="78C3E44F">
              <wp:simplePos x="0" y="0"/>
              <wp:positionH relativeFrom="page">
                <wp:posOffset>1166875</wp:posOffset>
              </wp:positionH>
              <wp:positionV relativeFrom="page">
                <wp:posOffset>872309</wp:posOffset>
              </wp:positionV>
              <wp:extent cx="545274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2745" cy="182245"/>
                      </a:xfrm>
                      <a:prstGeom prst="rect">
                        <a:avLst/>
                      </a:prstGeom>
                    </wps:spPr>
                    <wps:txbx>
                      <w:txbxContent>
                        <w:p w14:paraId="78C3E462" w14:textId="77777777" w:rsidR="005A27BF" w:rsidRDefault="00000000">
                          <w:pPr>
                            <w:spacing w:before="13"/>
                            <w:ind w:left="20"/>
                            <w:rPr>
                              <w:b/>
                            </w:rPr>
                          </w:pPr>
                          <w:r>
                            <w:rPr>
                              <w:b/>
                            </w:rPr>
                            <w:t>Figure</w:t>
                          </w:r>
                          <w:r>
                            <w:rPr>
                              <w:b/>
                              <w:spacing w:val="-5"/>
                            </w:rPr>
                            <w:t xml:space="preserve"> </w:t>
                          </w:r>
                          <w:r>
                            <w:rPr>
                              <w:b/>
                            </w:rPr>
                            <w:t>1.</w:t>
                          </w:r>
                          <w:r>
                            <w:rPr>
                              <w:b/>
                              <w:spacing w:val="-1"/>
                            </w:rPr>
                            <w:t xml:space="preserve"> </w:t>
                          </w:r>
                          <w:r>
                            <w:rPr>
                              <w:b/>
                            </w:rPr>
                            <w:t>Change</w:t>
                          </w:r>
                          <w:r>
                            <w:rPr>
                              <w:b/>
                              <w:spacing w:val="-4"/>
                            </w:rPr>
                            <w:t xml:space="preserve"> </w:t>
                          </w:r>
                          <w:r>
                            <w:rPr>
                              <w:b/>
                            </w:rPr>
                            <w:t>from</w:t>
                          </w:r>
                          <w:r>
                            <w:rPr>
                              <w:b/>
                              <w:spacing w:val="-6"/>
                            </w:rPr>
                            <w:t xml:space="preserve"> </w:t>
                          </w:r>
                          <w:r>
                            <w:rPr>
                              <w:b/>
                            </w:rPr>
                            <w:t>Baseline</w:t>
                          </w:r>
                          <w:r>
                            <w:rPr>
                              <w:b/>
                              <w:spacing w:val="-4"/>
                            </w:rPr>
                            <w:t xml:space="preserve"> </w:t>
                          </w:r>
                          <w:r>
                            <w:rPr>
                              <w:b/>
                            </w:rPr>
                            <w:t>in</w:t>
                          </w:r>
                          <w:r>
                            <w:rPr>
                              <w:b/>
                              <w:spacing w:val="-5"/>
                            </w:rPr>
                            <w:t xml:space="preserve"> </w:t>
                          </w:r>
                          <w:r>
                            <w:rPr>
                              <w:b/>
                            </w:rPr>
                            <w:t>Proptosis</w:t>
                          </w:r>
                          <w:r>
                            <w:rPr>
                              <w:b/>
                              <w:spacing w:val="-4"/>
                            </w:rPr>
                            <w:t xml:space="preserve"> </w:t>
                          </w:r>
                          <w:r>
                            <w:rPr>
                              <w:b/>
                            </w:rPr>
                            <w:t>Over</w:t>
                          </w:r>
                          <w:r>
                            <w:rPr>
                              <w:b/>
                              <w:spacing w:val="-4"/>
                            </w:rPr>
                            <w:t xml:space="preserve"> </w:t>
                          </w:r>
                          <w:r>
                            <w:rPr>
                              <w:b/>
                            </w:rPr>
                            <w:t>24</w:t>
                          </w:r>
                          <w:r>
                            <w:rPr>
                              <w:b/>
                              <w:spacing w:val="-4"/>
                            </w:rPr>
                            <w:t xml:space="preserve"> </w:t>
                          </w:r>
                          <w:r>
                            <w:rPr>
                              <w:b/>
                            </w:rPr>
                            <w:t>Weeks</w:t>
                          </w:r>
                          <w:r>
                            <w:rPr>
                              <w:b/>
                              <w:spacing w:val="-5"/>
                            </w:rPr>
                            <w:t xml:space="preserve"> </w:t>
                          </w:r>
                          <w:r>
                            <w:rPr>
                              <w:b/>
                            </w:rPr>
                            <w:t>in</w:t>
                          </w:r>
                          <w:r>
                            <w:rPr>
                              <w:b/>
                              <w:spacing w:val="-4"/>
                            </w:rPr>
                            <w:t xml:space="preserve"> </w:t>
                          </w:r>
                          <w:r>
                            <w:rPr>
                              <w:b/>
                            </w:rPr>
                            <w:t>Acute</w:t>
                          </w:r>
                          <w:r>
                            <w:rPr>
                              <w:b/>
                              <w:spacing w:val="-4"/>
                            </w:rPr>
                            <w:t xml:space="preserve"> </w:t>
                          </w:r>
                          <w:r>
                            <w:rPr>
                              <w:b/>
                            </w:rPr>
                            <w:t>TED</w:t>
                          </w:r>
                          <w:r>
                            <w:rPr>
                              <w:b/>
                              <w:spacing w:val="-3"/>
                            </w:rPr>
                            <w:t xml:space="preserve"> </w:t>
                          </w:r>
                          <w:r>
                            <w:rPr>
                              <w:b/>
                            </w:rPr>
                            <w:t>Study</w:t>
                          </w:r>
                          <w:r>
                            <w:rPr>
                              <w:b/>
                              <w:spacing w:val="-4"/>
                            </w:rPr>
                            <w:t xml:space="preserve"> </w:t>
                          </w:r>
                          <w:r>
                            <w:rPr>
                              <w:b/>
                              <w:spacing w:val="-10"/>
                            </w:rPr>
                            <w:t>1</w:t>
                          </w:r>
                        </w:p>
                      </w:txbxContent>
                    </wps:txbx>
                    <wps:bodyPr wrap="square" lIns="0" tIns="0" rIns="0" bIns="0" rtlCol="0">
                      <a:noAutofit/>
                    </wps:bodyPr>
                  </wps:wsp>
                </a:graphicData>
              </a:graphic>
            </wp:anchor>
          </w:drawing>
        </mc:Choice>
        <mc:Fallback>
          <w:pict>
            <v:shape w14:anchorId="78C3E44E" id="Textbox 9" o:spid="_x0000_s1030" type="#_x0000_t202" style="position:absolute;margin-left:91.9pt;margin-top:68.7pt;width:429.35pt;height:14.35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" filled="f" stroked="f">
              <v:textbox inset="0,0,0,0">
                <w:txbxContent>
                  <w:p w14:paraId="78C3E462" w14:textId="77777777" w:rsidR="005A27BF" w:rsidRDefault="00000000">
                    <w:pPr>
                      <w:spacing w:before="13"/>
                      <w:ind w:left="20"/>
                      <w:rPr>
                        <w:b/>
                      </w:rPr>
                    </w:pPr>
                    <w:r>
                      <w:rPr>
                        <w:b/>
                      </w:rPr>
                      <w:t>Figure</w:t>
                    </w:r>
                    <w:r>
                      <w:rPr>
                        <w:b/>
                        <w:spacing w:val="-5"/>
                      </w:rPr>
                      <w:t xml:space="preserve"> </w:t>
                    </w:r>
                    <w:r>
                      <w:rPr>
                        <w:b/>
                      </w:rPr>
                      <w:t>1.</w:t>
                    </w:r>
                    <w:r>
                      <w:rPr>
                        <w:b/>
                        <w:spacing w:val="-1"/>
                      </w:rPr>
                      <w:t xml:space="preserve"> </w:t>
                    </w:r>
                    <w:r>
                      <w:rPr>
                        <w:b/>
                      </w:rPr>
                      <w:t>Change</w:t>
                    </w:r>
                    <w:r>
                      <w:rPr>
                        <w:b/>
                        <w:spacing w:val="-4"/>
                      </w:rPr>
                      <w:t xml:space="preserve"> </w:t>
                    </w:r>
                    <w:r>
                      <w:rPr>
                        <w:b/>
                      </w:rPr>
                      <w:t>from</w:t>
                    </w:r>
                    <w:r>
                      <w:rPr>
                        <w:b/>
                        <w:spacing w:val="-6"/>
                      </w:rPr>
                      <w:t xml:space="preserve"> </w:t>
                    </w:r>
                    <w:r>
                      <w:rPr>
                        <w:b/>
                      </w:rPr>
                      <w:t>Baseline</w:t>
                    </w:r>
                    <w:r>
                      <w:rPr>
                        <w:b/>
                        <w:spacing w:val="-4"/>
                      </w:rPr>
                      <w:t xml:space="preserve"> </w:t>
                    </w:r>
                    <w:r>
                      <w:rPr>
                        <w:b/>
                      </w:rPr>
                      <w:t>in</w:t>
                    </w:r>
                    <w:r>
                      <w:rPr>
                        <w:b/>
                        <w:spacing w:val="-5"/>
                      </w:rPr>
                      <w:t xml:space="preserve"> </w:t>
                    </w:r>
                    <w:r>
                      <w:rPr>
                        <w:b/>
                      </w:rPr>
                      <w:t>Proptosis</w:t>
                    </w:r>
                    <w:r>
                      <w:rPr>
                        <w:b/>
                        <w:spacing w:val="-4"/>
                      </w:rPr>
                      <w:t xml:space="preserve"> </w:t>
                    </w:r>
                    <w:r>
                      <w:rPr>
                        <w:b/>
                      </w:rPr>
                      <w:t>Over</w:t>
                    </w:r>
                    <w:r>
                      <w:rPr>
                        <w:b/>
                        <w:spacing w:val="-4"/>
                      </w:rPr>
                      <w:t xml:space="preserve"> </w:t>
                    </w:r>
                    <w:r>
                      <w:rPr>
                        <w:b/>
                      </w:rPr>
                      <w:t>24</w:t>
                    </w:r>
                    <w:r>
                      <w:rPr>
                        <w:b/>
                        <w:spacing w:val="-4"/>
                      </w:rPr>
                      <w:t xml:space="preserve"> </w:t>
                    </w:r>
                    <w:r>
                      <w:rPr>
                        <w:b/>
                      </w:rPr>
                      <w:t>Weeks</w:t>
                    </w:r>
                    <w:r>
                      <w:rPr>
                        <w:b/>
                        <w:spacing w:val="-5"/>
                      </w:rPr>
                      <w:t xml:space="preserve"> </w:t>
                    </w:r>
                    <w:r>
                      <w:rPr>
                        <w:b/>
                      </w:rPr>
                      <w:t>in</w:t>
                    </w:r>
                    <w:r>
                      <w:rPr>
                        <w:b/>
                        <w:spacing w:val="-4"/>
                      </w:rPr>
                      <w:t xml:space="preserve"> </w:t>
                    </w:r>
                    <w:r>
                      <w:rPr>
                        <w:b/>
                      </w:rPr>
                      <w:t>Acute</w:t>
                    </w:r>
                    <w:r>
                      <w:rPr>
                        <w:b/>
                        <w:spacing w:val="-4"/>
                      </w:rPr>
                      <w:t xml:space="preserve"> </w:t>
                    </w:r>
                    <w:r>
                      <w:rPr>
                        <w:b/>
                      </w:rPr>
                      <w:t>TED</w:t>
                    </w:r>
                    <w:r>
                      <w:rPr>
                        <w:b/>
                        <w:spacing w:val="-3"/>
                      </w:rPr>
                      <w:t xml:space="preserve"> </w:t>
                    </w:r>
                    <w:r>
                      <w:rPr>
                        <w:b/>
                      </w:rPr>
                      <w:t>Study</w:t>
                    </w:r>
                    <w:r>
                      <w:rPr>
                        <w:b/>
                        <w:spacing w:val="-4"/>
                      </w:rPr>
                      <w:t xml:space="preserve"> </w:t>
                    </w:r>
                    <w:r>
                      <w:rPr>
                        <w:b/>
                        <w:spacing w:val="-10"/>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E442" w14:textId="77777777" w:rsidR="005A27BF" w:rsidRDefault="00000000">
    <w:pPr>
      <w:pStyle w:val="BodyText"/>
      <w:spacing w:before="0" w:line="14" w:lineRule="auto"/>
      <w:ind w:left="0"/>
      <w:rPr>
        <w:sz w:val="20"/>
      </w:rPr>
    </w:pPr>
    <w:r>
      <w:rPr>
        <w:noProof/>
        <w:sz w:val="20"/>
      </w:rPr>
      <mc:AlternateContent>
        <mc:Choice Requires="wps">
          <w:drawing>
            <wp:anchor distT="0" distB="0" distL="0" distR="0" simplePos="0" relativeHeight="486882816" behindDoc="1" locked="0" layoutInCell="1" allowOverlap="1" wp14:anchorId="78C3E456" wp14:editId="78C3E457">
              <wp:simplePos x="0" y="0"/>
              <wp:positionH relativeFrom="page">
                <wp:posOffset>1128775</wp:posOffset>
              </wp:positionH>
              <wp:positionV relativeFrom="page">
                <wp:posOffset>517217</wp:posOffset>
              </wp:positionV>
              <wp:extent cx="2153920" cy="1822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3920" cy="182245"/>
                      </a:xfrm>
                      <a:prstGeom prst="rect">
                        <a:avLst/>
                      </a:prstGeom>
                    </wps:spPr>
                    <wps:txbx>
                      <w:txbxContent>
                        <w:p w14:paraId="78C3E465" w14:textId="77777777" w:rsidR="005A27BF" w:rsidRDefault="00000000">
                          <w:pPr>
                            <w:spacing w:before="13"/>
                            <w:ind w:left="20"/>
                            <w:rPr>
                              <w:b/>
                            </w:rPr>
                          </w:pPr>
                          <w:r>
                            <w:rPr>
                              <w:b/>
                            </w:rPr>
                            <w:t>Product</w:t>
                          </w:r>
                          <w:r>
                            <w:rPr>
                              <w:b/>
                              <w:spacing w:val="-5"/>
                            </w:rPr>
                            <w:t xml:space="preserve"> </w:t>
                          </w:r>
                          <w:r>
                            <w:rPr>
                              <w:b/>
                            </w:rPr>
                            <w:t>Information</w:t>
                          </w:r>
                          <w:r>
                            <w:rPr>
                              <w:b/>
                              <w:spacing w:val="-6"/>
                            </w:rPr>
                            <w:t xml:space="preserve"> </w:t>
                          </w:r>
                          <w:r>
                            <w:rPr>
                              <w:b/>
                            </w:rPr>
                            <w:t>–</w:t>
                          </w:r>
                          <w:r>
                            <w:rPr>
                              <w:b/>
                              <w:spacing w:val="-5"/>
                            </w:rPr>
                            <w:t xml:space="preserve"> </w:t>
                          </w:r>
                          <w:r>
                            <w:rPr>
                              <w:b/>
                              <w:spacing w:val="-2"/>
                            </w:rPr>
                            <w:t>TEPEZZA</w:t>
                          </w:r>
                        </w:p>
                      </w:txbxContent>
                    </wps:txbx>
                    <wps:bodyPr wrap="square" lIns="0" tIns="0" rIns="0" bIns="0" rtlCol="0">
                      <a:noAutofit/>
                    </wps:bodyPr>
                  </wps:wsp>
                </a:graphicData>
              </a:graphic>
            </wp:anchor>
          </w:drawing>
        </mc:Choice>
        <mc:Fallback>
          <w:pict>
            <v:shapetype w14:anchorId="78C3E456" id="_x0000_t202" coordsize="21600,21600" o:spt="202" path="m,l,21600r21600,l21600,xe">
              <v:stroke joinstyle="miter"/>
              <v:path gradientshapeok="t" o:connecttype="rect"/>
            </v:shapetype>
            <v:shape id="Textbox 15" o:spid="_x0000_s1033" type="#_x0000_t202" style="position:absolute;margin-left:88.9pt;margin-top:40.75pt;width:169.6pt;height:14.35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" filled="f" stroked="f">
              <v:textbox inset="0,0,0,0">
                <w:txbxContent>
                  <w:p w14:paraId="78C3E465" w14:textId="77777777" w:rsidR="005A27BF" w:rsidRDefault="00000000">
                    <w:pPr>
                      <w:spacing w:before="13"/>
                      <w:ind w:left="20"/>
                      <w:rPr>
                        <w:b/>
                      </w:rPr>
                    </w:pPr>
                    <w:r>
                      <w:rPr>
                        <w:b/>
                      </w:rPr>
                      <w:t>Product</w:t>
                    </w:r>
                    <w:r>
                      <w:rPr>
                        <w:b/>
                        <w:spacing w:val="-5"/>
                      </w:rPr>
                      <w:t xml:space="preserve"> </w:t>
                    </w:r>
                    <w:r>
                      <w:rPr>
                        <w:b/>
                      </w:rPr>
                      <w:t>Information</w:t>
                    </w:r>
                    <w:r>
                      <w:rPr>
                        <w:b/>
                        <w:spacing w:val="-6"/>
                      </w:rPr>
                      <w:t xml:space="preserve"> </w:t>
                    </w:r>
                    <w:r>
                      <w:rPr>
                        <w:b/>
                      </w:rPr>
                      <w:t>–</w:t>
                    </w:r>
                    <w:r>
                      <w:rPr>
                        <w:b/>
                        <w:spacing w:val="-5"/>
                      </w:rPr>
                      <w:t xml:space="preserve"> </w:t>
                    </w:r>
                    <w:r>
                      <w:rPr>
                        <w:b/>
                        <w:spacing w:val="-2"/>
                      </w:rPr>
                      <w:t>TEPEZZA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26B0"/>
    <w:multiLevelType w:val="multilevel"/>
    <w:tmpl w:val="83920872"/>
    <w:lvl w:ilvl="0">
      <w:start w:val="1"/>
      <w:numFmt w:val="decimal"/>
      <w:lvlText w:val="%1."/>
      <w:lvlJc w:val="left"/>
      <w:pPr>
        <w:ind w:left="1678" w:hanging="1440"/>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1678" w:hanging="1440"/>
      </w:pPr>
      <w:rPr>
        <w:rFonts w:ascii="Arial" w:eastAsia="Arial" w:hAnsi="Arial" w:cs="Arial" w:hint="default"/>
        <w:b/>
        <w:bCs/>
        <w:i w:val="0"/>
        <w:iCs w:val="0"/>
        <w:spacing w:val="0"/>
        <w:w w:val="100"/>
        <w:sz w:val="24"/>
        <w:szCs w:val="24"/>
        <w:lang w:val="en-US" w:eastAsia="en-US" w:bidi="ar-SA"/>
      </w:rPr>
    </w:lvl>
    <w:lvl w:ilvl="2">
      <w:start w:val="1"/>
      <w:numFmt w:val="lowerLetter"/>
      <w:lvlText w:val="%3."/>
      <w:lvlJc w:val="left"/>
      <w:pPr>
        <w:ind w:left="953" w:hanging="360"/>
      </w:pPr>
      <w:rPr>
        <w:rFonts w:ascii="Arial" w:eastAsia="Arial" w:hAnsi="Arial" w:cs="Arial" w:hint="default"/>
        <w:b w:val="0"/>
        <w:bCs w:val="0"/>
        <w:i w:val="0"/>
        <w:iCs w:val="0"/>
        <w:spacing w:val="-1"/>
        <w:w w:val="99"/>
        <w:sz w:val="13"/>
        <w:szCs w:val="13"/>
        <w:lang w:val="en-US" w:eastAsia="en-US" w:bidi="ar-SA"/>
      </w:rPr>
    </w:lvl>
    <w:lvl w:ilvl="3">
      <w:numFmt w:val="bullet"/>
      <w:lvlText w:val="•"/>
      <w:lvlJc w:val="left"/>
      <w:pPr>
        <w:ind w:left="3511" w:hanging="360"/>
      </w:pPr>
      <w:rPr>
        <w:rFonts w:hint="default"/>
        <w:lang w:val="en-US" w:eastAsia="en-US" w:bidi="ar-SA"/>
      </w:rPr>
    </w:lvl>
    <w:lvl w:ilvl="4">
      <w:numFmt w:val="bullet"/>
      <w:lvlText w:val="•"/>
      <w:lvlJc w:val="left"/>
      <w:pPr>
        <w:ind w:left="4427" w:hanging="360"/>
      </w:pPr>
      <w:rPr>
        <w:rFonts w:hint="default"/>
        <w:lang w:val="en-US" w:eastAsia="en-US" w:bidi="ar-SA"/>
      </w:rPr>
    </w:lvl>
    <w:lvl w:ilvl="5">
      <w:numFmt w:val="bullet"/>
      <w:lvlText w:val="•"/>
      <w:lvlJc w:val="left"/>
      <w:pPr>
        <w:ind w:left="5343" w:hanging="360"/>
      </w:pPr>
      <w:rPr>
        <w:rFonts w:hint="default"/>
        <w:lang w:val="en-US" w:eastAsia="en-US" w:bidi="ar-SA"/>
      </w:rPr>
    </w:lvl>
    <w:lvl w:ilvl="6">
      <w:numFmt w:val="bullet"/>
      <w:lvlText w:val="•"/>
      <w:lvlJc w:val="left"/>
      <w:pPr>
        <w:ind w:left="6259" w:hanging="360"/>
      </w:pPr>
      <w:rPr>
        <w:rFonts w:hint="default"/>
        <w:lang w:val="en-US" w:eastAsia="en-US" w:bidi="ar-SA"/>
      </w:rPr>
    </w:lvl>
    <w:lvl w:ilvl="7">
      <w:numFmt w:val="bullet"/>
      <w:lvlText w:val="•"/>
      <w:lvlJc w:val="left"/>
      <w:pPr>
        <w:ind w:left="7174" w:hanging="360"/>
      </w:pPr>
      <w:rPr>
        <w:rFonts w:hint="default"/>
        <w:lang w:val="en-US" w:eastAsia="en-US" w:bidi="ar-SA"/>
      </w:rPr>
    </w:lvl>
    <w:lvl w:ilvl="8">
      <w:numFmt w:val="bullet"/>
      <w:lvlText w:val="•"/>
      <w:lvlJc w:val="left"/>
      <w:pPr>
        <w:ind w:left="8090" w:hanging="360"/>
      </w:pPr>
      <w:rPr>
        <w:rFonts w:hint="default"/>
        <w:lang w:val="en-US" w:eastAsia="en-US" w:bidi="ar-SA"/>
      </w:rPr>
    </w:lvl>
  </w:abstractNum>
  <w:num w:numId="1" w16cid:durableId="23994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27BF"/>
    <w:rsid w:val="00296B77"/>
    <w:rsid w:val="00495D78"/>
    <w:rsid w:val="005A27BF"/>
    <w:rsid w:val="00627BEB"/>
    <w:rsid w:val="00953BBA"/>
    <w:rsid w:val="00A24E5F"/>
    <w:rsid w:val="00B0686F"/>
    <w:rsid w:val="00B712EF"/>
    <w:rsid w:val="00BA5F23"/>
    <w:rsid w:val="00D568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E19B"/>
  <w15:docId w15:val="{7705188B-19A8-4B30-AD12-868C042E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5"/>
      <w:ind w:left="1678" w:hanging="1440"/>
      <w:outlineLvl w:val="0"/>
    </w:pPr>
    <w:rPr>
      <w:b/>
      <w:bCs/>
      <w:sz w:val="28"/>
      <w:szCs w:val="28"/>
    </w:rPr>
  </w:style>
  <w:style w:type="paragraph" w:styleId="Heading2">
    <w:name w:val="heading 2"/>
    <w:basedOn w:val="Normal"/>
    <w:uiPriority w:val="9"/>
    <w:unhideWhenUsed/>
    <w:qFormat/>
    <w:pPr>
      <w:spacing w:before="121"/>
      <w:ind w:left="1678" w:hanging="1440"/>
      <w:outlineLvl w:val="1"/>
    </w:pPr>
    <w:rPr>
      <w:b/>
      <w:bCs/>
      <w:sz w:val="24"/>
      <w:szCs w:val="24"/>
    </w:rPr>
  </w:style>
  <w:style w:type="paragraph" w:styleId="Heading3">
    <w:name w:val="heading 3"/>
    <w:basedOn w:val="Normal"/>
    <w:uiPriority w:val="9"/>
    <w:unhideWhenUsed/>
    <w:qFormat/>
    <w:pPr>
      <w:ind w:left="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6"/>
      <w:ind w:left="238"/>
    </w:pPr>
  </w:style>
  <w:style w:type="paragraph" w:styleId="ListParagraph">
    <w:name w:val="List Paragraph"/>
    <w:basedOn w:val="Normal"/>
    <w:uiPriority w:val="1"/>
    <w:qFormat/>
    <w:pPr>
      <w:ind w:left="1678" w:hanging="14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BBA"/>
    <w:pPr>
      <w:tabs>
        <w:tab w:val="center" w:pos="4513"/>
        <w:tab w:val="right" w:pos="9026"/>
      </w:tabs>
    </w:pPr>
  </w:style>
  <w:style w:type="character" w:customStyle="1" w:styleId="HeaderChar">
    <w:name w:val="Header Char"/>
    <w:basedOn w:val="DefaultParagraphFont"/>
    <w:link w:val="Header"/>
    <w:uiPriority w:val="99"/>
    <w:rsid w:val="00953BBA"/>
    <w:rPr>
      <w:rFonts w:ascii="Arial" w:eastAsia="Arial" w:hAnsi="Arial" w:cs="Arial"/>
    </w:rPr>
  </w:style>
  <w:style w:type="paragraph" w:styleId="Footer">
    <w:name w:val="footer"/>
    <w:basedOn w:val="Normal"/>
    <w:link w:val="FooterChar"/>
    <w:unhideWhenUsed/>
    <w:rsid w:val="00953BBA"/>
    <w:pPr>
      <w:tabs>
        <w:tab w:val="center" w:pos="4513"/>
        <w:tab w:val="right" w:pos="9026"/>
      </w:tabs>
    </w:pPr>
  </w:style>
  <w:style w:type="character" w:customStyle="1" w:styleId="FooterChar">
    <w:name w:val="Footer Char"/>
    <w:basedOn w:val="DefaultParagraphFont"/>
    <w:link w:val="Footer"/>
    <w:rsid w:val="00953BBA"/>
    <w:rPr>
      <w:rFonts w:ascii="Arial" w:eastAsia="Arial" w:hAnsi="Arial" w:cs="Arial"/>
    </w:rPr>
  </w:style>
  <w:style w:type="character" w:styleId="Hyperlink">
    <w:name w:val="Hyperlink"/>
    <w:basedOn w:val="DefaultParagraphFont"/>
    <w:uiPriority w:val="99"/>
    <w:unhideWhenUsed/>
    <w:rsid w:val="00296B77"/>
    <w:rPr>
      <w:color w:val="0000FF"/>
      <w:u w:val="single"/>
    </w:rPr>
  </w:style>
  <w:style w:type="table" w:styleId="TableGrid">
    <w:name w:val="Table Grid"/>
    <w:basedOn w:val="TableNormal"/>
    <w:uiPriority w:val="59"/>
    <w:rsid w:val="00296B77"/>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mailto:medinfo.JAPAC@amgen.com"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amgenmedinfo.com.au/" TargetMode="External"/><Relationship Id="rId5" Type="http://schemas.openxmlformats.org/officeDocument/2006/relationships/footnotes" Target="footnotes.xml"/><Relationship Id="rId15" Type="http://schemas.openxmlformats.org/officeDocument/2006/relationships/hyperlink" Target="https://www.tga.gov.au/reporting-problems"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5257</Words>
  <Characters>29967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Amgen Australia Pty Ltd</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Tepezza</dc:title>
  <dc:subject>Prescription medicines</dc:subject>
  <dc:creator>Amgen Australia Pty Ltd</dc:creator>
  <cp:keywords/>
  <cp:lastModifiedBy>MANNY, Kristy</cp:lastModifiedBy>
  <cp:revision>8</cp:revision>
  <cp:lastPrinted>2025-08-27T05:58:00Z</cp:lastPrinted>
  <dcterms:created xsi:type="dcterms:W3CDTF">2025-08-06T01:16:00Z</dcterms:created>
  <dcterms:modified xsi:type="dcterms:W3CDTF">2025-08-27T05:58:00Z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0x0101004FF6F65015D9B94D9B52840838D5DCA0</vt:lpwstr>
  </property>
  <property fmtid="{D5CDD505-2E9C-101B-9397-08002B2CF9AE}" pid="3" name="Created">
    <vt:filetime>2025-03-10T00:00:00Z</vt:filetime>
  </property>
  <property fmtid="{D5CDD505-2E9C-101B-9397-08002B2CF9AE}" pid="4" name="Creator">
    <vt:lpwstr>Acrobat PDFMaker 24 for Word</vt:lpwstr>
  </property>
  <property fmtid="{D5CDD505-2E9C-101B-9397-08002B2CF9AE}" pid="5" name="LastSaved">
    <vt:filetime>2025-08-06T00:00:00Z</vt:filetime>
  </property>
  <property fmtid="{D5CDD505-2E9C-101B-9397-08002B2CF9AE}" pid="6" name="MSIP_Label_acf213f2-4125-4925-823d-f30baca066c9_ActionId">
    <vt:lpwstr>060ab309-6383-4d64-83c6-0a7cf27a2a37</vt:lpwstr>
  </property>
  <property fmtid="{D5CDD505-2E9C-101B-9397-08002B2CF9AE}" pid="7" name="MSIP_Label_acf213f2-4125-4925-823d-f30baca066c9_ContentBits">
    <vt:lpwstr>0</vt:lpwstr>
  </property>
  <property fmtid="{D5CDD505-2E9C-101B-9397-08002B2CF9AE}" pid="8" name="MSIP_Label_acf213f2-4125-4925-823d-f30baca066c9_Enabled">
    <vt:lpwstr>true</vt:lpwstr>
  </property>
  <property fmtid="{D5CDD505-2E9C-101B-9397-08002B2CF9AE}" pid="9" name="MSIP_Label_acf213f2-4125-4925-823d-f30baca066c9_Method">
    <vt:lpwstr>Privileged</vt:lpwstr>
  </property>
  <property fmtid="{D5CDD505-2E9C-101B-9397-08002B2CF9AE}" pid="10" name="MSIP_Label_acf213f2-4125-4925-823d-f30baca066c9_Name">
    <vt:lpwstr>Internal Use Only_</vt:lpwstr>
  </property>
  <property fmtid="{D5CDD505-2E9C-101B-9397-08002B2CF9AE}" pid="11" name="MSIP_Label_acf213f2-4125-4925-823d-f30baca066c9_SetDate">
    <vt:lpwstr>2022-03-09T23:44:46Z</vt:lpwstr>
  </property>
  <property fmtid="{D5CDD505-2E9C-101B-9397-08002B2CF9AE}" pid="12" name="MSIP_Label_acf213f2-4125-4925-823d-f30baca066c9_SiteId">
    <vt:lpwstr>4b4266a6-1368-41af-ad5a-59eb634f7ad8</vt:lpwstr>
  </property>
  <property fmtid="{D5CDD505-2E9C-101B-9397-08002B2CF9AE}" pid="13" name="MediaServiceImageTags">
    <vt:lpwstr/>
  </property>
  <property fmtid="{D5CDD505-2E9C-101B-9397-08002B2CF9AE}" pid="14" name="Producer">
    <vt:lpwstr>Adobe PDF Library 24.5.190</vt:lpwstr>
  </property>
  <property fmtid="{D5CDD505-2E9C-101B-9397-08002B2CF9AE}" pid="15" name="SourceModified">
    <vt:lpwstr/>
  </property>
  <property fmtid="{D5CDD505-2E9C-101B-9397-08002B2CF9AE}" pid="16" name="_dlc_DocIdItemGuid">
    <vt:lpwstr>9e5c2333-2d51-4d3c-9fc3-d7708077b392</vt:lpwstr>
  </property>
  <property fmtid="{D5CDD505-2E9C-101B-9397-08002B2CF9AE}" pid="17"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18"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19" name="bjDocumentSecurityLabel">
    <vt:lpwstr>Internal Use Only - General Business</vt:lpwstr>
  </property>
  <property fmtid="{D5CDD505-2E9C-101B-9397-08002B2CF9AE}" pid="20" name="bjSaver">
    <vt:lpwstr>sxTKbu8ST3z2i6dZd3j0KJLfigCAdOpm</vt:lpwstr>
  </property>
  <property fmtid="{D5CDD505-2E9C-101B-9397-08002B2CF9AE}" pid="21" name="docIndexRef">
    <vt:lpwstr>d1d09638-eddd-410f-9f1e-8452f7126d5a</vt:lpwstr>
  </property>
</Properties>
</file>