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9393" w14:textId="77777777" w:rsidR="0043607A" w:rsidRDefault="004E4036">
      <w:pPr>
        <w:pStyle w:val="BodyText"/>
        <w:spacing w:before="17" w:line="252" w:lineRule="auto"/>
        <w:ind w:right="860"/>
        <w:jc w:val="both"/>
      </w:pPr>
      <w:r>
        <w:rPr>
          <w:rFonts w:ascii="SimSun" w:hAnsi="SimSun"/>
          <w:sz w:val="40"/>
        </w:rPr>
        <w:t>▼</w:t>
      </w:r>
      <w:r>
        <w:t>This</w:t>
      </w:r>
      <w:r>
        <w:rPr>
          <w:spacing w:val="-2"/>
        </w:rPr>
        <w:t xml:space="preserve"> </w:t>
      </w:r>
      <w:r>
        <w:t>medicinal</w:t>
      </w:r>
      <w:r>
        <w:rPr>
          <w:spacing w:val="-2"/>
        </w:rPr>
        <w:t xml:space="preserve"> </w:t>
      </w:r>
      <w:r>
        <w:t>product</w:t>
      </w:r>
      <w:r>
        <w:rPr>
          <w:spacing w:val="-2"/>
        </w:rPr>
        <w:t xml:space="preserve"> </w:t>
      </w:r>
      <w:r>
        <w:t>is</w:t>
      </w:r>
      <w:r>
        <w:rPr>
          <w:spacing w:val="-2"/>
        </w:rPr>
        <w:t xml:space="preserve"> </w:t>
      </w:r>
      <w:r>
        <w:t>subject</w:t>
      </w:r>
      <w:r>
        <w:rPr>
          <w:spacing w:val="-2"/>
        </w:rPr>
        <w:t xml:space="preserve"> </w:t>
      </w:r>
      <w:r>
        <w:t>to</w:t>
      </w:r>
      <w:r>
        <w:rPr>
          <w:spacing w:val="-4"/>
        </w:rPr>
        <w:t xml:space="preserve"> </w:t>
      </w:r>
      <w:r>
        <w:t>additional</w:t>
      </w:r>
      <w:r>
        <w:rPr>
          <w:spacing w:val="-3"/>
        </w:rPr>
        <w:t xml:space="preserve"> </w:t>
      </w:r>
      <w:r>
        <w:t>monitoring</w:t>
      </w:r>
      <w:r>
        <w:rPr>
          <w:spacing w:val="-2"/>
        </w:rPr>
        <w:t xml:space="preserve"> </w:t>
      </w:r>
      <w:r>
        <w:t>in</w:t>
      </w:r>
      <w:r>
        <w:rPr>
          <w:spacing w:val="-4"/>
        </w:rPr>
        <w:t xml:space="preserve"> </w:t>
      </w:r>
      <w:r>
        <w:t>Australia.</w:t>
      </w:r>
      <w:r>
        <w:rPr>
          <w:spacing w:val="-2"/>
        </w:rPr>
        <w:t xml:space="preserve"> </w:t>
      </w:r>
      <w:r>
        <w:t>This</w:t>
      </w:r>
      <w:r>
        <w:rPr>
          <w:spacing w:val="-2"/>
        </w:rPr>
        <w:t xml:space="preserve"> </w:t>
      </w:r>
      <w:r>
        <w:t>will</w:t>
      </w:r>
      <w:r>
        <w:rPr>
          <w:spacing w:val="-3"/>
        </w:rPr>
        <w:t xml:space="preserve"> </w:t>
      </w:r>
      <w:r>
        <w:t>allow quick</w:t>
      </w:r>
      <w:r>
        <w:rPr>
          <w:spacing w:val="-3"/>
        </w:rPr>
        <w:t xml:space="preserve"> </w:t>
      </w:r>
      <w:r>
        <w:t>identification</w:t>
      </w:r>
      <w:r>
        <w:rPr>
          <w:spacing w:val="-3"/>
        </w:rPr>
        <w:t xml:space="preserve"> </w:t>
      </w:r>
      <w:r>
        <w:t>of</w:t>
      </w:r>
      <w:r>
        <w:rPr>
          <w:spacing w:val="-3"/>
        </w:rPr>
        <w:t xml:space="preserve"> </w:t>
      </w:r>
      <w:r>
        <w:t>new</w:t>
      </w:r>
      <w:r>
        <w:rPr>
          <w:spacing w:val="-4"/>
        </w:rPr>
        <w:t xml:space="preserve"> </w:t>
      </w:r>
      <w:r>
        <w:t>safety</w:t>
      </w:r>
      <w:r>
        <w:rPr>
          <w:spacing w:val="-3"/>
        </w:rPr>
        <w:t xml:space="preserve"> </w:t>
      </w:r>
      <w:r>
        <w:t>information.</w:t>
      </w:r>
      <w:r>
        <w:rPr>
          <w:spacing w:val="-3"/>
        </w:rPr>
        <w:t xml:space="preserve"> </w:t>
      </w:r>
      <w:r>
        <w:t>Healthcare</w:t>
      </w:r>
      <w:r>
        <w:rPr>
          <w:spacing w:val="-3"/>
        </w:rPr>
        <w:t xml:space="preserve"> </w:t>
      </w:r>
      <w:r>
        <w:t>professionals</w:t>
      </w:r>
      <w:r>
        <w:rPr>
          <w:spacing w:val="-4"/>
        </w:rPr>
        <w:t xml:space="preserve"> </w:t>
      </w:r>
      <w:r>
        <w:t>are</w:t>
      </w:r>
      <w:r>
        <w:rPr>
          <w:spacing w:val="-3"/>
        </w:rPr>
        <w:t xml:space="preserve"> </w:t>
      </w:r>
      <w:r>
        <w:t>asked</w:t>
      </w:r>
      <w:r>
        <w:rPr>
          <w:spacing w:val="-3"/>
        </w:rPr>
        <w:t xml:space="preserve"> </w:t>
      </w:r>
      <w:r>
        <w:t>to</w:t>
      </w:r>
      <w:r>
        <w:rPr>
          <w:spacing w:val="-5"/>
        </w:rPr>
        <w:t xml:space="preserve"> </w:t>
      </w:r>
      <w:r>
        <w:t xml:space="preserve">report any suspected adverse events at </w:t>
      </w:r>
      <w:hyperlink r:id="rId7">
        <w:r>
          <w:t>www.tga.gov.au/reporting-problems.</w:t>
        </w:r>
      </w:hyperlink>
    </w:p>
    <w:p w14:paraId="21404A1E" w14:textId="77777777" w:rsidR="0043607A" w:rsidRDefault="0043607A">
      <w:pPr>
        <w:pStyle w:val="BodyText"/>
        <w:spacing w:before="208"/>
        <w:ind w:left="0"/>
      </w:pPr>
    </w:p>
    <w:p w14:paraId="3A6820F6" w14:textId="77777777" w:rsidR="0043607A" w:rsidRDefault="004E4036">
      <w:pPr>
        <w:spacing w:before="1" w:line="276" w:lineRule="auto"/>
        <w:ind w:left="1354" w:right="1812"/>
        <w:jc w:val="center"/>
        <w:rPr>
          <w:b/>
          <w:sz w:val="28"/>
        </w:rPr>
      </w:pPr>
      <w:bookmarkStart w:id="0" w:name="Australian_Product_Information_IQIRVO®_e"/>
      <w:bookmarkEnd w:id="0"/>
      <w:r>
        <w:rPr>
          <w:b/>
          <w:sz w:val="28"/>
        </w:rPr>
        <w:t>AUSTRALIAN</w:t>
      </w:r>
      <w:r>
        <w:rPr>
          <w:b/>
          <w:spacing w:val="-17"/>
          <w:sz w:val="28"/>
        </w:rPr>
        <w:t xml:space="preserve"> </w:t>
      </w:r>
      <w:r>
        <w:rPr>
          <w:b/>
          <w:sz w:val="28"/>
        </w:rPr>
        <w:t>PRODUCT</w:t>
      </w:r>
      <w:r>
        <w:rPr>
          <w:b/>
          <w:spacing w:val="-18"/>
          <w:sz w:val="28"/>
        </w:rPr>
        <w:t xml:space="preserve"> </w:t>
      </w:r>
      <w:r>
        <w:rPr>
          <w:b/>
          <w:sz w:val="28"/>
        </w:rPr>
        <w:t xml:space="preserve">INFORMATION </w:t>
      </w:r>
      <w:r>
        <w:rPr>
          <w:b/>
          <w:spacing w:val="-2"/>
          <w:sz w:val="28"/>
        </w:rPr>
        <w:t>IQIRVO</w:t>
      </w:r>
      <w:r>
        <w:rPr>
          <w:b/>
          <w:spacing w:val="-2"/>
          <w:sz w:val="28"/>
          <w:vertAlign w:val="superscript"/>
        </w:rPr>
        <w:t>®</w:t>
      </w:r>
    </w:p>
    <w:p w14:paraId="47C562D2" w14:textId="77777777" w:rsidR="0043607A" w:rsidRDefault="004E4036">
      <w:pPr>
        <w:spacing w:before="1"/>
        <w:ind w:right="455"/>
        <w:jc w:val="center"/>
        <w:rPr>
          <w:b/>
          <w:sz w:val="28"/>
        </w:rPr>
      </w:pPr>
      <w:proofErr w:type="spellStart"/>
      <w:r>
        <w:rPr>
          <w:b/>
          <w:sz w:val="28"/>
        </w:rPr>
        <w:t>elafibranor</w:t>
      </w:r>
      <w:proofErr w:type="spellEnd"/>
      <w:r>
        <w:rPr>
          <w:b/>
          <w:spacing w:val="-18"/>
          <w:sz w:val="28"/>
        </w:rPr>
        <w:t xml:space="preserve"> </w:t>
      </w:r>
      <w:r>
        <w:rPr>
          <w:b/>
          <w:sz w:val="28"/>
        </w:rPr>
        <w:t>film-coated</w:t>
      </w:r>
      <w:r>
        <w:rPr>
          <w:b/>
          <w:spacing w:val="-17"/>
          <w:sz w:val="28"/>
        </w:rPr>
        <w:t xml:space="preserve"> </w:t>
      </w:r>
      <w:r>
        <w:rPr>
          <w:b/>
          <w:spacing w:val="-2"/>
          <w:sz w:val="28"/>
        </w:rPr>
        <w:t>tablets</w:t>
      </w:r>
    </w:p>
    <w:p w14:paraId="7A6CE9E1" w14:textId="77777777" w:rsidR="0043607A" w:rsidRDefault="004E4036">
      <w:pPr>
        <w:pStyle w:val="ListParagraph"/>
        <w:numPr>
          <w:ilvl w:val="0"/>
          <w:numId w:val="1"/>
        </w:numPr>
        <w:tabs>
          <w:tab w:val="left" w:pos="552"/>
        </w:tabs>
        <w:spacing w:before="287"/>
        <w:rPr>
          <w:b/>
          <w:sz w:val="28"/>
        </w:rPr>
      </w:pPr>
      <w:bookmarkStart w:id="1" w:name="1_Name_of_the_medicine"/>
      <w:bookmarkEnd w:id="1"/>
      <w:r>
        <w:rPr>
          <w:b/>
          <w:sz w:val="28"/>
        </w:rPr>
        <w:t>NAME</w:t>
      </w:r>
      <w:r>
        <w:rPr>
          <w:b/>
          <w:spacing w:val="-7"/>
          <w:sz w:val="28"/>
        </w:rPr>
        <w:t xml:space="preserve"> </w:t>
      </w:r>
      <w:r>
        <w:rPr>
          <w:b/>
          <w:sz w:val="28"/>
        </w:rPr>
        <w:t>OF</w:t>
      </w:r>
      <w:r>
        <w:rPr>
          <w:b/>
          <w:spacing w:val="-7"/>
          <w:sz w:val="28"/>
        </w:rPr>
        <w:t xml:space="preserve"> </w:t>
      </w:r>
      <w:r>
        <w:rPr>
          <w:b/>
          <w:sz w:val="28"/>
        </w:rPr>
        <w:t>THE</w:t>
      </w:r>
      <w:r>
        <w:rPr>
          <w:b/>
          <w:spacing w:val="-8"/>
          <w:sz w:val="28"/>
        </w:rPr>
        <w:t xml:space="preserve"> </w:t>
      </w:r>
      <w:r>
        <w:rPr>
          <w:b/>
          <w:spacing w:val="-2"/>
          <w:sz w:val="28"/>
        </w:rPr>
        <w:t>MEDICINE</w:t>
      </w:r>
    </w:p>
    <w:p w14:paraId="3F55438A" w14:textId="77777777" w:rsidR="0043607A" w:rsidRDefault="004E4036">
      <w:pPr>
        <w:pStyle w:val="BodyText"/>
        <w:spacing w:before="168"/>
      </w:pPr>
      <w:proofErr w:type="spellStart"/>
      <w:r>
        <w:rPr>
          <w:spacing w:val="-2"/>
        </w:rPr>
        <w:t>elafibranor</w:t>
      </w:r>
      <w:proofErr w:type="spellEnd"/>
    </w:p>
    <w:p w14:paraId="450CE710" w14:textId="77777777" w:rsidR="0043607A" w:rsidRDefault="004E4036">
      <w:pPr>
        <w:pStyle w:val="Heading1"/>
        <w:numPr>
          <w:ilvl w:val="0"/>
          <w:numId w:val="1"/>
        </w:numPr>
        <w:tabs>
          <w:tab w:val="left" w:pos="551"/>
        </w:tabs>
        <w:ind w:left="551" w:hanging="431"/>
      </w:pPr>
      <w:bookmarkStart w:id="2" w:name="2_Qualitative_and_quantitative_compositi"/>
      <w:bookmarkEnd w:id="2"/>
      <w:r>
        <w:rPr>
          <w:spacing w:val="-2"/>
        </w:rPr>
        <w:t>QUALITATIVE AND QUANTITATIVE COMPOSITION</w:t>
      </w:r>
    </w:p>
    <w:p w14:paraId="1B093A2A" w14:textId="77777777" w:rsidR="0043607A" w:rsidRDefault="004E4036">
      <w:pPr>
        <w:pStyle w:val="BodyText"/>
        <w:spacing w:before="167" w:line="451" w:lineRule="auto"/>
        <w:ind w:right="971"/>
      </w:pPr>
      <w:r>
        <w:t>Each</w:t>
      </w:r>
      <w:r>
        <w:rPr>
          <w:spacing w:val="-3"/>
        </w:rPr>
        <w:t xml:space="preserve"> </w:t>
      </w:r>
      <w:r>
        <w:t>IQIRVO</w:t>
      </w:r>
      <w:r>
        <w:rPr>
          <w:spacing w:val="-4"/>
        </w:rPr>
        <w:t xml:space="preserve"> </w:t>
      </w:r>
      <w:r>
        <w:t>film-coated</w:t>
      </w:r>
      <w:r>
        <w:rPr>
          <w:spacing w:val="-3"/>
        </w:rPr>
        <w:t xml:space="preserve"> </w:t>
      </w:r>
      <w:r>
        <w:t>tablet</w:t>
      </w:r>
      <w:r>
        <w:rPr>
          <w:spacing w:val="-3"/>
        </w:rPr>
        <w:t xml:space="preserve"> </w:t>
      </w:r>
      <w:r>
        <w:t>contains</w:t>
      </w:r>
      <w:r>
        <w:rPr>
          <w:spacing w:val="-3"/>
        </w:rPr>
        <w:t xml:space="preserve"> </w:t>
      </w:r>
      <w:r>
        <w:t>80</w:t>
      </w:r>
      <w:r>
        <w:rPr>
          <w:spacing w:val="-3"/>
        </w:rPr>
        <w:t xml:space="preserve"> </w:t>
      </w:r>
      <w:r>
        <w:t>mg</w:t>
      </w:r>
      <w:r>
        <w:rPr>
          <w:spacing w:val="-5"/>
        </w:rPr>
        <w:t xml:space="preserve"> </w:t>
      </w:r>
      <w:r>
        <w:t>of</w:t>
      </w:r>
      <w:r>
        <w:rPr>
          <w:spacing w:val="-3"/>
        </w:rPr>
        <w:t xml:space="preserve"> </w:t>
      </w:r>
      <w:proofErr w:type="spellStart"/>
      <w:r>
        <w:t>elafibranor</w:t>
      </w:r>
      <w:proofErr w:type="spellEnd"/>
      <w:r>
        <w:rPr>
          <w:spacing w:val="-3"/>
        </w:rPr>
        <w:t xml:space="preserve"> </w:t>
      </w:r>
      <w:r>
        <w:t>as</w:t>
      </w:r>
      <w:r>
        <w:rPr>
          <w:spacing w:val="-3"/>
        </w:rPr>
        <w:t xml:space="preserve"> </w:t>
      </w:r>
      <w:r>
        <w:t>the</w:t>
      </w:r>
      <w:r>
        <w:rPr>
          <w:spacing w:val="-5"/>
        </w:rPr>
        <w:t xml:space="preserve"> </w:t>
      </w:r>
      <w:r>
        <w:t>active</w:t>
      </w:r>
      <w:r>
        <w:rPr>
          <w:spacing w:val="-3"/>
        </w:rPr>
        <w:t xml:space="preserve"> </w:t>
      </w:r>
      <w:r>
        <w:t xml:space="preserve">ingredient. For the full list of excipients, see section </w:t>
      </w:r>
      <w:hyperlink w:anchor="_bookmark9" w:history="1">
        <w:r>
          <w:t>6.1</w:t>
        </w:r>
      </w:hyperlink>
      <w:r>
        <w:t xml:space="preserve"> </w:t>
      </w:r>
      <w:hyperlink w:anchor="_bookmark9" w:history="1">
        <w:r>
          <w:t>LIST OF EXCIPIENTS.</w:t>
        </w:r>
      </w:hyperlink>
    </w:p>
    <w:p w14:paraId="4C091F92" w14:textId="77777777" w:rsidR="0043607A" w:rsidRDefault="004E4036">
      <w:pPr>
        <w:pStyle w:val="Heading1"/>
        <w:numPr>
          <w:ilvl w:val="0"/>
          <w:numId w:val="1"/>
        </w:numPr>
        <w:tabs>
          <w:tab w:val="left" w:pos="551"/>
        </w:tabs>
        <w:spacing w:before="0" w:line="321" w:lineRule="exact"/>
        <w:ind w:left="551" w:hanging="431"/>
      </w:pPr>
      <w:bookmarkStart w:id="3" w:name="3_Pharmaceutical_form"/>
      <w:bookmarkEnd w:id="3"/>
      <w:r>
        <w:rPr>
          <w:spacing w:val="-2"/>
        </w:rPr>
        <w:t>PHARMACEUTICAL</w:t>
      </w:r>
      <w:r>
        <w:rPr>
          <w:spacing w:val="-6"/>
        </w:rPr>
        <w:t xml:space="preserve"> </w:t>
      </w:r>
      <w:r>
        <w:rPr>
          <w:spacing w:val="-4"/>
        </w:rPr>
        <w:t>FORM</w:t>
      </w:r>
    </w:p>
    <w:p w14:paraId="150CF45D" w14:textId="77777777" w:rsidR="0043607A" w:rsidRDefault="004E4036">
      <w:pPr>
        <w:pStyle w:val="BodyText"/>
        <w:spacing w:before="166"/>
      </w:pPr>
      <w:r>
        <w:t>IQIRVO</w:t>
      </w:r>
      <w:r>
        <w:rPr>
          <w:spacing w:val="-3"/>
        </w:rPr>
        <w:t xml:space="preserve"> </w:t>
      </w:r>
      <w:r>
        <w:t>80 mg</w:t>
      </w:r>
      <w:r>
        <w:rPr>
          <w:spacing w:val="-1"/>
        </w:rPr>
        <w:t xml:space="preserve"> </w:t>
      </w:r>
      <w:r>
        <w:t>film-coated</w:t>
      </w:r>
      <w:r>
        <w:rPr>
          <w:spacing w:val="-1"/>
        </w:rPr>
        <w:t xml:space="preserve"> </w:t>
      </w:r>
      <w:r>
        <w:t>tablets</w:t>
      </w:r>
      <w:r>
        <w:rPr>
          <w:spacing w:val="-2"/>
        </w:rPr>
        <w:t xml:space="preserve"> </w:t>
      </w:r>
      <w:r>
        <w:t>are</w:t>
      </w:r>
      <w:r>
        <w:rPr>
          <w:spacing w:val="-1"/>
        </w:rPr>
        <w:t xml:space="preserve"> </w:t>
      </w:r>
      <w:r>
        <w:t>round,</w:t>
      </w:r>
      <w:r>
        <w:rPr>
          <w:spacing w:val="-1"/>
        </w:rPr>
        <w:t xml:space="preserve"> </w:t>
      </w:r>
      <w:r>
        <w:t>orange</w:t>
      </w:r>
      <w:proofErr w:type="gramStart"/>
      <w:r>
        <w:t>,</w:t>
      </w:r>
      <w:r>
        <w:rPr>
          <w:spacing w:val="-1"/>
        </w:rPr>
        <w:t xml:space="preserve"> </w:t>
      </w:r>
      <w:r>
        <w:t>debossed</w:t>
      </w:r>
      <w:proofErr w:type="gramEnd"/>
      <w:r>
        <w:rPr>
          <w:spacing w:val="-1"/>
        </w:rPr>
        <w:t xml:space="preserve"> </w:t>
      </w:r>
      <w:r>
        <w:t>with</w:t>
      </w:r>
      <w:r>
        <w:rPr>
          <w:spacing w:val="-2"/>
        </w:rPr>
        <w:t xml:space="preserve"> </w:t>
      </w:r>
      <w:r>
        <w:t>‘ELA</w:t>
      </w:r>
      <w:r>
        <w:rPr>
          <w:spacing w:val="-2"/>
        </w:rPr>
        <w:t xml:space="preserve"> </w:t>
      </w:r>
      <w:r>
        <w:t>80’</w:t>
      </w:r>
      <w:r>
        <w:rPr>
          <w:spacing w:val="-1"/>
        </w:rPr>
        <w:t xml:space="preserve"> </w:t>
      </w:r>
      <w:r>
        <w:t>on</w:t>
      </w:r>
      <w:r>
        <w:rPr>
          <w:spacing w:val="-1"/>
        </w:rPr>
        <w:t xml:space="preserve"> </w:t>
      </w:r>
      <w:r>
        <w:t>one</w:t>
      </w:r>
      <w:r>
        <w:rPr>
          <w:spacing w:val="-2"/>
        </w:rPr>
        <w:t xml:space="preserve"> side.</w:t>
      </w:r>
    </w:p>
    <w:p w14:paraId="2D0762D6" w14:textId="77777777" w:rsidR="0043607A" w:rsidRDefault="004E4036">
      <w:pPr>
        <w:pStyle w:val="Heading1"/>
        <w:numPr>
          <w:ilvl w:val="0"/>
          <w:numId w:val="1"/>
        </w:numPr>
        <w:tabs>
          <w:tab w:val="left" w:pos="551"/>
        </w:tabs>
        <w:spacing w:before="243"/>
        <w:ind w:left="551" w:hanging="431"/>
      </w:pPr>
      <w:bookmarkStart w:id="4" w:name="4_Clinical_particulars"/>
      <w:bookmarkEnd w:id="4"/>
      <w:r>
        <w:rPr>
          <w:spacing w:val="-2"/>
        </w:rPr>
        <w:t>CLINICAL</w:t>
      </w:r>
      <w:r>
        <w:rPr>
          <w:spacing w:val="-4"/>
        </w:rPr>
        <w:t xml:space="preserve"> </w:t>
      </w:r>
      <w:r>
        <w:rPr>
          <w:spacing w:val="-2"/>
        </w:rPr>
        <w:t>PARTICULARS</w:t>
      </w:r>
    </w:p>
    <w:p w14:paraId="0F67776C" w14:textId="77777777" w:rsidR="0043607A" w:rsidRDefault="004E4036">
      <w:pPr>
        <w:pStyle w:val="Heading2"/>
        <w:numPr>
          <w:ilvl w:val="1"/>
          <w:numId w:val="1"/>
        </w:numPr>
        <w:tabs>
          <w:tab w:val="left" w:pos="698"/>
        </w:tabs>
        <w:spacing w:before="168"/>
        <w:ind w:hanging="578"/>
      </w:pPr>
      <w:bookmarkStart w:id="5" w:name="4.1_Therapeutic_indications"/>
      <w:bookmarkEnd w:id="5"/>
      <w:r>
        <w:t>THERAPEUTIC</w:t>
      </w:r>
      <w:r>
        <w:rPr>
          <w:spacing w:val="-6"/>
        </w:rPr>
        <w:t xml:space="preserve"> </w:t>
      </w:r>
      <w:r>
        <w:rPr>
          <w:spacing w:val="-2"/>
        </w:rPr>
        <w:t>INDICATIONS</w:t>
      </w:r>
    </w:p>
    <w:p w14:paraId="0F5D2F3F" w14:textId="77777777" w:rsidR="0043607A" w:rsidRDefault="004E4036">
      <w:pPr>
        <w:pStyle w:val="BodyText"/>
        <w:spacing w:before="162" w:line="276" w:lineRule="auto"/>
        <w:ind w:right="885"/>
        <w:jc w:val="both"/>
      </w:pPr>
      <w:r>
        <w:t>IQIRVO</w:t>
      </w:r>
      <w:r>
        <w:rPr>
          <w:spacing w:val="-4"/>
        </w:rPr>
        <w:t xml:space="preserve"> </w:t>
      </w:r>
      <w:r>
        <w:t>is</w:t>
      </w:r>
      <w:r>
        <w:rPr>
          <w:spacing w:val="-3"/>
        </w:rPr>
        <w:t xml:space="preserve"> </w:t>
      </w:r>
      <w:r>
        <w:t>indicated</w:t>
      </w:r>
      <w:r>
        <w:rPr>
          <w:spacing w:val="-3"/>
        </w:rPr>
        <w:t xml:space="preserve"> </w:t>
      </w:r>
      <w:r>
        <w:t>for</w:t>
      </w:r>
      <w:r>
        <w:rPr>
          <w:spacing w:val="-4"/>
        </w:rPr>
        <w:t xml:space="preserve"> </w:t>
      </w:r>
      <w:r>
        <w:t>the</w:t>
      </w:r>
      <w:r>
        <w:rPr>
          <w:spacing w:val="-3"/>
        </w:rPr>
        <w:t xml:space="preserve"> </w:t>
      </w:r>
      <w:r>
        <w:t>treatment</w:t>
      </w:r>
      <w:r>
        <w:rPr>
          <w:spacing w:val="-3"/>
        </w:rPr>
        <w:t xml:space="preserve"> </w:t>
      </w:r>
      <w:r>
        <w:t>of</w:t>
      </w:r>
      <w:r>
        <w:rPr>
          <w:spacing w:val="-3"/>
        </w:rPr>
        <w:t xml:space="preserve"> </w:t>
      </w:r>
      <w:r>
        <w:t>primary</w:t>
      </w:r>
      <w:r>
        <w:rPr>
          <w:spacing w:val="-5"/>
        </w:rPr>
        <w:t xml:space="preserve"> </w:t>
      </w:r>
      <w:r>
        <w:t>biliary</w:t>
      </w:r>
      <w:r>
        <w:rPr>
          <w:spacing w:val="-3"/>
        </w:rPr>
        <w:t xml:space="preserve"> </w:t>
      </w:r>
      <w:r>
        <w:t>cholangitis</w:t>
      </w:r>
      <w:r>
        <w:rPr>
          <w:spacing w:val="-4"/>
        </w:rPr>
        <w:t xml:space="preserve"> </w:t>
      </w:r>
      <w:r>
        <w:t>(PBC)</w:t>
      </w:r>
      <w:r>
        <w:rPr>
          <w:spacing w:val="-3"/>
        </w:rPr>
        <w:t xml:space="preserve"> </w:t>
      </w:r>
      <w:r>
        <w:t>in</w:t>
      </w:r>
      <w:r>
        <w:rPr>
          <w:spacing w:val="-3"/>
        </w:rPr>
        <w:t xml:space="preserve"> </w:t>
      </w:r>
      <w:r>
        <w:t>combination with ursodeoxycholic acid (UDCA) in adults with an inadequate response to UDCA, or as monotherapy in adults unable to tolerate UDCA.</w:t>
      </w:r>
    </w:p>
    <w:p w14:paraId="04EA4288" w14:textId="77777777" w:rsidR="0043607A" w:rsidRDefault="004E4036">
      <w:pPr>
        <w:pStyle w:val="Heading2"/>
        <w:numPr>
          <w:ilvl w:val="1"/>
          <w:numId w:val="1"/>
        </w:numPr>
        <w:tabs>
          <w:tab w:val="left" w:pos="698"/>
        </w:tabs>
        <w:spacing w:before="199"/>
        <w:ind w:hanging="578"/>
      </w:pPr>
      <w:bookmarkStart w:id="6" w:name="4.2_Dose_and_method_of_administration"/>
      <w:bookmarkEnd w:id="6"/>
      <w:r>
        <w:t>DOSE</w:t>
      </w:r>
      <w:r>
        <w:rPr>
          <w:spacing w:val="-3"/>
        </w:rPr>
        <w:t xml:space="preserve"> </w:t>
      </w:r>
      <w:r>
        <w:t>AND</w:t>
      </w:r>
      <w:r>
        <w:rPr>
          <w:spacing w:val="-2"/>
        </w:rPr>
        <w:t xml:space="preserve"> </w:t>
      </w:r>
      <w:r>
        <w:t>METHOD</w:t>
      </w:r>
      <w:r>
        <w:rPr>
          <w:spacing w:val="-2"/>
        </w:rPr>
        <w:t xml:space="preserve"> </w:t>
      </w:r>
      <w:r>
        <w:t>OF</w:t>
      </w:r>
      <w:r>
        <w:rPr>
          <w:spacing w:val="-2"/>
        </w:rPr>
        <w:t xml:space="preserve"> ADMINISTRATION</w:t>
      </w:r>
    </w:p>
    <w:p w14:paraId="2A070930" w14:textId="77777777" w:rsidR="0043607A" w:rsidRDefault="004E4036">
      <w:pPr>
        <w:pStyle w:val="Heading3"/>
        <w:spacing w:before="242"/>
      </w:pPr>
      <w:bookmarkStart w:id="7" w:name="Dosage"/>
      <w:bookmarkEnd w:id="7"/>
      <w:r>
        <w:rPr>
          <w:spacing w:val="-2"/>
        </w:rPr>
        <w:t>Dosage</w:t>
      </w:r>
    </w:p>
    <w:p w14:paraId="6AF84F9A" w14:textId="77777777" w:rsidR="0043607A" w:rsidRDefault="004E4036">
      <w:pPr>
        <w:pStyle w:val="BodyText"/>
        <w:spacing w:before="40"/>
      </w:pPr>
      <w:r>
        <w:t>The</w:t>
      </w:r>
      <w:r>
        <w:rPr>
          <w:spacing w:val="-1"/>
        </w:rPr>
        <w:t xml:space="preserve"> </w:t>
      </w:r>
      <w:r>
        <w:t>recommended</w:t>
      </w:r>
      <w:r>
        <w:rPr>
          <w:spacing w:val="-1"/>
        </w:rPr>
        <w:t xml:space="preserve"> </w:t>
      </w:r>
      <w:r>
        <w:t>dose</w:t>
      </w:r>
      <w:r>
        <w:rPr>
          <w:spacing w:val="-1"/>
        </w:rPr>
        <w:t xml:space="preserve"> </w:t>
      </w:r>
      <w:r>
        <w:t>is</w:t>
      </w:r>
      <w:r>
        <w:rPr>
          <w:spacing w:val="-1"/>
        </w:rPr>
        <w:t xml:space="preserve"> </w:t>
      </w:r>
      <w:r>
        <w:t>80</w:t>
      </w:r>
      <w:r>
        <w:rPr>
          <w:spacing w:val="-1"/>
        </w:rPr>
        <w:t xml:space="preserve"> </w:t>
      </w:r>
      <w:r>
        <w:t>mg</w:t>
      </w:r>
      <w:r>
        <w:rPr>
          <w:spacing w:val="-1"/>
        </w:rPr>
        <w:t xml:space="preserve"> </w:t>
      </w:r>
      <w:r>
        <w:t>once</w:t>
      </w:r>
      <w:r>
        <w:rPr>
          <w:spacing w:val="-1"/>
        </w:rPr>
        <w:t xml:space="preserve"> </w:t>
      </w:r>
      <w:r>
        <w:t>daily</w:t>
      </w:r>
      <w:r>
        <w:rPr>
          <w:spacing w:val="-1"/>
        </w:rPr>
        <w:t xml:space="preserve"> </w:t>
      </w:r>
      <w:r>
        <w:t>with</w:t>
      </w:r>
      <w:r>
        <w:rPr>
          <w:spacing w:val="-3"/>
        </w:rPr>
        <w:t xml:space="preserve"> </w:t>
      </w:r>
      <w:r>
        <w:t>or</w:t>
      </w:r>
      <w:r>
        <w:rPr>
          <w:spacing w:val="-1"/>
        </w:rPr>
        <w:t xml:space="preserve"> </w:t>
      </w:r>
      <w:r>
        <w:t>without</w:t>
      </w:r>
      <w:r>
        <w:rPr>
          <w:spacing w:val="-1"/>
        </w:rPr>
        <w:t xml:space="preserve"> </w:t>
      </w:r>
      <w:r>
        <w:rPr>
          <w:spacing w:val="-2"/>
        </w:rPr>
        <w:t>food.</w:t>
      </w:r>
    </w:p>
    <w:p w14:paraId="5312A6A1" w14:textId="77777777" w:rsidR="0043607A" w:rsidRDefault="004E4036">
      <w:pPr>
        <w:spacing w:before="242"/>
        <w:ind w:left="120"/>
        <w:rPr>
          <w:i/>
          <w:sz w:val="24"/>
        </w:rPr>
      </w:pPr>
      <w:bookmarkStart w:id="8" w:name="Missed_doses"/>
      <w:bookmarkEnd w:id="8"/>
      <w:r>
        <w:rPr>
          <w:i/>
          <w:sz w:val="24"/>
          <w:u w:val="single"/>
        </w:rPr>
        <w:t>Missed</w:t>
      </w:r>
      <w:r>
        <w:rPr>
          <w:i/>
          <w:spacing w:val="-2"/>
          <w:sz w:val="24"/>
          <w:u w:val="single"/>
        </w:rPr>
        <w:t xml:space="preserve"> doses</w:t>
      </w:r>
    </w:p>
    <w:p w14:paraId="0D8F46AF" w14:textId="77777777" w:rsidR="0043607A" w:rsidRDefault="004E4036">
      <w:pPr>
        <w:pStyle w:val="BodyText"/>
        <w:spacing w:before="162" w:line="276" w:lineRule="auto"/>
        <w:ind w:right="604"/>
      </w:pPr>
      <w:r>
        <w:t>If</w:t>
      </w:r>
      <w:r>
        <w:rPr>
          <w:spacing w:val="-2"/>
        </w:rPr>
        <w:t xml:space="preserve"> </w:t>
      </w:r>
      <w:r>
        <w:t>a</w:t>
      </w:r>
      <w:r>
        <w:rPr>
          <w:spacing w:val="-2"/>
        </w:rPr>
        <w:t xml:space="preserve"> </w:t>
      </w:r>
      <w:r>
        <w:t>dose</w:t>
      </w:r>
      <w:r>
        <w:rPr>
          <w:spacing w:val="-2"/>
        </w:rPr>
        <w:t xml:space="preserve"> </w:t>
      </w:r>
      <w:r>
        <w:t>of</w:t>
      </w:r>
      <w:r>
        <w:rPr>
          <w:spacing w:val="-3"/>
        </w:rPr>
        <w:t xml:space="preserve"> </w:t>
      </w:r>
      <w:proofErr w:type="spellStart"/>
      <w:r>
        <w:t>elafibranor</w:t>
      </w:r>
      <w:proofErr w:type="spellEnd"/>
      <w:r>
        <w:rPr>
          <w:spacing w:val="-2"/>
        </w:rPr>
        <w:t xml:space="preserve"> </w:t>
      </w:r>
      <w:r>
        <w:t>is</w:t>
      </w:r>
      <w:r>
        <w:rPr>
          <w:spacing w:val="-2"/>
        </w:rPr>
        <w:t xml:space="preserve"> </w:t>
      </w:r>
      <w:r>
        <w:t>missed,</w:t>
      </w:r>
      <w:r>
        <w:rPr>
          <w:spacing w:val="-2"/>
        </w:rPr>
        <w:t xml:space="preserve"> </w:t>
      </w:r>
      <w:r>
        <w:t>the</w:t>
      </w:r>
      <w:r>
        <w:rPr>
          <w:spacing w:val="-2"/>
        </w:rPr>
        <w:t xml:space="preserve"> </w:t>
      </w:r>
      <w:r>
        <w:t>patient</w:t>
      </w:r>
      <w:r>
        <w:rPr>
          <w:spacing w:val="-2"/>
        </w:rPr>
        <w:t xml:space="preserve"> </w:t>
      </w:r>
      <w:r>
        <w:t>should</w:t>
      </w:r>
      <w:r>
        <w:rPr>
          <w:spacing w:val="-2"/>
        </w:rPr>
        <w:t xml:space="preserve"> </w:t>
      </w:r>
      <w:r>
        <w:t>not</w:t>
      </w:r>
      <w:r>
        <w:rPr>
          <w:spacing w:val="-2"/>
        </w:rPr>
        <w:t xml:space="preserve"> </w:t>
      </w:r>
      <w:r>
        <w:t>take</w:t>
      </w:r>
      <w:r>
        <w:rPr>
          <w:spacing w:val="-3"/>
        </w:rPr>
        <w:t xml:space="preserve"> </w:t>
      </w:r>
      <w:r>
        <w:t>the</w:t>
      </w:r>
      <w:r>
        <w:rPr>
          <w:spacing w:val="-2"/>
        </w:rPr>
        <w:t xml:space="preserve"> </w:t>
      </w:r>
      <w:r>
        <w:t>missed</w:t>
      </w:r>
      <w:r>
        <w:rPr>
          <w:spacing w:val="-2"/>
        </w:rPr>
        <w:t xml:space="preserve"> </w:t>
      </w:r>
      <w:r>
        <w:t>dose</w:t>
      </w:r>
      <w:r>
        <w:rPr>
          <w:spacing w:val="-2"/>
        </w:rPr>
        <w:t xml:space="preserve"> </w:t>
      </w:r>
      <w:r>
        <w:t>and</w:t>
      </w:r>
      <w:r>
        <w:rPr>
          <w:spacing w:val="-2"/>
        </w:rPr>
        <w:t xml:space="preserve"> </w:t>
      </w:r>
      <w:r>
        <w:t>instead</w:t>
      </w:r>
      <w:r>
        <w:rPr>
          <w:spacing w:val="-2"/>
        </w:rPr>
        <w:t xml:space="preserve"> </w:t>
      </w:r>
      <w:r>
        <w:t>take their subsequent dose at the next scheduled time point. The patient should not take a double dose to make up for the missed dose.</w:t>
      </w:r>
    </w:p>
    <w:p w14:paraId="4C975308" w14:textId="77777777" w:rsidR="0043607A" w:rsidRDefault="004E4036">
      <w:pPr>
        <w:pStyle w:val="Heading3"/>
      </w:pPr>
      <w:bookmarkStart w:id="9" w:name="Special_Populations"/>
      <w:bookmarkEnd w:id="9"/>
      <w:r>
        <w:t>Special</w:t>
      </w:r>
      <w:r>
        <w:rPr>
          <w:spacing w:val="-4"/>
        </w:rPr>
        <w:t xml:space="preserve"> </w:t>
      </w:r>
      <w:r>
        <w:rPr>
          <w:spacing w:val="-2"/>
        </w:rPr>
        <w:t>Populations</w:t>
      </w:r>
    </w:p>
    <w:p w14:paraId="6459413B" w14:textId="77777777" w:rsidR="0043607A" w:rsidRDefault="004E4036">
      <w:pPr>
        <w:spacing w:before="241"/>
        <w:ind w:left="120"/>
        <w:rPr>
          <w:i/>
          <w:sz w:val="24"/>
        </w:rPr>
      </w:pPr>
      <w:bookmarkStart w:id="10" w:name="Elderly_patients"/>
      <w:bookmarkEnd w:id="10"/>
      <w:r>
        <w:rPr>
          <w:i/>
          <w:sz w:val="24"/>
          <w:u w:val="single"/>
        </w:rPr>
        <w:t>Elderly</w:t>
      </w:r>
      <w:r>
        <w:rPr>
          <w:i/>
          <w:spacing w:val="-3"/>
          <w:sz w:val="24"/>
          <w:u w:val="single"/>
        </w:rPr>
        <w:t xml:space="preserve"> </w:t>
      </w:r>
      <w:r>
        <w:rPr>
          <w:i/>
          <w:spacing w:val="-2"/>
          <w:sz w:val="24"/>
          <w:u w:val="single"/>
        </w:rPr>
        <w:t>patients</w:t>
      </w:r>
    </w:p>
    <w:p w14:paraId="4F2860C8" w14:textId="77777777" w:rsidR="0043607A" w:rsidRDefault="004E4036">
      <w:pPr>
        <w:pStyle w:val="BodyText"/>
        <w:spacing w:before="162" w:line="276" w:lineRule="auto"/>
      </w:pPr>
      <w:r>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necessary</w:t>
      </w:r>
      <w:r>
        <w:rPr>
          <w:spacing w:val="-3"/>
        </w:rPr>
        <w:t xml:space="preserve"> </w:t>
      </w:r>
      <w:r>
        <w:t>in</w:t>
      </w:r>
      <w:r>
        <w:rPr>
          <w:spacing w:val="-5"/>
        </w:rPr>
        <w:t xml:space="preserve"> </w:t>
      </w:r>
      <w:r>
        <w:t>patients</w:t>
      </w:r>
      <w:r>
        <w:rPr>
          <w:spacing w:val="-3"/>
        </w:rPr>
        <w:t xml:space="preserve"> </w:t>
      </w:r>
      <w:r>
        <w:t>older</w:t>
      </w:r>
      <w:r>
        <w:rPr>
          <w:spacing w:val="-3"/>
        </w:rPr>
        <w:t xml:space="preserve"> </w:t>
      </w:r>
      <w:r>
        <w:t>than</w:t>
      </w:r>
      <w:r>
        <w:rPr>
          <w:spacing w:val="-3"/>
        </w:rPr>
        <w:t xml:space="preserve"> </w:t>
      </w:r>
      <w:r>
        <w:t>65</w:t>
      </w:r>
      <w:r>
        <w:rPr>
          <w:spacing w:val="-4"/>
        </w:rPr>
        <w:t xml:space="preserve"> </w:t>
      </w:r>
      <w:r>
        <w:t>years</w:t>
      </w:r>
      <w:r>
        <w:rPr>
          <w:spacing w:val="-3"/>
        </w:rPr>
        <w:t xml:space="preserve"> </w:t>
      </w:r>
      <w:r>
        <w:t>of</w:t>
      </w:r>
      <w:r>
        <w:rPr>
          <w:spacing w:val="-3"/>
        </w:rPr>
        <w:t xml:space="preserve"> </w:t>
      </w:r>
      <w:r>
        <w:t>age</w:t>
      </w:r>
      <w:r>
        <w:rPr>
          <w:spacing w:val="-3"/>
        </w:rPr>
        <w:t xml:space="preserve"> </w:t>
      </w:r>
      <w:r>
        <w:t>(see</w:t>
      </w:r>
      <w:r>
        <w:rPr>
          <w:spacing w:val="-3"/>
        </w:rPr>
        <w:t xml:space="preserve"> </w:t>
      </w:r>
      <w:r>
        <w:t>section</w:t>
      </w:r>
      <w:r>
        <w:rPr>
          <w:spacing w:val="-3"/>
        </w:rPr>
        <w:t xml:space="preserve"> </w:t>
      </w:r>
      <w:hyperlink w:anchor="_bookmark7" w:history="1">
        <w:r>
          <w:t>5.2</w:t>
        </w:r>
      </w:hyperlink>
      <w:r>
        <w:t xml:space="preserve"> </w:t>
      </w:r>
      <w:hyperlink w:anchor="_bookmark7" w:history="1">
        <w:r>
          <w:t>PHARMACOKINETIC PROPERTIES</w:t>
        </w:r>
      </w:hyperlink>
      <w:r>
        <w:t>).</w:t>
      </w:r>
    </w:p>
    <w:p w14:paraId="686DDAD4" w14:textId="7DA7ABE8" w:rsidR="0043607A" w:rsidRDefault="004E4036" w:rsidP="005E3032">
      <w:pPr>
        <w:pageBreakBefore/>
        <w:spacing w:before="62"/>
        <w:ind w:left="119"/>
        <w:rPr>
          <w:i/>
          <w:sz w:val="24"/>
        </w:rPr>
      </w:pPr>
      <w:bookmarkStart w:id="11" w:name="Patients_with_renal_impairment"/>
      <w:bookmarkEnd w:id="11"/>
      <w:r>
        <w:rPr>
          <w:i/>
          <w:sz w:val="24"/>
          <w:u w:val="single"/>
        </w:rPr>
        <w:lastRenderedPageBreak/>
        <w:t>Patients</w:t>
      </w:r>
      <w:r>
        <w:rPr>
          <w:i/>
          <w:spacing w:val="-2"/>
          <w:sz w:val="24"/>
          <w:u w:val="single"/>
        </w:rPr>
        <w:t xml:space="preserve"> </w:t>
      </w:r>
      <w:r>
        <w:rPr>
          <w:i/>
          <w:sz w:val="24"/>
          <w:u w:val="single"/>
        </w:rPr>
        <w:t>with</w:t>
      </w:r>
      <w:r>
        <w:rPr>
          <w:i/>
          <w:spacing w:val="-1"/>
          <w:sz w:val="24"/>
          <w:u w:val="single"/>
        </w:rPr>
        <w:t xml:space="preserve"> </w:t>
      </w:r>
      <w:r>
        <w:rPr>
          <w:i/>
          <w:sz w:val="24"/>
          <w:u w:val="single"/>
        </w:rPr>
        <w:t>renal</w:t>
      </w:r>
      <w:r>
        <w:rPr>
          <w:i/>
          <w:spacing w:val="-1"/>
          <w:sz w:val="24"/>
          <w:u w:val="single"/>
        </w:rPr>
        <w:t xml:space="preserve"> </w:t>
      </w:r>
      <w:r>
        <w:rPr>
          <w:i/>
          <w:spacing w:val="-2"/>
          <w:sz w:val="24"/>
          <w:u w:val="single"/>
        </w:rPr>
        <w:t>impairment</w:t>
      </w:r>
    </w:p>
    <w:p w14:paraId="5970D50D" w14:textId="77777777" w:rsidR="0043607A" w:rsidRDefault="004E4036">
      <w:pPr>
        <w:pStyle w:val="BodyText"/>
        <w:spacing w:before="160" w:line="276" w:lineRule="auto"/>
      </w:pPr>
      <w:r>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necessary</w:t>
      </w:r>
      <w:r>
        <w:rPr>
          <w:spacing w:val="-3"/>
        </w:rPr>
        <w:t xml:space="preserve"> </w:t>
      </w:r>
      <w:r>
        <w:t>in</w:t>
      </w:r>
      <w:r>
        <w:rPr>
          <w:spacing w:val="-5"/>
        </w:rPr>
        <w:t xml:space="preserve"> </w:t>
      </w:r>
      <w:r>
        <w:t>patients</w:t>
      </w:r>
      <w:r>
        <w:rPr>
          <w:spacing w:val="-3"/>
        </w:rPr>
        <w:t xml:space="preserve"> </w:t>
      </w:r>
      <w:r>
        <w:t>with</w:t>
      </w:r>
      <w:r>
        <w:rPr>
          <w:spacing w:val="-3"/>
        </w:rPr>
        <w:t xml:space="preserve"> </w:t>
      </w:r>
      <w:r>
        <w:t>renal</w:t>
      </w:r>
      <w:r>
        <w:rPr>
          <w:spacing w:val="-4"/>
        </w:rPr>
        <w:t xml:space="preserve"> </w:t>
      </w:r>
      <w:r>
        <w:t>impairment</w:t>
      </w:r>
      <w:r>
        <w:rPr>
          <w:spacing w:val="-3"/>
        </w:rPr>
        <w:t xml:space="preserve"> </w:t>
      </w:r>
      <w:r>
        <w:t>(see</w:t>
      </w:r>
      <w:r>
        <w:rPr>
          <w:spacing w:val="-3"/>
        </w:rPr>
        <w:t xml:space="preserve"> </w:t>
      </w:r>
      <w:r>
        <w:t>section</w:t>
      </w:r>
      <w:r>
        <w:rPr>
          <w:spacing w:val="-4"/>
        </w:rPr>
        <w:t xml:space="preserve"> </w:t>
      </w:r>
      <w:hyperlink w:anchor="_bookmark7" w:history="1">
        <w:r>
          <w:t>5.2</w:t>
        </w:r>
      </w:hyperlink>
      <w:r>
        <w:t xml:space="preserve"> </w:t>
      </w:r>
      <w:hyperlink w:anchor="_bookmark7" w:history="1">
        <w:r>
          <w:t>PHARMACOKINETIC PROPERTIES</w:t>
        </w:r>
      </w:hyperlink>
      <w:r>
        <w:t>).</w:t>
      </w:r>
    </w:p>
    <w:p w14:paraId="58AA2BFD" w14:textId="77777777" w:rsidR="0043607A" w:rsidRDefault="004E4036">
      <w:pPr>
        <w:spacing w:before="201"/>
        <w:ind w:left="119"/>
        <w:rPr>
          <w:i/>
          <w:sz w:val="24"/>
        </w:rPr>
      </w:pPr>
      <w:bookmarkStart w:id="12" w:name="Patients_with_hepatic_impairment"/>
      <w:bookmarkEnd w:id="12"/>
      <w:r>
        <w:rPr>
          <w:i/>
          <w:sz w:val="24"/>
          <w:u w:val="single"/>
        </w:rPr>
        <w:t>Patients</w:t>
      </w:r>
      <w:r>
        <w:rPr>
          <w:i/>
          <w:spacing w:val="-2"/>
          <w:sz w:val="24"/>
          <w:u w:val="single"/>
        </w:rPr>
        <w:t xml:space="preserve"> </w:t>
      </w:r>
      <w:r>
        <w:rPr>
          <w:i/>
          <w:sz w:val="24"/>
          <w:u w:val="single"/>
        </w:rPr>
        <w:t>with</w:t>
      </w:r>
      <w:r>
        <w:rPr>
          <w:i/>
          <w:spacing w:val="-1"/>
          <w:sz w:val="24"/>
          <w:u w:val="single"/>
        </w:rPr>
        <w:t xml:space="preserve"> </w:t>
      </w:r>
      <w:r>
        <w:rPr>
          <w:i/>
          <w:sz w:val="24"/>
          <w:u w:val="single"/>
        </w:rPr>
        <w:t>hepatic</w:t>
      </w:r>
      <w:r>
        <w:rPr>
          <w:i/>
          <w:spacing w:val="-2"/>
          <w:sz w:val="24"/>
          <w:u w:val="single"/>
        </w:rPr>
        <w:t xml:space="preserve"> impairment</w:t>
      </w:r>
    </w:p>
    <w:p w14:paraId="136661B4" w14:textId="77777777" w:rsidR="0043607A" w:rsidRDefault="004E4036">
      <w:pPr>
        <w:pStyle w:val="BodyText"/>
        <w:spacing w:before="162" w:line="276" w:lineRule="auto"/>
        <w:ind w:right="1669"/>
      </w:pPr>
      <w:r>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necessary</w:t>
      </w:r>
      <w:r>
        <w:rPr>
          <w:spacing w:val="-3"/>
        </w:rPr>
        <w:t xml:space="preserve"> </w:t>
      </w:r>
      <w:r>
        <w:t>in</w:t>
      </w:r>
      <w:r>
        <w:rPr>
          <w:spacing w:val="-5"/>
        </w:rPr>
        <w:t xml:space="preserve"> </w:t>
      </w:r>
      <w:r>
        <w:t>patients</w:t>
      </w:r>
      <w:r>
        <w:rPr>
          <w:spacing w:val="-3"/>
        </w:rPr>
        <w:t xml:space="preserve"> </w:t>
      </w:r>
      <w:r>
        <w:t>with</w:t>
      </w:r>
      <w:r>
        <w:rPr>
          <w:spacing w:val="-3"/>
        </w:rPr>
        <w:t xml:space="preserve"> </w:t>
      </w:r>
      <w:r>
        <w:t>mild</w:t>
      </w:r>
      <w:r>
        <w:rPr>
          <w:spacing w:val="-5"/>
        </w:rPr>
        <w:t xml:space="preserve"> </w:t>
      </w:r>
      <w:r>
        <w:t>(Child-Pugh</w:t>
      </w:r>
      <w:r>
        <w:rPr>
          <w:spacing w:val="-3"/>
        </w:rPr>
        <w:t xml:space="preserve"> </w:t>
      </w:r>
      <w:r>
        <w:t>A)</w:t>
      </w:r>
      <w:r>
        <w:rPr>
          <w:spacing w:val="-3"/>
        </w:rPr>
        <w:t xml:space="preserve"> </w:t>
      </w:r>
      <w:r>
        <w:t>or</w:t>
      </w:r>
      <w:r>
        <w:rPr>
          <w:spacing w:val="-3"/>
        </w:rPr>
        <w:t xml:space="preserve"> </w:t>
      </w:r>
      <w:r>
        <w:t>moderate (Child-Pugh B) hepatic impairment.</w:t>
      </w:r>
    </w:p>
    <w:p w14:paraId="59BEF33B" w14:textId="77777777" w:rsidR="0043607A" w:rsidRDefault="004E4036">
      <w:pPr>
        <w:pStyle w:val="BodyText"/>
        <w:spacing w:before="199" w:line="276" w:lineRule="auto"/>
        <w:ind w:right="604"/>
      </w:pPr>
      <w:r>
        <w:t xml:space="preserve">The safety and efficacy of </w:t>
      </w:r>
      <w:proofErr w:type="spellStart"/>
      <w:r>
        <w:t>elafibranor</w:t>
      </w:r>
      <w:proofErr w:type="spellEnd"/>
      <w:r>
        <w:t xml:space="preserve"> have not been established in patients with PBC with severe</w:t>
      </w:r>
      <w:r>
        <w:rPr>
          <w:spacing w:val="-3"/>
        </w:rPr>
        <w:t xml:space="preserve"> </w:t>
      </w:r>
      <w:r>
        <w:t>hepatic</w:t>
      </w:r>
      <w:r>
        <w:rPr>
          <w:spacing w:val="-3"/>
        </w:rPr>
        <w:t xml:space="preserve"> </w:t>
      </w:r>
      <w:r>
        <w:t>impairment.</w:t>
      </w:r>
      <w:r>
        <w:rPr>
          <w:spacing w:val="-3"/>
        </w:rPr>
        <w:t xml:space="preserve"> </w:t>
      </w:r>
      <w:r>
        <w:t>Use</w:t>
      </w:r>
      <w:r>
        <w:rPr>
          <w:spacing w:val="-3"/>
        </w:rPr>
        <w:t xml:space="preserve"> </w:t>
      </w:r>
      <w:r>
        <w:t>in</w:t>
      </w:r>
      <w:r>
        <w:rPr>
          <w:spacing w:val="-3"/>
        </w:rPr>
        <w:t xml:space="preserve"> </w:t>
      </w:r>
      <w:r>
        <w:t>patients</w:t>
      </w:r>
      <w:r>
        <w:rPr>
          <w:spacing w:val="-3"/>
        </w:rPr>
        <w:t xml:space="preserve"> </w:t>
      </w:r>
      <w:r>
        <w:t>with</w:t>
      </w:r>
      <w:r>
        <w:rPr>
          <w:spacing w:val="-3"/>
        </w:rPr>
        <w:t xml:space="preserve"> </w:t>
      </w:r>
      <w:r>
        <w:t>severe</w:t>
      </w:r>
      <w:r>
        <w:rPr>
          <w:spacing w:val="-3"/>
        </w:rPr>
        <w:t xml:space="preserve"> </w:t>
      </w:r>
      <w:r>
        <w:t>hepatic</w:t>
      </w:r>
      <w:r>
        <w:rPr>
          <w:spacing w:val="-3"/>
        </w:rPr>
        <w:t xml:space="preserve"> </w:t>
      </w:r>
      <w:r>
        <w:t>impairment</w:t>
      </w:r>
      <w:r>
        <w:rPr>
          <w:spacing w:val="-3"/>
        </w:rPr>
        <w:t xml:space="preserve"> </w:t>
      </w:r>
      <w:r>
        <w:t>(Child-Pugh</w:t>
      </w:r>
      <w:r>
        <w:rPr>
          <w:spacing w:val="-3"/>
        </w:rPr>
        <w:t xml:space="preserve"> </w:t>
      </w:r>
      <w:r>
        <w:t>C)</w:t>
      </w:r>
      <w:r>
        <w:rPr>
          <w:spacing w:val="-3"/>
        </w:rPr>
        <w:t xml:space="preserve"> </w:t>
      </w:r>
      <w:r>
        <w:t>is not recommended (see section 5.2 PHARMACOKINETIC PROPERTIES).</w:t>
      </w:r>
    </w:p>
    <w:p w14:paraId="0D860B28" w14:textId="77777777" w:rsidR="0043607A" w:rsidRDefault="004E4036">
      <w:pPr>
        <w:pStyle w:val="BodyText"/>
        <w:spacing w:line="276" w:lineRule="auto"/>
        <w:ind w:right="971"/>
      </w:pPr>
      <w:r>
        <w:t>Use</w:t>
      </w:r>
      <w:r>
        <w:rPr>
          <w:spacing w:val="-3"/>
        </w:rPr>
        <w:t xml:space="preserve"> </w:t>
      </w:r>
      <w:r>
        <w:t>of</w:t>
      </w:r>
      <w:r>
        <w:rPr>
          <w:spacing w:val="-3"/>
        </w:rPr>
        <w:t xml:space="preserve"> </w:t>
      </w:r>
      <w:r>
        <w:t>IQIRVO</w:t>
      </w:r>
      <w:r>
        <w:rPr>
          <w:spacing w:val="-4"/>
        </w:rPr>
        <w:t xml:space="preserve"> </w:t>
      </w:r>
      <w:r>
        <w:t>is</w:t>
      </w:r>
      <w:r>
        <w:rPr>
          <w:spacing w:val="-3"/>
        </w:rPr>
        <w:t xml:space="preserve"> </w:t>
      </w:r>
      <w:r>
        <w:t>not</w:t>
      </w:r>
      <w:r>
        <w:rPr>
          <w:spacing w:val="-3"/>
        </w:rPr>
        <w:t xml:space="preserve"> </w:t>
      </w:r>
      <w:r>
        <w:t>recommended</w:t>
      </w:r>
      <w:r>
        <w:rPr>
          <w:spacing w:val="-5"/>
        </w:rPr>
        <w:t xml:space="preserve"> </w:t>
      </w:r>
      <w:r>
        <w:t>in</w:t>
      </w:r>
      <w:r>
        <w:rPr>
          <w:spacing w:val="-3"/>
        </w:rPr>
        <w:t xml:space="preserve"> </w:t>
      </w:r>
      <w:r>
        <w:t>patients</w:t>
      </w:r>
      <w:r>
        <w:rPr>
          <w:spacing w:val="-4"/>
        </w:rPr>
        <w:t xml:space="preserve"> </w:t>
      </w:r>
      <w:r>
        <w:t>who</w:t>
      </w:r>
      <w:r>
        <w:rPr>
          <w:spacing w:val="-3"/>
        </w:rPr>
        <w:t xml:space="preserve"> </w:t>
      </w:r>
      <w:r>
        <w:t>have</w:t>
      </w:r>
      <w:r>
        <w:rPr>
          <w:spacing w:val="-3"/>
        </w:rPr>
        <w:t xml:space="preserve"> </w:t>
      </w:r>
      <w:r>
        <w:t>or</w:t>
      </w:r>
      <w:r>
        <w:rPr>
          <w:spacing w:val="-3"/>
        </w:rPr>
        <w:t xml:space="preserve"> </w:t>
      </w:r>
      <w:r>
        <w:t>develop</w:t>
      </w:r>
      <w:r>
        <w:rPr>
          <w:spacing w:val="-3"/>
        </w:rPr>
        <w:t xml:space="preserve"> </w:t>
      </w:r>
      <w:r>
        <w:t>decompensated cirrhosis (e.g., ascites, variceal bleeding, hepatic encephalopathy).</w:t>
      </w:r>
    </w:p>
    <w:p w14:paraId="6A66C682" w14:textId="77777777" w:rsidR="0043607A" w:rsidRDefault="004E4036">
      <w:pPr>
        <w:pStyle w:val="Heading3"/>
        <w:spacing w:before="201"/>
      </w:pPr>
      <w:bookmarkStart w:id="13" w:name="Method_of_administration"/>
      <w:bookmarkEnd w:id="13"/>
      <w:r>
        <w:t>Method</w:t>
      </w:r>
      <w:r>
        <w:rPr>
          <w:spacing w:val="-2"/>
        </w:rPr>
        <w:t xml:space="preserve"> </w:t>
      </w:r>
      <w:r>
        <w:t>of</w:t>
      </w:r>
      <w:r>
        <w:rPr>
          <w:spacing w:val="-1"/>
        </w:rPr>
        <w:t xml:space="preserve"> </w:t>
      </w:r>
      <w:r>
        <w:rPr>
          <w:spacing w:val="-2"/>
        </w:rPr>
        <w:t>administration</w:t>
      </w:r>
    </w:p>
    <w:p w14:paraId="03DA6649" w14:textId="77777777" w:rsidR="0043607A" w:rsidRDefault="004E4036">
      <w:pPr>
        <w:pStyle w:val="BodyText"/>
        <w:spacing w:before="40"/>
      </w:pPr>
      <w:r>
        <w:t>For</w:t>
      </w:r>
      <w:r>
        <w:rPr>
          <w:spacing w:val="-1"/>
        </w:rPr>
        <w:t xml:space="preserve"> </w:t>
      </w:r>
      <w:r>
        <w:t>oral</w:t>
      </w:r>
      <w:r>
        <w:rPr>
          <w:spacing w:val="-1"/>
        </w:rPr>
        <w:t xml:space="preserve"> </w:t>
      </w:r>
      <w:r>
        <w:t>use.</w:t>
      </w:r>
      <w:r>
        <w:rPr>
          <w:spacing w:val="-3"/>
        </w:rPr>
        <w:t xml:space="preserve"> </w:t>
      </w:r>
      <w:r>
        <w:t>Take</w:t>
      </w:r>
      <w:r>
        <w:rPr>
          <w:spacing w:val="-1"/>
        </w:rPr>
        <w:t xml:space="preserve"> </w:t>
      </w:r>
      <w:r>
        <w:t>one</w:t>
      </w:r>
      <w:r>
        <w:rPr>
          <w:spacing w:val="-1"/>
        </w:rPr>
        <w:t xml:space="preserve"> </w:t>
      </w:r>
      <w:r>
        <w:t>tablet</w:t>
      </w:r>
      <w:r>
        <w:rPr>
          <w:spacing w:val="-1"/>
        </w:rPr>
        <w:t xml:space="preserve"> </w:t>
      </w:r>
      <w:r>
        <w:t xml:space="preserve">once </w:t>
      </w:r>
      <w:r>
        <w:rPr>
          <w:spacing w:val="-2"/>
        </w:rPr>
        <w:t>daily.</w:t>
      </w:r>
    </w:p>
    <w:p w14:paraId="6C92B810" w14:textId="77777777" w:rsidR="0043607A" w:rsidRDefault="004E4036">
      <w:pPr>
        <w:pStyle w:val="Heading2"/>
        <w:numPr>
          <w:ilvl w:val="1"/>
          <w:numId w:val="1"/>
        </w:numPr>
        <w:tabs>
          <w:tab w:val="left" w:pos="698"/>
        </w:tabs>
        <w:spacing w:before="243"/>
        <w:ind w:hanging="578"/>
      </w:pPr>
      <w:bookmarkStart w:id="14" w:name="4.3_Contraindications"/>
      <w:bookmarkEnd w:id="14"/>
      <w:r>
        <w:rPr>
          <w:spacing w:val="-2"/>
        </w:rPr>
        <w:t>CONTRAINDICATIONS</w:t>
      </w:r>
    </w:p>
    <w:p w14:paraId="53AC2AD5" w14:textId="77777777" w:rsidR="0043607A" w:rsidRDefault="004E4036">
      <w:pPr>
        <w:pStyle w:val="BodyText"/>
        <w:spacing w:before="161" w:line="276" w:lineRule="auto"/>
      </w:pPr>
      <w:r>
        <w:t>Hypersensitivity</w:t>
      </w:r>
      <w:r>
        <w:rPr>
          <w:spacing w:val="-2"/>
        </w:rPr>
        <w:t xml:space="preserve"> </w:t>
      </w:r>
      <w:r>
        <w:t>to</w:t>
      </w:r>
      <w:r>
        <w:rPr>
          <w:spacing w:val="-4"/>
        </w:rPr>
        <w:t xml:space="preserve"> </w:t>
      </w:r>
      <w:r>
        <w:t>the</w:t>
      </w:r>
      <w:r>
        <w:rPr>
          <w:spacing w:val="-2"/>
        </w:rPr>
        <w:t xml:space="preserve"> </w:t>
      </w:r>
      <w:r>
        <w:t>active</w:t>
      </w:r>
      <w:r>
        <w:rPr>
          <w:spacing w:val="-3"/>
        </w:rPr>
        <w:t xml:space="preserve"> </w:t>
      </w:r>
      <w:r>
        <w:t>substance</w:t>
      </w:r>
      <w:r>
        <w:rPr>
          <w:spacing w:val="-2"/>
        </w:rPr>
        <w:t xml:space="preserve"> </w:t>
      </w:r>
      <w:r>
        <w:t>or</w:t>
      </w:r>
      <w:r>
        <w:rPr>
          <w:spacing w:val="-2"/>
        </w:rPr>
        <w:t xml:space="preserve"> </w:t>
      </w:r>
      <w:r>
        <w:t>to</w:t>
      </w:r>
      <w:r>
        <w:rPr>
          <w:spacing w:val="-4"/>
        </w:rPr>
        <w:t xml:space="preserve"> </w:t>
      </w:r>
      <w:r>
        <w:t>any</w:t>
      </w:r>
      <w:r>
        <w:rPr>
          <w:spacing w:val="-2"/>
        </w:rPr>
        <w:t xml:space="preserve"> </w:t>
      </w:r>
      <w:r>
        <w:t>of</w:t>
      </w:r>
      <w:r>
        <w:rPr>
          <w:spacing w:val="-2"/>
        </w:rPr>
        <w:t xml:space="preserve"> </w:t>
      </w:r>
      <w:r>
        <w:t>the</w:t>
      </w:r>
      <w:r>
        <w:rPr>
          <w:spacing w:val="-2"/>
        </w:rPr>
        <w:t xml:space="preserve"> </w:t>
      </w:r>
      <w:r>
        <w:t>excipients</w:t>
      </w:r>
      <w:r>
        <w:rPr>
          <w:spacing w:val="-3"/>
        </w:rPr>
        <w:t xml:space="preserve"> </w:t>
      </w:r>
      <w:r>
        <w:t>(see</w:t>
      </w:r>
      <w:r>
        <w:rPr>
          <w:spacing w:val="-2"/>
        </w:rPr>
        <w:t xml:space="preserve"> </w:t>
      </w:r>
      <w:r>
        <w:t>section</w:t>
      </w:r>
      <w:r>
        <w:rPr>
          <w:spacing w:val="-2"/>
        </w:rPr>
        <w:t xml:space="preserve"> </w:t>
      </w:r>
      <w:hyperlink w:anchor="_bookmark9" w:history="1">
        <w:r>
          <w:t>6.1</w:t>
        </w:r>
      </w:hyperlink>
      <w:r>
        <w:rPr>
          <w:spacing w:val="-2"/>
        </w:rPr>
        <w:t xml:space="preserve"> </w:t>
      </w:r>
      <w:hyperlink w:anchor="_bookmark9" w:history="1">
        <w:r>
          <w:t>LIST</w:t>
        </w:r>
        <w:r>
          <w:rPr>
            <w:spacing w:val="-3"/>
          </w:rPr>
          <w:t xml:space="preserve"> </w:t>
        </w:r>
        <w:r>
          <w:t>OF</w:t>
        </w:r>
      </w:hyperlink>
      <w:r>
        <w:t xml:space="preserve"> </w:t>
      </w:r>
      <w:hyperlink w:anchor="_bookmark9" w:history="1">
        <w:r>
          <w:rPr>
            <w:spacing w:val="-2"/>
          </w:rPr>
          <w:t>EXCIPIENTS</w:t>
        </w:r>
      </w:hyperlink>
      <w:r>
        <w:rPr>
          <w:spacing w:val="-2"/>
        </w:rPr>
        <w:t>).</w:t>
      </w:r>
    </w:p>
    <w:p w14:paraId="0EF41250" w14:textId="77777777" w:rsidR="0043607A" w:rsidRDefault="004E4036">
      <w:pPr>
        <w:pStyle w:val="Heading2"/>
        <w:numPr>
          <w:ilvl w:val="1"/>
          <w:numId w:val="1"/>
        </w:numPr>
        <w:tabs>
          <w:tab w:val="left" w:pos="698"/>
        </w:tabs>
        <w:ind w:hanging="578"/>
      </w:pPr>
      <w:bookmarkStart w:id="15" w:name="4.4_Special_warnings_and_precautions_for"/>
      <w:bookmarkStart w:id="16" w:name="_bookmark0"/>
      <w:bookmarkEnd w:id="15"/>
      <w:bookmarkEnd w:id="16"/>
      <w:r>
        <w:t>SPECIAL</w:t>
      </w:r>
      <w:r>
        <w:rPr>
          <w:spacing w:val="-6"/>
        </w:rPr>
        <w:t xml:space="preserve"> </w:t>
      </w:r>
      <w:r>
        <w:t>WARNINGS</w:t>
      </w:r>
      <w:r>
        <w:rPr>
          <w:spacing w:val="-4"/>
        </w:rPr>
        <w:t xml:space="preserve"> </w:t>
      </w:r>
      <w:r>
        <w:t>AND</w:t>
      </w:r>
      <w:r>
        <w:rPr>
          <w:spacing w:val="-4"/>
        </w:rPr>
        <w:t xml:space="preserve"> </w:t>
      </w:r>
      <w:r>
        <w:t>PRECAUTIONS</w:t>
      </w:r>
      <w:r>
        <w:rPr>
          <w:spacing w:val="-4"/>
        </w:rPr>
        <w:t xml:space="preserve"> </w:t>
      </w:r>
      <w:r>
        <w:t>FOR</w:t>
      </w:r>
      <w:r>
        <w:rPr>
          <w:spacing w:val="-3"/>
        </w:rPr>
        <w:t xml:space="preserve"> </w:t>
      </w:r>
      <w:r>
        <w:rPr>
          <w:spacing w:val="-5"/>
        </w:rPr>
        <w:t>USE</w:t>
      </w:r>
    </w:p>
    <w:p w14:paraId="446F2DE0" w14:textId="77777777" w:rsidR="0043607A" w:rsidRDefault="004E4036">
      <w:pPr>
        <w:pStyle w:val="Heading3"/>
        <w:spacing w:before="161"/>
      </w:pPr>
      <w:bookmarkStart w:id="17" w:name="Liver_related_events"/>
      <w:bookmarkEnd w:id="17"/>
      <w:r>
        <w:t>Liver</w:t>
      </w:r>
      <w:r>
        <w:rPr>
          <w:spacing w:val="-3"/>
        </w:rPr>
        <w:t xml:space="preserve"> </w:t>
      </w:r>
      <w:r>
        <w:t>related</w:t>
      </w:r>
      <w:r>
        <w:rPr>
          <w:spacing w:val="-2"/>
        </w:rPr>
        <w:t xml:space="preserve"> events</w:t>
      </w:r>
    </w:p>
    <w:p w14:paraId="783FC7A8" w14:textId="77777777" w:rsidR="0043607A" w:rsidRDefault="004E4036">
      <w:pPr>
        <w:pStyle w:val="BodyText"/>
        <w:spacing w:before="162" w:line="276" w:lineRule="auto"/>
        <w:ind w:right="566"/>
      </w:pPr>
      <w:r>
        <w:t>Increases</w:t>
      </w:r>
      <w:r>
        <w:rPr>
          <w:spacing w:val="-4"/>
        </w:rPr>
        <w:t xml:space="preserve"> </w:t>
      </w:r>
      <w:r>
        <w:t>in</w:t>
      </w:r>
      <w:r>
        <w:rPr>
          <w:spacing w:val="-5"/>
        </w:rPr>
        <w:t xml:space="preserve"> </w:t>
      </w:r>
      <w:r>
        <w:t>liver</w:t>
      </w:r>
      <w:r>
        <w:rPr>
          <w:spacing w:val="-3"/>
        </w:rPr>
        <w:t xml:space="preserve"> </w:t>
      </w:r>
      <w:r>
        <w:t>biochemical</w:t>
      </w:r>
      <w:r>
        <w:rPr>
          <w:spacing w:val="-3"/>
        </w:rPr>
        <w:t xml:space="preserve"> </w:t>
      </w:r>
      <w:r>
        <w:t>tests</w:t>
      </w:r>
      <w:r>
        <w:rPr>
          <w:spacing w:val="-4"/>
        </w:rPr>
        <w:t xml:space="preserve"> </w:t>
      </w:r>
      <w:r>
        <w:t>including</w:t>
      </w:r>
      <w:r>
        <w:rPr>
          <w:spacing w:val="-5"/>
        </w:rPr>
        <w:t xml:space="preserve"> </w:t>
      </w:r>
      <w:r>
        <w:t>transaminases</w:t>
      </w:r>
      <w:r>
        <w:rPr>
          <w:spacing w:val="-4"/>
        </w:rPr>
        <w:t xml:space="preserve"> </w:t>
      </w:r>
      <w:r>
        <w:t>and</w:t>
      </w:r>
      <w:r>
        <w:rPr>
          <w:spacing w:val="-3"/>
        </w:rPr>
        <w:t xml:space="preserve"> </w:t>
      </w:r>
      <w:r>
        <w:t>bilirubin</w:t>
      </w:r>
      <w:r>
        <w:rPr>
          <w:spacing w:val="-3"/>
        </w:rPr>
        <w:t xml:space="preserve"> </w:t>
      </w:r>
      <w:r>
        <w:t>increase</w:t>
      </w:r>
      <w:r>
        <w:rPr>
          <w:spacing w:val="-3"/>
        </w:rPr>
        <w:t xml:space="preserve"> </w:t>
      </w:r>
      <w:r>
        <w:t>have</w:t>
      </w:r>
      <w:r>
        <w:rPr>
          <w:spacing w:val="-3"/>
        </w:rPr>
        <w:t xml:space="preserve"> </w:t>
      </w:r>
      <w:r>
        <w:t xml:space="preserve">been reported in 3.7% of participants receiving </w:t>
      </w:r>
      <w:proofErr w:type="spellStart"/>
      <w:r>
        <w:t>elafibranor</w:t>
      </w:r>
      <w:proofErr w:type="spellEnd"/>
      <w:r>
        <w:t xml:space="preserve"> compared to 5.7% of participants receiving placebo.</w:t>
      </w:r>
    </w:p>
    <w:p w14:paraId="41DB7DB4" w14:textId="77777777" w:rsidR="0043607A" w:rsidRDefault="004E4036">
      <w:pPr>
        <w:pStyle w:val="BodyText"/>
        <w:spacing w:line="276" w:lineRule="auto"/>
        <w:ind w:right="971"/>
      </w:pPr>
      <w:r>
        <w:t>Clinical</w:t>
      </w:r>
      <w:r>
        <w:rPr>
          <w:spacing w:val="-3"/>
        </w:rPr>
        <w:t xml:space="preserve"> </w:t>
      </w:r>
      <w:r>
        <w:t>and</w:t>
      </w:r>
      <w:r>
        <w:rPr>
          <w:spacing w:val="-5"/>
        </w:rPr>
        <w:t xml:space="preserve"> </w:t>
      </w:r>
      <w:r>
        <w:t>laboratory</w:t>
      </w:r>
      <w:r>
        <w:rPr>
          <w:spacing w:val="-3"/>
        </w:rPr>
        <w:t xml:space="preserve"> </w:t>
      </w:r>
      <w:r>
        <w:t>assessment</w:t>
      </w:r>
      <w:r>
        <w:rPr>
          <w:spacing w:val="-3"/>
        </w:rPr>
        <w:t xml:space="preserve"> </w:t>
      </w:r>
      <w:r>
        <w:t>of</w:t>
      </w:r>
      <w:r>
        <w:rPr>
          <w:spacing w:val="-4"/>
        </w:rPr>
        <w:t xml:space="preserve"> </w:t>
      </w:r>
      <w:r>
        <w:t>liver</w:t>
      </w:r>
      <w:r>
        <w:rPr>
          <w:spacing w:val="-3"/>
        </w:rPr>
        <w:t xml:space="preserve"> </w:t>
      </w:r>
      <w:r>
        <w:t>function</w:t>
      </w:r>
      <w:r>
        <w:rPr>
          <w:spacing w:val="-3"/>
        </w:rPr>
        <w:t xml:space="preserve"> </w:t>
      </w:r>
      <w:r>
        <w:t>should</w:t>
      </w:r>
      <w:r>
        <w:rPr>
          <w:spacing w:val="-3"/>
        </w:rPr>
        <w:t xml:space="preserve"> </w:t>
      </w:r>
      <w:r>
        <w:t>be</w:t>
      </w:r>
      <w:r>
        <w:rPr>
          <w:spacing w:val="-4"/>
        </w:rPr>
        <w:t xml:space="preserve"> </w:t>
      </w:r>
      <w:r>
        <w:t>done</w:t>
      </w:r>
      <w:r>
        <w:rPr>
          <w:spacing w:val="-3"/>
        </w:rPr>
        <w:t xml:space="preserve"> </w:t>
      </w:r>
      <w:r>
        <w:t>prior</w:t>
      </w:r>
      <w:r>
        <w:rPr>
          <w:spacing w:val="-4"/>
        </w:rPr>
        <w:t xml:space="preserve"> </w:t>
      </w:r>
      <w:r>
        <w:t>to</w:t>
      </w:r>
      <w:r>
        <w:rPr>
          <w:spacing w:val="-3"/>
        </w:rPr>
        <w:t xml:space="preserve"> </w:t>
      </w:r>
      <w:r>
        <w:t>initiation</w:t>
      </w:r>
      <w:r>
        <w:rPr>
          <w:spacing w:val="-3"/>
        </w:rPr>
        <w:t xml:space="preserve"> </w:t>
      </w:r>
      <w:r>
        <w:t xml:space="preserve">of </w:t>
      </w:r>
      <w:proofErr w:type="spellStart"/>
      <w:r>
        <w:t>elafibranor</w:t>
      </w:r>
      <w:proofErr w:type="spellEnd"/>
      <w:r>
        <w:t xml:space="preserve"> treatment and thereafter according to routine patient management.</w:t>
      </w:r>
    </w:p>
    <w:p w14:paraId="1C723E08" w14:textId="77777777" w:rsidR="0043607A" w:rsidRDefault="004E4036">
      <w:pPr>
        <w:pStyle w:val="BodyText"/>
        <w:spacing w:before="199" w:line="276" w:lineRule="auto"/>
        <w:ind w:right="566"/>
      </w:pPr>
      <w:r>
        <w:t>If increases in liver biochemical tests and/or liver dysfunction are observed, prompt investigation</w:t>
      </w:r>
      <w:r>
        <w:rPr>
          <w:spacing w:val="-3"/>
        </w:rPr>
        <w:t xml:space="preserve"> </w:t>
      </w:r>
      <w:r>
        <w:t>of</w:t>
      </w:r>
      <w:r>
        <w:rPr>
          <w:spacing w:val="-3"/>
        </w:rPr>
        <w:t xml:space="preserve"> </w:t>
      </w:r>
      <w:r>
        <w:t>the</w:t>
      </w:r>
      <w:r>
        <w:rPr>
          <w:spacing w:val="-3"/>
        </w:rPr>
        <w:t xml:space="preserve"> </w:t>
      </w:r>
      <w:r>
        <w:t>cause</w:t>
      </w:r>
      <w:r>
        <w:rPr>
          <w:spacing w:val="-3"/>
        </w:rPr>
        <w:t xml:space="preserve"> </w:t>
      </w:r>
      <w:r>
        <w:t>is</w:t>
      </w:r>
      <w:r>
        <w:rPr>
          <w:spacing w:val="-3"/>
        </w:rPr>
        <w:t xml:space="preserve"> </w:t>
      </w:r>
      <w:r>
        <w:t>recommended</w:t>
      </w:r>
      <w:r>
        <w:rPr>
          <w:spacing w:val="-3"/>
        </w:rPr>
        <w:t xml:space="preserve"> </w:t>
      </w:r>
      <w:r>
        <w:t>and</w:t>
      </w:r>
      <w:r>
        <w:rPr>
          <w:spacing w:val="-3"/>
        </w:rPr>
        <w:t xml:space="preserve"> </w:t>
      </w:r>
      <w:r>
        <w:t>interruption</w:t>
      </w:r>
      <w:r>
        <w:rPr>
          <w:spacing w:val="-3"/>
        </w:rPr>
        <w:t xml:space="preserve"> </w:t>
      </w:r>
      <w:r>
        <w:t>of</w:t>
      </w:r>
      <w:r>
        <w:rPr>
          <w:spacing w:val="-4"/>
        </w:rPr>
        <w:t xml:space="preserve"> </w:t>
      </w:r>
      <w:proofErr w:type="spellStart"/>
      <w:r>
        <w:t>elafibranor</w:t>
      </w:r>
      <w:proofErr w:type="spellEnd"/>
      <w:r>
        <w:rPr>
          <w:spacing w:val="-4"/>
        </w:rPr>
        <w:t xml:space="preserve"> </w:t>
      </w:r>
      <w:r>
        <w:t>treatment</w:t>
      </w:r>
      <w:r>
        <w:rPr>
          <w:spacing w:val="-3"/>
        </w:rPr>
        <w:t xml:space="preserve"> </w:t>
      </w:r>
      <w:r>
        <w:t>should</w:t>
      </w:r>
      <w:r>
        <w:rPr>
          <w:spacing w:val="-3"/>
        </w:rPr>
        <w:t xml:space="preserve"> </w:t>
      </w:r>
      <w:r>
        <w:t xml:space="preserve">be </w:t>
      </w:r>
      <w:r>
        <w:rPr>
          <w:spacing w:val="-2"/>
        </w:rPr>
        <w:t>considered.</w:t>
      </w:r>
    </w:p>
    <w:p w14:paraId="65C27200" w14:textId="77777777" w:rsidR="0043607A" w:rsidRDefault="004E4036">
      <w:pPr>
        <w:pStyle w:val="Heading3"/>
      </w:pPr>
      <w:bookmarkStart w:id="18" w:name="Myalgia,_Myopathy,_and_Rhabdomyolysis"/>
      <w:bookmarkEnd w:id="18"/>
      <w:r>
        <w:t>Myalgia,</w:t>
      </w:r>
      <w:r>
        <w:rPr>
          <w:spacing w:val="-3"/>
        </w:rPr>
        <w:t xml:space="preserve"> </w:t>
      </w:r>
      <w:r>
        <w:t>Myopathy,</w:t>
      </w:r>
      <w:r>
        <w:rPr>
          <w:spacing w:val="-2"/>
        </w:rPr>
        <w:t xml:space="preserve"> </w:t>
      </w:r>
      <w:r>
        <w:t>and</w:t>
      </w:r>
      <w:r>
        <w:rPr>
          <w:spacing w:val="-3"/>
        </w:rPr>
        <w:t xml:space="preserve"> </w:t>
      </w:r>
      <w:r>
        <w:rPr>
          <w:spacing w:val="-2"/>
        </w:rPr>
        <w:t>Rhabdomyolysis</w:t>
      </w:r>
    </w:p>
    <w:p w14:paraId="2CF14639" w14:textId="09825E0C" w:rsidR="005E3032" w:rsidRDefault="004E4036" w:rsidP="005E3032">
      <w:pPr>
        <w:pStyle w:val="BodyText"/>
        <w:spacing w:before="162" w:line="276" w:lineRule="auto"/>
        <w:ind w:right="566"/>
      </w:pPr>
      <w:r>
        <w:t>Increases</w:t>
      </w:r>
      <w:r>
        <w:rPr>
          <w:spacing w:val="-2"/>
        </w:rPr>
        <w:t xml:space="preserve"> </w:t>
      </w:r>
      <w:r>
        <w:t>in</w:t>
      </w:r>
      <w:r>
        <w:rPr>
          <w:spacing w:val="-3"/>
        </w:rPr>
        <w:t xml:space="preserve"> </w:t>
      </w:r>
      <w:r>
        <w:t>blood</w:t>
      </w:r>
      <w:r>
        <w:rPr>
          <w:spacing w:val="-1"/>
        </w:rPr>
        <w:t xml:space="preserve"> </w:t>
      </w:r>
      <w:r>
        <w:t>creatine</w:t>
      </w:r>
      <w:r>
        <w:rPr>
          <w:spacing w:val="-1"/>
        </w:rPr>
        <w:t xml:space="preserve"> </w:t>
      </w:r>
      <w:r>
        <w:t>phosphokinase</w:t>
      </w:r>
      <w:r>
        <w:rPr>
          <w:spacing w:val="-1"/>
        </w:rPr>
        <w:t xml:space="preserve"> </w:t>
      </w:r>
      <w:r>
        <w:t>(CPK)</w:t>
      </w:r>
      <w:r>
        <w:rPr>
          <w:spacing w:val="-2"/>
        </w:rPr>
        <w:t xml:space="preserve"> </w:t>
      </w:r>
      <w:r>
        <w:t>have</w:t>
      </w:r>
      <w:r>
        <w:rPr>
          <w:spacing w:val="-1"/>
        </w:rPr>
        <w:t xml:space="preserve"> </w:t>
      </w:r>
      <w:r>
        <w:t>been</w:t>
      </w:r>
      <w:r>
        <w:rPr>
          <w:spacing w:val="-1"/>
        </w:rPr>
        <w:t xml:space="preserve"> </w:t>
      </w:r>
      <w:r>
        <w:t>reported</w:t>
      </w:r>
      <w:r>
        <w:rPr>
          <w:spacing w:val="-3"/>
        </w:rPr>
        <w:t xml:space="preserve"> </w:t>
      </w:r>
      <w:r>
        <w:t>in</w:t>
      </w:r>
      <w:r>
        <w:rPr>
          <w:spacing w:val="-1"/>
        </w:rPr>
        <w:t xml:space="preserve"> </w:t>
      </w:r>
      <w:r>
        <w:t>participants</w:t>
      </w:r>
      <w:r>
        <w:rPr>
          <w:spacing w:val="-1"/>
        </w:rPr>
        <w:t xml:space="preserve"> </w:t>
      </w:r>
      <w:r>
        <w:t xml:space="preserve">receiving </w:t>
      </w:r>
      <w:proofErr w:type="spellStart"/>
      <w:r>
        <w:t>elafibranor</w:t>
      </w:r>
      <w:proofErr w:type="spellEnd"/>
      <w:r>
        <w:rPr>
          <w:spacing w:val="-2"/>
        </w:rPr>
        <w:t xml:space="preserve"> </w:t>
      </w:r>
      <w:r>
        <w:t>(3.7%</w:t>
      </w:r>
      <w:r>
        <w:rPr>
          <w:spacing w:val="-3"/>
        </w:rPr>
        <w:t xml:space="preserve"> </w:t>
      </w:r>
      <w:r>
        <w:t>in</w:t>
      </w:r>
      <w:r>
        <w:rPr>
          <w:spacing w:val="-2"/>
        </w:rPr>
        <w:t xml:space="preserve"> </w:t>
      </w:r>
      <w:proofErr w:type="spellStart"/>
      <w:r>
        <w:t>elafibranor</w:t>
      </w:r>
      <w:proofErr w:type="spellEnd"/>
      <w:r>
        <w:rPr>
          <w:spacing w:val="-3"/>
        </w:rPr>
        <w:t xml:space="preserve"> </w:t>
      </w:r>
      <w:r>
        <w:t>group</w:t>
      </w:r>
      <w:r>
        <w:rPr>
          <w:spacing w:val="-2"/>
        </w:rPr>
        <w:t xml:space="preserve"> </w:t>
      </w:r>
      <w:r>
        <w:t>compared</w:t>
      </w:r>
      <w:r>
        <w:rPr>
          <w:spacing w:val="-4"/>
        </w:rPr>
        <w:t xml:space="preserve"> </w:t>
      </w:r>
      <w:r>
        <w:t>to</w:t>
      </w:r>
      <w:r>
        <w:rPr>
          <w:spacing w:val="-2"/>
        </w:rPr>
        <w:t xml:space="preserve"> </w:t>
      </w:r>
      <w:r>
        <w:t>0%</w:t>
      </w:r>
      <w:r>
        <w:rPr>
          <w:spacing w:val="-3"/>
        </w:rPr>
        <w:t xml:space="preserve"> </w:t>
      </w:r>
      <w:r>
        <w:t>in</w:t>
      </w:r>
      <w:r>
        <w:rPr>
          <w:spacing w:val="-2"/>
        </w:rPr>
        <w:t xml:space="preserve"> </w:t>
      </w:r>
      <w:r>
        <w:t>placebo</w:t>
      </w:r>
      <w:r>
        <w:rPr>
          <w:spacing w:val="-3"/>
        </w:rPr>
        <w:t xml:space="preserve"> </w:t>
      </w:r>
      <w:r>
        <w:t>group).</w:t>
      </w:r>
      <w:r>
        <w:rPr>
          <w:spacing w:val="-4"/>
        </w:rPr>
        <w:t xml:space="preserve"> </w:t>
      </w:r>
      <w:r>
        <w:t>In</w:t>
      </w:r>
      <w:r>
        <w:rPr>
          <w:spacing w:val="-2"/>
        </w:rPr>
        <w:t xml:space="preserve"> </w:t>
      </w:r>
      <w:r>
        <w:t>addition</w:t>
      </w:r>
      <w:r>
        <w:rPr>
          <w:spacing w:val="-4"/>
        </w:rPr>
        <w:t xml:space="preserve"> </w:t>
      </w:r>
      <w:r>
        <w:t>to</w:t>
      </w:r>
      <w:r>
        <w:rPr>
          <w:spacing w:val="-2"/>
        </w:rPr>
        <w:t xml:space="preserve"> </w:t>
      </w:r>
      <w:r>
        <w:t xml:space="preserve">these reported CPK increases, there was one case of rhabdomyolysis which occurred in the pivotal phase 3 ELATIVE study in a participant with cirrhosis and ongoing treatment with an HMG- CoA reductase inhibitor. CPK should be evaluated prior to initiation of </w:t>
      </w:r>
      <w:proofErr w:type="spellStart"/>
      <w:r>
        <w:t>elafibranor</w:t>
      </w:r>
      <w:proofErr w:type="spellEnd"/>
      <w:r>
        <w:t xml:space="preserve"> treatment and thereafter according to routine patient management. Peri</w:t>
      </w:r>
      <w:r>
        <w:t xml:space="preserve">odic CPK measurements may be considered in patients starting </w:t>
      </w:r>
      <w:proofErr w:type="spellStart"/>
      <w:r>
        <w:t>elafibranor</w:t>
      </w:r>
      <w:proofErr w:type="spellEnd"/>
      <w:r>
        <w:t xml:space="preserve"> treatment, especially those on concomitant HMG- CoA reductase inhibitors. Patients on </w:t>
      </w:r>
      <w:proofErr w:type="spellStart"/>
      <w:r>
        <w:t>elafibranor</w:t>
      </w:r>
      <w:proofErr w:type="spellEnd"/>
      <w:r>
        <w:t xml:space="preserve"> treatment should be advised to report any unexplained</w:t>
      </w:r>
      <w:r>
        <w:rPr>
          <w:spacing w:val="-3"/>
        </w:rPr>
        <w:t xml:space="preserve"> </w:t>
      </w:r>
      <w:r>
        <w:t>muscle</w:t>
      </w:r>
      <w:r>
        <w:rPr>
          <w:spacing w:val="-1"/>
        </w:rPr>
        <w:t xml:space="preserve"> </w:t>
      </w:r>
      <w:r>
        <w:t>symptoms</w:t>
      </w:r>
      <w:r>
        <w:rPr>
          <w:spacing w:val="-1"/>
        </w:rPr>
        <w:t xml:space="preserve"> </w:t>
      </w:r>
      <w:r>
        <w:t>such</w:t>
      </w:r>
      <w:r>
        <w:rPr>
          <w:spacing w:val="-3"/>
        </w:rPr>
        <w:t xml:space="preserve"> </w:t>
      </w:r>
      <w:r>
        <w:t>as</w:t>
      </w:r>
      <w:r>
        <w:rPr>
          <w:spacing w:val="-1"/>
        </w:rPr>
        <w:t xml:space="preserve"> </w:t>
      </w:r>
      <w:r>
        <w:t>pain,</w:t>
      </w:r>
      <w:r>
        <w:rPr>
          <w:spacing w:val="-1"/>
        </w:rPr>
        <w:t xml:space="preserve"> </w:t>
      </w:r>
      <w:r>
        <w:t>soreness,</w:t>
      </w:r>
      <w:r>
        <w:rPr>
          <w:spacing w:val="-1"/>
        </w:rPr>
        <w:t xml:space="preserve"> </w:t>
      </w:r>
      <w:r>
        <w:t>or</w:t>
      </w:r>
      <w:r>
        <w:rPr>
          <w:spacing w:val="-1"/>
        </w:rPr>
        <w:t xml:space="preserve"> </w:t>
      </w:r>
      <w:r>
        <w:t>weakness</w:t>
      </w:r>
      <w:r>
        <w:rPr>
          <w:spacing w:val="-1"/>
        </w:rPr>
        <w:t xml:space="preserve"> </w:t>
      </w:r>
      <w:r>
        <w:t>to</w:t>
      </w:r>
      <w:r>
        <w:rPr>
          <w:spacing w:val="-1"/>
        </w:rPr>
        <w:t xml:space="preserve"> </w:t>
      </w:r>
      <w:r>
        <w:t>their</w:t>
      </w:r>
      <w:r>
        <w:rPr>
          <w:spacing w:val="-1"/>
        </w:rPr>
        <w:t xml:space="preserve"> </w:t>
      </w:r>
      <w:r>
        <w:t>treating</w:t>
      </w:r>
      <w:r>
        <w:rPr>
          <w:spacing w:val="-1"/>
        </w:rPr>
        <w:t xml:space="preserve"> </w:t>
      </w:r>
      <w:r>
        <w:t>physician.</w:t>
      </w:r>
    </w:p>
    <w:p w14:paraId="1BC768B9" w14:textId="77777777" w:rsidR="0043607A" w:rsidRDefault="004E4036">
      <w:pPr>
        <w:pStyle w:val="BodyText"/>
        <w:spacing w:before="62" w:line="276" w:lineRule="auto"/>
        <w:ind w:right="604"/>
      </w:pPr>
      <w:r>
        <w:lastRenderedPageBreak/>
        <w:t xml:space="preserve">If increases in CPK or unexplained signs and symptoms of muscle injury are observed, prompt investigation of the cause is recommended and interruption of </w:t>
      </w:r>
      <w:proofErr w:type="spellStart"/>
      <w:r>
        <w:t>elafibranor</w:t>
      </w:r>
      <w:proofErr w:type="spellEnd"/>
      <w:r>
        <w:t xml:space="preserve"> treatment should</w:t>
      </w:r>
      <w:r>
        <w:rPr>
          <w:spacing w:val="-4"/>
        </w:rPr>
        <w:t xml:space="preserve"> </w:t>
      </w:r>
      <w:r>
        <w:t>be</w:t>
      </w:r>
      <w:r>
        <w:rPr>
          <w:spacing w:val="-4"/>
        </w:rPr>
        <w:t xml:space="preserve"> </w:t>
      </w:r>
      <w:r>
        <w:t>considered</w:t>
      </w:r>
      <w:r>
        <w:rPr>
          <w:spacing w:val="-6"/>
        </w:rPr>
        <w:t xml:space="preserve"> </w:t>
      </w:r>
      <w:r>
        <w:t>(see</w:t>
      </w:r>
      <w:r>
        <w:rPr>
          <w:spacing w:val="-4"/>
        </w:rPr>
        <w:t xml:space="preserve"> </w:t>
      </w:r>
      <w:r>
        <w:t>section</w:t>
      </w:r>
      <w:r>
        <w:rPr>
          <w:spacing w:val="-5"/>
        </w:rPr>
        <w:t xml:space="preserve"> </w:t>
      </w:r>
      <w:hyperlink w:anchor="_bookmark2" w:history="1">
        <w:r>
          <w:t>4.8</w:t>
        </w:r>
      </w:hyperlink>
      <w:r>
        <w:rPr>
          <w:spacing w:val="-6"/>
        </w:rPr>
        <w:t xml:space="preserve"> </w:t>
      </w:r>
      <w:hyperlink w:anchor="_bookmark2" w:history="1">
        <w:r>
          <w:t>ADVERSE</w:t>
        </w:r>
        <w:r>
          <w:rPr>
            <w:spacing w:val="-3"/>
          </w:rPr>
          <w:t xml:space="preserve"> </w:t>
        </w:r>
        <w:r>
          <w:t>EFFECTS</w:t>
        </w:r>
        <w:r>
          <w:rPr>
            <w:spacing w:val="-5"/>
          </w:rPr>
          <w:t xml:space="preserve"> </w:t>
        </w:r>
        <w:r>
          <w:t>(UNDESIRABLE</w:t>
        </w:r>
        <w:r>
          <w:rPr>
            <w:spacing w:val="-5"/>
          </w:rPr>
          <w:t xml:space="preserve"> </w:t>
        </w:r>
        <w:r>
          <w:t>EFFECTS)</w:t>
        </w:r>
      </w:hyperlink>
      <w:r>
        <w:t>).</w:t>
      </w:r>
    </w:p>
    <w:p w14:paraId="4C095161" w14:textId="77777777" w:rsidR="0043607A" w:rsidRDefault="004E4036">
      <w:pPr>
        <w:pStyle w:val="Heading3"/>
      </w:pPr>
      <w:bookmarkStart w:id="19" w:name="Embryo-Foetal_Toxicity"/>
      <w:bookmarkEnd w:id="19"/>
      <w:r>
        <w:t>Embryo-</w:t>
      </w:r>
      <w:proofErr w:type="spellStart"/>
      <w:r>
        <w:t>Foetal</w:t>
      </w:r>
      <w:proofErr w:type="spellEnd"/>
      <w:r>
        <w:rPr>
          <w:spacing w:val="-3"/>
        </w:rPr>
        <w:t xml:space="preserve"> </w:t>
      </w:r>
      <w:r>
        <w:rPr>
          <w:spacing w:val="-2"/>
        </w:rPr>
        <w:t>Toxicity</w:t>
      </w:r>
    </w:p>
    <w:p w14:paraId="1C83DDB7" w14:textId="77777777" w:rsidR="0043607A" w:rsidRDefault="004E4036">
      <w:pPr>
        <w:pStyle w:val="BodyText"/>
        <w:spacing w:before="162" w:line="276" w:lineRule="auto"/>
        <w:ind w:right="621"/>
      </w:pPr>
      <w:r>
        <w:t>Based</w:t>
      </w:r>
      <w:r>
        <w:rPr>
          <w:spacing w:val="-2"/>
        </w:rPr>
        <w:t xml:space="preserve"> </w:t>
      </w:r>
      <w:r>
        <w:t>on</w:t>
      </w:r>
      <w:r>
        <w:rPr>
          <w:spacing w:val="-3"/>
        </w:rPr>
        <w:t xml:space="preserve"> </w:t>
      </w:r>
      <w:r>
        <w:t>data</w:t>
      </w:r>
      <w:r>
        <w:rPr>
          <w:spacing w:val="-2"/>
        </w:rPr>
        <w:t xml:space="preserve"> </w:t>
      </w:r>
      <w:r>
        <w:t>from</w:t>
      </w:r>
      <w:r>
        <w:rPr>
          <w:spacing w:val="-2"/>
        </w:rPr>
        <w:t xml:space="preserve"> </w:t>
      </w:r>
      <w:r>
        <w:t>animal</w:t>
      </w:r>
      <w:r>
        <w:rPr>
          <w:spacing w:val="-2"/>
        </w:rPr>
        <w:t xml:space="preserve"> </w:t>
      </w:r>
      <w:r>
        <w:t>studies,</w:t>
      </w:r>
      <w:r>
        <w:rPr>
          <w:spacing w:val="-4"/>
        </w:rPr>
        <w:t xml:space="preserve"> </w:t>
      </w:r>
      <w:proofErr w:type="spellStart"/>
      <w:r>
        <w:t>elafibranor</w:t>
      </w:r>
      <w:proofErr w:type="spellEnd"/>
      <w:r>
        <w:rPr>
          <w:spacing w:val="-3"/>
        </w:rPr>
        <w:t xml:space="preserve"> </w:t>
      </w:r>
      <w:r>
        <w:t>may</w:t>
      </w:r>
      <w:r>
        <w:rPr>
          <w:spacing w:val="-2"/>
        </w:rPr>
        <w:t xml:space="preserve"> </w:t>
      </w:r>
      <w:r>
        <w:t>cause</w:t>
      </w:r>
      <w:r>
        <w:rPr>
          <w:spacing w:val="-2"/>
        </w:rPr>
        <w:t xml:space="preserve"> </w:t>
      </w:r>
      <w:proofErr w:type="spellStart"/>
      <w:r>
        <w:t>foetal</w:t>
      </w:r>
      <w:proofErr w:type="spellEnd"/>
      <w:r>
        <w:rPr>
          <w:spacing w:val="-2"/>
        </w:rPr>
        <w:t xml:space="preserve"> </w:t>
      </w:r>
      <w:r>
        <w:t>harm</w:t>
      </w:r>
      <w:r>
        <w:rPr>
          <w:spacing w:val="-3"/>
        </w:rPr>
        <w:t xml:space="preserve"> </w:t>
      </w:r>
      <w:r>
        <w:t>when</w:t>
      </w:r>
      <w:r>
        <w:rPr>
          <w:spacing w:val="-2"/>
        </w:rPr>
        <w:t xml:space="preserve"> </w:t>
      </w:r>
      <w:r>
        <w:t>administered</w:t>
      </w:r>
      <w:r>
        <w:rPr>
          <w:spacing w:val="-2"/>
        </w:rPr>
        <w:t xml:space="preserve"> </w:t>
      </w:r>
      <w:r>
        <w:t>to</w:t>
      </w:r>
      <w:r>
        <w:rPr>
          <w:spacing w:val="-4"/>
        </w:rPr>
        <w:t xml:space="preserve"> </w:t>
      </w:r>
      <w:r>
        <w:t xml:space="preserve">a pregnant woman. Patients should be informed of the potential risk to the </w:t>
      </w:r>
      <w:proofErr w:type="spellStart"/>
      <w:r>
        <w:t>foetus</w:t>
      </w:r>
      <w:proofErr w:type="spellEnd"/>
      <w:r>
        <w:t xml:space="preserve"> if </w:t>
      </w:r>
      <w:proofErr w:type="spellStart"/>
      <w:r>
        <w:t>elafibranor</w:t>
      </w:r>
      <w:proofErr w:type="spellEnd"/>
      <w:r>
        <w:t xml:space="preserve"> is taken during pregnancy (see section </w:t>
      </w:r>
      <w:hyperlink w:anchor="_bookmark1" w:history="1">
        <w:r>
          <w:t>4.6</w:t>
        </w:r>
      </w:hyperlink>
      <w:r>
        <w:t xml:space="preserve"> </w:t>
      </w:r>
      <w:hyperlink w:anchor="_bookmark1" w:history="1">
        <w:r>
          <w:t>FERTILITY, PREGNANCY AND</w:t>
        </w:r>
      </w:hyperlink>
      <w:r>
        <w:rPr>
          <w:spacing w:val="40"/>
        </w:rPr>
        <w:t xml:space="preserve"> </w:t>
      </w:r>
      <w:hyperlink w:anchor="_bookmark1" w:history="1">
        <w:r>
          <w:rPr>
            <w:spacing w:val="-2"/>
          </w:rPr>
          <w:t>LACTATION</w:t>
        </w:r>
      </w:hyperlink>
      <w:r>
        <w:rPr>
          <w:spacing w:val="-2"/>
        </w:rPr>
        <w:t>).</w:t>
      </w:r>
    </w:p>
    <w:p w14:paraId="09DD8967" w14:textId="77777777" w:rsidR="0043607A" w:rsidRDefault="004E4036">
      <w:pPr>
        <w:pStyle w:val="BodyText"/>
        <w:spacing w:before="199" w:line="276" w:lineRule="auto"/>
        <w:ind w:right="665"/>
      </w:pPr>
      <w:r>
        <w:t>The</w:t>
      </w:r>
      <w:r>
        <w:rPr>
          <w:spacing w:val="-3"/>
        </w:rPr>
        <w:t xml:space="preserve"> </w:t>
      </w:r>
      <w:r>
        <w:t>use</w:t>
      </w:r>
      <w:r>
        <w:rPr>
          <w:spacing w:val="-3"/>
        </w:rPr>
        <w:t xml:space="preserve"> </w:t>
      </w:r>
      <w:r>
        <w:t>of</w:t>
      </w:r>
      <w:r>
        <w:rPr>
          <w:spacing w:val="-3"/>
        </w:rPr>
        <w:t xml:space="preserve"> </w:t>
      </w:r>
      <w:proofErr w:type="spellStart"/>
      <w:r>
        <w:t>elafibranor</w:t>
      </w:r>
      <w:proofErr w:type="spellEnd"/>
      <w:r>
        <w:rPr>
          <w:spacing w:val="-3"/>
        </w:rPr>
        <w:t xml:space="preserve"> </w:t>
      </w:r>
      <w:r>
        <w:t>is</w:t>
      </w:r>
      <w:r>
        <w:rPr>
          <w:spacing w:val="-4"/>
        </w:rPr>
        <w:t xml:space="preserve"> </w:t>
      </w:r>
      <w:r>
        <w:t>not</w:t>
      </w:r>
      <w:r>
        <w:rPr>
          <w:spacing w:val="-3"/>
        </w:rPr>
        <w:t xml:space="preserve"> </w:t>
      </w:r>
      <w:r>
        <w:t>recommended</w:t>
      </w:r>
      <w:r>
        <w:rPr>
          <w:spacing w:val="-3"/>
        </w:rPr>
        <w:t xml:space="preserve"> </w:t>
      </w:r>
      <w:r>
        <w:t>during</w:t>
      </w:r>
      <w:r>
        <w:rPr>
          <w:spacing w:val="-3"/>
        </w:rPr>
        <w:t xml:space="preserve"> </w:t>
      </w:r>
      <w:r>
        <w:t>pregnancy</w:t>
      </w:r>
      <w:r>
        <w:rPr>
          <w:spacing w:val="-5"/>
        </w:rPr>
        <w:t xml:space="preserve"> </w:t>
      </w:r>
      <w:r>
        <w:t>and</w:t>
      </w:r>
      <w:r>
        <w:rPr>
          <w:spacing w:val="-3"/>
        </w:rPr>
        <w:t xml:space="preserve"> </w:t>
      </w:r>
      <w:r>
        <w:t>in</w:t>
      </w:r>
      <w:r>
        <w:rPr>
          <w:spacing w:val="-3"/>
        </w:rPr>
        <w:t xml:space="preserve"> </w:t>
      </w:r>
      <w:r>
        <w:t>women</w:t>
      </w:r>
      <w:r>
        <w:rPr>
          <w:spacing w:val="-3"/>
        </w:rPr>
        <w:t xml:space="preserve"> </w:t>
      </w:r>
      <w:r>
        <w:t>of</w:t>
      </w:r>
      <w:r>
        <w:rPr>
          <w:spacing w:val="-3"/>
        </w:rPr>
        <w:t xml:space="preserve"> </w:t>
      </w:r>
      <w:r>
        <w:t xml:space="preserve">childbearing potential not using effective contraception (see section </w:t>
      </w:r>
      <w:hyperlink w:anchor="_bookmark1" w:history="1">
        <w:r>
          <w:t>4.6</w:t>
        </w:r>
      </w:hyperlink>
      <w:r>
        <w:t xml:space="preserve"> </w:t>
      </w:r>
      <w:hyperlink w:anchor="_bookmark1" w:history="1">
        <w:r>
          <w:t>FERTILITY, PREGNANCY</w:t>
        </w:r>
      </w:hyperlink>
      <w:r>
        <w:t xml:space="preserve"> </w:t>
      </w:r>
      <w:hyperlink w:anchor="_bookmark1" w:history="1">
        <w:r>
          <w:t>AND LACTATION</w:t>
        </w:r>
      </w:hyperlink>
      <w:r>
        <w:t xml:space="preserve">). The pregnancy status of women of childbearing potential should be checked prior to initiation of </w:t>
      </w:r>
      <w:proofErr w:type="spellStart"/>
      <w:r>
        <w:t>elafibranor</w:t>
      </w:r>
      <w:proofErr w:type="spellEnd"/>
      <w:r>
        <w:t xml:space="preserve"> treatment.</w:t>
      </w:r>
    </w:p>
    <w:p w14:paraId="12ECF8AE" w14:textId="77777777" w:rsidR="0043607A" w:rsidRDefault="004E4036">
      <w:pPr>
        <w:pStyle w:val="BodyText"/>
        <w:spacing w:line="276" w:lineRule="auto"/>
        <w:ind w:right="971"/>
      </w:pPr>
      <w:r>
        <w:t>Women</w:t>
      </w:r>
      <w:r>
        <w:rPr>
          <w:spacing w:val="-3"/>
        </w:rPr>
        <w:t xml:space="preserve"> </w:t>
      </w:r>
      <w:r>
        <w:t>of</w:t>
      </w:r>
      <w:r>
        <w:rPr>
          <w:spacing w:val="-4"/>
        </w:rPr>
        <w:t xml:space="preserve"> </w:t>
      </w:r>
      <w:r>
        <w:t>childbearing</w:t>
      </w:r>
      <w:r>
        <w:rPr>
          <w:spacing w:val="-5"/>
        </w:rPr>
        <w:t xml:space="preserve"> </w:t>
      </w:r>
      <w:r>
        <w:t>potential</w:t>
      </w:r>
      <w:r>
        <w:rPr>
          <w:spacing w:val="-3"/>
        </w:rPr>
        <w:t xml:space="preserve"> </w:t>
      </w:r>
      <w:r>
        <w:t>should</w:t>
      </w:r>
      <w:r>
        <w:rPr>
          <w:spacing w:val="-3"/>
        </w:rPr>
        <w:t xml:space="preserve"> </w:t>
      </w:r>
      <w:r>
        <w:t>be</w:t>
      </w:r>
      <w:r>
        <w:rPr>
          <w:spacing w:val="-3"/>
        </w:rPr>
        <w:t xml:space="preserve"> </w:t>
      </w:r>
      <w:r>
        <w:t>advised</w:t>
      </w:r>
      <w:r>
        <w:rPr>
          <w:spacing w:val="-3"/>
        </w:rPr>
        <w:t xml:space="preserve"> </w:t>
      </w:r>
      <w:r>
        <w:t>to</w:t>
      </w:r>
      <w:r>
        <w:rPr>
          <w:spacing w:val="-3"/>
        </w:rPr>
        <w:t xml:space="preserve"> </w:t>
      </w:r>
      <w:r>
        <w:t>use</w:t>
      </w:r>
      <w:r>
        <w:rPr>
          <w:spacing w:val="-3"/>
        </w:rPr>
        <w:t xml:space="preserve"> </w:t>
      </w:r>
      <w:r>
        <w:t>effective</w:t>
      </w:r>
      <w:r>
        <w:rPr>
          <w:spacing w:val="-3"/>
        </w:rPr>
        <w:t xml:space="preserve"> </w:t>
      </w:r>
      <w:r>
        <w:t>contraception</w:t>
      </w:r>
      <w:r>
        <w:rPr>
          <w:spacing w:val="-3"/>
        </w:rPr>
        <w:t xml:space="preserve"> </w:t>
      </w:r>
      <w:r>
        <w:t xml:space="preserve">during treatment and for 3 weeks following the final dose of </w:t>
      </w:r>
      <w:proofErr w:type="spellStart"/>
      <w:r>
        <w:t>elafibranor</w:t>
      </w:r>
      <w:proofErr w:type="spellEnd"/>
      <w:r>
        <w:t>.</w:t>
      </w:r>
    </w:p>
    <w:p w14:paraId="280CF0E5" w14:textId="77777777" w:rsidR="0043607A" w:rsidRDefault="004E4036">
      <w:pPr>
        <w:pStyle w:val="Heading3"/>
      </w:pPr>
      <w:bookmarkStart w:id="20" w:name="Use_in_the_elderly"/>
      <w:bookmarkEnd w:id="20"/>
      <w:r>
        <w:t>Use</w:t>
      </w:r>
      <w:r>
        <w:rPr>
          <w:spacing w:val="-1"/>
        </w:rPr>
        <w:t xml:space="preserve"> </w:t>
      </w:r>
      <w:r>
        <w:t>in</w:t>
      </w:r>
      <w:r>
        <w:rPr>
          <w:spacing w:val="-2"/>
        </w:rPr>
        <w:t xml:space="preserve"> </w:t>
      </w:r>
      <w:r>
        <w:t xml:space="preserve">the </w:t>
      </w:r>
      <w:r>
        <w:rPr>
          <w:spacing w:val="-2"/>
        </w:rPr>
        <w:t>elderly</w:t>
      </w:r>
    </w:p>
    <w:p w14:paraId="13825830" w14:textId="77777777" w:rsidR="0043607A" w:rsidRDefault="004E4036">
      <w:pPr>
        <w:pStyle w:val="BodyText"/>
        <w:spacing w:before="162"/>
      </w:pPr>
      <w:r>
        <w:t>No</w:t>
      </w:r>
      <w:r>
        <w:rPr>
          <w:spacing w:val="-1"/>
        </w:rPr>
        <w:t xml:space="preserve"> </w:t>
      </w:r>
      <w:r>
        <w:t xml:space="preserve">data </w:t>
      </w:r>
      <w:r>
        <w:rPr>
          <w:spacing w:val="-2"/>
        </w:rPr>
        <w:t>available.</w:t>
      </w:r>
    </w:p>
    <w:p w14:paraId="0A7DD87F" w14:textId="77777777" w:rsidR="0043607A" w:rsidRDefault="004E4036">
      <w:pPr>
        <w:pStyle w:val="Heading3"/>
        <w:spacing w:before="241"/>
      </w:pPr>
      <w:bookmarkStart w:id="21" w:name="Paediatric_use"/>
      <w:bookmarkEnd w:id="21"/>
      <w:proofErr w:type="spellStart"/>
      <w:r>
        <w:t>Paediatric</w:t>
      </w:r>
      <w:proofErr w:type="spellEnd"/>
      <w:r>
        <w:rPr>
          <w:spacing w:val="-4"/>
        </w:rPr>
        <w:t xml:space="preserve"> </w:t>
      </w:r>
      <w:r>
        <w:rPr>
          <w:spacing w:val="-5"/>
        </w:rPr>
        <w:t>use</w:t>
      </w:r>
    </w:p>
    <w:p w14:paraId="18E73650" w14:textId="77777777" w:rsidR="0043607A" w:rsidRDefault="004E4036">
      <w:pPr>
        <w:pStyle w:val="BodyText"/>
        <w:spacing w:before="161" w:line="276" w:lineRule="auto"/>
        <w:ind w:right="566"/>
      </w:pPr>
      <w:r>
        <w:t>No</w:t>
      </w:r>
      <w:r>
        <w:rPr>
          <w:spacing w:val="-3"/>
        </w:rPr>
        <w:t xml:space="preserve"> </w:t>
      </w:r>
      <w:r>
        <w:t>data</w:t>
      </w:r>
      <w:r>
        <w:rPr>
          <w:spacing w:val="-3"/>
        </w:rPr>
        <w:t xml:space="preserve"> </w:t>
      </w:r>
      <w:r>
        <w:t>available.</w:t>
      </w:r>
      <w:r>
        <w:rPr>
          <w:spacing w:val="-3"/>
        </w:rPr>
        <w:t xml:space="preserve"> </w:t>
      </w:r>
      <w:r>
        <w:t>There</w:t>
      </w:r>
      <w:r>
        <w:rPr>
          <w:spacing w:val="-4"/>
        </w:rPr>
        <w:t xml:space="preserve"> </w:t>
      </w:r>
      <w:r>
        <w:t>is</w:t>
      </w:r>
      <w:r>
        <w:rPr>
          <w:spacing w:val="-3"/>
        </w:rPr>
        <w:t xml:space="preserve"> </w:t>
      </w:r>
      <w:r>
        <w:t>no</w:t>
      </w:r>
      <w:r>
        <w:rPr>
          <w:spacing w:val="-3"/>
        </w:rPr>
        <w:t xml:space="preserve"> </w:t>
      </w:r>
      <w:r>
        <w:t>relevant</w:t>
      </w:r>
      <w:r>
        <w:rPr>
          <w:spacing w:val="-3"/>
        </w:rPr>
        <w:t xml:space="preserve"> </w:t>
      </w:r>
      <w:r>
        <w:t>use</w:t>
      </w:r>
      <w:r>
        <w:rPr>
          <w:spacing w:val="-3"/>
        </w:rPr>
        <w:t xml:space="preserve"> </w:t>
      </w:r>
      <w:r>
        <w:t>of</w:t>
      </w:r>
      <w:r>
        <w:rPr>
          <w:spacing w:val="-3"/>
        </w:rPr>
        <w:t xml:space="preserve"> </w:t>
      </w:r>
      <w:proofErr w:type="spellStart"/>
      <w:r>
        <w:t>elafibranor</w:t>
      </w:r>
      <w:proofErr w:type="spellEnd"/>
      <w:r>
        <w:rPr>
          <w:spacing w:val="-3"/>
        </w:rPr>
        <w:t xml:space="preserve"> </w:t>
      </w:r>
      <w:r>
        <w:t>in</w:t>
      </w:r>
      <w:r>
        <w:rPr>
          <w:spacing w:val="-5"/>
        </w:rPr>
        <w:t xml:space="preserve"> </w:t>
      </w:r>
      <w:r>
        <w:t>the</w:t>
      </w:r>
      <w:r>
        <w:rPr>
          <w:spacing w:val="-4"/>
        </w:rPr>
        <w:t xml:space="preserve"> </w:t>
      </w:r>
      <w:proofErr w:type="spellStart"/>
      <w:r>
        <w:t>paediatric</w:t>
      </w:r>
      <w:proofErr w:type="spellEnd"/>
      <w:r>
        <w:rPr>
          <w:spacing w:val="-3"/>
        </w:rPr>
        <w:t xml:space="preserve"> </w:t>
      </w:r>
      <w:r>
        <w:t>population</w:t>
      </w:r>
      <w:r>
        <w:rPr>
          <w:spacing w:val="-3"/>
        </w:rPr>
        <w:t xml:space="preserve"> </w:t>
      </w:r>
      <w:r>
        <w:t>(below 18 years of age) for the indication of PBC.</w:t>
      </w:r>
    </w:p>
    <w:p w14:paraId="791B5B0C" w14:textId="77777777" w:rsidR="0043607A" w:rsidRDefault="004E4036">
      <w:pPr>
        <w:pStyle w:val="Heading3"/>
      </w:pPr>
      <w:bookmarkStart w:id="22" w:name="Effects_on_laboratory_tests"/>
      <w:bookmarkEnd w:id="22"/>
      <w:r>
        <w:t>Effects</w:t>
      </w:r>
      <w:r>
        <w:rPr>
          <w:spacing w:val="-2"/>
        </w:rPr>
        <w:t xml:space="preserve"> </w:t>
      </w:r>
      <w:r>
        <w:t>on</w:t>
      </w:r>
      <w:r>
        <w:rPr>
          <w:spacing w:val="-3"/>
        </w:rPr>
        <w:t xml:space="preserve"> </w:t>
      </w:r>
      <w:r>
        <w:t>laboratory</w:t>
      </w:r>
      <w:r>
        <w:rPr>
          <w:spacing w:val="-1"/>
        </w:rPr>
        <w:t xml:space="preserve"> </w:t>
      </w:r>
      <w:r>
        <w:rPr>
          <w:spacing w:val="-2"/>
        </w:rPr>
        <w:t>tests</w:t>
      </w:r>
    </w:p>
    <w:p w14:paraId="2980E035" w14:textId="77777777" w:rsidR="0043607A" w:rsidRDefault="004E4036">
      <w:pPr>
        <w:pStyle w:val="BodyText"/>
        <w:spacing w:before="162"/>
      </w:pPr>
      <w:r>
        <w:t>No</w:t>
      </w:r>
      <w:r>
        <w:rPr>
          <w:spacing w:val="-1"/>
        </w:rPr>
        <w:t xml:space="preserve"> </w:t>
      </w:r>
      <w:r>
        <w:t xml:space="preserve">data </w:t>
      </w:r>
      <w:r>
        <w:rPr>
          <w:spacing w:val="-2"/>
        </w:rPr>
        <w:t>available.</w:t>
      </w:r>
    </w:p>
    <w:p w14:paraId="50262D0A" w14:textId="77777777" w:rsidR="0043607A" w:rsidRDefault="004E4036">
      <w:pPr>
        <w:pStyle w:val="Heading2"/>
        <w:numPr>
          <w:ilvl w:val="1"/>
          <w:numId w:val="1"/>
        </w:numPr>
        <w:tabs>
          <w:tab w:val="left" w:pos="698"/>
        </w:tabs>
        <w:spacing w:before="241" w:line="276" w:lineRule="auto"/>
        <w:ind w:right="1233"/>
      </w:pPr>
      <w:bookmarkStart w:id="23" w:name="4.5_Interactions_with_other_medicines_an"/>
      <w:bookmarkEnd w:id="23"/>
      <w:r>
        <w:t>INTERACTIONS</w:t>
      </w:r>
      <w:r>
        <w:rPr>
          <w:spacing w:val="-6"/>
        </w:rPr>
        <w:t xml:space="preserve"> </w:t>
      </w:r>
      <w:r>
        <w:t>WITH</w:t>
      </w:r>
      <w:r>
        <w:rPr>
          <w:spacing w:val="-5"/>
        </w:rPr>
        <w:t xml:space="preserve"> </w:t>
      </w:r>
      <w:r>
        <w:t>OTHER</w:t>
      </w:r>
      <w:r>
        <w:rPr>
          <w:spacing w:val="-6"/>
        </w:rPr>
        <w:t xml:space="preserve"> </w:t>
      </w:r>
      <w:r>
        <w:t>MEDICINES</w:t>
      </w:r>
      <w:r>
        <w:rPr>
          <w:spacing w:val="-6"/>
        </w:rPr>
        <w:t xml:space="preserve"> </w:t>
      </w:r>
      <w:r>
        <w:t>AND</w:t>
      </w:r>
      <w:r>
        <w:rPr>
          <w:spacing w:val="-5"/>
        </w:rPr>
        <w:t xml:space="preserve"> </w:t>
      </w:r>
      <w:r>
        <w:t>OTHER</w:t>
      </w:r>
      <w:r>
        <w:rPr>
          <w:spacing w:val="-6"/>
        </w:rPr>
        <w:t xml:space="preserve"> </w:t>
      </w:r>
      <w:r>
        <w:t>FORMS</w:t>
      </w:r>
      <w:r>
        <w:rPr>
          <w:spacing w:val="-6"/>
        </w:rPr>
        <w:t xml:space="preserve"> </w:t>
      </w:r>
      <w:r>
        <w:t xml:space="preserve">OF </w:t>
      </w:r>
      <w:r>
        <w:rPr>
          <w:spacing w:val="-2"/>
        </w:rPr>
        <w:t>INTERACTIONS</w:t>
      </w:r>
    </w:p>
    <w:p w14:paraId="639AC607" w14:textId="77777777" w:rsidR="0043607A" w:rsidRDefault="004E4036">
      <w:pPr>
        <w:pStyle w:val="BodyText"/>
        <w:spacing w:before="120" w:line="276" w:lineRule="auto"/>
        <w:ind w:right="566"/>
      </w:pPr>
      <w:r>
        <w:t>Based</w:t>
      </w:r>
      <w:r>
        <w:rPr>
          <w:spacing w:val="-2"/>
        </w:rPr>
        <w:t xml:space="preserve"> </w:t>
      </w:r>
      <w:r>
        <w:t>on</w:t>
      </w:r>
      <w:r>
        <w:rPr>
          <w:spacing w:val="-2"/>
        </w:rPr>
        <w:t xml:space="preserve"> </w:t>
      </w:r>
      <w:r>
        <w:rPr>
          <w:i/>
        </w:rPr>
        <w:t>in</w:t>
      </w:r>
      <w:r>
        <w:rPr>
          <w:i/>
          <w:spacing w:val="-4"/>
        </w:rPr>
        <w:t xml:space="preserve"> </w:t>
      </w:r>
      <w:r>
        <w:rPr>
          <w:i/>
        </w:rPr>
        <w:t>vitro</w:t>
      </w:r>
      <w:r>
        <w:rPr>
          <w:i/>
          <w:spacing w:val="-3"/>
        </w:rPr>
        <w:t xml:space="preserve"> </w:t>
      </w:r>
      <w:r>
        <w:t>and</w:t>
      </w:r>
      <w:r>
        <w:rPr>
          <w:spacing w:val="-2"/>
        </w:rPr>
        <w:t xml:space="preserve"> </w:t>
      </w:r>
      <w:r>
        <w:rPr>
          <w:i/>
        </w:rPr>
        <w:t>in</w:t>
      </w:r>
      <w:r>
        <w:rPr>
          <w:i/>
          <w:spacing w:val="-4"/>
        </w:rPr>
        <w:t xml:space="preserve"> </w:t>
      </w:r>
      <w:r>
        <w:rPr>
          <w:i/>
        </w:rPr>
        <w:t>vivo</w:t>
      </w:r>
      <w:r>
        <w:rPr>
          <w:i/>
          <w:spacing w:val="-2"/>
        </w:rPr>
        <w:t xml:space="preserve"> </w:t>
      </w:r>
      <w:r>
        <w:t>studies,</w:t>
      </w:r>
      <w:r>
        <w:rPr>
          <w:spacing w:val="-4"/>
        </w:rPr>
        <w:t xml:space="preserve"> </w:t>
      </w:r>
      <w:r>
        <w:t>no</w:t>
      </w:r>
      <w:r>
        <w:rPr>
          <w:spacing w:val="-2"/>
        </w:rPr>
        <w:t xml:space="preserve"> </w:t>
      </w:r>
      <w:r>
        <w:t>clinically</w:t>
      </w:r>
      <w:r>
        <w:rPr>
          <w:spacing w:val="-2"/>
        </w:rPr>
        <w:t xml:space="preserve"> </w:t>
      </w:r>
      <w:r>
        <w:t>relevant</w:t>
      </w:r>
      <w:r>
        <w:rPr>
          <w:spacing w:val="-2"/>
        </w:rPr>
        <w:t xml:space="preserve"> </w:t>
      </w:r>
      <w:r>
        <w:t>drug-drug</w:t>
      </w:r>
      <w:r>
        <w:rPr>
          <w:spacing w:val="-2"/>
        </w:rPr>
        <w:t xml:space="preserve"> </w:t>
      </w:r>
      <w:r>
        <w:t>interaction</w:t>
      </w:r>
      <w:r>
        <w:rPr>
          <w:spacing w:val="-2"/>
        </w:rPr>
        <w:t xml:space="preserve"> </w:t>
      </w:r>
      <w:r>
        <w:t>is</w:t>
      </w:r>
      <w:r>
        <w:rPr>
          <w:spacing w:val="-3"/>
        </w:rPr>
        <w:t xml:space="preserve"> </w:t>
      </w:r>
      <w:r>
        <w:t xml:space="preserve">expected by co-administering </w:t>
      </w:r>
      <w:proofErr w:type="spellStart"/>
      <w:r>
        <w:t>elafibranor</w:t>
      </w:r>
      <w:proofErr w:type="spellEnd"/>
      <w:r>
        <w:t xml:space="preserve"> with any other medicinal products.</w:t>
      </w:r>
    </w:p>
    <w:p w14:paraId="43ABDBE0" w14:textId="77777777" w:rsidR="0043607A" w:rsidRDefault="004E4036">
      <w:pPr>
        <w:pStyle w:val="BodyText"/>
        <w:spacing w:line="276" w:lineRule="auto"/>
        <w:ind w:right="604"/>
      </w:pPr>
      <w:r>
        <w:t xml:space="preserve">Based </w:t>
      </w:r>
      <w:proofErr w:type="gramStart"/>
      <w:r>
        <w:t xml:space="preserve">on </w:t>
      </w:r>
      <w:r>
        <w:rPr>
          <w:i/>
        </w:rPr>
        <w:t>in</w:t>
      </w:r>
      <w:proofErr w:type="gramEnd"/>
      <w:r>
        <w:rPr>
          <w:i/>
        </w:rPr>
        <w:t xml:space="preserve"> vitro </w:t>
      </w:r>
      <w:r>
        <w:t xml:space="preserve">studies, CYP and UGT enzymes were shown not to play a major role in </w:t>
      </w:r>
      <w:proofErr w:type="spellStart"/>
      <w:r>
        <w:t>elafibranor</w:t>
      </w:r>
      <w:proofErr w:type="spellEnd"/>
      <w:r>
        <w:rPr>
          <w:spacing w:val="-4"/>
        </w:rPr>
        <w:t xml:space="preserve"> </w:t>
      </w:r>
      <w:r>
        <w:t>metabolism.</w:t>
      </w:r>
      <w:r>
        <w:rPr>
          <w:spacing w:val="-5"/>
        </w:rPr>
        <w:t xml:space="preserve"> </w:t>
      </w:r>
      <w:r>
        <w:t>Drug-drug</w:t>
      </w:r>
      <w:r>
        <w:rPr>
          <w:spacing w:val="-3"/>
        </w:rPr>
        <w:t xml:space="preserve"> </w:t>
      </w:r>
      <w:r>
        <w:t>interactions</w:t>
      </w:r>
      <w:r>
        <w:rPr>
          <w:spacing w:val="-3"/>
        </w:rPr>
        <w:t xml:space="preserve"> </w:t>
      </w:r>
      <w:r>
        <w:t>(DDI)</w:t>
      </w:r>
      <w:r>
        <w:rPr>
          <w:spacing w:val="-3"/>
        </w:rPr>
        <w:t xml:space="preserve"> </w:t>
      </w:r>
      <w:r>
        <w:t>are</w:t>
      </w:r>
      <w:r>
        <w:rPr>
          <w:spacing w:val="-3"/>
        </w:rPr>
        <w:t xml:space="preserve"> </w:t>
      </w:r>
      <w:r>
        <w:t>expected</w:t>
      </w:r>
      <w:r>
        <w:rPr>
          <w:spacing w:val="-5"/>
        </w:rPr>
        <w:t xml:space="preserve"> </w:t>
      </w:r>
      <w:r>
        <w:t>to</w:t>
      </w:r>
      <w:r>
        <w:rPr>
          <w:spacing w:val="-3"/>
        </w:rPr>
        <w:t xml:space="preserve"> </w:t>
      </w:r>
      <w:r>
        <w:t>be</w:t>
      </w:r>
      <w:r>
        <w:rPr>
          <w:spacing w:val="-4"/>
        </w:rPr>
        <w:t xml:space="preserve"> </w:t>
      </w:r>
      <w:r>
        <w:t>limited</w:t>
      </w:r>
      <w:r>
        <w:rPr>
          <w:spacing w:val="-3"/>
        </w:rPr>
        <w:t xml:space="preserve"> </w:t>
      </w:r>
      <w:r>
        <w:t>with</w:t>
      </w:r>
      <w:r>
        <w:rPr>
          <w:spacing w:val="-5"/>
        </w:rPr>
        <w:t xml:space="preserve"> </w:t>
      </w:r>
      <w:r>
        <w:t>drugs that significantly alter CYP or UGT activity.</w:t>
      </w:r>
    </w:p>
    <w:p w14:paraId="331EF858" w14:textId="77777777" w:rsidR="0043607A" w:rsidRDefault="004E4036">
      <w:pPr>
        <w:spacing w:before="200"/>
        <w:ind w:left="120"/>
        <w:rPr>
          <w:i/>
          <w:sz w:val="24"/>
        </w:rPr>
      </w:pPr>
      <w:bookmarkStart w:id="24" w:name="Clinical_studies"/>
      <w:bookmarkEnd w:id="24"/>
      <w:r>
        <w:rPr>
          <w:i/>
          <w:sz w:val="24"/>
          <w:u w:val="single"/>
        </w:rPr>
        <w:t>Clinical</w:t>
      </w:r>
      <w:r>
        <w:rPr>
          <w:i/>
          <w:spacing w:val="-3"/>
          <w:sz w:val="24"/>
          <w:u w:val="single"/>
        </w:rPr>
        <w:t xml:space="preserve"> </w:t>
      </w:r>
      <w:r>
        <w:rPr>
          <w:i/>
          <w:spacing w:val="-2"/>
          <w:sz w:val="24"/>
          <w:u w:val="single"/>
        </w:rPr>
        <w:t>studies</w:t>
      </w:r>
    </w:p>
    <w:p w14:paraId="462A04E3" w14:textId="77777777" w:rsidR="0043607A" w:rsidRDefault="004E4036">
      <w:pPr>
        <w:spacing w:before="162"/>
        <w:ind w:left="120"/>
        <w:rPr>
          <w:i/>
          <w:sz w:val="24"/>
        </w:rPr>
      </w:pPr>
      <w:r>
        <w:rPr>
          <w:i/>
          <w:sz w:val="24"/>
        </w:rPr>
        <w:t>Warfarin</w:t>
      </w:r>
      <w:r>
        <w:rPr>
          <w:i/>
          <w:spacing w:val="-4"/>
          <w:sz w:val="24"/>
        </w:rPr>
        <w:t xml:space="preserve"> </w:t>
      </w:r>
      <w:r>
        <w:rPr>
          <w:i/>
          <w:sz w:val="24"/>
        </w:rPr>
        <w:t>(CYP2C9</w:t>
      </w:r>
      <w:r>
        <w:rPr>
          <w:i/>
          <w:spacing w:val="-4"/>
          <w:sz w:val="24"/>
        </w:rPr>
        <w:t xml:space="preserve"> </w:t>
      </w:r>
      <w:r>
        <w:rPr>
          <w:i/>
          <w:spacing w:val="-2"/>
          <w:sz w:val="24"/>
        </w:rPr>
        <w:t>substrate):</w:t>
      </w:r>
    </w:p>
    <w:p w14:paraId="550A45CA" w14:textId="77777777" w:rsidR="0043607A" w:rsidRDefault="004E4036">
      <w:pPr>
        <w:pStyle w:val="BodyText"/>
        <w:spacing w:before="40" w:line="276" w:lineRule="auto"/>
        <w:ind w:right="566"/>
      </w:pPr>
      <w:r>
        <w:t xml:space="preserve">Concomitant administration of </w:t>
      </w:r>
      <w:proofErr w:type="spellStart"/>
      <w:r>
        <w:t>elafibranor</w:t>
      </w:r>
      <w:proofErr w:type="spellEnd"/>
      <w:r>
        <w:t xml:space="preserve"> with warfarin resulted in no increase in exposure </w:t>
      </w:r>
      <w:r>
        <w:rPr>
          <w:position w:val="1"/>
        </w:rPr>
        <w:t>(AUC,</w:t>
      </w:r>
      <w:r>
        <w:rPr>
          <w:spacing w:val="-3"/>
          <w:position w:val="1"/>
        </w:rPr>
        <w:t xml:space="preserve"> </w:t>
      </w:r>
      <w:r>
        <w:rPr>
          <w:position w:val="1"/>
        </w:rPr>
        <w:t>C</w:t>
      </w:r>
      <w:r>
        <w:rPr>
          <w:sz w:val="16"/>
        </w:rPr>
        <w:t>max</w:t>
      </w:r>
      <w:r>
        <w:rPr>
          <w:position w:val="1"/>
        </w:rPr>
        <w:t>)</w:t>
      </w:r>
      <w:r>
        <w:rPr>
          <w:spacing w:val="-3"/>
          <w:position w:val="1"/>
        </w:rPr>
        <w:t xml:space="preserve"> </w:t>
      </w:r>
      <w:r>
        <w:rPr>
          <w:position w:val="1"/>
        </w:rPr>
        <w:t>of</w:t>
      </w:r>
      <w:r>
        <w:rPr>
          <w:spacing w:val="-3"/>
          <w:position w:val="1"/>
        </w:rPr>
        <w:t xml:space="preserve"> </w:t>
      </w:r>
      <w:r>
        <w:rPr>
          <w:position w:val="1"/>
        </w:rPr>
        <w:t>warfarin,</w:t>
      </w:r>
      <w:r>
        <w:rPr>
          <w:spacing w:val="-5"/>
          <w:position w:val="1"/>
        </w:rPr>
        <w:t xml:space="preserve"> </w:t>
      </w:r>
      <w:r>
        <w:rPr>
          <w:position w:val="1"/>
        </w:rPr>
        <w:t>and</w:t>
      </w:r>
      <w:r>
        <w:rPr>
          <w:spacing w:val="-3"/>
          <w:position w:val="1"/>
        </w:rPr>
        <w:t xml:space="preserve"> </w:t>
      </w:r>
      <w:r>
        <w:rPr>
          <w:position w:val="1"/>
        </w:rPr>
        <w:t>no</w:t>
      </w:r>
      <w:r>
        <w:rPr>
          <w:spacing w:val="-3"/>
          <w:position w:val="1"/>
        </w:rPr>
        <w:t xml:space="preserve"> </w:t>
      </w:r>
      <w:r>
        <w:rPr>
          <w:position w:val="1"/>
        </w:rPr>
        <w:t>difference</w:t>
      </w:r>
      <w:r>
        <w:rPr>
          <w:spacing w:val="-4"/>
          <w:position w:val="1"/>
        </w:rPr>
        <w:t xml:space="preserve"> </w:t>
      </w:r>
      <w:r>
        <w:rPr>
          <w:position w:val="1"/>
        </w:rPr>
        <w:t>in</w:t>
      </w:r>
      <w:r>
        <w:rPr>
          <w:spacing w:val="-3"/>
          <w:position w:val="1"/>
        </w:rPr>
        <w:t xml:space="preserve"> </w:t>
      </w:r>
      <w:r>
        <w:rPr>
          <w:position w:val="1"/>
        </w:rPr>
        <w:t>international</w:t>
      </w:r>
      <w:r>
        <w:rPr>
          <w:spacing w:val="-3"/>
          <w:position w:val="1"/>
        </w:rPr>
        <w:t xml:space="preserve"> </w:t>
      </w:r>
      <w:r>
        <w:rPr>
          <w:position w:val="1"/>
        </w:rPr>
        <w:t>normalized</w:t>
      </w:r>
      <w:r>
        <w:rPr>
          <w:spacing w:val="-5"/>
          <w:position w:val="1"/>
        </w:rPr>
        <w:t xml:space="preserve"> </w:t>
      </w:r>
      <w:r>
        <w:rPr>
          <w:position w:val="1"/>
        </w:rPr>
        <w:t>ratio</w:t>
      </w:r>
      <w:r>
        <w:rPr>
          <w:spacing w:val="-3"/>
          <w:position w:val="1"/>
        </w:rPr>
        <w:t xml:space="preserve"> </w:t>
      </w:r>
      <w:r>
        <w:rPr>
          <w:position w:val="1"/>
        </w:rPr>
        <w:t>(INR)</w:t>
      </w:r>
      <w:r>
        <w:rPr>
          <w:spacing w:val="-3"/>
          <w:position w:val="1"/>
        </w:rPr>
        <w:t xml:space="preserve"> </w:t>
      </w:r>
      <w:r>
        <w:rPr>
          <w:position w:val="1"/>
        </w:rPr>
        <w:t xml:space="preserve">compared </w:t>
      </w:r>
      <w:r>
        <w:t>to warfarin alone.</w:t>
      </w:r>
    </w:p>
    <w:p w14:paraId="0624419C" w14:textId="77777777" w:rsidR="0043607A" w:rsidRDefault="004E4036">
      <w:pPr>
        <w:spacing w:before="200" w:line="276" w:lineRule="auto"/>
        <w:ind w:left="120" w:right="971"/>
        <w:rPr>
          <w:i/>
          <w:sz w:val="24"/>
        </w:rPr>
      </w:pPr>
      <w:r>
        <w:rPr>
          <w:i/>
          <w:sz w:val="24"/>
        </w:rPr>
        <w:t>Simvastatin</w:t>
      </w:r>
      <w:r>
        <w:rPr>
          <w:i/>
          <w:spacing w:val="-6"/>
          <w:sz w:val="24"/>
        </w:rPr>
        <w:t xml:space="preserve"> </w:t>
      </w:r>
      <w:r>
        <w:rPr>
          <w:i/>
          <w:sz w:val="24"/>
        </w:rPr>
        <w:t>and</w:t>
      </w:r>
      <w:r>
        <w:rPr>
          <w:i/>
          <w:spacing w:val="-4"/>
          <w:sz w:val="24"/>
        </w:rPr>
        <w:t xml:space="preserve"> </w:t>
      </w:r>
      <w:r>
        <w:rPr>
          <w:i/>
          <w:sz w:val="24"/>
        </w:rPr>
        <w:t>atorvastatin</w:t>
      </w:r>
      <w:r>
        <w:rPr>
          <w:i/>
          <w:spacing w:val="-4"/>
          <w:sz w:val="24"/>
        </w:rPr>
        <w:t xml:space="preserve"> </w:t>
      </w:r>
      <w:r>
        <w:rPr>
          <w:i/>
          <w:sz w:val="24"/>
        </w:rPr>
        <w:t>(CYP3A,</w:t>
      </w:r>
      <w:r>
        <w:rPr>
          <w:i/>
          <w:spacing w:val="-4"/>
          <w:sz w:val="24"/>
        </w:rPr>
        <w:t xml:space="preserve"> </w:t>
      </w:r>
      <w:r>
        <w:rPr>
          <w:i/>
          <w:sz w:val="24"/>
        </w:rPr>
        <w:t>organic</w:t>
      </w:r>
      <w:r>
        <w:rPr>
          <w:i/>
          <w:spacing w:val="-4"/>
          <w:sz w:val="24"/>
        </w:rPr>
        <w:t xml:space="preserve"> </w:t>
      </w:r>
      <w:r>
        <w:rPr>
          <w:i/>
          <w:sz w:val="24"/>
        </w:rPr>
        <w:t>anion</w:t>
      </w:r>
      <w:r>
        <w:rPr>
          <w:i/>
          <w:spacing w:val="-4"/>
          <w:sz w:val="24"/>
        </w:rPr>
        <w:t xml:space="preserve"> </w:t>
      </w:r>
      <w:r>
        <w:rPr>
          <w:i/>
          <w:sz w:val="24"/>
        </w:rPr>
        <w:t>transporting</w:t>
      </w:r>
      <w:r>
        <w:rPr>
          <w:i/>
          <w:spacing w:val="-4"/>
          <w:sz w:val="24"/>
        </w:rPr>
        <w:t xml:space="preserve"> </w:t>
      </w:r>
      <w:r>
        <w:rPr>
          <w:i/>
          <w:sz w:val="24"/>
        </w:rPr>
        <w:t>polypeptides</w:t>
      </w:r>
      <w:r>
        <w:rPr>
          <w:i/>
          <w:spacing w:val="-4"/>
          <w:sz w:val="24"/>
        </w:rPr>
        <w:t xml:space="preserve"> </w:t>
      </w:r>
      <w:r>
        <w:rPr>
          <w:i/>
          <w:sz w:val="24"/>
        </w:rPr>
        <w:t>1B1 (OATP1B1) and OATP1B3 substrates):</w:t>
      </w:r>
    </w:p>
    <w:p w14:paraId="672F7542" w14:textId="77777777" w:rsidR="0043607A" w:rsidRDefault="004E4036">
      <w:pPr>
        <w:pStyle w:val="BodyText"/>
        <w:spacing w:before="62" w:line="276" w:lineRule="auto"/>
        <w:ind w:right="566"/>
      </w:pPr>
      <w:r>
        <w:lastRenderedPageBreak/>
        <w:t>Concomitant</w:t>
      </w:r>
      <w:r>
        <w:rPr>
          <w:spacing w:val="-4"/>
        </w:rPr>
        <w:t xml:space="preserve"> </w:t>
      </w:r>
      <w:r>
        <w:t>administration</w:t>
      </w:r>
      <w:r>
        <w:rPr>
          <w:spacing w:val="-4"/>
        </w:rPr>
        <w:t xml:space="preserve"> </w:t>
      </w:r>
      <w:r>
        <w:t>of</w:t>
      </w:r>
      <w:r>
        <w:rPr>
          <w:spacing w:val="-4"/>
        </w:rPr>
        <w:t xml:space="preserve"> </w:t>
      </w:r>
      <w:r>
        <w:t>repeat</w:t>
      </w:r>
      <w:r>
        <w:rPr>
          <w:spacing w:val="-5"/>
        </w:rPr>
        <w:t xml:space="preserve"> </w:t>
      </w:r>
      <w:r>
        <w:t>doses</w:t>
      </w:r>
      <w:r>
        <w:rPr>
          <w:spacing w:val="-4"/>
        </w:rPr>
        <w:t xml:space="preserve"> </w:t>
      </w:r>
      <w:r>
        <w:t>of</w:t>
      </w:r>
      <w:r>
        <w:rPr>
          <w:spacing w:val="-4"/>
        </w:rPr>
        <w:t xml:space="preserve"> </w:t>
      </w:r>
      <w:proofErr w:type="spellStart"/>
      <w:r>
        <w:t>elafibranor</w:t>
      </w:r>
      <w:proofErr w:type="spellEnd"/>
      <w:r>
        <w:rPr>
          <w:spacing w:val="-4"/>
        </w:rPr>
        <w:t xml:space="preserve"> </w:t>
      </w:r>
      <w:r>
        <w:t>with</w:t>
      </w:r>
      <w:r>
        <w:rPr>
          <w:spacing w:val="-4"/>
        </w:rPr>
        <w:t xml:space="preserve"> </w:t>
      </w:r>
      <w:r>
        <w:t>simvastatin,</w:t>
      </w:r>
      <w:r>
        <w:rPr>
          <w:spacing w:val="-4"/>
        </w:rPr>
        <w:t xml:space="preserve"> </w:t>
      </w:r>
      <w:r>
        <w:t>or</w:t>
      </w:r>
      <w:r>
        <w:rPr>
          <w:spacing w:val="-4"/>
        </w:rPr>
        <w:t xml:space="preserve"> </w:t>
      </w:r>
      <w:r>
        <w:t xml:space="preserve">atorvastatin, </w:t>
      </w:r>
      <w:r>
        <w:rPr>
          <w:position w:val="1"/>
        </w:rPr>
        <w:t>resulted in no increase in exposure (AUC, C</w:t>
      </w:r>
      <w:r>
        <w:rPr>
          <w:sz w:val="16"/>
        </w:rPr>
        <w:t>max</w:t>
      </w:r>
      <w:r>
        <w:rPr>
          <w:position w:val="1"/>
        </w:rPr>
        <w:t>) of simvastatin or its β-</w:t>
      </w:r>
      <w:proofErr w:type="spellStart"/>
      <w:r>
        <w:rPr>
          <w:position w:val="1"/>
        </w:rPr>
        <w:t>Hydroxyacid</w:t>
      </w:r>
      <w:proofErr w:type="spellEnd"/>
      <w:r>
        <w:rPr>
          <w:position w:val="1"/>
        </w:rPr>
        <w:t xml:space="preserve"> </w:t>
      </w:r>
      <w:r>
        <w:t>metabolite, or atorvastatin.</w:t>
      </w:r>
    </w:p>
    <w:p w14:paraId="22B263C2" w14:textId="77777777" w:rsidR="0043607A" w:rsidRDefault="004E4036">
      <w:pPr>
        <w:spacing w:before="200"/>
        <w:ind w:left="120"/>
        <w:rPr>
          <w:i/>
          <w:sz w:val="24"/>
        </w:rPr>
      </w:pPr>
      <w:r>
        <w:rPr>
          <w:i/>
          <w:sz w:val="24"/>
        </w:rPr>
        <w:t>Indomethacin</w:t>
      </w:r>
      <w:r>
        <w:rPr>
          <w:i/>
          <w:spacing w:val="-5"/>
          <w:sz w:val="24"/>
        </w:rPr>
        <w:t xml:space="preserve"> </w:t>
      </w:r>
      <w:r>
        <w:rPr>
          <w:i/>
          <w:sz w:val="24"/>
        </w:rPr>
        <w:t>(PTGR1</w:t>
      </w:r>
      <w:r>
        <w:rPr>
          <w:i/>
          <w:spacing w:val="-4"/>
          <w:sz w:val="24"/>
        </w:rPr>
        <w:t xml:space="preserve"> </w:t>
      </w:r>
      <w:r>
        <w:rPr>
          <w:i/>
          <w:spacing w:val="-2"/>
          <w:sz w:val="24"/>
        </w:rPr>
        <w:t>inhibitor):</w:t>
      </w:r>
    </w:p>
    <w:p w14:paraId="30A9C9D7" w14:textId="77777777" w:rsidR="0043607A" w:rsidRDefault="004E4036">
      <w:pPr>
        <w:pStyle w:val="BodyText"/>
        <w:spacing w:before="42" w:line="276" w:lineRule="auto"/>
        <w:ind w:right="665"/>
      </w:pPr>
      <w:r>
        <w:t>Following</w:t>
      </w:r>
      <w:r>
        <w:rPr>
          <w:spacing w:val="-2"/>
        </w:rPr>
        <w:t xml:space="preserve"> </w:t>
      </w:r>
      <w:r>
        <w:t>clinical</w:t>
      </w:r>
      <w:r>
        <w:rPr>
          <w:spacing w:val="-2"/>
        </w:rPr>
        <w:t xml:space="preserve"> </w:t>
      </w:r>
      <w:r>
        <w:t>DDI</w:t>
      </w:r>
      <w:r>
        <w:rPr>
          <w:spacing w:val="-2"/>
        </w:rPr>
        <w:t xml:space="preserve"> </w:t>
      </w:r>
      <w:r>
        <w:t>studies,</w:t>
      </w:r>
      <w:r>
        <w:rPr>
          <w:spacing w:val="-2"/>
        </w:rPr>
        <w:t xml:space="preserve"> </w:t>
      </w:r>
      <w:r>
        <w:t>no</w:t>
      </w:r>
      <w:r>
        <w:rPr>
          <w:spacing w:val="-4"/>
        </w:rPr>
        <w:t xml:space="preserve"> </w:t>
      </w:r>
      <w:r>
        <w:t>effect</w:t>
      </w:r>
      <w:r>
        <w:rPr>
          <w:spacing w:val="-2"/>
        </w:rPr>
        <w:t xml:space="preserve"> </w:t>
      </w:r>
      <w:r>
        <w:t>on</w:t>
      </w:r>
      <w:r>
        <w:rPr>
          <w:spacing w:val="-4"/>
        </w:rPr>
        <w:t xml:space="preserve"> </w:t>
      </w:r>
      <w:r>
        <w:t>the</w:t>
      </w:r>
      <w:r>
        <w:rPr>
          <w:spacing w:val="-2"/>
        </w:rPr>
        <w:t xml:space="preserve"> </w:t>
      </w:r>
      <w:r>
        <w:t>clinical</w:t>
      </w:r>
      <w:r>
        <w:rPr>
          <w:spacing w:val="-2"/>
        </w:rPr>
        <w:t xml:space="preserve"> </w:t>
      </w:r>
      <w:r>
        <w:t>PK</w:t>
      </w:r>
      <w:r>
        <w:rPr>
          <w:spacing w:val="-3"/>
        </w:rPr>
        <w:t xml:space="preserve"> </w:t>
      </w:r>
      <w:r>
        <w:t>of</w:t>
      </w:r>
      <w:r>
        <w:rPr>
          <w:spacing w:val="-3"/>
        </w:rPr>
        <w:t xml:space="preserve"> </w:t>
      </w:r>
      <w:proofErr w:type="spellStart"/>
      <w:r>
        <w:t>elafibranor</w:t>
      </w:r>
      <w:proofErr w:type="spellEnd"/>
      <w:r>
        <w:rPr>
          <w:spacing w:val="-3"/>
        </w:rPr>
        <w:t xml:space="preserve"> </w:t>
      </w:r>
      <w:r>
        <w:t>was</w:t>
      </w:r>
      <w:r>
        <w:rPr>
          <w:spacing w:val="-2"/>
        </w:rPr>
        <w:t xml:space="preserve"> </w:t>
      </w:r>
      <w:r>
        <w:t>observed</w:t>
      </w:r>
      <w:r>
        <w:rPr>
          <w:spacing w:val="-2"/>
        </w:rPr>
        <w:t xml:space="preserve"> </w:t>
      </w:r>
      <w:r>
        <w:t>with co-administration of indomethacin.</w:t>
      </w:r>
    </w:p>
    <w:p w14:paraId="7CB11811" w14:textId="77777777" w:rsidR="0043607A" w:rsidRDefault="004E4036">
      <w:pPr>
        <w:spacing w:before="199"/>
        <w:ind w:left="120"/>
        <w:rPr>
          <w:i/>
          <w:sz w:val="24"/>
        </w:rPr>
      </w:pPr>
      <w:r>
        <w:rPr>
          <w:i/>
          <w:sz w:val="24"/>
        </w:rPr>
        <w:t>Sitagliptin</w:t>
      </w:r>
      <w:r>
        <w:rPr>
          <w:i/>
          <w:spacing w:val="-4"/>
          <w:sz w:val="24"/>
        </w:rPr>
        <w:t xml:space="preserve"> </w:t>
      </w:r>
      <w:r>
        <w:rPr>
          <w:i/>
          <w:sz w:val="24"/>
        </w:rPr>
        <w:t>(dipeptidyl</w:t>
      </w:r>
      <w:r>
        <w:rPr>
          <w:i/>
          <w:spacing w:val="-3"/>
          <w:sz w:val="24"/>
        </w:rPr>
        <w:t xml:space="preserve"> </w:t>
      </w:r>
      <w:r>
        <w:rPr>
          <w:i/>
          <w:sz w:val="24"/>
        </w:rPr>
        <w:t>peptidase-IV</w:t>
      </w:r>
      <w:r>
        <w:rPr>
          <w:i/>
          <w:spacing w:val="-5"/>
          <w:sz w:val="24"/>
        </w:rPr>
        <w:t xml:space="preserve"> </w:t>
      </w:r>
      <w:r>
        <w:rPr>
          <w:i/>
          <w:sz w:val="24"/>
        </w:rPr>
        <w:t>(DPP-IV)</w:t>
      </w:r>
      <w:r>
        <w:rPr>
          <w:i/>
          <w:spacing w:val="-3"/>
          <w:sz w:val="24"/>
        </w:rPr>
        <w:t xml:space="preserve"> </w:t>
      </w:r>
      <w:r>
        <w:rPr>
          <w:i/>
          <w:spacing w:val="-2"/>
          <w:sz w:val="24"/>
        </w:rPr>
        <w:t>inhibitor):</w:t>
      </w:r>
    </w:p>
    <w:p w14:paraId="30F531A6" w14:textId="77777777" w:rsidR="0043607A" w:rsidRDefault="004E4036">
      <w:pPr>
        <w:pStyle w:val="BodyText"/>
        <w:spacing w:before="42" w:line="276" w:lineRule="auto"/>
      </w:pPr>
      <w:r>
        <w:t>No</w:t>
      </w:r>
      <w:r>
        <w:rPr>
          <w:spacing w:val="-3"/>
        </w:rPr>
        <w:t xml:space="preserve"> </w:t>
      </w:r>
      <w:r>
        <w:t>clinically</w:t>
      </w:r>
      <w:r>
        <w:rPr>
          <w:spacing w:val="-3"/>
        </w:rPr>
        <w:t xml:space="preserve"> </w:t>
      </w:r>
      <w:r>
        <w:t>significant</w:t>
      </w:r>
      <w:r>
        <w:rPr>
          <w:spacing w:val="-4"/>
        </w:rPr>
        <w:t xml:space="preserve"> </w:t>
      </w:r>
      <w:r>
        <w:t>effects</w:t>
      </w:r>
      <w:r>
        <w:rPr>
          <w:spacing w:val="-3"/>
        </w:rPr>
        <w:t xml:space="preserve"> </w:t>
      </w:r>
      <w:r>
        <w:t>were</w:t>
      </w:r>
      <w:r>
        <w:rPr>
          <w:spacing w:val="-4"/>
        </w:rPr>
        <w:t xml:space="preserve"> </w:t>
      </w:r>
      <w:r>
        <w:t>observed</w:t>
      </w:r>
      <w:r>
        <w:rPr>
          <w:spacing w:val="-3"/>
        </w:rPr>
        <w:t xml:space="preserve"> </w:t>
      </w:r>
      <w:r>
        <w:t>when</w:t>
      </w:r>
      <w:r>
        <w:rPr>
          <w:spacing w:val="-3"/>
        </w:rPr>
        <w:t xml:space="preserve"> </w:t>
      </w:r>
      <w:r>
        <w:t>co-administering</w:t>
      </w:r>
      <w:r>
        <w:rPr>
          <w:spacing w:val="-3"/>
        </w:rPr>
        <w:t xml:space="preserve"> </w:t>
      </w:r>
      <w:proofErr w:type="spellStart"/>
      <w:r>
        <w:t>elafibranor</w:t>
      </w:r>
      <w:proofErr w:type="spellEnd"/>
      <w:r>
        <w:rPr>
          <w:spacing w:val="-3"/>
        </w:rPr>
        <w:t xml:space="preserve"> </w:t>
      </w:r>
      <w:r>
        <w:t>as</w:t>
      </w:r>
      <w:r>
        <w:rPr>
          <w:spacing w:val="-4"/>
        </w:rPr>
        <w:t xml:space="preserve"> </w:t>
      </w:r>
      <w:r>
        <w:t>a</w:t>
      </w:r>
      <w:r>
        <w:rPr>
          <w:spacing w:val="-4"/>
        </w:rPr>
        <w:t xml:space="preserve"> </w:t>
      </w:r>
      <w:r>
        <w:t>DDI perpetrator with sitagliptin.</w:t>
      </w:r>
    </w:p>
    <w:p w14:paraId="497E6F51" w14:textId="77777777" w:rsidR="0043607A" w:rsidRDefault="004E4036">
      <w:pPr>
        <w:spacing w:before="199"/>
        <w:ind w:left="120"/>
        <w:rPr>
          <w:i/>
          <w:sz w:val="24"/>
        </w:rPr>
      </w:pPr>
      <w:bookmarkStart w:id="25" w:name="In_Vitro_Studies"/>
      <w:bookmarkEnd w:id="25"/>
      <w:r>
        <w:rPr>
          <w:i/>
          <w:sz w:val="24"/>
          <w:u w:val="single"/>
        </w:rPr>
        <w:t>In</w:t>
      </w:r>
      <w:r>
        <w:rPr>
          <w:i/>
          <w:spacing w:val="-1"/>
          <w:sz w:val="24"/>
          <w:u w:val="single"/>
        </w:rPr>
        <w:t xml:space="preserve"> </w:t>
      </w:r>
      <w:r>
        <w:rPr>
          <w:i/>
          <w:sz w:val="24"/>
          <w:u w:val="single"/>
        </w:rPr>
        <w:t xml:space="preserve">Vitro </w:t>
      </w:r>
      <w:r>
        <w:rPr>
          <w:i/>
          <w:spacing w:val="-2"/>
          <w:sz w:val="24"/>
          <w:u w:val="single"/>
        </w:rPr>
        <w:t>Studies</w:t>
      </w:r>
    </w:p>
    <w:p w14:paraId="1281513E" w14:textId="77777777" w:rsidR="0043607A" w:rsidRDefault="004E4036">
      <w:pPr>
        <w:spacing w:before="162"/>
        <w:ind w:left="120"/>
        <w:rPr>
          <w:i/>
          <w:sz w:val="24"/>
        </w:rPr>
      </w:pPr>
      <w:r>
        <w:rPr>
          <w:i/>
          <w:sz w:val="24"/>
        </w:rPr>
        <w:t>Cytochrome</w:t>
      </w:r>
      <w:r>
        <w:rPr>
          <w:i/>
          <w:spacing w:val="-3"/>
          <w:sz w:val="24"/>
        </w:rPr>
        <w:t xml:space="preserve"> </w:t>
      </w:r>
      <w:r>
        <w:rPr>
          <w:i/>
          <w:sz w:val="24"/>
        </w:rPr>
        <w:t>P450</w:t>
      </w:r>
      <w:r>
        <w:rPr>
          <w:i/>
          <w:spacing w:val="-2"/>
          <w:sz w:val="24"/>
        </w:rPr>
        <w:t xml:space="preserve"> </w:t>
      </w:r>
      <w:r>
        <w:rPr>
          <w:i/>
          <w:sz w:val="24"/>
        </w:rPr>
        <w:t>(CYP)</w:t>
      </w:r>
      <w:r>
        <w:rPr>
          <w:i/>
          <w:spacing w:val="-2"/>
          <w:sz w:val="24"/>
        </w:rPr>
        <w:t xml:space="preserve"> </w:t>
      </w:r>
      <w:r>
        <w:rPr>
          <w:i/>
          <w:sz w:val="24"/>
        </w:rPr>
        <w:t>inhibition</w:t>
      </w:r>
      <w:r>
        <w:rPr>
          <w:i/>
          <w:spacing w:val="-2"/>
          <w:sz w:val="24"/>
        </w:rPr>
        <w:t xml:space="preserve"> </w:t>
      </w:r>
      <w:r>
        <w:rPr>
          <w:i/>
          <w:sz w:val="24"/>
        </w:rPr>
        <w:t>and</w:t>
      </w:r>
      <w:r>
        <w:rPr>
          <w:i/>
          <w:spacing w:val="-2"/>
          <w:sz w:val="24"/>
        </w:rPr>
        <w:t xml:space="preserve"> induction:</w:t>
      </w:r>
    </w:p>
    <w:p w14:paraId="061670B3" w14:textId="77777777" w:rsidR="0043607A" w:rsidRDefault="004E4036">
      <w:pPr>
        <w:pStyle w:val="BodyText"/>
        <w:spacing w:before="41" w:line="276" w:lineRule="auto"/>
        <w:ind w:right="566"/>
      </w:pPr>
      <w:proofErr w:type="spellStart"/>
      <w:r>
        <w:t>Elafibranor</w:t>
      </w:r>
      <w:proofErr w:type="spellEnd"/>
      <w:r>
        <w:rPr>
          <w:spacing w:val="-5"/>
        </w:rPr>
        <w:t xml:space="preserve"> </w:t>
      </w:r>
      <w:r>
        <w:t>and</w:t>
      </w:r>
      <w:r>
        <w:rPr>
          <w:spacing w:val="-4"/>
        </w:rPr>
        <w:t xml:space="preserve"> </w:t>
      </w:r>
      <w:r>
        <w:t>GFT1007</w:t>
      </w:r>
      <w:r>
        <w:rPr>
          <w:spacing w:val="-4"/>
        </w:rPr>
        <w:t xml:space="preserve"> </w:t>
      </w:r>
      <w:r>
        <w:t>were</w:t>
      </w:r>
      <w:r>
        <w:rPr>
          <w:spacing w:val="-4"/>
        </w:rPr>
        <w:t xml:space="preserve"> </w:t>
      </w:r>
      <w:r>
        <w:t>not</w:t>
      </w:r>
      <w:r>
        <w:rPr>
          <w:spacing w:val="-4"/>
        </w:rPr>
        <w:t xml:space="preserve"> </w:t>
      </w:r>
      <w:r>
        <w:t>considered</w:t>
      </w:r>
      <w:r>
        <w:rPr>
          <w:spacing w:val="-5"/>
        </w:rPr>
        <w:t xml:space="preserve"> </w:t>
      </w:r>
      <w:r>
        <w:t>inhibitors</w:t>
      </w:r>
      <w:r>
        <w:rPr>
          <w:spacing w:val="-4"/>
        </w:rPr>
        <w:t xml:space="preserve"> </w:t>
      </w:r>
      <w:r>
        <w:t>of</w:t>
      </w:r>
      <w:r>
        <w:rPr>
          <w:spacing w:val="-4"/>
        </w:rPr>
        <w:t xml:space="preserve"> </w:t>
      </w:r>
      <w:r>
        <w:t>CYP1A2,</w:t>
      </w:r>
      <w:r>
        <w:rPr>
          <w:spacing w:val="-4"/>
        </w:rPr>
        <w:t xml:space="preserve"> </w:t>
      </w:r>
      <w:r>
        <w:t>CYP2B6,</w:t>
      </w:r>
      <w:r>
        <w:rPr>
          <w:spacing w:val="-4"/>
        </w:rPr>
        <w:t xml:space="preserve"> </w:t>
      </w:r>
      <w:r>
        <w:t xml:space="preserve">CYP2C8, CYP2C9, CYP2C19, CYP2D6, and CYP3A4. No time-dependent CYP inhibition was observed by </w:t>
      </w:r>
      <w:proofErr w:type="spellStart"/>
      <w:r>
        <w:t>elafibranor</w:t>
      </w:r>
      <w:proofErr w:type="spellEnd"/>
      <w:r>
        <w:t xml:space="preserve"> and GFT1007.</w:t>
      </w:r>
    </w:p>
    <w:p w14:paraId="25EE26D8" w14:textId="77777777" w:rsidR="0043607A" w:rsidRDefault="004E4036">
      <w:pPr>
        <w:pStyle w:val="BodyText"/>
      </w:pPr>
      <w:proofErr w:type="spellStart"/>
      <w:r>
        <w:t>Elafibranor</w:t>
      </w:r>
      <w:proofErr w:type="spellEnd"/>
      <w:r>
        <w:rPr>
          <w:spacing w:val="-3"/>
        </w:rPr>
        <w:t xml:space="preserve"> </w:t>
      </w:r>
      <w:r>
        <w:t>and</w:t>
      </w:r>
      <w:r>
        <w:rPr>
          <w:spacing w:val="-1"/>
        </w:rPr>
        <w:t xml:space="preserve"> </w:t>
      </w:r>
      <w:r>
        <w:t>GFT1007</w:t>
      </w:r>
      <w:r>
        <w:rPr>
          <w:spacing w:val="-2"/>
        </w:rPr>
        <w:t xml:space="preserve"> </w:t>
      </w:r>
      <w:r>
        <w:t>did</w:t>
      </w:r>
      <w:r>
        <w:rPr>
          <w:spacing w:val="-1"/>
        </w:rPr>
        <w:t xml:space="preserve"> </w:t>
      </w:r>
      <w:r>
        <w:t>not</w:t>
      </w:r>
      <w:r>
        <w:rPr>
          <w:spacing w:val="-1"/>
        </w:rPr>
        <w:t xml:space="preserve"> </w:t>
      </w:r>
      <w:r>
        <w:t>cause</w:t>
      </w:r>
      <w:r>
        <w:rPr>
          <w:spacing w:val="-2"/>
        </w:rPr>
        <w:t xml:space="preserve"> </w:t>
      </w:r>
      <w:r>
        <w:t>induction</w:t>
      </w:r>
      <w:r>
        <w:rPr>
          <w:spacing w:val="-1"/>
        </w:rPr>
        <w:t xml:space="preserve"> </w:t>
      </w:r>
      <w:r>
        <w:t>on</w:t>
      </w:r>
      <w:r>
        <w:rPr>
          <w:spacing w:val="-1"/>
        </w:rPr>
        <w:t xml:space="preserve"> </w:t>
      </w:r>
      <w:r>
        <w:t>CYP1A2,</w:t>
      </w:r>
      <w:r>
        <w:rPr>
          <w:spacing w:val="-2"/>
        </w:rPr>
        <w:t xml:space="preserve"> </w:t>
      </w:r>
      <w:r>
        <w:t>CYP2B6,</w:t>
      </w:r>
      <w:r>
        <w:rPr>
          <w:spacing w:val="-1"/>
        </w:rPr>
        <w:t xml:space="preserve"> </w:t>
      </w:r>
      <w:r>
        <w:t>and</w:t>
      </w:r>
      <w:r>
        <w:rPr>
          <w:spacing w:val="-1"/>
        </w:rPr>
        <w:t xml:space="preserve"> </w:t>
      </w:r>
      <w:r>
        <w:rPr>
          <w:spacing w:val="-2"/>
        </w:rPr>
        <w:t>CYP3A4.</w:t>
      </w:r>
    </w:p>
    <w:p w14:paraId="3C54FF91" w14:textId="77777777" w:rsidR="0043607A" w:rsidRDefault="004E4036">
      <w:pPr>
        <w:spacing w:before="241"/>
        <w:ind w:left="120"/>
        <w:rPr>
          <w:i/>
          <w:sz w:val="24"/>
        </w:rPr>
      </w:pPr>
      <w:r>
        <w:rPr>
          <w:i/>
          <w:sz w:val="24"/>
        </w:rPr>
        <w:t>UGT</w:t>
      </w:r>
      <w:r>
        <w:rPr>
          <w:i/>
          <w:spacing w:val="-3"/>
          <w:sz w:val="24"/>
        </w:rPr>
        <w:t xml:space="preserve"> </w:t>
      </w:r>
      <w:r>
        <w:rPr>
          <w:i/>
          <w:spacing w:val="-2"/>
          <w:sz w:val="24"/>
        </w:rPr>
        <w:t>inhibition:</w:t>
      </w:r>
    </w:p>
    <w:p w14:paraId="23DD2203" w14:textId="77777777" w:rsidR="0043607A" w:rsidRDefault="004E4036">
      <w:pPr>
        <w:pStyle w:val="BodyText"/>
        <w:spacing w:before="42" w:line="276" w:lineRule="auto"/>
        <w:ind w:left="119" w:right="566"/>
      </w:pPr>
      <w:r>
        <w:t>Based</w:t>
      </w:r>
      <w:r>
        <w:rPr>
          <w:spacing w:val="-2"/>
        </w:rPr>
        <w:t xml:space="preserve"> </w:t>
      </w:r>
      <w:r>
        <w:t>on</w:t>
      </w:r>
      <w:r>
        <w:rPr>
          <w:spacing w:val="-3"/>
        </w:rPr>
        <w:t xml:space="preserve"> </w:t>
      </w:r>
      <w:r>
        <w:rPr>
          <w:i/>
        </w:rPr>
        <w:t>in</w:t>
      </w:r>
      <w:r>
        <w:rPr>
          <w:i/>
          <w:spacing w:val="-4"/>
        </w:rPr>
        <w:t xml:space="preserve"> </w:t>
      </w:r>
      <w:r>
        <w:rPr>
          <w:i/>
        </w:rPr>
        <w:t>vitro</w:t>
      </w:r>
      <w:r>
        <w:rPr>
          <w:i/>
          <w:spacing w:val="-2"/>
        </w:rPr>
        <w:t xml:space="preserve"> </w:t>
      </w:r>
      <w:r>
        <w:t>data</w:t>
      </w:r>
      <w:r>
        <w:rPr>
          <w:spacing w:val="-3"/>
        </w:rPr>
        <w:t xml:space="preserve"> </w:t>
      </w:r>
      <w:proofErr w:type="spellStart"/>
      <w:r>
        <w:t>elafibranor</w:t>
      </w:r>
      <w:proofErr w:type="spellEnd"/>
      <w:r>
        <w:rPr>
          <w:spacing w:val="-3"/>
        </w:rPr>
        <w:t xml:space="preserve"> </w:t>
      </w:r>
      <w:r>
        <w:t>is</w:t>
      </w:r>
      <w:r>
        <w:rPr>
          <w:spacing w:val="-3"/>
        </w:rPr>
        <w:t xml:space="preserve"> </w:t>
      </w:r>
      <w:r>
        <w:t>not</w:t>
      </w:r>
      <w:r>
        <w:rPr>
          <w:spacing w:val="-2"/>
        </w:rPr>
        <w:t xml:space="preserve"> </w:t>
      </w:r>
      <w:r>
        <w:t>expected</w:t>
      </w:r>
      <w:r>
        <w:rPr>
          <w:spacing w:val="-4"/>
        </w:rPr>
        <w:t xml:space="preserve"> </w:t>
      </w:r>
      <w:r>
        <w:t>to</w:t>
      </w:r>
      <w:r>
        <w:rPr>
          <w:spacing w:val="-2"/>
        </w:rPr>
        <w:t xml:space="preserve"> </w:t>
      </w:r>
      <w:r>
        <w:t>inhibit</w:t>
      </w:r>
      <w:r>
        <w:rPr>
          <w:spacing w:val="-3"/>
        </w:rPr>
        <w:t xml:space="preserve"> </w:t>
      </w:r>
      <w:r>
        <w:t>UGT1A1,</w:t>
      </w:r>
      <w:r>
        <w:rPr>
          <w:spacing w:val="-2"/>
        </w:rPr>
        <w:t xml:space="preserve"> </w:t>
      </w:r>
      <w:r>
        <w:t>1A3,</w:t>
      </w:r>
      <w:r>
        <w:rPr>
          <w:spacing w:val="-3"/>
        </w:rPr>
        <w:t xml:space="preserve"> </w:t>
      </w:r>
      <w:r>
        <w:t>1A4,</w:t>
      </w:r>
      <w:r>
        <w:rPr>
          <w:spacing w:val="-2"/>
        </w:rPr>
        <w:t xml:space="preserve"> </w:t>
      </w:r>
      <w:r>
        <w:t>1A6,</w:t>
      </w:r>
      <w:r>
        <w:rPr>
          <w:spacing w:val="-3"/>
        </w:rPr>
        <w:t xml:space="preserve"> </w:t>
      </w:r>
      <w:r>
        <w:t>1A9, 2B7, 2B10, and 2B15 at clinically relevant concentrations.</w:t>
      </w:r>
    </w:p>
    <w:p w14:paraId="756E99BD" w14:textId="77777777" w:rsidR="0043607A" w:rsidRDefault="004E4036">
      <w:pPr>
        <w:pStyle w:val="BodyText"/>
        <w:spacing w:before="201"/>
        <w:ind w:left="119"/>
      </w:pPr>
      <w:r>
        <w:t>GFT1007</w:t>
      </w:r>
      <w:r>
        <w:rPr>
          <w:spacing w:val="-2"/>
        </w:rPr>
        <w:t xml:space="preserve"> </w:t>
      </w:r>
      <w:r>
        <w:t>inhibited</w:t>
      </w:r>
      <w:r>
        <w:rPr>
          <w:spacing w:val="-1"/>
        </w:rPr>
        <w:t xml:space="preserve"> </w:t>
      </w:r>
      <w:r>
        <w:t>UGT1A6</w:t>
      </w:r>
      <w:r>
        <w:rPr>
          <w:spacing w:val="-2"/>
        </w:rPr>
        <w:t xml:space="preserve"> </w:t>
      </w:r>
      <w:r>
        <w:t>but</w:t>
      </w:r>
      <w:r>
        <w:rPr>
          <w:spacing w:val="-1"/>
        </w:rPr>
        <w:t xml:space="preserve"> </w:t>
      </w:r>
      <w:r>
        <w:t>not</w:t>
      </w:r>
      <w:r>
        <w:rPr>
          <w:spacing w:val="-2"/>
        </w:rPr>
        <w:t xml:space="preserve"> </w:t>
      </w:r>
      <w:r>
        <w:t>UGT1A1,</w:t>
      </w:r>
      <w:r>
        <w:rPr>
          <w:spacing w:val="-1"/>
        </w:rPr>
        <w:t xml:space="preserve"> </w:t>
      </w:r>
      <w:r>
        <w:t>1A3,</w:t>
      </w:r>
      <w:r>
        <w:rPr>
          <w:spacing w:val="-1"/>
        </w:rPr>
        <w:t xml:space="preserve"> </w:t>
      </w:r>
      <w:r>
        <w:t>1A4,</w:t>
      </w:r>
      <w:r>
        <w:rPr>
          <w:spacing w:val="-2"/>
        </w:rPr>
        <w:t xml:space="preserve"> </w:t>
      </w:r>
      <w:r>
        <w:t>1A9,</w:t>
      </w:r>
      <w:r>
        <w:rPr>
          <w:spacing w:val="-1"/>
        </w:rPr>
        <w:t xml:space="preserve"> </w:t>
      </w:r>
      <w:r>
        <w:t>2B7,</w:t>
      </w:r>
      <w:r>
        <w:rPr>
          <w:spacing w:val="-2"/>
        </w:rPr>
        <w:t xml:space="preserve"> </w:t>
      </w:r>
      <w:r>
        <w:t>2B10,</w:t>
      </w:r>
      <w:r>
        <w:rPr>
          <w:spacing w:val="-1"/>
        </w:rPr>
        <w:t xml:space="preserve"> </w:t>
      </w:r>
      <w:r>
        <w:t>and</w:t>
      </w:r>
      <w:r>
        <w:rPr>
          <w:spacing w:val="-1"/>
        </w:rPr>
        <w:t xml:space="preserve"> </w:t>
      </w:r>
      <w:r>
        <w:rPr>
          <w:spacing w:val="-2"/>
        </w:rPr>
        <w:t>2B15,</w:t>
      </w:r>
    </w:p>
    <w:p w14:paraId="2F0CE0E5" w14:textId="77777777" w:rsidR="0043607A" w:rsidRDefault="004E4036">
      <w:pPr>
        <w:pStyle w:val="BodyText"/>
        <w:spacing w:before="40"/>
        <w:ind w:left="119"/>
      </w:pPr>
      <w:proofErr w:type="gramStart"/>
      <w:r>
        <w:t>however</w:t>
      </w:r>
      <w:proofErr w:type="gramEnd"/>
      <w:r>
        <w:rPr>
          <w:spacing w:val="-2"/>
        </w:rPr>
        <w:t xml:space="preserve"> </w:t>
      </w:r>
      <w:r>
        <w:t>this</w:t>
      </w:r>
      <w:r>
        <w:rPr>
          <w:spacing w:val="-1"/>
        </w:rPr>
        <w:t xml:space="preserve"> </w:t>
      </w:r>
      <w:r>
        <w:t>is</w:t>
      </w:r>
      <w:r>
        <w:rPr>
          <w:spacing w:val="-2"/>
        </w:rPr>
        <w:t xml:space="preserve"> </w:t>
      </w:r>
      <w:r>
        <w:t>not</w:t>
      </w:r>
      <w:r>
        <w:rPr>
          <w:spacing w:val="-1"/>
        </w:rPr>
        <w:t xml:space="preserve"> </w:t>
      </w:r>
      <w:r>
        <w:t>expected</w:t>
      </w:r>
      <w:r>
        <w:rPr>
          <w:spacing w:val="-1"/>
        </w:rPr>
        <w:t xml:space="preserve"> </w:t>
      </w:r>
      <w:r>
        <w:t>to</w:t>
      </w:r>
      <w:r>
        <w:rPr>
          <w:spacing w:val="-2"/>
        </w:rPr>
        <w:t xml:space="preserve"> </w:t>
      </w:r>
      <w:r>
        <w:t>be</w:t>
      </w:r>
      <w:r>
        <w:rPr>
          <w:spacing w:val="-1"/>
        </w:rPr>
        <w:t xml:space="preserve"> </w:t>
      </w:r>
      <w:r>
        <w:t>clinically</w:t>
      </w:r>
      <w:r>
        <w:rPr>
          <w:spacing w:val="-3"/>
        </w:rPr>
        <w:t xml:space="preserve"> </w:t>
      </w:r>
      <w:r>
        <w:rPr>
          <w:spacing w:val="-2"/>
        </w:rPr>
        <w:t>relevant.</w:t>
      </w:r>
    </w:p>
    <w:p w14:paraId="1C1C8723" w14:textId="77777777" w:rsidR="0043607A" w:rsidRDefault="004E4036">
      <w:pPr>
        <w:spacing w:before="242"/>
        <w:ind w:left="119"/>
        <w:rPr>
          <w:i/>
          <w:sz w:val="24"/>
        </w:rPr>
      </w:pPr>
      <w:r>
        <w:rPr>
          <w:i/>
          <w:sz w:val="24"/>
        </w:rPr>
        <w:t>Transporter</w:t>
      </w:r>
      <w:r>
        <w:rPr>
          <w:i/>
          <w:spacing w:val="-3"/>
          <w:sz w:val="24"/>
        </w:rPr>
        <w:t xml:space="preserve"> </w:t>
      </w:r>
      <w:r>
        <w:rPr>
          <w:i/>
          <w:spacing w:val="-2"/>
          <w:sz w:val="24"/>
        </w:rPr>
        <w:t>Systems:</w:t>
      </w:r>
    </w:p>
    <w:p w14:paraId="0D790A4E" w14:textId="77777777" w:rsidR="0043607A" w:rsidRDefault="004E4036">
      <w:pPr>
        <w:pStyle w:val="BodyText"/>
        <w:spacing w:before="42" w:line="276" w:lineRule="auto"/>
        <w:ind w:left="119" w:right="566"/>
      </w:pPr>
      <w:proofErr w:type="spellStart"/>
      <w:r>
        <w:t>Elafibranor</w:t>
      </w:r>
      <w:proofErr w:type="spellEnd"/>
      <w:r>
        <w:rPr>
          <w:spacing w:val="-4"/>
        </w:rPr>
        <w:t xml:space="preserve"> </w:t>
      </w:r>
      <w:r>
        <w:t>was</w:t>
      </w:r>
      <w:r>
        <w:rPr>
          <w:spacing w:val="-3"/>
        </w:rPr>
        <w:t xml:space="preserve"> </w:t>
      </w:r>
      <w:r>
        <w:t>an</w:t>
      </w:r>
      <w:r>
        <w:rPr>
          <w:spacing w:val="-3"/>
        </w:rPr>
        <w:t xml:space="preserve"> </w:t>
      </w:r>
      <w:r>
        <w:t>inhibitor</w:t>
      </w:r>
      <w:r>
        <w:rPr>
          <w:spacing w:val="-3"/>
        </w:rPr>
        <w:t xml:space="preserve"> </w:t>
      </w:r>
      <w:r>
        <w:t>of</w:t>
      </w:r>
      <w:r>
        <w:rPr>
          <w:spacing w:val="-3"/>
        </w:rPr>
        <w:t xml:space="preserve"> </w:t>
      </w:r>
      <w:r>
        <w:t>organic</w:t>
      </w:r>
      <w:r>
        <w:rPr>
          <w:spacing w:val="-3"/>
        </w:rPr>
        <w:t xml:space="preserve"> </w:t>
      </w:r>
      <w:r>
        <w:t>anion</w:t>
      </w:r>
      <w:r>
        <w:rPr>
          <w:spacing w:val="-5"/>
        </w:rPr>
        <w:t xml:space="preserve"> </w:t>
      </w:r>
      <w:r>
        <w:t>transporting</w:t>
      </w:r>
      <w:r>
        <w:rPr>
          <w:spacing w:val="-3"/>
        </w:rPr>
        <w:t xml:space="preserve"> </w:t>
      </w:r>
      <w:r>
        <w:t>polypeptides</w:t>
      </w:r>
      <w:r>
        <w:rPr>
          <w:spacing w:val="-3"/>
        </w:rPr>
        <w:t xml:space="preserve"> </w:t>
      </w:r>
      <w:r>
        <w:t>1B3</w:t>
      </w:r>
      <w:r>
        <w:rPr>
          <w:spacing w:val="-3"/>
        </w:rPr>
        <w:t xml:space="preserve"> </w:t>
      </w:r>
      <w:r>
        <w:t>(OATP1B3)</w:t>
      </w:r>
      <w:r>
        <w:rPr>
          <w:spacing w:val="-3"/>
        </w:rPr>
        <w:t xml:space="preserve"> </w:t>
      </w:r>
      <w:r>
        <w:t>and breast cancer resistance protein (BCRP) but was not an inhibitor of Permeability- glycoprotein/multidrug resistance protein 1 (P-</w:t>
      </w:r>
      <w:proofErr w:type="spellStart"/>
      <w:r>
        <w:t>gp</w:t>
      </w:r>
      <w:proofErr w:type="spellEnd"/>
      <w:r>
        <w:t>/MDR1), OATP1B1, organic cation transporter 1 (OCT1), OCT2, organic anion transporter 1 (OAT1), multidrug and toxin extrusion protein 1 (MATE1), MATE2-K, OAT3 and bile salt export pump (BSEP).</w:t>
      </w:r>
    </w:p>
    <w:p w14:paraId="778D1BD6" w14:textId="77777777" w:rsidR="0043607A" w:rsidRDefault="004E4036">
      <w:pPr>
        <w:pStyle w:val="BodyText"/>
        <w:spacing w:line="276" w:lineRule="auto"/>
        <w:ind w:left="119"/>
      </w:pPr>
      <w:r>
        <w:t>GFT1007</w:t>
      </w:r>
      <w:r>
        <w:rPr>
          <w:spacing w:val="-4"/>
        </w:rPr>
        <w:t xml:space="preserve"> </w:t>
      </w:r>
      <w:r>
        <w:t>was</w:t>
      </w:r>
      <w:r>
        <w:rPr>
          <w:spacing w:val="-4"/>
        </w:rPr>
        <w:t xml:space="preserve"> </w:t>
      </w:r>
      <w:r>
        <w:t>not</w:t>
      </w:r>
      <w:r>
        <w:rPr>
          <w:spacing w:val="-4"/>
        </w:rPr>
        <w:t xml:space="preserve"> </w:t>
      </w:r>
      <w:r>
        <w:t>considered</w:t>
      </w:r>
      <w:r>
        <w:rPr>
          <w:spacing w:val="-4"/>
        </w:rPr>
        <w:t xml:space="preserve"> </w:t>
      </w:r>
      <w:r>
        <w:t>an</w:t>
      </w:r>
      <w:r>
        <w:rPr>
          <w:spacing w:val="-6"/>
        </w:rPr>
        <w:t xml:space="preserve"> </w:t>
      </w:r>
      <w:r>
        <w:t>inhibitor</w:t>
      </w:r>
      <w:r>
        <w:rPr>
          <w:spacing w:val="-4"/>
        </w:rPr>
        <w:t xml:space="preserve"> </w:t>
      </w:r>
      <w:r>
        <w:t>of</w:t>
      </w:r>
      <w:r>
        <w:rPr>
          <w:spacing w:val="-4"/>
        </w:rPr>
        <w:t xml:space="preserve"> </w:t>
      </w:r>
      <w:r>
        <w:t>OAT3,</w:t>
      </w:r>
      <w:r>
        <w:rPr>
          <w:spacing w:val="-4"/>
        </w:rPr>
        <w:t xml:space="preserve"> </w:t>
      </w:r>
      <w:r>
        <w:t>OATP1B3,</w:t>
      </w:r>
      <w:r>
        <w:rPr>
          <w:spacing w:val="-4"/>
        </w:rPr>
        <w:t xml:space="preserve"> </w:t>
      </w:r>
      <w:r>
        <w:t>BSEP,</w:t>
      </w:r>
      <w:r>
        <w:rPr>
          <w:spacing w:val="-3"/>
        </w:rPr>
        <w:t xml:space="preserve"> </w:t>
      </w:r>
      <w:r>
        <w:t>P-</w:t>
      </w:r>
      <w:proofErr w:type="spellStart"/>
      <w:r>
        <w:t>gp</w:t>
      </w:r>
      <w:proofErr w:type="spellEnd"/>
      <w:r>
        <w:t>/MDR1,</w:t>
      </w:r>
      <w:r>
        <w:rPr>
          <w:spacing w:val="-4"/>
        </w:rPr>
        <w:t xml:space="preserve"> </w:t>
      </w:r>
      <w:r>
        <w:t>BCRP, OATP1B1, OCT1, OCT2, OAT1, MATE1 and MATE2-K.</w:t>
      </w:r>
    </w:p>
    <w:p w14:paraId="7B71E836" w14:textId="77777777" w:rsidR="0043607A" w:rsidRDefault="004E4036">
      <w:pPr>
        <w:pStyle w:val="BodyText"/>
        <w:spacing w:before="199" w:line="276" w:lineRule="auto"/>
        <w:ind w:left="119" w:right="566"/>
      </w:pPr>
      <w:r>
        <w:t>GFT3351</w:t>
      </w:r>
      <w:r>
        <w:rPr>
          <w:spacing w:val="-3"/>
        </w:rPr>
        <w:t xml:space="preserve"> </w:t>
      </w:r>
      <w:r>
        <w:t>is</w:t>
      </w:r>
      <w:r>
        <w:rPr>
          <w:spacing w:val="-3"/>
        </w:rPr>
        <w:t xml:space="preserve"> </w:t>
      </w:r>
      <w:r>
        <w:t>an</w:t>
      </w:r>
      <w:r>
        <w:rPr>
          <w:spacing w:val="-3"/>
        </w:rPr>
        <w:t xml:space="preserve"> </w:t>
      </w:r>
      <w:r>
        <w:t>inhibitor</w:t>
      </w:r>
      <w:r>
        <w:rPr>
          <w:spacing w:val="-4"/>
        </w:rPr>
        <w:t xml:space="preserve"> </w:t>
      </w:r>
      <w:r>
        <w:t>of</w:t>
      </w:r>
      <w:r>
        <w:rPr>
          <w:spacing w:val="-3"/>
        </w:rPr>
        <w:t xml:space="preserve"> </w:t>
      </w:r>
      <w:r>
        <w:t>multidrug</w:t>
      </w:r>
      <w:r>
        <w:rPr>
          <w:spacing w:val="-5"/>
        </w:rPr>
        <w:t xml:space="preserve"> </w:t>
      </w:r>
      <w:r>
        <w:t>resistance</w:t>
      </w:r>
      <w:r>
        <w:rPr>
          <w:spacing w:val="-3"/>
        </w:rPr>
        <w:t xml:space="preserve"> </w:t>
      </w:r>
      <w:proofErr w:type="gramStart"/>
      <w:r>
        <w:t>associated</w:t>
      </w:r>
      <w:proofErr w:type="gramEnd"/>
      <w:r>
        <w:rPr>
          <w:spacing w:val="-3"/>
        </w:rPr>
        <w:t xml:space="preserve"> </w:t>
      </w:r>
      <w:r>
        <w:t>protein</w:t>
      </w:r>
      <w:r>
        <w:rPr>
          <w:spacing w:val="-14"/>
        </w:rPr>
        <w:t xml:space="preserve"> </w:t>
      </w:r>
      <w:r>
        <w:t>2</w:t>
      </w:r>
      <w:r>
        <w:rPr>
          <w:spacing w:val="-3"/>
        </w:rPr>
        <w:t xml:space="preserve"> </w:t>
      </w:r>
      <w:r>
        <w:t>(MRP2)</w:t>
      </w:r>
      <w:r>
        <w:rPr>
          <w:spacing w:val="-3"/>
        </w:rPr>
        <w:t xml:space="preserve"> </w:t>
      </w:r>
      <w:r>
        <w:t>and</w:t>
      </w:r>
      <w:r>
        <w:rPr>
          <w:spacing w:val="-3"/>
        </w:rPr>
        <w:t xml:space="preserve"> </w:t>
      </w:r>
      <w:r>
        <w:t>MRP3.</w:t>
      </w:r>
      <w:r>
        <w:rPr>
          <w:spacing w:val="-3"/>
        </w:rPr>
        <w:t xml:space="preserve"> </w:t>
      </w:r>
      <w:r>
        <w:t>The clinical significance of MRP2 and MRP3 inhibition by GFT3351 is unknown. GFT3351 did not inhibit BCRP, P-</w:t>
      </w:r>
      <w:proofErr w:type="spellStart"/>
      <w:r>
        <w:t>gp</w:t>
      </w:r>
      <w:proofErr w:type="spellEnd"/>
      <w:r>
        <w:t>, OATP1B1, OATP1B3, OAT1, OAT2, OAT3, OCT1, OCT2, MATE1, MATE2-K, and BSEP.</w:t>
      </w:r>
    </w:p>
    <w:p w14:paraId="5BE6490A" w14:textId="77777777" w:rsidR="0043607A" w:rsidRDefault="004E4036">
      <w:pPr>
        <w:pStyle w:val="BodyText"/>
        <w:spacing w:line="276" w:lineRule="auto"/>
        <w:ind w:left="119" w:right="604"/>
      </w:pPr>
      <w:proofErr w:type="spellStart"/>
      <w:r>
        <w:t>Elafibranor</w:t>
      </w:r>
      <w:proofErr w:type="spellEnd"/>
      <w:r>
        <w:t xml:space="preserve"> was found </w:t>
      </w:r>
      <w:r>
        <w:rPr>
          <w:i/>
        </w:rPr>
        <w:t xml:space="preserve">in vitro </w:t>
      </w:r>
      <w:r>
        <w:t xml:space="preserve">to be a substrate for intestinal transporters multidrug resistance-associated protein 2 (MRP2) and BCRP. </w:t>
      </w:r>
      <w:proofErr w:type="spellStart"/>
      <w:r>
        <w:t>Elafibranor</w:t>
      </w:r>
      <w:proofErr w:type="spellEnd"/>
      <w:r>
        <w:t xml:space="preserve"> and GFT1007 are not substrates</w:t>
      </w:r>
      <w:r>
        <w:rPr>
          <w:spacing w:val="-3"/>
        </w:rPr>
        <w:t xml:space="preserve"> </w:t>
      </w:r>
      <w:r>
        <w:t>of</w:t>
      </w:r>
      <w:r>
        <w:rPr>
          <w:spacing w:val="-4"/>
        </w:rPr>
        <w:t xml:space="preserve"> </w:t>
      </w:r>
      <w:r>
        <w:t>P-</w:t>
      </w:r>
      <w:proofErr w:type="spellStart"/>
      <w:r>
        <w:t>gp</w:t>
      </w:r>
      <w:proofErr w:type="spellEnd"/>
      <w:r>
        <w:t>,</w:t>
      </w:r>
      <w:r>
        <w:rPr>
          <w:spacing w:val="-3"/>
        </w:rPr>
        <w:t xml:space="preserve"> </w:t>
      </w:r>
      <w:r>
        <w:t>OATP1B1,</w:t>
      </w:r>
      <w:r>
        <w:rPr>
          <w:spacing w:val="-3"/>
        </w:rPr>
        <w:t xml:space="preserve"> </w:t>
      </w:r>
      <w:r>
        <w:t>OATP1B3,</w:t>
      </w:r>
      <w:r>
        <w:rPr>
          <w:spacing w:val="-3"/>
        </w:rPr>
        <w:t xml:space="preserve"> </w:t>
      </w:r>
      <w:r>
        <w:t>OAT1,</w:t>
      </w:r>
      <w:r>
        <w:rPr>
          <w:spacing w:val="-3"/>
        </w:rPr>
        <w:t xml:space="preserve"> </w:t>
      </w:r>
      <w:r>
        <w:t>OAT3</w:t>
      </w:r>
      <w:r>
        <w:rPr>
          <w:spacing w:val="-3"/>
        </w:rPr>
        <w:t xml:space="preserve"> </w:t>
      </w:r>
      <w:r>
        <w:t>and</w:t>
      </w:r>
      <w:r>
        <w:rPr>
          <w:spacing w:val="-3"/>
        </w:rPr>
        <w:t xml:space="preserve"> </w:t>
      </w:r>
      <w:r>
        <w:t>OCT2.</w:t>
      </w:r>
      <w:r>
        <w:rPr>
          <w:spacing w:val="-3"/>
        </w:rPr>
        <w:t xml:space="preserve"> </w:t>
      </w:r>
      <w:r>
        <w:t>The</w:t>
      </w:r>
      <w:r>
        <w:rPr>
          <w:spacing w:val="-3"/>
        </w:rPr>
        <w:t xml:space="preserve"> </w:t>
      </w:r>
      <w:r>
        <w:t>role</w:t>
      </w:r>
      <w:r>
        <w:rPr>
          <w:spacing w:val="-3"/>
        </w:rPr>
        <w:t xml:space="preserve"> </w:t>
      </w:r>
      <w:r>
        <w:t>of</w:t>
      </w:r>
      <w:r>
        <w:rPr>
          <w:spacing w:val="-3"/>
        </w:rPr>
        <w:t xml:space="preserve"> </w:t>
      </w:r>
      <w:r>
        <w:t>active</w:t>
      </w:r>
      <w:r>
        <w:rPr>
          <w:spacing w:val="-3"/>
        </w:rPr>
        <w:t xml:space="preserve"> </w:t>
      </w:r>
      <w:r>
        <w:t xml:space="preserve">efflux transport </w:t>
      </w:r>
      <w:proofErr w:type="gramStart"/>
      <w:r>
        <w:t>is considered to be</w:t>
      </w:r>
      <w:proofErr w:type="gramEnd"/>
      <w:r>
        <w:t xml:space="preserve"> negligible compared to the passive, concentration-gradient driven, high permeability absorption of </w:t>
      </w:r>
      <w:proofErr w:type="spellStart"/>
      <w:r>
        <w:t>elafibranor</w:t>
      </w:r>
      <w:proofErr w:type="spellEnd"/>
      <w:r>
        <w:t>.</w:t>
      </w:r>
    </w:p>
    <w:p w14:paraId="3686F3DE" w14:textId="77777777" w:rsidR="0043607A" w:rsidRDefault="004E4036">
      <w:pPr>
        <w:pStyle w:val="BodyText"/>
        <w:spacing w:before="62"/>
      </w:pPr>
      <w:r>
        <w:lastRenderedPageBreak/>
        <w:t>GFT3282</w:t>
      </w:r>
      <w:r>
        <w:rPr>
          <w:spacing w:val="-2"/>
        </w:rPr>
        <w:t xml:space="preserve"> </w:t>
      </w:r>
      <w:r>
        <w:t>was</w:t>
      </w:r>
      <w:r>
        <w:rPr>
          <w:spacing w:val="-1"/>
        </w:rPr>
        <w:t xml:space="preserve"> </w:t>
      </w:r>
      <w:r>
        <w:t>a</w:t>
      </w:r>
      <w:r>
        <w:rPr>
          <w:spacing w:val="-1"/>
        </w:rPr>
        <w:t xml:space="preserve"> </w:t>
      </w:r>
      <w:r>
        <w:t>substrate</w:t>
      </w:r>
      <w:r>
        <w:rPr>
          <w:spacing w:val="-2"/>
        </w:rPr>
        <w:t xml:space="preserve"> </w:t>
      </w:r>
      <w:r>
        <w:t>of</w:t>
      </w:r>
      <w:r>
        <w:rPr>
          <w:spacing w:val="-1"/>
        </w:rPr>
        <w:t xml:space="preserve"> </w:t>
      </w:r>
      <w:r>
        <w:t>MRP2</w:t>
      </w:r>
      <w:r>
        <w:rPr>
          <w:spacing w:val="-1"/>
        </w:rPr>
        <w:t xml:space="preserve"> </w:t>
      </w:r>
      <w:r>
        <w:t>and</w:t>
      </w:r>
      <w:r>
        <w:rPr>
          <w:spacing w:val="-1"/>
        </w:rPr>
        <w:t xml:space="preserve"> </w:t>
      </w:r>
      <w:r>
        <w:rPr>
          <w:spacing w:val="-4"/>
        </w:rPr>
        <w:t>MRP3.</w:t>
      </w:r>
    </w:p>
    <w:p w14:paraId="724656F3" w14:textId="77777777" w:rsidR="0043607A" w:rsidRDefault="004E4036">
      <w:pPr>
        <w:pStyle w:val="Heading2"/>
        <w:numPr>
          <w:ilvl w:val="1"/>
          <w:numId w:val="1"/>
        </w:numPr>
        <w:tabs>
          <w:tab w:val="left" w:pos="698"/>
        </w:tabs>
        <w:spacing w:before="241"/>
        <w:ind w:hanging="578"/>
      </w:pPr>
      <w:bookmarkStart w:id="26" w:name="4.6_Fertility,_pregnancy_and_lactation"/>
      <w:bookmarkStart w:id="27" w:name="_bookmark1"/>
      <w:bookmarkEnd w:id="26"/>
      <w:bookmarkEnd w:id="27"/>
      <w:r>
        <w:t>FERTILITY,</w:t>
      </w:r>
      <w:r>
        <w:rPr>
          <w:spacing w:val="-6"/>
        </w:rPr>
        <w:t xml:space="preserve"> </w:t>
      </w:r>
      <w:r>
        <w:t>PREGNANCY</w:t>
      </w:r>
      <w:r>
        <w:rPr>
          <w:spacing w:val="-4"/>
        </w:rPr>
        <w:t xml:space="preserve"> </w:t>
      </w:r>
      <w:r>
        <w:t>AND</w:t>
      </w:r>
      <w:r>
        <w:rPr>
          <w:spacing w:val="-4"/>
        </w:rPr>
        <w:t xml:space="preserve"> </w:t>
      </w:r>
      <w:r>
        <w:rPr>
          <w:spacing w:val="-2"/>
        </w:rPr>
        <w:t>LACTATION</w:t>
      </w:r>
    </w:p>
    <w:p w14:paraId="0F82972D" w14:textId="77777777" w:rsidR="0043607A" w:rsidRDefault="004E4036">
      <w:pPr>
        <w:pStyle w:val="Heading3"/>
        <w:spacing w:before="162"/>
      </w:pPr>
      <w:bookmarkStart w:id="28" w:name="Effects_on_fertility"/>
      <w:bookmarkEnd w:id="28"/>
      <w:r>
        <w:t>Effects</w:t>
      </w:r>
      <w:r>
        <w:rPr>
          <w:spacing w:val="-1"/>
        </w:rPr>
        <w:t xml:space="preserve"> </w:t>
      </w:r>
      <w:r>
        <w:t>on</w:t>
      </w:r>
      <w:r>
        <w:rPr>
          <w:spacing w:val="-2"/>
        </w:rPr>
        <w:t xml:space="preserve"> fertility</w:t>
      </w:r>
    </w:p>
    <w:p w14:paraId="1FEE463B" w14:textId="77777777" w:rsidR="0043607A" w:rsidRDefault="004E4036">
      <w:pPr>
        <w:pStyle w:val="BodyText"/>
        <w:spacing w:before="161"/>
      </w:pPr>
      <w:r>
        <w:t>No</w:t>
      </w:r>
      <w:r>
        <w:rPr>
          <w:spacing w:val="-2"/>
        </w:rPr>
        <w:t xml:space="preserve"> </w:t>
      </w:r>
      <w:r>
        <w:t>human</w:t>
      </w:r>
      <w:r>
        <w:rPr>
          <w:spacing w:val="-1"/>
        </w:rPr>
        <w:t xml:space="preserve"> </w:t>
      </w:r>
      <w:r>
        <w:t>data</w:t>
      </w:r>
      <w:r>
        <w:rPr>
          <w:spacing w:val="-2"/>
        </w:rPr>
        <w:t xml:space="preserve"> </w:t>
      </w:r>
      <w:r>
        <w:t>on</w:t>
      </w:r>
      <w:r>
        <w:rPr>
          <w:spacing w:val="-1"/>
        </w:rPr>
        <w:t xml:space="preserve"> </w:t>
      </w:r>
      <w:r>
        <w:t>the</w:t>
      </w:r>
      <w:r>
        <w:rPr>
          <w:spacing w:val="-1"/>
        </w:rPr>
        <w:t xml:space="preserve"> </w:t>
      </w:r>
      <w:r>
        <w:t>effect</w:t>
      </w:r>
      <w:r>
        <w:rPr>
          <w:spacing w:val="-2"/>
        </w:rPr>
        <w:t xml:space="preserve"> </w:t>
      </w:r>
      <w:r>
        <w:t>of</w:t>
      </w:r>
      <w:r>
        <w:rPr>
          <w:spacing w:val="-1"/>
        </w:rPr>
        <w:t xml:space="preserve"> </w:t>
      </w:r>
      <w:proofErr w:type="spellStart"/>
      <w:r>
        <w:t>elafibranor</w:t>
      </w:r>
      <w:proofErr w:type="spellEnd"/>
      <w:r>
        <w:rPr>
          <w:spacing w:val="-1"/>
        </w:rPr>
        <w:t xml:space="preserve"> </w:t>
      </w:r>
      <w:r>
        <w:t>on</w:t>
      </w:r>
      <w:r>
        <w:rPr>
          <w:spacing w:val="-3"/>
        </w:rPr>
        <w:t xml:space="preserve"> </w:t>
      </w:r>
      <w:r>
        <w:t>fertility</w:t>
      </w:r>
      <w:r>
        <w:rPr>
          <w:spacing w:val="-1"/>
        </w:rPr>
        <w:t xml:space="preserve"> </w:t>
      </w:r>
      <w:proofErr w:type="gramStart"/>
      <w:r>
        <w:t>are</w:t>
      </w:r>
      <w:proofErr w:type="gramEnd"/>
      <w:r>
        <w:rPr>
          <w:spacing w:val="-1"/>
        </w:rPr>
        <w:t xml:space="preserve"> </w:t>
      </w:r>
      <w:r>
        <w:rPr>
          <w:spacing w:val="-2"/>
        </w:rPr>
        <w:t>available.</w:t>
      </w:r>
    </w:p>
    <w:p w14:paraId="130917B5" w14:textId="77777777" w:rsidR="0043607A" w:rsidRDefault="004E4036">
      <w:pPr>
        <w:pStyle w:val="BodyText"/>
        <w:spacing w:before="241" w:line="276" w:lineRule="auto"/>
        <w:ind w:left="119" w:right="707"/>
      </w:pPr>
      <w:r>
        <w:t>In</w:t>
      </w:r>
      <w:r>
        <w:rPr>
          <w:spacing w:val="-1"/>
        </w:rPr>
        <w:t xml:space="preserve"> </w:t>
      </w:r>
      <w:r>
        <w:t>the</w:t>
      </w:r>
      <w:r>
        <w:rPr>
          <w:spacing w:val="-1"/>
        </w:rPr>
        <w:t xml:space="preserve"> </w:t>
      </w:r>
      <w:r>
        <w:t>first</w:t>
      </w:r>
      <w:r>
        <w:rPr>
          <w:spacing w:val="-1"/>
        </w:rPr>
        <w:t xml:space="preserve"> </w:t>
      </w:r>
      <w:r>
        <w:t>fertility</w:t>
      </w:r>
      <w:r>
        <w:rPr>
          <w:spacing w:val="-1"/>
        </w:rPr>
        <w:t xml:space="preserve"> </w:t>
      </w:r>
      <w:r>
        <w:t>study,</w:t>
      </w:r>
      <w:r>
        <w:rPr>
          <w:spacing w:val="-1"/>
        </w:rPr>
        <w:t xml:space="preserve"> </w:t>
      </w:r>
      <w:r>
        <w:t>following</w:t>
      </w:r>
      <w:r>
        <w:rPr>
          <w:spacing w:val="-3"/>
        </w:rPr>
        <w:t xml:space="preserve"> </w:t>
      </w:r>
      <w:r>
        <w:t>repeated</w:t>
      </w:r>
      <w:r>
        <w:rPr>
          <w:spacing w:val="-1"/>
        </w:rPr>
        <w:t xml:space="preserve"> </w:t>
      </w:r>
      <w:r>
        <w:t>oral</w:t>
      </w:r>
      <w:r>
        <w:rPr>
          <w:spacing w:val="-2"/>
        </w:rPr>
        <w:t xml:space="preserve"> </w:t>
      </w:r>
      <w:r>
        <w:t>administration</w:t>
      </w:r>
      <w:r>
        <w:rPr>
          <w:spacing w:val="-1"/>
        </w:rPr>
        <w:t xml:space="preserve"> </w:t>
      </w:r>
      <w:r>
        <w:t>in</w:t>
      </w:r>
      <w:r>
        <w:rPr>
          <w:spacing w:val="-1"/>
        </w:rPr>
        <w:t xml:space="preserve"> </w:t>
      </w:r>
      <w:r>
        <w:t>male</w:t>
      </w:r>
      <w:r>
        <w:rPr>
          <w:spacing w:val="-1"/>
        </w:rPr>
        <w:t xml:space="preserve"> </w:t>
      </w:r>
      <w:r>
        <w:t>(from</w:t>
      </w:r>
      <w:r>
        <w:rPr>
          <w:spacing w:val="-1"/>
        </w:rPr>
        <w:t xml:space="preserve"> </w:t>
      </w:r>
      <w:r>
        <w:t>29</w:t>
      </w:r>
      <w:r>
        <w:rPr>
          <w:spacing w:val="-1"/>
        </w:rPr>
        <w:t xml:space="preserve"> </w:t>
      </w:r>
      <w:r>
        <w:t>days</w:t>
      </w:r>
      <w:r>
        <w:rPr>
          <w:spacing w:val="-1"/>
        </w:rPr>
        <w:t xml:space="preserve"> </w:t>
      </w:r>
      <w:r>
        <w:t>prior to mating until sacrifice, i.e. for 7 weeks in total) and female (15 days prior to pairing until day</w:t>
      </w:r>
      <w:r>
        <w:rPr>
          <w:spacing w:val="-2"/>
        </w:rPr>
        <w:t xml:space="preserve"> </w:t>
      </w:r>
      <w:r>
        <w:t>7</w:t>
      </w:r>
      <w:r>
        <w:rPr>
          <w:spacing w:val="-2"/>
        </w:rPr>
        <w:t xml:space="preserve"> </w:t>
      </w:r>
      <w:r>
        <w:t>post-coitum)</w:t>
      </w:r>
      <w:r>
        <w:rPr>
          <w:spacing w:val="-2"/>
        </w:rPr>
        <w:t xml:space="preserve"> </w:t>
      </w:r>
      <w:r>
        <w:t>rats,</w:t>
      </w:r>
      <w:r>
        <w:rPr>
          <w:spacing w:val="-4"/>
        </w:rPr>
        <w:t xml:space="preserve"> </w:t>
      </w:r>
      <w:r>
        <w:t>no</w:t>
      </w:r>
      <w:r>
        <w:rPr>
          <w:spacing w:val="-2"/>
        </w:rPr>
        <w:t xml:space="preserve"> </w:t>
      </w:r>
      <w:r>
        <w:t>effects</w:t>
      </w:r>
      <w:r>
        <w:rPr>
          <w:spacing w:val="-2"/>
        </w:rPr>
        <w:t xml:space="preserve"> </w:t>
      </w:r>
      <w:r>
        <w:t>on</w:t>
      </w:r>
      <w:r>
        <w:rPr>
          <w:spacing w:val="-2"/>
        </w:rPr>
        <w:t xml:space="preserve"> </w:t>
      </w:r>
      <w:proofErr w:type="spellStart"/>
      <w:r>
        <w:t>oestrous</w:t>
      </w:r>
      <w:proofErr w:type="spellEnd"/>
      <w:r>
        <w:rPr>
          <w:spacing w:val="-3"/>
        </w:rPr>
        <w:t xml:space="preserve"> </w:t>
      </w:r>
      <w:r>
        <w:t>cycling,</w:t>
      </w:r>
      <w:r>
        <w:rPr>
          <w:spacing w:val="-4"/>
        </w:rPr>
        <w:t xml:space="preserve"> </w:t>
      </w:r>
      <w:r>
        <w:t>mating</w:t>
      </w:r>
      <w:r>
        <w:rPr>
          <w:spacing w:val="-2"/>
        </w:rPr>
        <w:t xml:space="preserve"> </w:t>
      </w:r>
      <w:r>
        <w:t>indices,</w:t>
      </w:r>
      <w:r>
        <w:rPr>
          <w:spacing w:val="-4"/>
        </w:rPr>
        <w:t xml:space="preserve"> </w:t>
      </w:r>
      <w:r>
        <w:t>mating</w:t>
      </w:r>
      <w:r>
        <w:rPr>
          <w:spacing w:val="-2"/>
        </w:rPr>
        <w:t xml:space="preserve"> </w:t>
      </w:r>
      <w:r>
        <w:t>period</w:t>
      </w:r>
      <w:r>
        <w:rPr>
          <w:spacing w:val="-2"/>
        </w:rPr>
        <w:t xml:space="preserve"> </w:t>
      </w:r>
      <w:r>
        <w:t>and</w:t>
      </w:r>
      <w:r>
        <w:rPr>
          <w:spacing w:val="-2"/>
        </w:rPr>
        <w:t xml:space="preserve"> </w:t>
      </w:r>
      <w:r>
        <w:t xml:space="preserve">on absolute and relative weights of testes, epididymides or gravid uterus up to 100 mg/kg/day (estimated 17- and 14-times the combined AUC for </w:t>
      </w:r>
      <w:proofErr w:type="spellStart"/>
      <w:r>
        <w:t>elafibranor</w:t>
      </w:r>
      <w:proofErr w:type="spellEnd"/>
      <w:r>
        <w:t xml:space="preserve"> and GFT1007 estimated exposures at the Maximum Human Recommended Dose (MHRD), in male and female rats, respectively). There were no changes in sperm parameters up </w:t>
      </w:r>
      <w:r>
        <w:t xml:space="preserve">to 30 mg/kg/day (estimated 6.5-times the combined AUC for </w:t>
      </w:r>
      <w:proofErr w:type="spellStart"/>
      <w:r>
        <w:t>elafibranor</w:t>
      </w:r>
      <w:proofErr w:type="spellEnd"/>
      <w:r>
        <w:t xml:space="preserve"> and GFT1007 estimated exposures at the</w:t>
      </w:r>
    </w:p>
    <w:p w14:paraId="5EDF3F29" w14:textId="77777777" w:rsidR="0043607A" w:rsidRDefault="004E4036">
      <w:pPr>
        <w:pStyle w:val="BodyText"/>
        <w:spacing w:before="0" w:line="276" w:lineRule="auto"/>
        <w:ind w:left="119" w:right="566"/>
      </w:pPr>
      <w:r>
        <w:t>MHRD</w:t>
      </w:r>
      <w:proofErr w:type="gramStart"/>
      <w:r>
        <w:t>).In</w:t>
      </w:r>
      <w:proofErr w:type="gramEnd"/>
      <w:r>
        <w:rPr>
          <w:spacing w:val="-3"/>
        </w:rPr>
        <w:t xml:space="preserve"> </w:t>
      </w:r>
      <w:r>
        <w:t>a</w:t>
      </w:r>
      <w:r>
        <w:rPr>
          <w:spacing w:val="-3"/>
        </w:rPr>
        <w:t xml:space="preserve"> </w:t>
      </w:r>
      <w:r>
        <w:t>second</w:t>
      </w:r>
      <w:r>
        <w:rPr>
          <w:spacing w:val="-3"/>
        </w:rPr>
        <w:t xml:space="preserve"> </w:t>
      </w:r>
      <w:r>
        <w:t>fertility</w:t>
      </w:r>
      <w:r>
        <w:rPr>
          <w:spacing w:val="-5"/>
        </w:rPr>
        <w:t xml:space="preserve"> </w:t>
      </w:r>
      <w:r>
        <w:t>and</w:t>
      </w:r>
      <w:r>
        <w:rPr>
          <w:spacing w:val="-3"/>
        </w:rPr>
        <w:t xml:space="preserve"> </w:t>
      </w:r>
      <w:r>
        <w:t>early</w:t>
      </w:r>
      <w:r>
        <w:rPr>
          <w:spacing w:val="-3"/>
        </w:rPr>
        <w:t xml:space="preserve"> </w:t>
      </w:r>
      <w:r>
        <w:t>embryonic</w:t>
      </w:r>
      <w:r>
        <w:rPr>
          <w:spacing w:val="-4"/>
        </w:rPr>
        <w:t xml:space="preserve"> </w:t>
      </w:r>
      <w:r>
        <w:t>development</w:t>
      </w:r>
      <w:r>
        <w:rPr>
          <w:spacing w:val="-3"/>
        </w:rPr>
        <w:t xml:space="preserve"> </w:t>
      </w:r>
      <w:r>
        <w:t>study,</w:t>
      </w:r>
      <w:r>
        <w:rPr>
          <w:spacing w:val="-3"/>
        </w:rPr>
        <w:t xml:space="preserve"> </w:t>
      </w:r>
      <w:r>
        <w:t>following</w:t>
      </w:r>
      <w:r>
        <w:rPr>
          <w:spacing w:val="-3"/>
        </w:rPr>
        <w:t xml:space="preserve"> </w:t>
      </w:r>
      <w:r>
        <w:t>repeated</w:t>
      </w:r>
      <w:r>
        <w:rPr>
          <w:spacing w:val="-3"/>
        </w:rPr>
        <w:t xml:space="preserve"> </w:t>
      </w:r>
      <w:r>
        <w:t xml:space="preserve">oral administration in male rats (from 4 weeks prior to mating until sacrifice, i.e. for 9 weeks in total), no effect on male fertility were observed up to 100 mg/kg/day (estimated 17 times the combined AUC for </w:t>
      </w:r>
      <w:proofErr w:type="spellStart"/>
      <w:r>
        <w:t>elafibranor</w:t>
      </w:r>
      <w:proofErr w:type="spellEnd"/>
      <w:r>
        <w:t xml:space="preserve"> and GFT1007 estimated exposures at the MHRD).</w:t>
      </w:r>
    </w:p>
    <w:p w14:paraId="358701E1" w14:textId="77777777" w:rsidR="0043607A" w:rsidRDefault="004E4036">
      <w:pPr>
        <w:pStyle w:val="Heading3"/>
        <w:spacing w:before="201"/>
        <w:ind w:left="119"/>
      </w:pPr>
      <w:bookmarkStart w:id="29" w:name="Use_in_pregnancy_(Category_D)"/>
      <w:bookmarkEnd w:id="29"/>
      <w:r>
        <w:t>Use</w:t>
      </w:r>
      <w:r>
        <w:rPr>
          <w:spacing w:val="-2"/>
        </w:rPr>
        <w:t xml:space="preserve"> </w:t>
      </w:r>
      <w:r>
        <w:t>in</w:t>
      </w:r>
      <w:r>
        <w:rPr>
          <w:spacing w:val="-2"/>
        </w:rPr>
        <w:t xml:space="preserve"> </w:t>
      </w:r>
      <w:r>
        <w:t>pregnancy</w:t>
      </w:r>
      <w:r>
        <w:rPr>
          <w:spacing w:val="-1"/>
        </w:rPr>
        <w:t xml:space="preserve"> </w:t>
      </w:r>
      <w:r>
        <w:t>(Category</w:t>
      </w:r>
      <w:r>
        <w:rPr>
          <w:spacing w:val="-1"/>
        </w:rPr>
        <w:t xml:space="preserve"> </w:t>
      </w:r>
      <w:r>
        <w:rPr>
          <w:spacing w:val="-5"/>
        </w:rPr>
        <w:t>D)</w:t>
      </w:r>
    </w:p>
    <w:p w14:paraId="175FE37E" w14:textId="77777777" w:rsidR="0043607A" w:rsidRDefault="004E4036">
      <w:pPr>
        <w:pStyle w:val="BodyText"/>
        <w:spacing w:before="160"/>
        <w:ind w:left="119"/>
      </w:pPr>
      <w:r>
        <w:t>There</w:t>
      </w:r>
      <w:r>
        <w:rPr>
          <w:spacing w:val="-1"/>
        </w:rPr>
        <w:t xml:space="preserve"> </w:t>
      </w:r>
      <w:r>
        <w:t>is</w:t>
      </w:r>
      <w:r>
        <w:rPr>
          <w:spacing w:val="-2"/>
        </w:rPr>
        <w:t xml:space="preserve"> </w:t>
      </w:r>
      <w:r>
        <w:t>limited</w:t>
      </w:r>
      <w:r>
        <w:rPr>
          <w:spacing w:val="-1"/>
        </w:rPr>
        <w:t xml:space="preserve"> </w:t>
      </w:r>
      <w:r>
        <w:t>amount</w:t>
      </w:r>
      <w:r>
        <w:rPr>
          <w:spacing w:val="-2"/>
        </w:rPr>
        <w:t xml:space="preserve"> </w:t>
      </w:r>
      <w:r>
        <w:t>of data</w:t>
      </w:r>
      <w:r>
        <w:rPr>
          <w:spacing w:val="-2"/>
        </w:rPr>
        <w:t xml:space="preserve"> </w:t>
      </w:r>
      <w:r>
        <w:t>from</w:t>
      </w:r>
      <w:r>
        <w:rPr>
          <w:spacing w:val="-2"/>
        </w:rPr>
        <w:t xml:space="preserve"> </w:t>
      </w:r>
      <w:r>
        <w:t>the</w:t>
      </w:r>
      <w:r>
        <w:rPr>
          <w:spacing w:val="-1"/>
        </w:rPr>
        <w:t xml:space="preserve"> </w:t>
      </w:r>
      <w:r>
        <w:t>use of</w:t>
      </w:r>
      <w:r>
        <w:rPr>
          <w:spacing w:val="-2"/>
        </w:rPr>
        <w:t xml:space="preserve"> </w:t>
      </w:r>
      <w:proofErr w:type="spellStart"/>
      <w:r>
        <w:t>elafibranor</w:t>
      </w:r>
      <w:proofErr w:type="spellEnd"/>
      <w:r>
        <w:rPr>
          <w:spacing w:val="-2"/>
        </w:rPr>
        <w:t xml:space="preserve"> </w:t>
      </w:r>
      <w:r>
        <w:t>in</w:t>
      </w:r>
      <w:r>
        <w:rPr>
          <w:spacing w:val="-2"/>
        </w:rPr>
        <w:t xml:space="preserve"> </w:t>
      </w:r>
      <w:r>
        <w:t xml:space="preserve">pregnant </w:t>
      </w:r>
      <w:r>
        <w:rPr>
          <w:spacing w:val="-2"/>
        </w:rPr>
        <w:t>women.</w:t>
      </w:r>
    </w:p>
    <w:p w14:paraId="54A70894" w14:textId="77777777" w:rsidR="0043607A" w:rsidRDefault="004E4036">
      <w:pPr>
        <w:pStyle w:val="BodyText"/>
        <w:spacing w:before="242" w:line="276" w:lineRule="auto"/>
        <w:ind w:left="119" w:right="971"/>
      </w:pPr>
      <w:r>
        <w:t xml:space="preserve">Studies in pregnant animals with </w:t>
      </w:r>
      <w:proofErr w:type="spellStart"/>
      <w:r>
        <w:t>elafibranor</w:t>
      </w:r>
      <w:proofErr w:type="spellEnd"/>
      <w:r>
        <w:t xml:space="preserve"> indicate adverse effects (fetal loss, malformations,</w:t>
      </w:r>
      <w:r>
        <w:rPr>
          <w:spacing w:val="-4"/>
        </w:rPr>
        <w:t xml:space="preserve"> </w:t>
      </w:r>
      <w:r>
        <w:t>stillbirths</w:t>
      </w:r>
      <w:r>
        <w:rPr>
          <w:spacing w:val="-4"/>
        </w:rPr>
        <w:t xml:space="preserve"> </w:t>
      </w:r>
      <w:r>
        <w:t>and/or</w:t>
      </w:r>
      <w:r>
        <w:rPr>
          <w:spacing w:val="-4"/>
        </w:rPr>
        <w:t xml:space="preserve"> </w:t>
      </w:r>
      <w:r>
        <w:t>perinatal</w:t>
      </w:r>
      <w:r>
        <w:rPr>
          <w:spacing w:val="-4"/>
        </w:rPr>
        <w:t xml:space="preserve"> </w:t>
      </w:r>
      <w:r>
        <w:t>deaths)</w:t>
      </w:r>
      <w:r>
        <w:rPr>
          <w:spacing w:val="-5"/>
        </w:rPr>
        <w:t xml:space="preserve"> </w:t>
      </w:r>
      <w:r>
        <w:t>at</w:t>
      </w:r>
      <w:r>
        <w:rPr>
          <w:spacing w:val="-4"/>
        </w:rPr>
        <w:t xml:space="preserve"> </w:t>
      </w:r>
      <w:r>
        <w:t>clinically</w:t>
      </w:r>
      <w:r>
        <w:rPr>
          <w:spacing w:val="-6"/>
        </w:rPr>
        <w:t xml:space="preserve"> </w:t>
      </w:r>
      <w:r>
        <w:t>relevant</w:t>
      </w:r>
      <w:r>
        <w:rPr>
          <w:spacing w:val="-4"/>
        </w:rPr>
        <w:t xml:space="preserve"> </w:t>
      </w:r>
      <w:r>
        <w:t>exposure.</w:t>
      </w:r>
    </w:p>
    <w:p w14:paraId="2700EB43" w14:textId="77777777" w:rsidR="0043607A" w:rsidRDefault="004E4036">
      <w:pPr>
        <w:pStyle w:val="BodyText"/>
        <w:ind w:left="119"/>
      </w:pPr>
      <w:proofErr w:type="spellStart"/>
      <w:r>
        <w:t>Elafibranor</w:t>
      </w:r>
      <w:proofErr w:type="spellEnd"/>
      <w:r>
        <w:rPr>
          <w:spacing w:val="-3"/>
        </w:rPr>
        <w:t xml:space="preserve"> </w:t>
      </w:r>
      <w:r>
        <w:t>is</w:t>
      </w:r>
      <w:r>
        <w:rPr>
          <w:spacing w:val="-1"/>
        </w:rPr>
        <w:t xml:space="preserve"> </w:t>
      </w:r>
      <w:r>
        <w:t>not</w:t>
      </w:r>
      <w:r>
        <w:rPr>
          <w:spacing w:val="-1"/>
        </w:rPr>
        <w:t xml:space="preserve"> </w:t>
      </w:r>
      <w:r>
        <w:t>recommended</w:t>
      </w:r>
      <w:r>
        <w:rPr>
          <w:spacing w:val="-1"/>
        </w:rPr>
        <w:t xml:space="preserve"> </w:t>
      </w:r>
      <w:r>
        <w:t>during</w:t>
      </w:r>
      <w:r>
        <w:rPr>
          <w:spacing w:val="-2"/>
        </w:rPr>
        <w:t xml:space="preserve"> </w:t>
      </w:r>
      <w:r>
        <w:t>pregnancy</w:t>
      </w:r>
      <w:r>
        <w:rPr>
          <w:spacing w:val="-1"/>
        </w:rPr>
        <w:t xml:space="preserve"> </w:t>
      </w:r>
      <w:r>
        <w:t>because</w:t>
      </w:r>
      <w:r>
        <w:rPr>
          <w:spacing w:val="-1"/>
        </w:rPr>
        <w:t xml:space="preserve"> </w:t>
      </w:r>
      <w:r>
        <w:t>of</w:t>
      </w:r>
      <w:r>
        <w:rPr>
          <w:spacing w:val="-3"/>
        </w:rPr>
        <w:t xml:space="preserve"> </w:t>
      </w:r>
      <w:r>
        <w:t>potential</w:t>
      </w:r>
      <w:r>
        <w:rPr>
          <w:spacing w:val="-1"/>
        </w:rPr>
        <w:t xml:space="preserve"> </w:t>
      </w:r>
      <w:r>
        <w:t>harm</w:t>
      </w:r>
      <w:r>
        <w:rPr>
          <w:spacing w:val="-1"/>
        </w:rPr>
        <w:t xml:space="preserve"> </w:t>
      </w:r>
      <w:r>
        <w:t>to</w:t>
      </w:r>
      <w:r>
        <w:rPr>
          <w:spacing w:val="-3"/>
        </w:rPr>
        <w:t xml:space="preserve"> </w:t>
      </w:r>
      <w:r>
        <w:t>the</w:t>
      </w:r>
      <w:r>
        <w:rPr>
          <w:spacing w:val="-1"/>
        </w:rPr>
        <w:t xml:space="preserve"> </w:t>
      </w:r>
      <w:r>
        <w:rPr>
          <w:spacing w:val="-2"/>
        </w:rPr>
        <w:t>fetus.</w:t>
      </w:r>
    </w:p>
    <w:p w14:paraId="694E267B" w14:textId="77777777" w:rsidR="0043607A" w:rsidRDefault="004E4036">
      <w:pPr>
        <w:pStyle w:val="BodyText"/>
        <w:spacing w:before="241" w:line="276" w:lineRule="auto"/>
        <w:ind w:left="119"/>
      </w:pPr>
      <w:proofErr w:type="spellStart"/>
      <w:r>
        <w:t>Elafibranor</w:t>
      </w:r>
      <w:proofErr w:type="spellEnd"/>
      <w:r>
        <w:rPr>
          <w:spacing w:val="-4"/>
        </w:rPr>
        <w:t xml:space="preserve"> </w:t>
      </w:r>
      <w:r>
        <w:t>is</w:t>
      </w:r>
      <w:r>
        <w:rPr>
          <w:spacing w:val="-3"/>
        </w:rPr>
        <w:t xml:space="preserve"> </w:t>
      </w:r>
      <w:r>
        <w:t>not</w:t>
      </w:r>
      <w:r>
        <w:rPr>
          <w:spacing w:val="-3"/>
        </w:rPr>
        <w:t xml:space="preserve"> </w:t>
      </w:r>
      <w:r>
        <w:t>recommended</w:t>
      </w:r>
      <w:r>
        <w:rPr>
          <w:spacing w:val="-3"/>
        </w:rPr>
        <w:t xml:space="preserve"> </w:t>
      </w:r>
      <w:r>
        <w:t>in</w:t>
      </w:r>
      <w:r>
        <w:rPr>
          <w:spacing w:val="-5"/>
        </w:rPr>
        <w:t xml:space="preserve"> </w:t>
      </w:r>
      <w:r>
        <w:t>women</w:t>
      </w:r>
      <w:r>
        <w:rPr>
          <w:spacing w:val="-3"/>
        </w:rPr>
        <w:t xml:space="preserve"> </w:t>
      </w:r>
      <w:r>
        <w:t>of</w:t>
      </w:r>
      <w:r>
        <w:rPr>
          <w:spacing w:val="-3"/>
        </w:rPr>
        <w:t xml:space="preserve"> </w:t>
      </w:r>
      <w:r>
        <w:t>childbearing</w:t>
      </w:r>
      <w:r>
        <w:rPr>
          <w:spacing w:val="-5"/>
        </w:rPr>
        <w:t xml:space="preserve"> </w:t>
      </w:r>
      <w:r>
        <w:t>potential</w:t>
      </w:r>
      <w:r>
        <w:rPr>
          <w:spacing w:val="-3"/>
        </w:rPr>
        <w:t xml:space="preserve"> </w:t>
      </w:r>
      <w:r>
        <w:t>not</w:t>
      </w:r>
      <w:r>
        <w:rPr>
          <w:spacing w:val="-4"/>
        </w:rPr>
        <w:t xml:space="preserve"> </w:t>
      </w:r>
      <w:r>
        <w:t>using</w:t>
      </w:r>
      <w:r>
        <w:rPr>
          <w:spacing w:val="-3"/>
        </w:rPr>
        <w:t xml:space="preserve"> </w:t>
      </w:r>
      <w:r>
        <w:t>effective contraception because of potential harm to the fetus.</w:t>
      </w:r>
    </w:p>
    <w:p w14:paraId="76271EE9" w14:textId="77777777" w:rsidR="0043607A" w:rsidRDefault="004E4036">
      <w:pPr>
        <w:pStyle w:val="BodyText"/>
        <w:spacing w:before="201" w:line="276" w:lineRule="auto"/>
        <w:ind w:left="119" w:right="566"/>
      </w:pPr>
      <w:r>
        <w:t>Women</w:t>
      </w:r>
      <w:r>
        <w:rPr>
          <w:spacing w:val="-3"/>
        </w:rPr>
        <w:t xml:space="preserve"> </w:t>
      </w:r>
      <w:r>
        <w:t>of</w:t>
      </w:r>
      <w:r>
        <w:rPr>
          <w:spacing w:val="-4"/>
        </w:rPr>
        <w:t xml:space="preserve"> </w:t>
      </w:r>
      <w:r>
        <w:t>childbearing</w:t>
      </w:r>
      <w:r>
        <w:rPr>
          <w:spacing w:val="-5"/>
        </w:rPr>
        <w:t xml:space="preserve"> </w:t>
      </w:r>
      <w:r>
        <w:t>potential</w:t>
      </w:r>
      <w:r>
        <w:rPr>
          <w:spacing w:val="-3"/>
        </w:rPr>
        <w:t xml:space="preserve"> </w:t>
      </w:r>
      <w:r>
        <w:t>should</w:t>
      </w:r>
      <w:r>
        <w:rPr>
          <w:spacing w:val="-3"/>
        </w:rPr>
        <w:t xml:space="preserve"> </w:t>
      </w:r>
      <w:r>
        <w:t>continue</w:t>
      </w:r>
      <w:r>
        <w:rPr>
          <w:spacing w:val="-3"/>
        </w:rPr>
        <w:t xml:space="preserve"> </w:t>
      </w:r>
      <w:r>
        <w:t>to</w:t>
      </w:r>
      <w:r>
        <w:rPr>
          <w:spacing w:val="-3"/>
        </w:rPr>
        <w:t xml:space="preserve"> </w:t>
      </w:r>
      <w:r>
        <w:t>use</w:t>
      </w:r>
      <w:r>
        <w:rPr>
          <w:spacing w:val="-3"/>
        </w:rPr>
        <w:t xml:space="preserve"> </w:t>
      </w:r>
      <w:r>
        <w:t>effective</w:t>
      </w:r>
      <w:r>
        <w:rPr>
          <w:spacing w:val="-4"/>
        </w:rPr>
        <w:t xml:space="preserve"> </w:t>
      </w:r>
      <w:r>
        <w:t>contraception</w:t>
      </w:r>
      <w:r>
        <w:rPr>
          <w:spacing w:val="-5"/>
        </w:rPr>
        <w:t xml:space="preserve"> </w:t>
      </w:r>
      <w:r>
        <w:t>for</w:t>
      </w:r>
      <w:r>
        <w:rPr>
          <w:spacing w:val="-3"/>
        </w:rPr>
        <w:t xml:space="preserve"> </w:t>
      </w:r>
      <w:r>
        <w:t>3</w:t>
      </w:r>
      <w:r>
        <w:rPr>
          <w:spacing w:val="-5"/>
        </w:rPr>
        <w:t xml:space="preserve"> </w:t>
      </w:r>
      <w:r>
        <w:t xml:space="preserve">weeks following the final dose of </w:t>
      </w:r>
      <w:proofErr w:type="spellStart"/>
      <w:r>
        <w:t>elafibranor</w:t>
      </w:r>
      <w:proofErr w:type="spellEnd"/>
      <w:r>
        <w:t xml:space="preserve">. The pregnancy status of patients of childbearing potential should be checked prior to initiation of </w:t>
      </w:r>
      <w:proofErr w:type="spellStart"/>
      <w:r>
        <w:t>elafibranor</w:t>
      </w:r>
      <w:proofErr w:type="spellEnd"/>
      <w:r>
        <w:t xml:space="preserve"> treatment.</w:t>
      </w:r>
    </w:p>
    <w:p w14:paraId="55D9D5DE" w14:textId="77777777" w:rsidR="0043607A" w:rsidRDefault="004E4036">
      <w:pPr>
        <w:pStyle w:val="BodyText"/>
        <w:spacing w:line="276" w:lineRule="auto"/>
        <w:ind w:left="119" w:right="971"/>
      </w:pPr>
      <w:r>
        <w:t>Women</w:t>
      </w:r>
      <w:r>
        <w:rPr>
          <w:spacing w:val="-3"/>
        </w:rPr>
        <w:t xml:space="preserve"> </w:t>
      </w:r>
      <w:r>
        <w:t>planning</w:t>
      </w:r>
      <w:r>
        <w:rPr>
          <w:spacing w:val="-3"/>
        </w:rPr>
        <w:t xml:space="preserve"> </w:t>
      </w:r>
      <w:r>
        <w:t>to</w:t>
      </w:r>
      <w:r>
        <w:rPr>
          <w:spacing w:val="-3"/>
        </w:rPr>
        <w:t xml:space="preserve"> </w:t>
      </w:r>
      <w:r>
        <w:t>become</w:t>
      </w:r>
      <w:r>
        <w:rPr>
          <w:spacing w:val="-3"/>
        </w:rPr>
        <w:t xml:space="preserve"> </w:t>
      </w:r>
      <w:r>
        <w:t>pregnant</w:t>
      </w:r>
      <w:r>
        <w:rPr>
          <w:spacing w:val="-3"/>
        </w:rPr>
        <w:t xml:space="preserve"> </w:t>
      </w:r>
      <w:r>
        <w:t>are</w:t>
      </w:r>
      <w:r>
        <w:rPr>
          <w:spacing w:val="-4"/>
        </w:rPr>
        <w:t xml:space="preserve"> </w:t>
      </w:r>
      <w:r>
        <w:t>recommended</w:t>
      </w:r>
      <w:r>
        <w:rPr>
          <w:spacing w:val="-3"/>
        </w:rPr>
        <w:t xml:space="preserve"> </w:t>
      </w:r>
      <w:r>
        <w:t>to</w:t>
      </w:r>
      <w:r>
        <w:rPr>
          <w:spacing w:val="-5"/>
        </w:rPr>
        <w:t xml:space="preserve"> </w:t>
      </w:r>
      <w:r>
        <w:t>consult</w:t>
      </w:r>
      <w:r>
        <w:rPr>
          <w:spacing w:val="-3"/>
        </w:rPr>
        <w:t xml:space="preserve"> </w:t>
      </w:r>
      <w:r>
        <w:t>with</w:t>
      </w:r>
      <w:r>
        <w:rPr>
          <w:spacing w:val="-3"/>
        </w:rPr>
        <w:t xml:space="preserve"> </w:t>
      </w:r>
      <w:r>
        <w:t>their</w:t>
      </w:r>
      <w:r>
        <w:rPr>
          <w:spacing w:val="-3"/>
        </w:rPr>
        <w:t xml:space="preserve"> </w:t>
      </w:r>
      <w:r>
        <w:t xml:space="preserve">physician regarding alternate treatment options (see sections </w:t>
      </w:r>
      <w:hyperlink w:anchor="_bookmark0" w:history="1">
        <w:r>
          <w:t>4.4</w:t>
        </w:r>
      </w:hyperlink>
      <w:r>
        <w:t xml:space="preserve"> </w:t>
      </w:r>
      <w:hyperlink w:anchor="_bookmark0" w:history="1">
        <w:r>
          <w:t>SPECIAL WARNINGS AND</w:t>
        </w:r>
      </w:hyperlink>
      <w:r>
        <w:t xml:space="preserve"> </w:t>
      </w:r>
      <w:hyperlink w:anchor="_bookmark0" w:history="1">
        <w:r>
          <w:t>PRECAUTIONS FOR USE</w:t>
        </w:r>
      </w:hyperlink>
      <w:r>
        <w:t>).</w:t>
      </w:r>
    </w:p>
    <w:p w14:paraId="20EE7DFE" w14:textId="77777777" w:rsidR="0043607A" w:rsidRDefault="004E4036">
      <w:pPr>
        <w:pStyle w:val="BodyText"/>
        <w:spacing w:line="276" w:lineRule="auto"/>
        <w:ind w:left="119" w:right="653"/>
      </w:pPr>
      <w:r>
        <w:t xml:space="preserve">In pregnant rats, once daily oral administration of </w:t>
      </w:r>
      <w:proofErr w:type="spellStart"/>
      <w:r>
        <w:t>elafibranor</w:t>
      </w:r>
      <w:proofErr w:type="spellEnd"/>
      <w:r>
        <w:t xml:space="preserve"> during the period of organogenesis</w:t>
      </w:r>
      <w:r>
        <w:rPr>
          <w:spacing w:val="-3"/>
        </w:rPr>
        <w:t xml:space="preserve"> </w:t>
      </w:r>
      <w:r>
        <w:t>resulted</w:t>
      </w:r>
      <w:r>
        <w:rPr>
          <w:spacing w:val="-3"/>
        </w:rPr>
        <w:t xml:space="preserve"> </w:t>
      </w:r>
      <w:r>
        <w:t>in</w:t>
      </w:r>
      <w:r>
        <w:rPr>
          <w:spacing w:val="-4"/>
        </w:rPr>
        <w:t xml:space="preserve"> </w:t>
      </w:r>
      <w:r>
        <w:t>no</w:t>
      </w:r>
      <w:r>
        <w:rPr>
          <w:spacing w:val="-3"/>
        </w:rPr>
        <w:t xml:space="preserve"> </w:t>
      </w:r>
      <w:r>
        <w:t>effect</w:t>
      </w:r>
      <w:r>
        <w:rPr>
          <w:spacing w:val="-3"/>
        </w:rPr>
        <w:t xml:space="preserve"> </w:t>
      </w:r>
      <w:r>
        <w:t>on</w:t>
      </w:r>
      <w:r>
        <w:rPr>
          <w:spacing w:val="-4"/>
        </w:rPr>
        <w:t xml:space="preserve"> </w:t>
      </w:r>
      <w:r>
        <w:t>embryofetal</w:t>
      </w:r>
      <w:r>
        <w:rPr>
          <w:spacing w:val="-3"/>
        </w:rPr>
        <w:t xml:space="preserve"> </w:t>
      </w:r>
      <w:r>
        <w:t>development</w:t>
      </w:r>
      <w:r>
        <w:rPr>
          <w:spacing w:val="-3"/>
        </w:rPr>
        <w:t xml:space="preserve"> </w:t>
      </w:r>
      <w:r>
        <w:t>at</w:t>
      </w:r>
      <w:r>
        <w:rPr>
          <w:spacing w:val="-3"/>
        </w:rPr>
        <w:t xml:space="preserve"> </w:t>
      </w:r>
      <w:r>
        <w:t>dose</w:t>
      </w:r>
      <w:r>
        <w:rPr>
          <w:spacing w:val="-3"/>
        </w:rPr>
        <w:t xml:space="preserve"> </w:t>
      </w:r>
      <w:r>
        <w:t>up</w:t>
      </w:r>
      <w:r>
        <w:rPr>
          <w:spacing w:val="-4"/>
        </w:rPr>
        <w:t xml:space="preserve"> </w:t>
      </w:r>
      <w:r>
        <w:t>to</w:t>
      </w:r>
      <w:r>
        <w:rPr>
          <w:spacing w:val="-3"/>
        </w:rPr>
        <w:t xml:space="preserve"> </w:t>
      </w:r>
      <w:r>
        <w:t>300</w:t>
      </w:r>
      <w:r>
        <w:rPr>
          <w:spacing w:val="-3"/>
        </w:rPr>
        <w:t xml:space="preserve"> </w:t>
      </w:r>
      <w:r>
        <w:t xml:space="preserve">mg/kg/day (~100-fold the combined estimated AUC for </w:t>
      </w:r>
      <w:proofErr w:type="spellStart"/>
      <w:r>
        <w:t>elafibranor</w:t>
      </w:r>
      <w:proofErr w:type="spellEnd"/>
      <w:r>
        <w:t xml:space="preserve"> and GFT1007 exposures at the </w:t>
      </w:r>
      <w:r>
        <w:rPr>
          <w:spacing w:val="-2"/>
        </w:rPr>
        <w:t>MHRD).</w:t>
      </w:r>
    </w:p>
    <w:p w14:paraId="7C801D0F" w14:textId="18A050C3" w:rsidR="0043607A" w:rsidRDefault="004E4036" w:rsidP="005E3032">
      <w:pPr>
        <w:pStyle w:val="BodyText"/>
        <w:spacing w:before="199" w:line="276" w:lineRule="auto"/>
        <w:ind w:left="119" w:right="971"/>
      </w:pPr>
      <w:r>
        <w:t xml:space="preserve">In pregnant rabbits, once daily administration of </w:t>
      </w:r>
      <w:proofErr w:type="spellStart"/>
      <w:r>
        <w:t>elafibranor</w:t>
      </w:r>
      <w:proofErr w:type="spellEnd"/>
      <w:r>
        <w:t xml:space="preserve"> during the period of organogenesis</w:t>
      </w:r>
      <w:r>
        <w:rPr>
          <w:spacing w:val="-3"/>
        </w:rPr>
        <w:t xml:space="preserve"> </w:t>
      </w:r>
      <w:r>
        <w:t>at</w:t>
      </w:r>
      <w:r>
        <w:rPr>
          <w:spacing w:val="-4"/>
        </w:rPr>
        <w:t xml:space="preserve"> </w:t>
      </w:r>
      <w:r>
        <w:t>the</w:t>
      </w:r>
      <w:r>
        <w:rPr>
          <w:spacing w:val="-3"/>
        </w:rPr>
        <w:t xml:space="preserve"> </w:t>
      </w:r>
      <w:r>
        <w:t>dose</w:t>
      </w:r>
      <w:r>
        <w:rPr>
          <w:spacing w:val="-3"/>
        </w:rPr>
        <w:t xml:space="preserve"> </w:t>
      </w:r>
      <w:r>
        <w:t>of</w:t>
      </w:r>
      <w:r>
        <w:rPr>
          <w:spacing w:val="-3"/>
        </w:rPr>
        <w:t xml:space="preserve"> </w:t>
      </w:r>
      <w:r>
        <w:t>300</w:t>
      </w:r>
      <w:r>
        <w:rPr>
          <w:spacing w:val="-3"/>
        </w:rPr>
        <w:t xml:space="preserve"> </w:t>
      </w:r>
      <w:r>
        <w:t>mg/kg/day</w:t>
      </w:r>
      <w:r>
        <w:rPr>
          <w:spacing w:val="-3"/>
        </w:rPr>
        <w:t xml:space="preserve"> </w:t>
      </w:r>
      <w:r>
        <w:t>(3.1-fold</w:t>
      </w:r>
      <w:r>
        <w:rPr>
          <w:spacing w:val="-3"/>
        </w:rPr>
        <w:t xml:space="preserve"> </w:t>
      </w:r>
      <w:r>
        <w:t>the</w:t>
      </w:r>
      <w:r>
        <w:rPr>
          <w:spacing w:val="-3"/>
        </w:rPr>
        <w:t xml:space="preserve"> </w:t>
      </w:r>
      <w:r>
        <w:t>combined</w:t>
      </w:r>
      <w:r>
        <w:rPr>
          <w:spacing w:val="-3"/>
        </w:rPr>
        <w:t xml:space="preserve"> </w:t>
      </w:r>
      <w:r>
        <w:t>estimated</w:t>
      </w:r>
      <w:r>
        <w:rPr>
          <w:spacing w:val="-3"/>
        </w:rPr>
        <w:t xml:space="preserve"> </w:t>
      </w:r>
      <w:r>
        <w:t>AUC</w:t>
      </w:r>
      <w:r>
        <w:rPr>
          <w:spacing w:val="-4"/>
        </w:rPr>
        <w:t xml:space="preserve"> </w:t>
      </w:r>
      <w:r>
        <w:t xml:space="preserve">for </w:t>
      </w:r>
      <w:proofErr w:type="spellStart"/>
      <w:r>
        <w:t>elafibranor</w:t>
      </w:r>
      <w:proofErr w:type="spellEnd"/>
      <w:r>
        <w:t xml:space="preserve"> and GFT1007 exposures at MHRD), was associated with marked maternal</w:t>
      </w:r>
      <w:r w:rsidR="005E3032">
        <w:t xml:space="preserve"> </w:t>
      </w:r>
      <w:r>
        <w:lastRenderedPageBreak/>
        <w:t>toxicity, increased embryo-lethality, reduced fetal weight plus a low incidence of fetal malformations. At 100 mg/kg/day (0.5-fold AUC exposure at the MHRD), despite maternal toxicity,</w:t>
      </w:r>
      <w:r>
        <w:rPr>
          <w:spacing w:val="-3"/>
        </w:rPr>
        <w:t xml:space="preserve"> </w:t>
      </w:r>
      <w:r>
        <w:t>there</w:t>
      </w:r>
      <w:r>
        <w:rPr>
          <w:spacing w:val="-3"/>
        </w:rPr>
        <w:t xml:space="preserve"> </w:t>
      </w:r>
      <w:r>
        <w:t>was</w:t>
      </w:r>
      <w:r>
        <w:rPr>
          <w:spacing w:val="-3"/>
        </w:rPr>
        <w:t xml:space="preserve"> </w:t>
      </w:r>
      <w:r>
        <w:t>no</w:t>
      </w:r>
      <w:r>
        <w:rPr>
          <w:spacing w:val="-3"/>
        </w:rPr>
        <w:t xml:space="preserve"> </w:t>
      </w:r>
      <w:r>
        <w:t>effect</w:t>
      </w:r>
      <w:r>
        <w:rPr>
          <w:spacing w:val="-3"/>
        </w:rPr>
        <w:t xml:space="preserve"> </w:t>
      </w:r>
      <w:r>
        <w:t>on</w:t>
      </w:r>
      <w:r>
        <w:rPr>
          <w:spacing w:val="-3"/>
        </w:rPr>
        <w:t xml:space="preserve"> </w:t>
      </w:r>
      <w:r>
        <w:t>embryofetal</w:t>
      </w:r>
      <w:r>
        <w:rPr>
          <w:spacing w:val="-3"/>
        </w:rPr>
        <w:t xml:space="preserve"> </w:t>
      </w:r>
      <w:r>
        <w:t>survival,</w:t>
      </w:r>
      <w:r>
        <w:rPr>
          <w:spacing w:val="-3"/>
        </w:rPr>
        <w:t xml:space="preserve"> </w:t>
      </w:r>
      <w:r>
        <w:t>or</w:t>
      </w:r>
      <w:r>
        <w:rPr>
          <w:spacing w:val="-3"/>
        </w:rPr>
        <w:t xml:space="preserve"> </w:t>
      </w:r>
      <w:r>
        <w:t>fetal</w:t>
      </w:r>
      <w:r>
        <w:rPr>
          <w:spacing w:val="-4"/>
        </w:rPr>
        <w:t xml:space="preserve"> </w:t>
      </w:r>
      <w:r>
        <w:t>weight</w:t>
      </w:r>
      <w:r>
        <w:rPr>
          <w:spacing w:val="-3"/>
        </w:rPr>
        <w:t xml:space="preserve"> </w:t>
      </w:r>
      <w:r>
        <w:t>nor</w:t>
      </w:r>
      <w:r>
        <w:rPr>
          <w:spacing w:val="-3"/>
        </w:rPr>
        <w:t xml:space="preserve"> </w:t>
      </w:r>
      <w:r>
        <w:t>fetal</w:t>
      </w:r>
      <w:r>
        <w:rPr>
          <w:spacing w:val="-4"/>
        </w:rPr>
        <w:t xml:space="preserve"> </w:t>
      </w:r>
      <w:r>
        <w:t xml:space="preserve">malformations, however, skeletal variations involving delayed and/or incomplete ossification of distal limb bones were observed. At 300 mg/kg/day (3.1-fold the combined estimated AUC for </w:t>
      </w:r>
      <w:proofErr w:type="spellStart"/>
      <w:r>
        <w:t>elafibranor</w:t>
      </w:r>
      <w:proofErr w:type="spellEnd"/>
      <w:r>
        <w:t xml:space="preserve"> and GFT1007 exposures at the MHRD), skeletal variations i</w:t>
      </w:r>
      <w:r>
        <w:t xml:space="preserve">ncluded delayed/incomplete ossification of multiple bones (metacarpal, median phalanx of </w:t>
      </w:r>
      <w:proofErr w:type="spellStart"/>
      <w:r>
        <w:t>hindpaw</w:t>
      </w:r>
      <w:proofErr w:type="spellEnd"/>
      <w:r>
        <w:t xml:space="preserve"> and talus), multiple visceral (absence of innominate artery) and external variations (</w:t>
      </w:r>
      <w:proofErr w:type="spellStart"/>
      <w:r>
        <w:t>malrotated</w:t>
      </w:r>
      <w:proofErr w:type="spellEnd"/>
      <w:r>
        <w:rPr>
          <w:spacing w:val="-3"/>
        </w:rPr>
        <w:t xml:space="preserve"> </w:t>
      </w:r>
      <w:r>
        <w:t>paw,</w:t>
      </w:r>
      <w:r>
        <w:rPr>
          <w:spacing w:val="-1"/>
        </w:rPr>
        <w:t xml:space="preserve"> </w:t>
      </w:r>
      <w:r>
        <w:t>shortened</w:t>
      </w:r>
      <w:r>
        <w:rPr>
          <w:spacing w:val="-1"/>
        </w:rPr>
        <w:t xml:space="preserve"> </w:t>
      </w:r>
      <w:r>
        <w:t>tail)</w:t>
      </w:r>
      <w:r>
        <w:rPr>
          <w:spacing w:val="-1"/>
        </w:rPr>
        <w:t xml:space="preserve"> </w:t>
      </w:r>
      <w:r>
        <w:t>and</w:t>
      </w:r>
      <w:r>
        <w:rPr>
          <w:spacing w:val="-3"/>
        </w:rPr>
        <w:t xml:space="preserve"> </w:t>
      </w:r>
      <w:r>
        <w:t>malformations</w:t>
      </w:r>
      <w:r>
        <w:rPr>
          <w:spacing w:val="-1"/>
        </w:rPr>
        <w:t xml:space="preserve"> </w:t>
      </w:r>
      <w:r>
        <w:t>(cardiomegaly,</w:t>
      </w:r>
      <w:r>
        <w:rPr>
          <w:spacing w:val="-1"/>
        </w:rPr>
        <w:t xml:space="preserve"> </w:t>
      </w:r>
      <w:r>
        <w:t>absent</w:t>
      </w:r>
      <w:r>
        <w:rPr>
          <w:spacing w:val="-1"/>
        </w:rPr>
        <w:t xml:space="preserve"> </w:t>
      </w:r>
      <w:r>
        <w:t>kidney</w:t>
      </w:r>
      <w:r>
        <w:rPr>
          <w:spacing w:val="-1"/>
        </w:rPr>
        <w:t xml:space="preserve"> </w:t>
      </w:r>
      <w:r>
        <w:t>and</w:t>
      </w:r>
      <w:r>
        <w:rPr>
          <w:spacing w:val="-3"/>
        </w:rPr>
        <w:t xml:space="preserve"> </w:t>
      </w:r>
      <w:r>
        <w:t xml:space="preserve">ureter, fused/misaligned caudal vertebrae) were observed. No adverse effects were seen on embryofetal development at the low dose of 30 mg/kg/day (0.1-fold the combined estimated AUC for </w:t>
      </w:r>
      <w:proofErr w:type="spellStart"/>
      <w:r>
        <w:t>elafibranor</w:t>
      </w:r>
      <w:proofErr w:type="spellEnd"/>
      <w:r>
        <w:t xml:space="preserve"> and GFT1007 exposures at the MHRD). NOAEL for e</w:t>
      </w:r>
      <w:r>
        <w:t>mbryofetal toxicity was 30 mg/kg/day.</w:t>
      </w:r>
    </w:p>
    <w:p w14:paraId="59E7BB3D" w14:textId="77777777" w:rsidR="0043607A" w:rsidRDefault="004E4036">
      <w:pPr>
        <w:pStyle w:val="BodyText"/>
        <w:spacing w:line="276" w:lineRule="auto"/>
        <w:ind w:right="664"/>
      </w:pPr>
      <w:r>
        <w:t xml:space="preserve">In the rat pre- and post-natal development (PPND) study, once daily oral administration of </w:t>
      </w:r>
      <w:proofErr w:type="spellStart"/>
      <w:r>
        <w:t>elafibranor</w:t>
      </w:r>
      <w:proofErr w:type="spellEnd"/>
      <w:r>
        <w:t xml:space="preserve"> during organogenesis through pregnancy and lactation was associated with reduced pup survival (during postnatal days 1-4 at doses 17-fold above combined maternal AUC for </w:t>
      </w:r>
      <w:proofErr w:type="spellStart"/>
      <w:r>
        <w:t>elafibranor</w:t>
      </w:r>
      <w:proofErr w:type="spellEnd"/>
      <w:r>
        <w:t xml:space="preserve"> and GFT1007 exposure at MHRD) and postnatal days 5-21 at 10 and</w:t>
      </w:r>
      <w:r>
        <w:rPr>
          <w:spacing w:val="40"/>
        </w:rPr>
        <w:t xml:space="preserve"> </w:t>
      </w:r>
      <w:r>
        <w:t xml:space="preserve">30 mg/kg/day (2.1- and 4.5-fold the combined maternal AUC for </w:t>
      </w:r>
      <w:proofErr w:type="spellStart"/>
      <w:r>
        <w:t>elafibranor</w:t>
      </w:r>
      <w:proofErr w:type="spellEnd"/>
      <w:r>
        <w:t xml:space="preserve"> and GFT1007 exposures at the MHRD, respectively), blue/black </w:t>
      </w:r>
      <w:proofErr w:type="spellStart"/>
      <w:r>
        <w:t>discolouration</w:t>
      </w:r>
      <w:proofErr w:type="spellEnd"/>
      <w:r>
        <w:t xml:space="preserve"> of the caudal section of some</w:t>
      </w:r>
      <w:r>
        <w:rPr>
          <w:spacing w:val="-3"/>
        </w:rPr>
        <w:t xml:space="preserve"> </w:t>
      </w:r>
      <w:r>
        <w:t>pups,</w:t>
      </w:r>
      <w:r>
        <w:rPr>
          <w:spacing w:val="-3"/>
        </w:rPr>
        <w:t xml:space="preserve"> </w:t>
      </w:r>
      <w:r>
        <w:t>lower</w:t>
      </w:r>
      <w:r>
        <w:rPr>
          <w:spacing w:val="-3"/>
        </w:rPr>
        <w:t xml:space="preserve"> </w:t>
      </w:r>
      <w:r>
        <w:t>pup</w:t>
      </w:r>
      <w:r>
        <w:rPr>
          <w:spacing w:val="-3"/>
        </w:rPr>
        <w:t xml:space="preserve"> </w:t>
      </w:r>
      <w:r>
        <w:t>body</w:t>
      </w:r>
      <w:r>
        <w:rPr>
          <w:spacing w:val="-3"/>
        </w:rPr>
        <w:t xml:space="preserve"> </w:t>
      </w:r>
      <w:r>
        <w:t>weights,</w:t>
      </w:r>
      <w:r>
        <w:rPr>
          <w:spacing w:val="-5"/>
        </w:rPr>
        <w:t xml:space="preserve"> </w:t>
      </w:r>
      <w:r>
        <w:t>and</w:t>
      </w:r>
      <w:r>
        <w:rPr>
          <w:spacing w:val="-3"/>
        </w:rPr>
        <w:t xml:space="preserve"> </w:t>
      </w:r>
      <w:r>
        <w:t>developmental</w:t>
      </w:r>
      <w:r>
        <w:rPr>
          <w:spacing w:val="-3"/>
        </w:rPr>
        <w:t xml:space="preserve"> </w:t>
      </w:r>
      <w:r>
        <w:t>delays</w:t>
      </w:r>
      <w:r>
        <w:rPr>
          <w:spacing w:val="-3"/>
        </w:rPr>
        <w:t xml:space="preserve"> </w:t>
      </w:r>
      <w:r>
        <w:t>(pinna</w:t>
      </w:r>
      <w:r>
        <w:rPr>
          <w:spacing w:val="-3"/>
        </w:rPr>
        <w:t xml:space="preserve"> </w:t>
      </w:r>
      <w:r>
        <w:t>unfolding)</w:t>
      </w:r>
      <w:r>
        <w:rPr>
          <w:spacing w:val="-3"/>
        </w:rPr>
        <w:t xml:space="preserve"> </w:t>
      </w:r>
      <w:r>
        <w:t>a</w:t>
      </w:r>
      <w:r>
        <w:t>t</w:t>
      </w:r>
      <w:r>
        <w:rPr>
          <w:spacing w:val="-4"/>
        </w:rPr>
        <w:t xml:space="preserve"> </w:t>
      </w:r>
      <w:r>
        <w:t>all</w:t>
      </w:r>
      <w:r>
        <w:rPr>
          <w:spacing w:val="-3"/>
        </w:rPr>
        <w:t xml:space="preserve"> </w:t>
      </w:r>
      <w:r>
        <w:t xml:space="preserve">doses (2.1-fold the combined maternal AUC for </w:t>
      </w:r>
      <w:proofErr w:type="spellStart"/>
      <w:r>
        <w:t>elafibranor</w:t>
      </w:r>
      <w:proofErr w:type="spellEnd"/>
      <w:r>
        <w:t xml:space="preserve"> and GFT1007 exposures at the MHRD). Developmental delays were likely caused by the decrease in body weight. Adverse effects in the offspring occurred at maternal exposures at or above 2.5-times the combined</w:t>
      </w:r>
    </w:p>
    <w:p w14:paraId="2A06F77E" w14:textId="77777777" w:rsidR="0043607A" w:rsidRDefault="004E4036">
      <w:pPr>
        <w:pStyle w:val="BodyText"/>
        <w:spacing w:before="0" w:line="276" w:lineRule="auto"/>
        <w:ind w:right="624"/>
      </w:pPr>
      <w:r>
        <w:t>AUC</w:t>
      </w:r>
      <w:r>
        <w:rPr>
          <w:spacing w:val="-4"/>
        </w:rPr>
        <w:t xml:space="preserve"> </w:t>
      </w:r>
      <w:r>
        <w:t>for</w:t>
      </w:r>
      <w:r>
        <w:rPr>
          <w:spacing w:val="-3"/>
        </w:rPr>
        <w:t xml:space="preserve"> </w:t>
      </w:r>
      <w:proofErr w:type="spellStart"/>
      <w:r>
        <w:t>elafibranor</w:t>
      </w:r>
      <w:proofErr w:type="spellEnd"/>
      <w:r>
        <w:rPr>
          <w:spacing w:val="-3"/>
        </w:rPr>
        <w:t xml:space="preserve"> </w:t>
      </w:r>
      <w:r>
        <w:t>and</w:t>
      </w:r>
      <w:r>
        <w:rPr>
          <w:spacing w:val="-5"/>
        </w:rPr>
        <w:t xml:space="preserve"> </w:t>
      </w:r>
      <w:r>
        <w:t>GFT1007</w:t>
      </w:r>
      <w:r>
        <w:rPr>
          <w:spacing w:val="-3"/>
        </w:rPr>
        <w:t xml:space="preserve"> </w:t>
      </w:r>
      <w:r>
        <w:t>exposures</w:t>
      </w:r>
      <w:r>
        <w:rPr>
          <w:spacing w:val="-3"/>
        </w:rPr>
        <w:t xml:space="preserve"> </w:t>
      </w:r>
      <w:r>
        <w:t>at</w:t>
      </w:r>
      <w:r>
        <w:rPr>
          <w:spacing w:val="-4"/>
        </w:rPr>
        <w:t xml:space="preserve"> </w:t>
      </w:r>
      <w:r>
        <w:t>MHRD.</w:t>
      </w:r>
      <w:r>
        <w:rPr>
          <w:spacing w:val="-3"/>
        </w:rPr>
        <w:t xml:space="preserve"> </w:t>
      </w:r>
      <w:r>
        <w:t>Increase</w:t>
      </w:r>
      <w:r>
        <w:rPr>
          <w:spacing w:val="-3"/>
        </w:rPr>
        <w:t xml:space="preserve"> </w:t>
      </w:r>
      <w:r>
        <w:t>in</w:t>
      </w:r>
      <w:r>
        <w:rPr>
          <w:spacing w:val="-3"/>
        </w:rPr>
        <w:t xml:space="preserve"> </w:t>
      </w:r>
      <w:r>
        <w:t>stillbirths</w:t>
      </w:r>
      <w:r>
        <w:rPr>
          <w:spacing w:val="-3"/>
        </w:rPr>
        <w:t xml:space="preserve"> </w:t>
      </w:r>
      <w:r>
        <w:t>were</w:t>
      </w:r>
      <w:r>
        <w:rPr>
          <w:spacing w:val="-3"/>
        </w:rPr>
        <w:t xml:space="preserve"> </w:t>
      </w:r>
      <w:r>
        <w:t xml:space="preserve">observed at 100 mg/kg/day (17-times the combined maternal AUC for </w:t>
      </w:r>
      <w:proofErr w:type="spellStart"/>
      <w:r>
        <w:t>elafibranor</w:t>
      </w:r>
      <w:proofErr w:type="spellEnd"/>
      <w:r>
        <w:t xml:space="preserve"> and GFT1007 exposures at MHRD). Stillbirths at 100 mg/kg/day and a single stillborn at 30 mg/kg/day (4.5-times the combined maternal AUC for </w:t>
      </w:r>
      <w:proofErr w:type="spellStart"/>
      <w:r>
        <w:t>elafibranor</w:t>
      </w:r>
      <w:proofErr w:type="spellEnd"/>
      <w:r>
        <w:t xml:space="preserve"> and GFT1007 exposures at MHRD) showed evidence of aortic or iliac arterial thrombosis (generally accompanied by vessel dilation, with minimal associated inflammation of the vessel wall, surrounding connective </w:t>
      </w:r>
      <w:r>
        <w:t xml:space="preserve">tissue, or adjacent abdominal structures). In pups sampled on postnatal day 14, </w:t>
      </w:r>
      <w:proofErr w:type="spellStart"/>
      <w:r>
        <w:t>elafibranor</w:t>
      </w:r>
      <w:proofErr w:type="spellEnd"/>
      <w:r>
        <w:t xml:space="preserve"> was</w:t>
      </w:r>
      <w:r>
        <w:rPr>
          <w:spacing w:val="-2"/>
        </w:rPr>
        <w:t xml:space="preserve"> </w:t>
      </w:r>
      <w:r>
        <w:t>not</w:t>
      </w:r>
      <w:r>
        <w:rPr>
          <w:spacing w:val="-2"/>
        </w:rPr>
        <w:t xml:space="preserve"> </w:t>
      </w:r>
      <w:r>
        <w:t>detected</w:t>
      </w:r>
      <w:r>
        <w:rPr>
          <w:spacing w:val="-2"/>
        </w:rPr>
        <w:t xml:space="preserve"> </w:t>
      </w:r>
      <w:r>
        <w:t>and</w:t>
      </w:r>
      <w:r>
        <w:rPr>
          <w:spacing w:val="-2"/>
        </w:rPr>
        <w:t xml:space="preserve"> </w:t>
      </w:r>
      <w:r>
        <w:t>only</w:t>
      </w:r>
      <w:r>
        <w:rPr>
          <w:spacing w:val="-3"/>
        </w:rPr>
        <w:t xml:space="preserve"> </w:t>
      </w:r>
      <w:r>
        <w:t>minimal</w:t>
      </w:r>
      <w:r>
        <w:rPr>
          <w:spacing w:val="-2"/>
        </w:rPr>
        <w:t xml:space="preserve"> </w:t>
      </w:r>
      <w:r>
        <w:t>plasma</w:t>
      </w:r>
      <w:r>
        <w:rPr>
          <w:spacing w:val="-2"/>
        </w:rPr>
        <w:t xml:space="preserve"> </w:t>
      </w:r>
      <w:r>
        <w:t>exposure</w:t>
      </w:r>
      <w:r>
        <w:rPr>
          <w:spacing w:val="-2"/>
        </w:rPr>
        <w:t xml:space="preserve"> </w:t>
      </w:r>
      <w:r>
        <w:t>to</w:t>
      </w:r>
      <w:r>
        <w:rPr>
          <w:spacing w:val="-4"/>
        </w:rPr>
        <w:t xml:space="preserve"> </w:t>
      </w:r>
      <w:r>
        <w:t>its</w:t>
      </w:r>
      <w:r>
        <w:rPr>
          <w:spacing w:val="-2"/>
        </w:rPr>
        <w:t xml:space="preserve"> </w:t>
      </w:r>
      <w:r>
        <w:t>active</w:t>
      </w:r>
      <w:r>
        <w:rPr>
          <w:spacing w:val="-2"/>
        </w:rPr>
        <w:t xml:space="preserve"> </w:t>
      </w:r>
      <w:r>
        <w:t>metabolite</w:t>
      </w:r>
      <w:r>
        <w:rPr>
          <w:spacing w:val="-2"/>
        </w:rPr>
        <w:t xml:space="preserve"> </w:t>
      </w:r>
      <w:r>
        <w:t>was</w:t>
      </w:r>
      <w:r>
        <w:rPr>
          <w:spacing w:val="-2"/>
        </w:rPr>
        <w:t xml:space="preserve"> </w:t>
      </w:r>
      <w:r>
        <w:t>detectable</w:t>
      </w:r>
      <w:r>
        <w:rPr>
          <w:spacing w:val="-3"/>
        </w:rPr>
        <w:t xml:space="preserve"> </w:t>
      </w:r>
      <w:r>
        <w:t xml:space="preserve">in pups from 100 mg/kg/day (maternal exposures were 17-fold above combined AUC for </w:t>
      </w:r>
      <w:proofErr w:type="spellStart"/>
      <w:r>
        <w:t>elafibranor</w:t>
      </w:r>
      <w:proofErr w:type="spellEnd"/>
      <w:r>
        <w:t xml:space="preserve"> and GFT1007 exposures at MHRD). The surviving adult offspring showed no effects of </w:t>
      </w:r>
      <w:proofErr w:type="spellStart"/>
      <w:r>
        <w:t>elafibranor</w:t>
      </w:r>
      <w:proofErr w:type="spellEnd"/>
      <w:r>
        <w:t xml:space="preserve"> on learning and memory, reflex development, or reproductive </w:t>
      </w:r>
      <w:r>
        <w:rPr>
          <w:spacing w:val="-2"/>
        </w:rPr>
        <w:t>capability.</w:t>
      </w:r>
    </w:p>
    <w:p w14:paraId="68515890" w14:textId="77777777" w:rsidR="0043607A" w:rsidRDefault="004E4036">
      <w:pPr>
        <w:pStyle w:val="Heading3"/>
      </w:pPr>
      <w:bookmarkStart w:id="30" w:name="Use_in_lactation"/>
      <w:bookmarkEnd w:id="30"/>
      <w:r>
        <w:t>Use</w:t>
      </w:r>
      <w:r>
        <w:rPr>
          <w:spacing w:val="-1"/>
        </w:rPr>
        <w:t xml:space="preserve"> </w:t>
      </w:r>
      <w:r>
        <w:t>in</w:t>
      </w:r>
      <w:r>
        <w:rPr>
          <w:spacing w:val="-1"/>
        </w:rPr>
        <w:t xml:space="preserve"> </w:t>
      </w:r>
      <w:r>
        <w:rPr>
          <w:spacing w:val="-2"/>
        </w:rPr>
        <w:t>lactation</w:t>
      </w:r>
    </w:p>
    <w:p w14:paraId="13BF8A92" w14:textId="7EC242E4" w:rsidR="0043607A" w:rsidRDefault="004E4036">
      <w:pPr>
        <w:pStyle w:val="BodyText"/>
        <w:spacing w:before="162" w:line="276" w:lineRule="auto"/>
        <w:ind w:right="665"/>
      </w:pPr>
      <w:r>
        <w:t xml:space="preserve">It is unknown whether </w:t>
      </w:r>
      <w:proofErr w:type="spellStart"/>
      <w:r>
        <w:t>elafibranor</w:t>
      </w:r>
      <w:proofErr w:type="spellEnd"/>
      <w:r>
        <w:t xml:space="preserve"> or its metabolites are excreted in human</w:t>
      </w:r>
      <w:r>
        <w:rPr>
          <w:spacing w:val="-1"/>
        </w:rPr>
        <w:t xml:space="preserve"> </w:t>
      </w:r>
      <w:r>
        <w:t>milk. In PPND study</w:t>
      </w:r>
      <w:r>
        <w:rPr>
          <w:spacing w:val="-3"/>
        </w:rPr>
        <w:t xml:space="preserve"> </w:t>
      </w:r>
      <w:r>
        <w:t>in</w:t>
      </w:r>
      <w:r>
        <w:rPr>
          <w:spacing w:val="-3"/>
        </w:rPr>
        <w:t xml:space="preserve"> </w:t>
      </w:r>
      <w:r>
        <w:t>rats,</w:t>
      </w:r>
      <w:r>
        <w:rPr>
          <w:spacing w:val="-3"/>
        </w:rPr>
        <w:t xml:space="preserve"> </w:t>
      </w:r>
      <w:r>
        <w:t>following</w:t>
      </w:r>
      <w:r>
        <w:rPr>
          <w:spacing w:val="-5"/>
        </w:rPr>
        <w:t xml:space="preserve"> </w:t>
      </w:r>
      <w:r>
        <w:t>oral</w:t>
      </w:r>
      <w:r>
        <w:rPr>
          <w:spacing w:val="-3"/>
        </w:rPr>
        <w:t xml:space="preserve"> </w:t>
      </w:r>
      <w:r>
        <w:t>administration</w:t>
      </w:r>
      <w:r>
        <w:rPr>
          <w:spacing w:val="-3"/>
        </w:rPr>
        <w:t xml:space="preserve"> </w:t>
      </w:r>
      <w:r>
        <w:t>of</w:t>
      </w:r>
      <w:r>
        <w:rPr>
          <w:spacing w:val="-4"/>
        </w:rPr>
        <w:t xml:space="preserve"> </w:t>
      </w:r>
      <w:proofErr w:type="spellStart"/>
      <w:r>
        <w:t>elafibranor</w:t>
      </w:r>
      <w:proofErr w:type="spellEnd"/>
      <w:r>
        <w:rPr>
          <w:spacing w:val="-3"/>
        </w:rPr>
        <w:t xml:space="preserve"> </w:t>
      </w:r>
      <w:r>
        <w:t>to</w:t>
      </w:r>
      <w:r>
        <w:rPr>
          <w:spacing w:val="-5"/>
        </w:rPr>
        <w:t xml:space="preserve"> </w:t>
      </w:r>
      <w:r>
        <w:t>female</w:t>
      </w:r>
      <w:r>
        <w:rPr>
          <w:spacing w:val="-3"/>
        </w:rPr>
        <w:t xml:space="preserve"> </w:t>
      </w:r>
      <w:r>
        <w:t>rats</w:t>
      </w:r>
      <w:r>
        <w:rPr>
          <w:spacing w:val="-3"/>
        </w:rPr>
        <w:t xml:space="preserve"> </w:t>
      </w:r>
      <w:r>
        <w:t>through</w:t>
      </w:r>
      <w:r>
        <w:rPr>
          <w:spacing w:val="-3"/>
        </w:rPr>
        <w:t xml:space="preserve"> </w:t>
      </w:r>
      <w:r>
        <w:t>pregnancy</w:t>
      </w:r>
      <w:r w:rsidR="005E3032">
        <w:t xml:space="preserve"> </w:t>
      </w:r>
      <w:r>
        <w:t xml:space="preserve">and lactation, there were reduced survival and growth of offspring from 10 mg/kg/day (maternal exposures 2.1-times the combined AUC for </w:t>
      </w:r>
      <w:proofErr w:type="spellStart"/>
      <w:r>
        <w:t>elafibranor</w:t>
      </w:r>
      <w:proofErr w:type="spellEnd"/>
      <w:r>
        <w:t xml:space="preserve"> and GFT1007 at the MHRD). Low levels of GFT1007 were detected in 2 pups at 100 mg/kg/day (maternal exposures 17 times the combined AUC for </w:t>
      </w:r>
      <w:proofErr w:type="spellStart"/>
      <w:r>
        <w:t>elafibranor</w:t>
      </w:r>
      <w:proofErr w:type="spellEnd"/>
      <w:r>
        <w:t xml:space="preserve"> and GFT1007 at the MHRD),</w:t>
      </w:r>
    </w:p>
    <w:p w14:paraId="794C935B" w14:textId="77777777" w:rsidR="0043607A" w:rsidRDefault="004E4036">
      <w:pPr>
        <w:pStyle w:val="BodyText"/>
        <w:spacing w:before="62" w:line="276" w:lineRule="auto"/>
        <w:ind w:right="604"/>
      </w:pPr>
      <w:proofErr w:type="gramStart"/>
      <w:r>
        <w:lastRenderedPageBreak/>
        <w:t>however</w:t>
      </w:r>
      <w:proofErr w:type="gramEnd"/>
      <w:r>
        <w:t>,</w:t>
      </w:r>
      <w:r>
        <w:rPr>
          <w:spacing w:val="-2"/>
        </w:rPr>
        <w:t xml:space="preserve"> </w:t>
      </w:r>
      <w:r>
        <w:t>it</w:t>
      </w:r>
      <w:r>
        <w:rPr>
          <w:spacing w:val="-3"/>
        </w:rPr>
        <w:t xml:space="preserve"> </w:t>
      </w:r>
      <w:r>
        <w:t>is</w:t>
      </w:r>
      <w:r>
        <w:rPr>
          <w:spacing w:val="-2"/>
        </w:rPr>
        <w:t xml:space="preserve"> </w:t>
      </w:r>
      <w:r>
        <w:t>unclear</w:t>
      </w:r>
      <w:r>
        <w:rPr>
          <w:spacing w:val="-2"/>
        </w:rPr>
        <w:t xml:space="preserve"> </w:t>
      </w:r>
      <w:r>
        <w:t>whether</w:t>
      </w:r>
      <w:r>
        <w:rPr>
          <w:spacing w:val="-3"/>
        </w:rPr>
        <w:t xml:space="preserve"> </w:t>
      </w:r>
      <w:r>
        <w:t>excretion</w:t>
      </w:r>
      <w:r>
        <w:rPr>
          <w:spacing w:val="-2"/>
        </w:rPr>
        <w:t xml:space="preserve"> </w:t>
      </w:r>
      <w:r>
        <w:t>of</w:t>
      </w:r>
      <w:r>
        <w:rPr>
          <w:spacing w:val="-2"/>
        </w:rPr>
        <w:t xml:space="preserve"> </w:t>
      </w:r>
      <w:proofErr w:type="spellStart"/>
      <w:r>
        <w:t>elafibranor</w:t>
      </w:r>
      <w:proofErr w:type="spellEnd"/>
      <w:r>
        <w:rPr>
          <w:spacing w:val="-2"/>
        </w:rPr>
        <w:t xml:space="preserve"> </w:t>
      </w:r>
      <w:r>
        <w:t>or</w:t>
      </w:r>
      <w:r>
        <w:rPr>
          <w:spacing w:val="-2"/>
        </w:rPr>
        <w:t xml:space="preserve"> </w:t>
      </w:r>
      <w:r>
        <w:t>its</w:t>
      </w:r>
      <w:r>
        <w:rPr>
          <w:spacing w:val="-3"/>
        </w:rPr>
        <w:t xml:space="preserve"> </w:t>
      </w:r>
      <w:r>
        <w:t>metabolite</w:t>
      </w:r>
      <w:r>
        <w:rPr>
          <w:spacing w:val="-3"/>
        </w:rPr>
        <w:t xml:space="preserve"> </w:t>
      </w:r>
      <w:r>
        <w:t>in</w:t>
      </w:r>
      <w:r>
        <w:rPr>
          <w:spacing w:val="-4"/>
        </w:rPr>
        <w:t xml:space="preserve"> </w:t>
      </w:r>
      <w:r>
        <w:t>milk</w:t>
      </w:r>
      <w:r>
        <w:rPr>
          <w:spacing w:val="-4"/>
        </w:rPr>
        <w:t xml:space="preserve"> </w:t>
      </w:r>
      <w:r>
        <w:t>contributed</w:t>
      </w:r>
      <w:r>
        <w:rPr>
          <w:spacing w:val="-2"/>
        </w:rPr>
        <w:t xml:space="preserve"> </w:t>
      </w:r>
      <w:r>
        <w:t>to the adverse effects on offspring.</w:t>
      </w:r>
    </w:p>
    <w:p w14:paraId="09BDF4E9" w14:textId="77777777" w:rsidR="0043607A" w:rsidRDefault="004E4036">
      <w:pPr>
        <w:pStyle w:val="BodyText"/>
        <w:spacing w:line="276" w:lineRule="auto"/>
        <w:ind w:right="604"/>
      </w:pPr>
      <w:proofErr w:type="spellStart"/>
      <w:r>
        <w:t>Elafibranor</w:t>
      </w:r>
      <w:proofErr w:type="spellEnd"/>
      <w:r>
        <w:rPr>
          <w:spacing w:val="-4"/>
        </w:rPr>
        <w:t xml:space="preserve"> </w:t>
      </w:r>
      <w:r>
        <w:t>is</w:t>
      </w:r>
      <w:r>
        <w:rPr>
          <w:spacing w:val="-3"/>
        </w:rPr>
        <w:t xml:space="preserve"> </w:t>
      </w:r>
      <w:r>
        <w:t>not</w:t>
      </w:r>
      <w:r>
        <w:rPr>
          <w:spacing w:val="-3"/>
        </w:rPr>
        <w:t xml:space="preserve"> </w:t>
      </w:r>
      <w:r>
        <w:t>recommended</w:t>
      </w:r>
      <w:r>
        <w:rPr>
          <w:spacing w:val="-3"/>
        </w:rPr>
        <w:t xml:space="preserve"> </w:t>
      </w:r>
      <w:r>
        <w:t>during</w:t>
      </w:r>
      <w:r>
        <w:rPr>
          <w:spacing w:val="-3"/>
        </w:rPr>
        <w:t xml:space="preserve"> </w:t>
      </w:r>
      <w:r>
        <w:t>breastfeeding</w:t>
      </w:r>
      <w:r>
        <w:rPr>
          <w:spacing w:val="-3"/>
        </w:rPr>
        <w:t xml:space="preserve"> </w:t>
      </w:r>
      <w:r>
        <w:t>and</w:t>
      </w:r>
      <w:r>
        <w:rPr>
          <w:spacing w:val="-3"/>
        </w:rPr>
        <w:t xml:space="preserve"> </w:t>
      </w:r>
      <w:r>
        <w:t>for</w:t>
      </w:r>
      <w:r>
        <w:rPr>
          <w:spacing w:val="-4"/>
        </w:rPr>
        <w:t xml:space="preserve"> </w:t>
      </w:r>
      <w:r>
        <w:t>at</w:t>
      </w:r>
      <w:r>
        <w:rPr>
          <w:spacing w:val="-3"/>
        </w:rPr>
        <w:t xml:space="preserve"> </w:t>
      </w:r>
      <w:r>
        <w:t>least</w:t>
      </w:r>
      <w:r>
        <w:rPr>
          <w:spacing w:val="-3"/>
        </w:rPr>
        <w:t xml:space="preserve"> </w:t>
      </w:r>
      <w:r>
        <w:t>3</w:t>
      </w:r>
      <w:r>
        <w:rPr>
          <w:spacing w:val="-3"/>
        </w:rPr>
        <w:t xml:space="preserve"> </w:t>
      </w:r>
      <w:r>
        <w:t>weeks</w:t>
      </w:r>
      <w:r>
        <w:rPr>
          <w:spacing w:val="-3"/>
        </w:rPr>
        <w:t xml:space="preserve"> </w:t>
      </w:r>
      <w:r>
        <w:t>following</w:t>
      </w:r>
      <w:r>
        <w:rPr>
          <w:spacing w:val="-3"/>
        </w:rPr>
        <w:t xml:space="preserve"> </w:t>
      </w:r>
      <w:r>
        <w:t xml:space="preserve">last dose of </w:t>
      </w:r>
      <w:proofErr w:type="spellStart"/>
      <w:r>
        <w:t>elafibranor</w:t>
      </w:r>
      <w:proofErr w:type="spellEnd"/>
      <w:r>
        <w:t xml:space="preserve"> because the risk to breastfed child cannot be excluded.</w:t>
      </w:r>
    </w:p>
    <w:p w14:paraId="57694305" w14:textId="77777777" w:rsidR="0043607A" w:rsidRDefault="004E4036">
      <w:pPr>
        <w:pStyle w:val="Heading2"/>
        <w:numPr>
          <w:ilvl w:val="1"/>
          <w:numId w:val="1"/>
        </w:numPr>
        <w:tabs>
          <w:tab w:val="left" w:pos="698"/>
        </w:tabs>
        <w:spacing w:before="199"/>
        <w:ind w:hanging="578"/>
      </w:pPr>
      <w:bookmarkStart w:id="31" w:name="4.7_Effects_on_ability_to_drive_and_use_"/>
      <w:bookmarkEnd w:id="31"/>
      <w:r>
        <w:t>EFFECTS</w:t>
      </w:r>
      <w:r>
        <w:rPr>
          <w:spacing w:val="-4"/>
        </w:rPr>
        <w:t xml:space="preserve"> </w:t>
      </w:r>
      <w:r>
        <w:t>ON</w:t>
      </w:r>
      <w:r>
        <w:rPr>
          <w:spacing w:val="-3"/>
        </w:rPr>
        <w:t xml:space="preserve"> </w:t>
      </w:r>
      <w:r>
        <w:t>ABILITY</w:t>
      </w:r>
      <w:r>
        <w:rPr>
          <w:spacing w:val="-3"/>
        </w:rPr>
        <w:t xml:space="preserve"> </w:t>
      </w:r>
      <w:r>
        <w:t>TO</w:t>
      </w:r>
      <w:r>
        <w:rPr>
          <w:spacing w:val="-2"/>
        </w:rPr>
        <w:t xml:space="preserve"> </w:t>
      </w:r>
      <w:r>
        <w:t>DRIVE</w:t>
      </w:r>
      <w:r>
        <w:rPr>
          <w:spacing w:val="-3"/>
        </w:rPr>
        <w:t xml:space="preserve"> </w:t>
      </w:r>
      <w:r>
        <w:t>AND</w:t>
      </w:r>
      <w:r>
        <w:rPr>
          <w:spacing w:val="-2"/>
        </w:rPr>
        <w:t xml:space="preserve"> </w:t>
      </w:r>
      <w:r>
        <w:t>USE</w:t>
      </w:r>
      <w:r>
        <w:rPr>
          <w:spacing w:val="-2"/>
        </w:rPr>
        <w:t xml:space="preserve"> MACHINES</w:t>
      </w:r>
    </w:p>
    <w:p w14:paraId="7C3CEF61" w14:textId="77777777" w:rsidR="0043607A" w:rsidRDefault="004E4036">
      <w:pPr>
        <w:pStyle w:val="BodyText"/>
        <w:spacing w:before="162"/>
      </w:pPr>
      <w:proofErr w:type="spellStart"/>
      <w:r>
        <w:t>Elafibranor</w:t>
      </w:r>
      <w:proofErr w:type="spellEnd"/>
      <w:r>
        <w:rPr>
          <w:spacing w:val="-2"/>
        </w:rPr>
        <w:t xml:space="preserve"> </w:t>
      </w:r>
      <w:r>
        <w:t>has</w:t>
      </w:r>
      <w:r>
        <w:rPr>
          <w:spacing w:val="-1"/>
        </w:rPr>
        <w:t xml:space="preserve"> </w:t>
      </w:r>
      <w:r>
        <w:t>no</w:t>
      </w:r>
      <w:r>
        <w:rPr>
          <w:spacing w:val="-1"/>
        </w:rPr>
        <w:t xml:space="preserve"> </w:t>
      </w:r>
      <w:r>
        <w:t>influence</w:t>
      </w:r>
      <w:r>
        <w:rPr>
          <w:spacing w:val="-1"/>
        </w:rPr>
        <w:t xml:space="preserve"> </w:t>
      </w:r>
      <w:r>
        <w:t>on</w:t>
      </w:r>
      <w:r>
        <w:rPr>
          <w:spacing w:val="-1"/>
        </w:rPr>
        <w:t xml:space="preserve"> </w:t>
      </w:r>
      <w:r>
        <w:t>the</w:t>
      </w:r>
      <w:r>
        <w:rPr>
          <w:spacing w:val="-2"/>
        </w:rPr>
        <w:t xml:space="preserve"> </w:t>
      </w:r>
      <w:r>
        <w:t>ability</w:t>
      </w:r>
      <w:r>
        <w:rPr>
          <w:spacing w:val="-1"/>
        </w:rPr>
        <w:t xml:space="preserve"> </w:t>
      </w:r>
      <w:r>
        <w:t>to</w:t>
      </w:r>
      <w:r>
        <w:rPr>
          <w:spacing w:val="-1"/>
        </w:rPr>
        <w:t xml:space="preserve"> </w:t>
      </w:r>
      <w:r>
        <w:t>drive</w:t>
      </w:r>
      <w:r>
        <w:rPr>
          <w:spacing w:val="-1"/>
        </w:rPr>
        <w:t xml:space="preserve"> </w:t>
      </w:r>
      <w:r>
        <w:t>and</w:t>
      </w:r>
      <w:r>
        <w:rPr>
          <w:spacing w:val="-2"/>
        </w:rPr>
        <w:t xml:space="preserve"> </w:t>
      </w:r>
      <w:r>
        <w:t>use</w:t>
      </w:r>
      <w:r>
        <w:rPr>
          <w:spacing w:val="-1"/>
        </w:rPr>
        <w:t xml:space="preserve"> </w:t>
      </w:r>
      <w:r>
        <w:rPr>
          <w:spacing w:val="-2"/>
        </w:rPr>
        <w:t>machines.</w:t>
      </w:r>
    </w:p>
    <w:p w14:paraId="48B850E7" w14:textId="77777777" w:rsidR="0043607A" w:rsidRDefault="004E4036">
      <w:pPr>
        <w:pStyle w:val="Heading2"/>
        <w:numPr>
          <w:ilvl w:val="1"/>
          <w:numId w:val="1"/>
        </w:numPr>
        <w:tabs>
          <w:tab w:val="left" w:pos="698"/>
        </w:tabs>
        <w:spacing w:before="242"/>
        <w:ind w:hanging="578"/>
      </w:pPr>
      <w:bookmarkStart w:id="32" w:name="4.8_Adverse_effects_(Undesirable_effects"/>
      <w:bookmarkStart w:id="33" w:name="_bookmark2"/>
      <w:bookmarkEnd w:id="32"/>
      <w:bookmarkEnd w:id="33"/>
      <w:r>
        <w:t>ADVERSE</w:t>
      </w:r>
      <w:r>
        <w:rPr>
          <w:spacing w:val="-5"/>
        </w:rPr>
        <w:t xml:space="preserve"> </w:t>
      </w:r>
      <w:r>
        <w:t>EFFECTS</w:t>
      </w:r>
      <w:r>
        <w:rPr>
          <w:spacing w:val="-6"/>
        </w:rPr>
        <w:t xml:space="preserve"> </w:t>
      </w:r>
      <w:r>
        <w:t>(UNDESIRABLE</w:t>
      </w:r>
      <w:r>
        <w:rPr>
          <w:spacing w:val="-5"/>
        </w:rPr>
        <w:t xml:space="preserve"> </w:t>
      </w:r>
      <w:r>
        <w:rPr>
          <w:spacing w:val="-2"/>
        </w:rPr>
        <w:t>EFFECTS)</w:t>
      </w:r>
    </w:p>
    <w:p w14:paraId="620480B6" w14:textId="77777777" w:rsidR="0043607A" w:rsidRDefault="004E4036">
      <w:pPr>
        <w:pStyle w:val="Heading3"/>
        <w:spacing w:before="241"/>
      </w:pPr>
      <w:bookmarkStart w:id="34" w:name="Reporting_suspected_adverse_effects"/>
      <w:bookmarkEnd w:id="34"/>
      <w:r>
        <w:t>Reporting</w:t>
      </w:r>
      <w:r>
        <w:rPr>
          <w:spacing w:val="-3"/>
        </w:rPr>
        <w:t xml:space="preserve"> </w:t>
      </w:r>
      <w:r>
        <w:t>suspected</w:t>
      </w:r>
      <w:r>
        <w:rPr>
          <w:spacing w:val="-3"/>
        </w:rPr>
        <w:t xml:space="preserve"> </w:t>
      </w:r>
      <w:r>
        <w:t>adverse</w:t>
      </w:r>
      <w:r>
        <w:rPr>
          <w:spacing w:val="-2"/>
        </w:rPr>
        <w:t xml:space="preserve"> effects</w:t>
      </w:r>
    </w:p>
    <w:p w14:paraId="61CABB4E" w14:textId="77777777" w:rsidR="0043607A" w:rsidRDefault="004E4036">
      <w:pPr>
        <w:pStyle w:val="BodyText"/>
        <w:spacing w:before="41" w:line="276" w:lineRule="auto"/>
        <w:ind w:right="566"/>
      </w:pPr>
      <w:r>
        <w:t>Reporting</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 allows continued monitoring of the benefit-risk balance of the medicinal product.</w:t>
      </w:r>
    </w:p>
    <w:p w14:paraId="39807C79" w14:textId="77777777" w:rsidR="0043607A" w:rsidRDefault="004E4036">
      <w:pPr>
        <w:pStyle w:val="BodyText"/>
        <w:spacing w:before="0" w:line="276" w:lineRule="auto"/>
        <w:ind w:right="2048"/>
      </w:pPr>
      <w:r>
        <w:t>Healthcare</w:t>
      </w:r>
      <w:r>
        <w:rPr>
          <w:spacing w:val="-3"/>
        </w:rPr>
        <w:t xml:space="preserve"> </w:t>
      </w:r>
      <w:r>
        <w:t>professionals</w:t>
      </w:r>
      <w:r>
        <w:rPr>
          <w:spacing w:val="-4"/>
        </w:rPr>
        <w:t xml:space="preserve"> </w:t>
      </w:r>
      <w:r>
        <w:t>are</w:t>
      </w:r>
      <w:r>
        <w:rPr>
          <w:spacing w:val="-3"/>
        </w:rPr>
        <w:t xml:space="preserve"> </w:t>
      </w:r>
      <w:r>
        <w:t>asked</w:t>
      </w:r>
      <w:r>
        <w:rPr>
          <w:spacing w:val="-3"/>
        </w:rPr>
        <w:t xml:space="preserve"> </w:t>
      </w:r>
      <w:r>
        <w:t>to</w:t>
      </w:r>
      <w:r>
        <w:rPr>
          <w:spacing w:val="-5"/>
        </w:rPr>
        <w:t xml:space="preserve"> </w:t>
      </w:r>
      <w:r>
        <w:t>report</w:t>
      </w:r>
      <w:r>
        <w:rPr>
          <w:spacing w:val="-4"/>
        </w:rPr>
        <w:t xml:space="preserve"> </w:t>
      </w:r>
      <w:r>
        <w:t>any</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 xml:space="preserve">at </w:t>
      </w:r>
      <w:hyperlink r:id="rId8">
        <w:r>
          <w:rPr>
            <w:spacing w:val="-2"/>
          </w:rPr>
          <w:t>www.tga.gov.au/reporting-problems.</w:t>
        </w:r>
      </w:hyperlink>
    </w:p>
    <w:p w14:paraId="1133FF55" w14:textId="77777777" w:rsidR="0043607A" w:rsidRDefault="004E4036">
      <w:pPr>
        <w:pStyle w:val="Heading3"/>
      </w:pPr>
      <w:bookmarkStart w:id="35" w:name="Summary_of_safety_profile"/>
      <w:bookmarkEnd w:id="35"/>
      <w:r>
        <w:t>Summary</w:t>
      </w:r>
      <w:r>
        <w:rPr>
          <w:spacing w:val="-2"/>
        </w:rPr>
        <w:t xml:space="preserve"> </w:t>
      </w:r>
      <w:r>
        <w:t>of</w:t>
      </w:r>
      <w:r>
        <w:rPr>
          <w:spacing w:val="-2"/>
        </w:rPr>
        <w:t xml:space="preserve"> </w:t>
      </w:r>
      <w:r>
        <w:t>safety</w:t>
      </w:r>
      <w:r>
        <w:rPr>
          <w:spacing w:val="-1"/>
        </w:rPr>
        <w:t xml:space="preserve"> </w:t>
      </w:r>
      <w:r>
        <w:rPr>
          <w:spacing w:val="-2"/>
        </w:rPr>
        <w:t>profile</w:t>
      </w:r>
    </w:p>
    <w:p w14:paraId="12D71D66" w14:textId="77777777" w:rsidR="0043607A" w:rsidRDefault="004E4036">
      <w:pPr>
        <w:pStyle w:val="BodyText"/>
        <w:spacing w:before="42" w:line="276" w:lineRule="auto"/>
        <w:ind w:right="749"/>
      </w:pPr>
      <w:r>
        <w:t>In the pivotal phase 3 ELATIVE study, 161 participants were randomized in a 2:1 ratio to receive</w:t>
      </w:r>
      <w:r>
        <w:rPr>
          <w:spacing w:val="-2"/>
        </w:rPr>
        <w:t xml:space="preserve"> </w:t>
      </w:r>
      <w:proofErr w:type="spellStart"/>
      <w:r>
        <w:t>elafibranor</w:t>
      </w:r>
      <w:proofErr w:type="spellEnd"/>
      <w:r>
        <w:rPr>
          <w:spacing w:val="-2"/>
        </w:rPr>
        <w:t xml:space="preserve"> </w:t>
      </w:r>
      <w:r>
        <w:t>80</w:t>
      </w:r>
      <w:r>
        <w:rPr>
          <w:spacing w:val="-2"/>
        </w:rPr>
        <w:t xml:space="preserve"> </w:t>
      </w:r>
      <w:r>
        <w:t>mg</w:t>
      </w:r>
      <w:r>
        <w:rPr>
          <w:spacing w:val="-2"/>
        </w:rPr>
        <w:t xml:space="preserve"> </w:t>
      </w:r>
      <w:r>
        <w:t>(n=108)</w:t>
      </w:r>
      <w:r>
        <w:rPr>
          <w:spacing w:val="-2"/>
        </w:rPr>
        <w:t xml:space="preserve"> </w:t>
      </w:r>
      <w:r>
        <w:t>or</w:t>
      </w:r>
      <w:r>
        <w:rPr>
          <w:spacing w:val="-3"/>
        </w:rPr>
        <w:t xml:space="preserve"> </w:t>
      </w:r>
      <w:r>
        <w:t>placebo</w:t>
      </w:r>
      <w:r>
        <w:rPr>
          <w:spacing w:val="-4"/>
        </w:rPr>
        <w:t xml:space="preserve"> </w:t>
      </w:r>
      <w:r>
        <w:t>(n=53)</w:t>
      </w:r>
      <w:r>
        <w:rPr>
          <w:spacing w:val="-2"/>
        </w:rPr>
        <w:t xml:space="preserve"> </w:t>
      </w:r>
      <w:r>
        <w:t>for</w:t>
      </w:r>
      <w:r>
        <w:rPr>
          <w:spacing w:val="-2"/>
        </w:rPr>
        <w:t xml:space="preserve"> </w:t>
      </w:r>
      <w:r>
        <w:t>at</w:t>
      </w:r>
      <w:r>
        <w:rPr>
          <w:spacing w:val="-2"/>
        </w:rPr>
        <w:t xml:space="preserve"> </w:t>
      </w:r>
      <w:r>
        <w:t>least</w:t>
      </w:r>
      <w:r>
        <w:rPr>
          <w:spacing w:val="-2"/>
        </w:rPr>
        <w:t xml:space="preserve"> </w:t>
      </w:r>
      <w:r>
        <w:t>52</w:t>
      </w:r>
      <w:r>
        <w:rPr>
          <w:spacing w:val="-2"/>
        </w:rPr>
        <w:t xml:space="preserve"> </w:t>
      </w:r>
      <w:r>
        <w:t>weeks.</w:t>
      </w:r>
      <w:r>
        <w:rPr>
          <w:spacing w:val="-2"/>
        </w:rPr>
        <w:t xml:space="preserve"> </w:t>
      </w:r>
      <w:r>
        <w:t>At</w:t>
      </w:r>
      <w:r>
        <w:rPr>
          <w:spacing w:val="-2"/>
        </w:rPr>
        <w:t xml:space="preserve"> </w:t>
      </w:r>
      <w:r>
        <w:t>the</w:t>
      </w:r>
      <w:r>
        <w:rPr>
          <w:spacing w:val="-2"/>
        </w:rPr>
        <w:t xml:space="preserve"> </w:t>
      </w:r>
      <w:r>
        <w:t>end</w:t>
      </w:r>
      <w:r>
        <w:rPr>
          <w:spacing w:val="-4"/>
        </w:rPr>
        <w:t xml:space="preserve"> </w:t>
      </w:r>
      <w:r>
        <w:t>of</w:t>
      </w:r>
      <w:r>
        <w:rPr>
          <w:spacing w:val="-2"/>
        </w:rPr>
        <w:t xml:space="preserve"> </w:t>
      </w:r>
      <w:r>
        <w:t>the double-blind (DB) period of the study, the median duration of exposure was 63.07 and</w:t>
      </w:r>
    </w:p>
    <w:p w14:paraId="618F8A66" w14:textId="77777777" w:rsidR="0043607A" w:rsidRDefault="004E4036">
      <w:pPr>
        <w:pStyle w:val="BodyText"/>
        <w:spacing w:before="0" w:line="275" w:lineRule="exact"/>
      </w:pPr>
      <w:r>
        <w:t>61.00</w:t>
      </w:r>
      <w:r>
        <w:rPr>
          <w:spacing w:val="-2"/>
        </w:rPr>
        <w:t xml:space="preserve"> </w:t>
      </w:r>
      <w:r>
        <w:t>weeks</w:t>
      </w:r>
      <w:r>
        <w:rPr>
          <w:spacing w:val="-1"/>
        </w:rPr>
        <w:t xml:space="preserve"> </w:t>
      </w:r>
      <w:r>
        <w:t>in</w:t>
      </w:r>
      <w:r>
        <w:rPr>
          <w:spacing w:val="-2"/>
        </w:rPr>
        <w:t xml:space="preserve"> </w:t>
      </w:r>
      <w:r>
        <w:t>the</w:t>
      </w:r>
      <w:r>
        <w:rPr>
          <w:spacing w:val="-1"/>
        </w:rPr>
        <w:t xml:space="preserve"> </w:t>
      </w:r>
      <w:proofErr w:type="spellStart"/>
      <w:r>
        <w:t>elafibranor</w:t>
      </w:r>
      <w:proofErr w:type="spellEnd"/>
      <w:r>
        <w:rPr>
          <w:spacing w:val="-1"/>
        </w:rPr>
        <w:t xml:space="preserve"> </w:t>
      </w:r>
      <w:r>
        <w:t>and</w:t>
      </w:r>
      <w:r>
        <w:rPr>
          <w:spacing w:val="-2"/>
        </w:rPr>
        <w:t xml:space="preserve"> </w:t>
      </w:r>
      <w:r>
        <w:t>placebo</w:t>
      </w:r>
      <w:r>
        <w:rPr>
          <w:spacing w:val="-1"/>
        </w:rPr>
        <w:t xml:space="preserve"> </w:t>
      </w:r>
      <w:r>
        <w:t>groups,</w:t>
      </w:r>
      <w:r>
        <w:rPr>
          <w:spacing w:val="-1"/>
        </w:rPr>
        <w:t xml:space="preserve"> </w:t>
      </w:r>
      <w:r>
        <w:rPr>
          <w:spacing w:val="-2"/>
        </w:rPr>
        <w:t>respectively.</w:t>
      </w:r>
    </w:p>
    <w:p w14:paraId="5ABD5BAC" w14:textId="77777777" w:rsidR="0043607A" w:rsidRDefault="004E4036">
      <w:pPr>
        <w:pStyle w:val="BodyText"/>
        <w:spacing w:before="241" w:line="276" w:lineRule="auto"/>
        <w:ind w:right="566"/>
      </w:pPr>
      <w:r>
        <w:t>The</w:t>
      </w:r>
      <w:r>
        <w:rPr>
          <w:spacing w:val="-3"/>
        </w:rPr>
        <w:t xml:space="preserve"> </w:t>
      </w:r>
      <w:proofErr w:type="gramStart"/>
      <w:r>
        <w:t>most</w:t>
      </w:r>
      <w:r>
        <w:rPr>
          <w:spacing w:val="-3"/>
        </w:rPr>
        <w:t xml:space="preserve"> </w:t>
      </w:r>
      <w:r>
        <w:t>commonly</w:t>
      </w:r>
      <w:r>
        <w:rPr>
          <w:spacing w:val="-5"/>
        </w:rPr>
        <w:t xml:space="preserve"> </w:t>
      </w:r>
      <w:r>
        <w:t>reported</w:t>
      </w:r>
      <w:proofErr w:type="gramEnd"/>
      <w:r>
        <w:rPr>
          <w:spacing w:val="-3"/>
        </w:rPr>
        <w:t xml:space="preserve"> </w:t>
      </w:r>
      <w:r>
        <w:t>adverse</w:t>
      </w:r>
      <w:r>
        <w:rPr>
          <w:spacing w:val="-3"/>
        </w:rPr>
        <w:t xml:space="preserve"> </w:t>
      </w:r>
      <w:r>
        <w:t>drug</w:t>
      </w:r>
      <w:r>
        <w:rPr>
          <w:spacing w:val="-3"/>
        </w:rPr>
        <w:t xml:space="preserve"> </w:t>
      </w:r>
      <w:r>
        <w:t>reactions</w:t>
      </w:r>
      <w:r>
        <w:rPr>
          <w:spacing w:val="-3"/>
        </w:rPr>
        <w:t xml:space="preserve"> </w:t>
      </w:r>
      <w:r>
        <w:t>associated</w:t>
      </w:r>
      <w:r>
        <w:rPr>
          <w:spacing w:val="-3"/>
        </w:rPr>
        <w:t xml:space="preserve"> </w:t>
      </w:r>
      <w:r>
        <w:t>with</w:t>
      </w:r>
      <w:r>
        <w:rPr>
          <w:spacing w:val="-3"/>
        </w:rPr>
        <w:t xml:space="preserve"> </w:t>
      </w:r>
      <w:proofErr w:type="spellStart"/>
      <w:r>
        <w:t>elafibranor</w:t>
      </w:r>
      <w:proofErr w:type="spellEnd"/>
      <w:r>
        <w:rPr>
          <w:spacing w:val="-3"/>
        </w:rPr>
        <w:t xml:space="preserve"> </w:t>
      </w:r>
      <w:r>
        <w:t>in</w:t>
      </w:r>
      <w:r>
        <w:rPr>
          <w:spacing w:val="-5"/>
        </w:rPr>
        <w:t xml:space="preserve"> </w:t>
      </w:r>
      <w:r>
        <w:t>more</w:t>
      </w:r>
      <w:r>
        <w:rPr>
          <w:spacing w:val="-3"/>
        </w:rPr>
        <w:t xml:space="preserve"> </w:t>
      </w:r>
      <w:r>
        <w:t xml:space="preserve">than 10% of participants (n=108) were abdominal pain (11.1%), </w:t>
      </w:r>
      <w:proofErr w:type="spellStart"/>
      <w:r>
        <w:t>diarrhoea</w:t>
      </w:r>
      <w:proofErr w:type="spellEnd"/>
      <w:r>
        <w:t xml:space="preserve"> (11.1%),</w:t>
      </w:r>
    </w:p>
    <w:p w14:paraId="2D72AF8D" w14:textId="77777777" w:rsidR="0043607A" w:rsidRDefault="004E4036">
      <w:pPr>
        <w:pStyle w:val="BodyText"/>
        <w:spacing w:before="0" w:line="276" w:lineRule="auto"/>
        <w:ind w:right="971"/>
      </w:pPr>
      <w:r>
        <w:t>nausea</w:t>
      </w:r>
      <w:r>
        <w:rPr>
          <w:spacing w:val="-3"/>
        </w:rPr>
        <w:t xml:space="preserve"> </w:t>
      </w:r>
      <w:r>
        <w:t>(11.1%)</w:t>
      </w:r>
      <w:r>
        <w:rPr>
          <w:spacing w:val="-3"/>
        </w:rPr>
        <w:t xml:space="preserve"> </w:t>
      </w:r>
      <w:r>
        <w:t>and</w:t>
      </w:r>
      <w:r>
        <w:rPr>
          <w:spacing w:val="-3"/>
        </w:rPr>
        <w:t xml:space="preserve"> </w:t>
      </w:r>
      <w:r>
        <w:t>vomiting</w:t>
      </w:r>
      <w:r>
        <w:rPr>
          <w:spacing w:val="-5"/>
        </w:rPr>
        <w:t xml:space="preserve"> </w:t>
      </w:r>
      <w:r>
        <w:t>(11.1%).</w:t>
      </w:r>
      <w:r>
        <w:rPr>
          <w:spacing w:val="-3"/>
        </w:rPr>
        <w:t xml:space="preserve"> </w:t>
      </w:r>
      <w:r>
        <w:t>These</w:t>
      </w:r>
      <w:r>
        <w:rPr>
          <w:spacing w:val="-3"/>
        </w:rPr>
        <w:t xml:space="preserve"> </w:t>
      </w:r>
      <w:r>
        <w:t>were</w:t>
      </w:r>
      <w:r>
        <w:rPr>
          <w:spacing w:val="-3"/>
        </w:rPr>
        <w:t xml:space="preserve"> </w:t>
      </w:r>
      <w:r>
        <w:t>non-serious</w:t>
      </w:r>
      <w:r>
        <w:rPr>
          <w:spacing w:val="-3"/>
        </w:rPr>
        <w:t xml:space="preserve"> </w:t>
      </w:r>
      <w:r>
        <w:t>and</w:t>
      </w:r>
      <w:r>
        <w:rPr>
          <w:spacing w:val="-3"/>
        </w:rPr>
        <w:t xml:space="preserve"> </w:t>
      </w:r>
      <w:r>
        <w:t>mild</w:t>
      </w:r>
      <w:r>
        <w:rPr>
          <w:spacing w:val="-3"/>
        </w:rPr>
        <w:t xml:space="preserve"> </w:t>
      </w:r>
      <w:r>
        <w:t>to</w:t>
      </w:r>
      <w:r>
        <w:rPr>
          <w:spacing w:val="-3"/>
        </w:rPr>
        <w:t xml:space="preserve"> </w:t>
      </w:r>
      <w:r>
        <w:t>moderate</w:t>
      </w:r>
      <w:r>
        <w:rPr>
          <w:spacing w:val="-3"/>
        </w:rPr>
        <w:t xml:space="preserve"> </w:t>
      </w:r>
      <w:r>
        <w:t xml:space="preserve">in </w:t>
      </w:r>
      <w:r>
        <w:rPr>
          <w:spacing w:val="-2"/>
        </w:rPr>
        <w:t>severity.</w:t>
      </w:r>
    </w:p>
    <w:p w14:paraId="23C57470" w14:textId="77777777" w:rsidR="0043607A" w:rsidRDefault="004E4036">
      <w:pPr>
        <w:pStyle w:val="BodyText"/>
        <w:spacing w:before="201" w:line="276" w:lineRule="auto"/>
      </w:pPr>
      <w:r>
        <w:t>The</w:t>
      </w:r>
      <w:r>
        <w:rPr>
          <w:spacing w:val="-3"/>
        </w:rPr>
        <w:t xml:space="preserve"> </w:t>
      </w:r>
      <w:r>
        <w:t>most</w:t>
      </w:r>
      <w:r>
        <w:rPr>
          <w:spacing w:val="-3"/>
        </w:rPr>
        <w:t xml:space="preserve"> </w:t>
      </w:r>
      <w:r>
        <w:t>common</w:t>
      </w:r>
      <w:r>
        <w:rPr>
          <w:spacing w:val="-3"/>
        </w:rPr>
        <w:t xml:space="preserve"> </w:t>
      </w:r>
      <w:r>
        <w:t>adverse</w:t>
      </w:r>
      <w:r>
        <w:rPr>
          <w:spacing w:val="-3"/>
        </w:rPr>
        <w:t xml:space="preserve"> </w:t>
      </w:r>
      <w:r>
        <w:t>drug</w:t>
      </w:r>
      <w:r>
        <w:rPr>
          <w:spacing w:val="-3"/>
        </w:rPr>
        <w:t xml:space="preserve"> </w:t>
      </w:r>
      <w:r>
        <w:t>reaction</w:t>
      </w:r>
      <w:r>
        <w:rPr>
          <w:spacing w:val="-3"/>
        </w:rPr>
        <w:t xml:space="preserve"> </w:t>
      </w:r>
      <w:r>
        <w:t>leading</w:t>
      </w:r>
      <w:r>
        <w:rPr>
          <w:spacing w:val="-3"/>
        </w:rPr>
        <w:t xml:space="preserve"> </w:t>
      </w:r>
      <w:r>
        <w:t>to</w:t>
      </w:r>
      <w:r>
        <w:rPr>
          <w:spacing w:val="-3"/>
        </w:rPr>
        <w:t xml:space="preserve"> </w:t>
      </w:r>
      <w:r>
        <w:t>treatment</w:t>
      </w:r>
      <w:r>
        <w:rPr>
          <w:spacing w:val="-4"/>
        </w:rPr>
        <w:t xml:space="preserve"> </w:t>
      </w:r>
      <w:r>
        <w:t>discontinuation</w:t>
      </w:r>
      <w:r>
        <w:rPr>
          <w:spacing w:val="-3"/>
        </w:rPr>
        <w:t xml:space="preserve"> </w:t>
      </w:r>
      <w:r>
        <w:t>was</w:t>
      </w:r>
      <w:r>
        <w:rPr>
          <w:spacing w:val="-3"/>
        </w:rPr>
        <w:t xml:space="preserve"> </w:t>
      </w:r>
      <w:r>
        <w:t>blood</w:t>
      </w:r>
      <w:r>
        <w:rPr>
          <w:spacing w:val="-3"/>
        </w:rPr>
        <w:t xml:space="preserve"> </w:t>
      </w:r>
      <w:r>
        <w:t>CPK increased (3.7%).</w:t>
      </w:r>
    </w:p>
    <w:p w14:paraId="6910B9B6" w14:textId="77777777" w:rsidR="0043607A" w:rsidRDefault="004E4036">
      <w:pPr>
        <w:pStyle w:val="BodyText"/>
        <w:spacing w:before="199" w:line="276" w:lineRule="auto"/>
        <w:ind w:right="566"/>
      </w:pPr>
      <w:r>
        <w:t>The</w:t>
      </w:r>
      <w:r>
        <w:rPr>
          <w:spacing w:val="-2"/>
        </w:rPr>
        <w:t xml:space="preserve"> </w:t>
      </w:r>
      <w:r>
        <w:t>most</w:t>
      </w:r>
      <w:r>
        <w:rPr>
          <w:spacing w:val="-2"/>
        </w:rPr>
        <w:t xml:space="preserve"> </w:t>
      </w:r>
      <w:r>
        <w:t>common</w:t>
      </w:r>
      <w:r>
        <w:rPr>
          <w:spacing w:val="-2"/>
        </w:rPr>
        <w:t xml:space="preserve"> </w:t>
      </w:r>
      <w:r>
        <w:t>adverse</w:t>
      </w:r>
      <w:r>
        <w:rPr>
          <w:spacing w:val="-2"/>
        </w:rPr>
        <w:t xml:space="preserve"> </w:t>
      </w:r>
      <w:r>
        <w:t>events</w:t>
      </w:r>
      <w:r>
        <w:rPr>
          <w:spacing w:val="-2"/>
        </w:rPr>
        <w:t xml:space="preserve"> </w:t>
      </w:r>
      <w:r>
        <w:t>with</w:t>
      </w:r>
      <w:r>
        <w:rPr>
          <w:spacing w:val="-2"/>
        </w:rPr>
        <w:t xml:space="preserve"> </w:t>
      </w:r>
      <w:r>
        <w:t>IQIRVO</w:t>
      </w:r>
      <w:r>
        <w:rPr>
          <w:spacing w:val="-3"/>
        </w:rPr>
        <w:t xml:space="preserve"> </w:t>
      </w:r>
      <w:r>
        <w:t>in</w:t>
      </w:r>
      <w:r>
        <w:rPr>
          <w:spacing w:val="-2"/>
        </w:rPr>
        <w:t xml:space="preserve"> </w:t>
      </w:r>
      <w:r>
        <w:t>the</w:t>
      </w:r>
      <w:r>
        <w:rPr>
          <w:spacing w:val="-2"/>
        </w:rPr>
        <w:t xml:space="preserve"> </w:t>
      </w:r>
      <w:r>
        <w:t>clinical</w:t>
      </w:r>
      <w:r>
        <w:rPr>
          <w:spacing w:val="-2"/>
        </w:rPr>
        <w:t xml:space="preserve"> </w:t>
      </w:r>
      <w:r>
        <w:t>study</w:t>
      </w:r>
      <w:r>
        <w:rPr>
          <w:spacing w:val="-2"/>
        </w:rPr>
        <w:t xml:space="preserve"> </w:t>
      </w:r>
      <w:r>
        <w:t>(reported</w:t>
      </w:r>
      <w:r>
        <w:rPr>
          <w:spacing w:val="-4"/>
        </w:rPr>
        <w:t xml:space="preserve"> </w:t>
      </w:r>
      <w:r>
        <w:t>in</w:t>
      </w:r>
      <w:r>
        <w:rPr>
          <w:spacing w:val="-2"/>
        </w:rPr>
        <w:t xml:space="preserve"> </w:t>
      </w:r>
      <w:r>
        <w:t>≥</w:t>
      </w:r>
      <w:r>
        <w:rPr>
          <w:spacing w:val="-2"/>
        </w:rPr>
        <w:t xml:space="preserve"> </w:t>
      </w:r>
      <w:r>
        <w:t>5%</w:t>
      </w:r>
      <w:r>
        <w:rPr>
          <w:spacing w:val="-3"/>
        </w:rPr>
        <w:t xml:space="preserve"> </w:t>
      </w:r>
      <w:r>
        <w:t>and higher compared to placebo) were weight gain, arthralgia, constipation, muscle injury, fracture, gastroesophageal reflux disease, dry mouth, weight loss, and rash.</w:t>
      </w:r>
    </w:p>
    <w:p w14:paraId="41B170D4" w14:textId="77777777" w:rsidR="0043607A" w:rsidRDefault="004E4036">
      <w:pPr>
        <w:pStyle w:val="Heading3"/>
      </w:pPr>
      <w:bookmarkStart w:id="36" w:name="Tabulated_list_of_adverse_reactions"/>
      <w:bookmarkEnd w:id="36"/>
      <w:r>
        <w:t>Tabulated</w:t>
      </w:r>
      <w:r>
        <w:rPr>
          <w:spacing w:val="-3"/>
        </w:rPr>
        <w:t xml:space="preserve"> </w:t>
      </w:r>
      <w:r>
        <w:t>list</w:t>
      </w:r>
      <w:r>
        <w:rPr>
          <w:spacing w:val="-1"/>
        </w:rPr>
        <w:t xml:space="preserve"> </w:t>
      </w:r>
      <w:r>
        <w:t>of</w:t>
      </w:r>
      <w:r>
        <w:rPr>
          <w:spacing w:val="-2"/>
        </w:rPr>
        <w:t xml:space="preserve"> </w:t>
      </w:r>
      <w:r>
        <w:t>adverse</w:t>
      </w:r>
      <w:r>
        <w:rPr>
          <w:spacing w:val="-1"/>
        </w:rPr>
        <w:t xml:space="preserve"> </w:t>
      </w:r>
      <w:r>
        <w:rPr>
          <w:spacing w:val="-2"/>
        </w:rPr>
        <w:t>reactions</w:t>
      </w:r>
    </w:p>
    <w:p w14:paraId="4F425C91" w14:textId="77777777" w:rsidR="0043607A" w:rsidRDefault="004E4036">
      <w:pPr>
        <w:pStyle w:val="BodyText"/>
        <w:spacing w:before="42" w:line="276" w:lineRule="auto"/>
        <w:ind w:right="971"/>
      </w:pPr>
      <w:r>
        <w:t>Within</w:t>
      </w:r>
      <w:r>
        <w:rPr>
          <w:spacing w:val="-3"/>
        </w:rPr>
        <w:t xml:space="preserve"> </w:t>
      </w:r>
      <w:r>
        <w:t>the</w:t>
      </w:r>
      <w:r>
        <w:rPr>
          <w:spacing w:val="-3"/>
        </w:rPr>
        <w:t xml:space="preserve"> </w:t>
      </w:r>
      <w:r>
        <w:t>system</w:t>
      </w:r>
      <w:r>
        <w:rPr>
          <w:spacing w:val="-3"/>
        </w:rPr>
        <w:t xml:space="preserve"> </w:t>
      </w:r>
      <w:r>
        <w:t>organ</w:t>
      </w:r>
      <w:r>
        <w:rPr>
          <w:spacing w:val="-5"/>
        </w:rPr>
        <w:t xml:space="preserve"> </w:t>
      </w:r>
      <w:r>
        <w:t>class,</w:t>
      </w:r>
      <w:r>
        <w:rPr>
          <w:spacing w:val="-5"/>
        </w:rPr>
        <w:t xml:space="preserve"> </w:t>
      </w:r>
      <w:r>
        <w:t>the</w:t>
      </w:r>
      <w:r>
        <w:rPr>
          <w:spacing w:val="-3"/>
        </w:rPr>
        <w:t xml:space="preserve"> </w:t>
      </w:r>
      <w:r>
        <w:t>adverse</w:t>
      </w:r>
      <w:r>
        <w:rPr>
          <w:spacing w:val="-3"/>
        </w:rPr>
        <w:t xml:space="preserve"> </w:t>
      </w:r>
      <w:r>
        <w:t>reactions</w:t>
      </w:r>
      <w:r>
        <w:rPr>
          <w:spacing w:val="-3"/>
        </w:rPr>
        <w:t xml:space="preserve"> </w:t>
      </w:r>
      <w:r>
        <w:t>are</w:t>
      </w:r>
      <w:r>
        <w:rPr>
          <w:spacing w:val="-3"/>
        </w:rPr>
        <w:t xml:space="preserve"> </w:t>
      </w:r>
      <w:r>
        <w:t>listed</w:t>
      </w:r>
      <w:r>
        <w:rPr>
          <w:spacing w:val="-5"/>
        </w:rPr>
        <w:t xml:space="preserve"> </w:t>
      </w:r>
      <w:r>
        <w:t>by</w:t>
      </w:r>
      <w:r>
        <w:rPr>
          <w:spacing w:val="-3"/>
        </w:rPr>
        <w:t xml:space="preserve"> </w:t>
      </w:r>
      <w:r>
        <w:t>frequency</w:t>
      </w:r>
      <w:r>
        <w:rPr>
          <w:spacing w:val="-3"/>
        </w:rPr>
        <w:t xml:space="preserve"> </w:t>
      </w:r>
      <w:r>
        <w:t>using</w:t>
      </w:r>
      <w:r>
        <w:rPr>
          <w:spacing w:val="-3"/>
        </w:rPr>
        <w:t xml:space="preserve"> </w:t>
      </w:r>
      <w:r>
        <w:t>the following categories: very common (≥1/10), common (≥1/100 to &lt;1/100),</w:t>
      </w:r>
    </w:p>
    <w:p w14:paraId="359C4DC6" w14:textId="099431DC" w:rsidR="005E3032" w:rsidRDefault="004E4036" w:rsidP="005E3032">
      <w:pPr>
        <w:pStyle w:val="BodyText"/>
        <w:spacing w:before="0" w:line="276" w:lineRule="auto"/>
        <w:ind w:right="971"/>
      </w:pPr>
      <w:r>
        <w:t>uncommon</w:t>
      </w:r>
      <w:r>
        <w:rPr>
          <w:spacing w:val="-5"/>
        </w:rPr>
        <w:t xml:space="preserve"> </w:t>
      </w:r>
      <w:r>
        <w:t>(≥1/1000</w:t>
      </w:r>
      <w:r>
        <w:rPr>
          <w:spacing w:val="-3"/>
        </w:rPr>
        <w:t xml:space="preserve"> </w:t>
      </w:r>
      <w:r>
        <w:t>to</w:t>
      </w:r>
      <w:r>
        <w:rPr>
          <w:spacing w:val="-5"/>
        </w:rPr>
        <w:t xml:space="preserve"> </w:t>
      </w:r>
      <w:r>
        <w:t>&lt;1/100),</w:t>
      </w:r>
      <w:r>
        <w:rPr>
          <w:spacing w:val="-3"/>
        </w:rPr>
        <w:t xml:space="preserve"> </w:t>
      </w:r>
      <w:r>
        <w:t>rare</w:t>
      </w:r>
      <w:r>
        <w:rPr>
          <w:spacing w:val="-3"/>
        </w:rPr>
        <w:t xml:space="preserve"> </w:t>
      </w:r>
      <w:r>
        <w:t>(≥1/10,000</w:t>
      </w:r>
      <w:r>
        <w:rPr>
          <w:spacing w:val="-5"/>
        </w:rPr>
        <w:t xml:space="preserve"> </w:t>
      </w:r>
      <w:r>
        <w:t>to</w:t>
      </w:r>
      <w:r>
        <w:rPr>
          <w:spacing w:val="-3"/>
        </w:rPr>
        <w:t xml:space="preserve"> </w:t>
      </w:r>
      <w:r>
        <w:t>&lt;1/1000),</w:t>
      </w:r>
      <w:r>
        <w:rPr>
          <w:spacing w:val="-3"/>
        </w:rPr>
        <w:t xml:space="preserve"> </w:t>
      </w:r>
      <w:r>
        <w:t>very</w:t>
      </w:r>
      <w:r>
        <w:rPr>
          <w:spacing w:val="-3"/>
        </w:rPr>
        <w:t xml:space="preserve"> </w:t>
      </w:r>
      <w:r>
        <w:t>rare</w:t>
      </w:r>
      <w:r>
        <w:rPr>
          <w:spacing w:val="-3"/>
        </w:rPr>
        <w:t xml:space="preserve"> </w:t>
      </w:r>
      <w:r>
        <w:t>(&lt;1/10,000),</w:t>
      </w:r>
      <w:r>
        <w:rPr>
          <w:spacing w:val="-5"/>
        </w:rPr>
        <w:t xml:space="preserve"> </w:t>
      </w:r>
      <w:r>
        <w:t>not known (cannot be estimated from the available data).</w:t>
      </w:r>
    </w:p>
    <w:p w14:paraId="7CF1A0CD" w14:textId="77777777" w:rsidR="005E3032" w:rsidRPr="005E3032" w:rsidRDefault="005E3032" w:rsidP="005E3032">
      <w:pPr>
        <w:pStyle w:val="BodyText"/>
        <w:spacing w:before="0" w:line="276" w:lineRule="auto"/>
        <w:ind w:right="971"/>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54"/>
        <w:gridCol w:w="2254"/>
        <w:gridCol w:w="2255"/>
      </w:tblGrid>
      <w:tr w:rsidR="0043607A" w14:paraId="7CB7277F" w14:textId="77777777" w:rsidTr="004E4036">
        <w:trPr>
          <w:trHeight w:val="552"/>
          <w:tblHeader/>
        </w:trPr>
        <w:tc>
          <w:tcPr>
            <w:tcW w:w="2255" w:type="dxa"/>
          </w:tcPr>
          <w:p w14:paraId="4E2232FC" w14:textId="77777777" w:rsidR="0043607A" w:rsidRDefault="004E4036">
            <w:pPr>
              <w:pStyle w:val="TableParagraph"/>
              <w:spacing w:line="270" w:lineRule="atLeast"/>
              <w:ind w:right="673"/>
              <w:rPr>
                <w:b/>
                <w:sz w:val="24"/>
              </w:rPr>
            </w:pPr>
            <w:r>
              <w:rPr>
                <w:b/>
                <w:sz w:val="24"/>
              </w:rPr>
              <w:t>System</w:t>
            </w:r>
            <w:r>
              <w:rPr>
                <w:b/>
                <w:spacing w:val="-15"/>
                <w:sz w:val="24"/>
              </w:rPr>
              <w:t xml:space="preserve"> </w:t>
            </w:r>
            <w:r>
              <w:rPr>
                <w:b/>
                <w:sz w:val="24"/>
              </w:rPr>
              <w:t xml:space="preserve">Organ </w:t>
            </w:r>
            <w:r>
              <w:rPr>
                <w:b/>
                <w:spacing w:val="-2"/>
                <w:sz w:val="24"/>
              </w:rPr>
              <w:t>Class</w:t>
            </w:r>
          </w:p>
        </w:tc>
        <w:tc>
          <w:tcPr>
            <w:tcW w:w="2254" w:type="dxa"/>
          </w:tcPr>
          <w:p w14:paraId="110AC118" w14:textId="77777777" w:rsidR="0043607A" w:rsidRDefault="004E4036">
            <w:pPr>
              <w:pStyle w:val="TableParagraph"/>
              <w:spacing w:line="270" w:lineRule="atLeast"/>
              <w:ind w:left="106" w:right="686"/>
              <w:rPr>
                <w:b/>
                <w:sz w:val="24"/>
              </w:rPr>
            </w:pPr>
            <w:r>
              <w:rPr>
                <w:b/>
                <w:sz w:val="24"/>
              </w:rPr>
              <w:t>Very</w:t>
            </w:r>
            <w:r>
              <w:rPr>
                <w:b/>
                <w:spacing w:val="-15"/>
                <w:sz w:val="24"/>
              </w:rPr>
              <w:t xml:space="preserve"> </w:t>
            </w:r>
            <w:r>
              <w:rPr>
                <w:b/>
                <w:sz w:val="24"/>
              </w:rPr>
              <w:t xml:space="preserve">common </w:t>
            </w:r>
            <w:r>
              <w:rPr>
                <w:b/>
                <w:spacing w:val="-2"/>
                <w:sz w:val="24"/>
              </w:rPr>
              <w:t>(≥1/10)</w:t>
            </w:r>
          </w:p>
        </w:tc>
        <w:tc>
          <w:tcPr>
            <w:tcW w:w="2254" w:type="dxa"/>
          </w:tcPr>
          <w:p w14:paraId="649E7D80" w14:textId="77777777" w:rsidR="0043607A" w:rsidRDefault="004E4036">
            <w:pPr>
              <w:pStyle w:val="TableParagraph"/>
              <w:spacing w:line="270" w:lineRule="atLeast"/>
              <w:ind w:right="424"/>
              <w:rPr>
                <w:b/>
                <w:sz w:val="24"/>
              </w:rPr>
            </w:pPr>
            <w:r>
              <w:rPr>
                <w:b/>
                <w:spacing w:val="-2"/>
                <w:sz w:val="24"/>
              </w:rPr>
              <w:t>Common</w:t>
            </w:r>
            <w:r>
              <w:rPr>
                <w:b/>
                <w:spacing w:val="40"/>
                <w:sz w:val="24"/>
              </w:rPr>
              <w:t xml:space="preserve"> </w:t>
            </w:r>
            <w:r>
              <w:rPr>
                <w:b/>
                <w:sz w:val="24"/>
              </w:rPr>
              <w:t>(≥1/100</w:t>
            </w:r>
            <w:r>
              <w:rPr>
                <w:b/>
                <w:spacing w:val="-15"/>
                <w:sz w:val="24"/>
              </w:rPr>
              <w:t xml:space="preserve"> </w:t>
            </w:r>
            <w:r>
              <w:rPr>
                <w:b/>
                <w:sz w:val="24"/>
              </w:rPr>
              <w:t>to</w:t>
            </w:r>
            <w:r>
              <w:rPr>
                <w:b/>
                <w:spacing w:val="-15"/>
                <w:sz w:val="24"/>
              </w:rPr>
              <w:t xml:space="preserve"> </w:t>
            </w:r>
            <w:r>
              <w:rPr>
                <w:b/>
                <w:sz w:val="24"/>
              </w:rPr>
              <w:t>&lt;1/10)</w:t>
            </w:r>
          </w:p>
        </w:tc>
        <w:tc>
          <w:tcPr>
            <w:tcW w:w="2255" w:type="dxa"/>
          </w:tcPr>
          <w:p w14:paraId="2F4171CA" w14:textId="77777777" w:rsidR="0043607A" w:rsidRDefault="004E4036">
            <w:pPr>
              <w:pStyle w:val="TableParagraph"/>
              <w:spacing w:line="270" w:lineRule="atLeast"/>
              <w:ind w:left="106" w:right="153"/>
              <w:rPr>
                <w:b/>
                <w:sz w:val="24"/>
              </w:rPr>
            </w:pPr>
            <w:r>
              <w:rPr>
                <w:b/>
                <w:spacing w:val="-2"/>
                <w:sz w:val="24"/>
              </w:rPr>
              <w:t xml:space="preserve">Uncommon </w:t>
            </w:r>
            <w:r>
              <w:rPr>
                <w:b/>
                <w:sz w:val="24"/>
              </w:rPr>
              <w:t>(≥1/1000</w:t>
            </w:r>
            <w:r>
              <w:rPr>
                <w:b/>
                <w:spacing w:val="-15"/>
                <w:sz w:val="24"/>
              </w:rPr>
              <w:t xml:space="preserve"> </w:t>
            </w:r>
            <w:r>
              <w:rPr>
                <w:b/>
                <w:sz w:val="24"/>
              </w:rPr>
              <w:t>to</w:t>
            </w:r>
            <w:r>
              <w:rPr>
                <w:b/>
                <w:spacing w:val="-15"/>
                <w:sz w:val="24"/>
              </w:rPr>
              <w:t xml:space="preserve"> </w:t>
            </w:r>
            <w:r>
              <w:rPr>
                <w:b/>
                <w:sz w:val="24"/>
              </w:rPr>
              <w:t>&lt;1/100)</w:t>
            </w:r>
          </w:p>
        </w:tc>
      </w:tr>
      <w:tr w:rsidR="0043607A" w14:paraId="114F5A9E" w14:textId="77777777">
        <w:trPr>
          <w:trHeight w:val="551"/>
        </w:trPr>
        <w:tc>
          <w:tcPr>
            <w:tcW w:w="2255" w:type="dxa"/>
          </w:tcPr>
          <w:p w14:paraId="19734087" w14:textId="77777777" w:rsidR="0043607A" w:rsidRDefault="004E4036">
            <w:pPr>
              <w:pStyle w:val="TableParagraph"/>
              <w:spacing w:line="270" w:lineRule="atLeast"/>
              <w:ind w:right="593"/>
              <w:rPr>
                <w:sz w:val="24"/>
              </w:rPr>
            </w:pPr>
            <w:r>
              <w:rPr>
                <w:sz w:val="24"/>
              </w:rPr>
              <w:t>Nervous</w:t>
            </w:r>
            <w:r>
              <w:rPr>
                <w:spacing w:val="-15"/>
                <w:sz w:val="24"/>
              </w:rPr>
              <w:t xml:space="preserve"> </w:t>
            </w:r>
            <w:r>
              <w:rPr>
                <w:sz w:val="24"/>
              </w:rPr>
              <w:t xml:space="preserve">system </w:t>
            </w:r>
            <w:r>
              <w:rPr>
                <w:spacing w:val="-2"/>
                <w:sz w:val="24"/>
              </w:rPr>
              <w:t>disorders</w:t>
            </w:r>
          </w:p>
        </w:tc>
        <w:tc>
          <w:tcPr>
            <w:tcW w:w="2254" w:type="dxa"/>
          </w:tcPr>
          <w:p w14:paraId="757F4B97" w14:textId="77777777" w:rsidR="0043607A" w:rsidRDefault="0043607A">
            <w:pPr>
              <w:pStyle w:val="TableParagraph"/>
              <w:ind w:left="0"/>
            </w:pPr>
          </w:p>
        </w:tc>
        <w:tc>
          <w:tcPr>
            <w:tcW w:w="2254" w:type="dxa"/>
          </w:tcPr>
          <w:p w14:paraId="2F83C3D0" w14:textId="77777777" w:rsidR="0043607A" w:rsidRDefault="004E4036">
            <w:pPr>
              <w:pStyle w:val="TableParagraph"/>
              <w:rPr>
                <w:sz w:val="24"/>
              </w:rPr>
            </w:pPr>
            <w:r>
              <w:rPr>
                <w:spacing w:val="-2"/>
                <w:sz w:val="24"/>
              </w:rPr>
              <w:t>Headache</w:t>
            </w:r>
          </w:p>
        </w:tc>
        <w:tc>
          <w:tcPr>
            <w:tcW w:w="2255" w:type="dxa"/>
          </w:tcPr>
          <w:p w14:paraId="6CFBC206" w14:textId="77777777" w:rsidR="0043607A" w:rsidRDefault="0043607A">
            <w:pPr>
              <w:pStyle w:val="TableParagraph"/>
              <w:ind w:left="0"/>
            </w:pPr>
          </w:p>
        </w:tc>
      </w:tr>
      <w:tr w:rsidR="0043607A" w14:paraId="59BBB6AC" w14:textId="77777777">
        <w:trPr>
          <w:trHeight w:val="552"/>
        </w:trPr>
        <w:tc>
          <w:tcPr>
            <w:tcW w:w="2255" w:type="dxa"/>
          </w:tcPr>
          <w:p w14:paraId="2C540B62" w14:textId="77777777" w:rsidR="0043607A" w:rsidRDefault="004E4036">
            <w:pPr>
              <w:pStyle w:val="TableParagraph"/>
              <w:spacing w:line="276" w:lineRule="exact"/>
              <w:ind w:right="153"/>
              <w:rPr>
                <w:sz w:val="24"/>
              </w:rPr>
            </w:pPr>
            <w:r>
              <w:rPr>
                <w:spacing w:val="-2"/>
                <w:sz w:val="24"/>
              </w:rPr>
              <w:t>Gastrointestinal disorders</w:t>
            </w:r>
          </w:p>
        </w:tc>
        <w:tc>
          <w:tcPr>
            <w:tcW w:w="2254" w:type="dxa"/>
          </w:tcPr>
          <w:p w14:paraId="2F4579FB" w14:textId="77777777" w:rsidR="0043607A" w:rsidRDefault="004E4036">
            <w:pPr>
              <w:pStyle w:val="TableParagraph"/>
              <w:spacing w:line="276" w:lineRule="exact"/>
              <w:ind w:left="106" w:right="508"/>
              <w:rPr>
                <w:sz w:val="24"/>
              </w:rPr>
            </w:pPr>
            <w:r>
              <w:rPr>
                <w:sz w:val="24"/>
              </w:rPr>
              <w:t>Abdominal</w:t>
            </w:r>
            <w:r>
              <w:rPr>
                <w:spacing w:val="-15"/>
                <w:sz w:val="24"/>
              </w:rPr>
              <w:t xml:space="preserve"> </w:t>
            </w:r>
            <w:proofErr w:type="spellStart"/>
            <w:r>
              <w:rPr>
                <w:sz w:val="24"/>
              </w:rPr>
              <w:t>pain</w:t>
            </w:r>
            <w:r>
              <w:rPr>
                <w:sz w:val="24"/>
                <w:vertAlign w:val="superscript"/>
              </w:rPr>
              <w:t>a</w:t>
            </w:r>
            <w:proofErr w:type="spellEnd"/>
            <w:r>
              <w:rPr>
                <w:sz w:val="24"/>
              </w:rPr>
              <w:t xml:space="preserve"> </w:t>
            </w:r>
            <w:proofErr w:type="spellStart"/>
            <w:r>
              <w:rPr>
                <w:spacing w:val="-2"/>
                <w:sz w:val="24"/>
              </w:rPr>
              <w:t>Diarrhoea</w:t>
            </w:r>
            <w:proofErr w:type="spellEnd"/>
          </w:p>
        </w:tc>
        <w:tc>
          <w:tcPr>
            <w:tcW w:w="2254" w:type="dxa"/>
          </w:tcPr>
          <w:p w14:paraId="176561AF" w14:textId="77777777" w:rsidR="0043607A" w:rsidRDefault="004E4036">
            <w:pPr>
              <w:pStyle w:val="TableParagraph"/>
              <w:spacing w:line="276" w:lineRule="exact"/>
              <w:rPr>
                <w:sz w:val="24"/>
              </w:rPr>
            </w:pPr>
            <w:r>
              <w:rPr>
                <w:spacing w:val="-2"/>
                <w:sz w:val="24"/>
              </w:rPr>
              <w:t>Constipation</w:t>
            </w:r>
          </w:p>
        </w:tc>
        <w:tc>
          <w:tcPr>
            <w:tcW w:w="2255" w:type="dxa"/>
          </w:tcPr>
          <w:p w14:paraId="276145B3" w14:textId="77777777" w:rsidR="0043607A" w:rsidRDefault="0043607A">
            <w:pPr>
              <w:pStyle w:val="TableParagraph"/>
              <w:ind w:left="0"/>
            </w:pPr>
          </w:p>
        </w:tc>
      </w:tr>
      <w:tr w:rsidR="000429E2" w14:paraId="1858AC8F" w14:textId="77777777">
        <w:trPr>
          <w:trHeight w:val="552"/>
        </w:trPr>
        <w:tc>
          <w:tcPr>
            <w:tcW w:w="2255" w:type="dxa"/>
          </w:tcPr>
          <w:p w14:paraId="07C65589" w14:textId="77777777" w:rsidR="000429E2" w:rsidRDefault="000429E2" w:rsidP="000429E2">
            <w:pPr>
              <w:pStyle w:val="TableParagraph"/>
              <w:spacing w:line="276" w:lineRule="exact"/>
              <w:ind w:right="153"/>
              <w:rPr>
                <w:spacing w:val="-2"/>
                <w:sz w:val="24"/>
              </w:rPr>
            </w:pPr>
          </w:p>
        </w:tc>
        <w:tc>
          <w:tcPr>
            <w:tcW w:w="2254" w:type="dxa"/>
          </w:tcPr>
          <w:p w14:paraId="5ECC14C0" w14:textId="50E0B98C" w:rsidR="000429E2" w:rsidRDefault="000429E2" w:rsidP="000429E2">
            <w:pPr>
              <w:pStyle w:val="TableParagraph"/>
              <w:spacing w:line="276" w:lineRule="exact"/>
              <w:ind w:left="106" w:right="508"/>
              <w:rPr>
                <w:sz w:val="24"/>
              </w:rPr>
            </w:pPr>
            <w:r>
              <w:rPr>
                <w:spacing w:val="-2"/>
                <w:sz w:val="24"/>
              </w:rPr>
              <w:t>Nausea Vomiting</w:t>
            </w:r>
          </w:p>
        </w:tc>
        <w:tc>
          <w:tcPr>
            <w:tcW w:w="2254" w:type="dxa"/>
          </w:tcPr>
          <w:p w14:paraId="5644FB7D" w14:textId="77777777" w:rsidR="000429E2" w:rsidRDefault="000429E2" w:rsidP="000429E2">
            <w:pPr>
              <w:pStyle w:val="TableParagraph"/>
              <w:spacing w:line="276" w:lineRule="exact"/>
              <w:rPr>
                <w:spacing w:val="-2"/>
                <w:sz w:val="24"/>
              </w:rPr>
            </w:pPr>
          </w:p>
        </w:tc>
        <w:tc>
          <w:tcPr>
            <w:tcW w:w="2255" w:type="dxa"/>
          </w:tcPr>
          <w:p w14:paraId="2F70E046" w14:textId="77777777" w:rsidR="000429E2" w:rsidRDefault="000429E2" w:rsidP="000429E2">
            <w:pPr>
              <w:pStyle w:val="TableParagraph"/>
              <w:ind w:left="0"/>
            </w:pPr>
          </w:p>
        </w:tc>
      </w:tr>
      <w:tr w:rsidR="000429E2" w14:paraId="4B6A85FE" w14:textId="77777777">
        <w:trPr>
          <w:trHeight w:val="552"/>
        </w:trPr>
        <w:tc>
          <w:tcPr>
            <w:tcW w:w="2255" w:type="dxa"/>
          </w:tcPr>
          <w:p w14:paraId="3CFB9E85" w14:textId="583B13BD" w:rsidR="000429E2" w:rsidRDefault="000429E2" w:rsidP="000429E2">
            <w:pPr>
              <w:pStyle w:val="TableParagraph"/>
              <w:spacing w:line="276" w:lineRule="exact"/>
              <w:ind w:right="153"/>
              <w:rPr>
                <w:spacing w:val="-2"/>
                <w:sz w:val="24"/>
              </w:rPr>
            </w:pPr>
            <w:r>
              <w:rPr>
                <w:spacing w:val="-2"/>
                <w:sz w:val="24"/>
              </w:rPr>
              <w:t>Hepatobiliary disorders</w:t>
            </w:r>
          </w:p>
        </w:tc>
        <w:tc>
          <w:tcPr>
            <w:tcW w:w="2254" w:type="dxa"/>
          </w:tcPr>
          <w:p w14:paraId="1BFD23AB" w14:textId="77777777" w:rsidR="000429E2" w:rsidRDefault="000429E2" w:rsidP="000429E2">
            <w:pPr>
              <w:pStyle w:val="TableParagraph"/>
              <w:spacing w:line="276" w:lineRule="exact"/>
              <w:ind w:left="106" w:right="508"/>
              <w:rPr>
                <w:sz w:val="24"/>
              </w:rPr>
            </w:pPr>
          </w:p>
        </w:tc>
        <w:tc>
          <w:tcPr>
            <w:tcW w:w="2254" w:type="dxa"/>
          </w:tcPr>
          <w:p w14:paraId="594E184F" w14:textId="6D71185E" w:rsidR="000429E2" w:rsidRDefault="000429E2" w:rsidP="000429E2">
            <w:pPr>
              <w:pStyle w:val="TableParagraph"/>
              <w:spacing w:line="276" w:lineRule="exact"/>
              <w:rPr>
                <w:spacing w:val="-2"/>
                <w:sz w:val="24"/>
              </w:rPr>
            </w:pPr>
            <w:r>
              <w:rPr>
                <w:spacing w:val="-2"/>
                <w:sz w:val="24"/>
              </w:rPr>
              <w:t>Cholelithiasis</w:t>
            </w:r>
          </w:p>
        </w:tc>
        <w:tc>
          <w:tcPr>
            <w:tcW w:w="2255" w:type="dxa"/>
          </w:tcPr>
          <w:p w14:paraId="24076997" w14:textId="77777777" w:rsidR="000429E2" w:rsidRDefault="000429E2" w:rsidP="000429E2">
            <w:pPr>
              <w:pStyle w:val="TableParagraph"/>
              <w:ind w:left="0"/>
            </w:pPr>
          </w:p>
        </w:tc>
      </w:tr>
      <w:tr w:rsidR="000429E2" w14:paraId="08A70787" w14:textId="77777777">
        <w:trPr>
          <w:trHeight w:val="552"/>
        </w:trPr>
        <w:tc>
          <w:tcPr>
            <w:tcW w:w="2255" w:type="dxa"/>
          </w:tcPr>
          <w:p w14:paraId="3850DFE3" w14:textId="26C0BEC4" w:rsidR="000429E2" w:rsidRDefault="000429E2" w:rsidP="000429E2">
            <w:pPr>
              <w:pStyle w:val="TableParagraph"/>
              <w:spacing w:line="276" w:lineRule="exact"/>
              <w:ind w:right="153"/>
              <w:rPr>
                <w:spacing w:val="-2"/>
                <w:sz w:val="24"/>
              </w:rPr>
            </w:pPr>
            <w:r>
              <w:rPr>
                <w:sz w:val="24"/>
              </w:rPr>
              <w:t>Skin and subcutaneous</w:t>
            </w:r>
            <w:r>
              <w:rPr>
                <w:spacing w:val="-15"/>
                <w:sz w:val="24"/>
              </w:rPr>
              <w:t xml:space="preserve"> </w:t>
            </w:r>
            <w:r>
              <w:rPr>
                <w:sz w:val="24"/>
              </w:rPr>
              <w:t xml:space="preserve">tissue </w:t>
            </w:r>
            <w:r>
              <w:rPr>
                <w:spacing w:val="-2"/>
                <w:sz w:val="24"/>
              </w:rPr>
              <w:t>disorders</w:t>
            </w:r>
          </w:p>
        </w:tc>
        <w:tc>
          <w:tcPr>
            <w:tcW w:w="2254" w:type="dxa"/>
          </w:tcPr>
          <w:p w14:paraId="11A9CBA7" w14:textId="77777777" w:rsidR="000429E2" w:rsidRDefault="000429E2" w:rsidP="000429E2">
            <w:pPr>
              <w:pStyle w:val="TableParagraph"/>
              <w:spacing w:line="276" w:lineRule="exact"/>
              <w:ind w:left="106" w:right="508"/>
              <w:rPr>
                <w:sz w:val="24"/>
              </w:rPr>
            </w:pPr>
          </w:p>
        </w:tc>
        <w:tc>
          <w:tcPr>
            <w:tcW w:w="2254" w:type="dxa"/>
          </w:tcPr>
          <w:p w14:paraId="39F68462" w14:textId="77777777" w:rsidR="000429E2" w:rsidRDefault="000429E2" w:rsidP="000429E2">
            <w:pPr>
              <w:pStyle w:val="TableParagraph"/>
              <w:spacing w:line="276" w:lineRule="exact"/>
              <w:rPr>
                <w:spacing w:val="-2"/>
                <w:sz w:val="24"/>
              </w:rPr>
            </w:pPr>
          </w:p>
        </w:tc>
        <w:tc>
          <w:tcPr>
            <w:tcW w:w="2255" w:type="dxa"/>
          </w:tcPr>
          <w:p w14:paraId="41417EB7" w14:textId="4B633F57" w:rsidR="000429E2" w:rsidRDefault="000429E2" w:rsidP="000429E2">
            <w:pPr>
              <w:pStyle w:val="TableParagraph"/>
              <w:ind w:left="0"/>
            </w:pPr>
            <w:r>
              <w:rPr>
                <w:sz w:val="24"/>
              </w:rPr>
              <w:t>Rash</w:t>
            </w:r>
            <w:r>
              <w:rPr>
                <w:spacing w:val="-1"/>
                <w:sz w:val="24"/>
              </w:rPr>
              <w:t xml:space="preserve"> </w:t>
            </w:r>
            <w:r>
              <w:rPr>
                <w:spacing w:val="-2"/>
                <w:sz w:val="24"/>
              </w:rPr>
              <w:t>pruritic</w:t>
            </w:r>
          </w:p>
        </w:tc>
      </w:tr>
      <w:tr w:rsidR="000429E2" w14:paraId="2712EA4A" w14:textId="77777777">
        <w:trPr>
          <w:trHeight w:val="552"/>
        </w:trPr>
        <w:tc>
          <w:tcPr>
            <w:tcW w:w="2255" w:type="dxa"/>
          </w:tcPr>
          <w:p w14:paraId="2539DAE9" w14:textId="3981DA27" w:rsidR="000429E2" w:rsidRDefault="000429E2" w:rsidP="000429E2">
            <w:pPr>
              <w:pStyle w:val="TableParagraph"/>
              <w:spacing w:line="276" w:lineRule="exact"/>
              <w:ind w:right="153"/>
              <w:rPr>
                <w:spacing w:val="-2"/>
                <w:sz w:val="24"/>
              </w:rPr>
            </w:pPr>
            <w:r>
              <w:rPr>
                <w:sz w:val="24"/>
              </w:rPr>
              <w:t>Musculoskeletal</w:t>
            </w:r>
            <w:r>
              <w:rPr>
                <w:spacing w:val="-15"/>
                <w:sz w:val="24"/>
              </w:rPr>
              <w:t xml:space="preserve"> </w:t>
            </w:r>
            <w:r>
              <w:rPr>
                <w:sz w:val="24"/>
              </w:rPr>
              <w:t xml:space="preserve">and connective tissue </w:t>
            </w:r>
            <w:r>
              <w:rPr>
                <w:spacing w:val="-2"/>
                <w:sz w:val="24"/>
              </w:rPr>
              <w:t>disorders</w:t>
            </w:r>
          </w:p>
        </w:tc>
        <w:tc>
          <w:tcPr>
            <w:tcW w:w="2254" w:type="dxa"/>
          </w:tcPr>
          <w:p w14:paraId="378FD25E" w14:textId="77777777" w:rsidR="000429E2" w:rsidRDefault="000429E2" w:rsidP="000429E2">
            <w:pPr>
              <w:pStyle w:val="TableParagraph"/>
              <w:spacing w:line="276" w:lineRule="exact"/>
              <w:ind w:left="106" w:right="508"/>
              <w:rPr>
                <w:sz w:val="24"/>
              </w:rPr>
            </w:pPr>
          </w:p>
        </w:tc>
        <w:tc>
          <w:tcPr>
            <w:tcW w:w="2254" w:type="dxa"/>
          </w:tcPr>
          <w:p w14:paraId="2386430E" w14:textId="459AD313" w:rsidR="000429E2" w:rsidRDefault="000429E2" w:rsidP="000429E2">
            <w:pPr>
              <w:pStyle w:val="TableParagraph"/>
              <w:spacing w:line="276" w:lineRule="exact"/>
              <w:rPr>
                <w:spacing w:val="-2"/>
                <w:sz w:val="24"/>
              </w:rPr>
            </w:pPr>
            <w:r>
              <w:rPr>
                <w:spacing w:val="-2"/>
                <w:sz w:val="24"/>
              </w:rPr>
              <w:t>Myalgia</w:t>
            </w:r>
          </w:p>
        </w:tc>
        <w:tc>
          <w:tcPr>
            <w:tcW w:w="2255" w:type="dxa"/>
          </w:tcPr>
          <w:p w14:paraId="70C740EE" w14:textId="77777777" w:rsidR="000429E2" w:rsidRDefault="000429E2" w:rsidP="000429E2">
            <w:pPr>
              <w:pStyle w:val="TableParagraph"/>
              <w:ind w:left="0"/>
            </w:pPr>
          </w:p>
        </w:tc>
      </w:tr>
      <w:tr w:rsidR="000429E2" w14:paraId="6E07E7CD" w14:textId="77777777">
        <w:trPr>
          <w:trHeight w:val="552"/>
        </w:trPr>
        <w:tc>
          <w:tcPr>
            <w:tcW w:w="2255" w:type="dxa"/>
          </w:tcPr>
          <w:p w14:paraId="32DDCC22" w14:textId="5FA04FA0" w:rsidR="000429E2" w:rsidRDefault="000429E2" w:rsidP="000429E2">
            <w:pPr>
              <w:pStyle w:val="TableParagraph"/>
              <w:spacing w:line="276" w:lineRule="exact"/>
              <w:ind w:right="153"/>
              <w:rPr>
                <w:spacing w:val="-2"/>
                <w:sz w:val="24"/>
              </w:rPr>
            </w:pPr>
            <w:r>
              <w:rPr>
                <w:spacing w:val="-2"/>
                <w:sz w:val="24"/>
              </w:rPr>
              <w:t>Investigations</w:t>
            </w:r>
          </w:p>
        </w:tc>
        <w:tc>
          <w:tcPr>
            <w:tcW w:w="2254" w:type="dxa"/>
          </w:tcPr>
          <w:p w14:paraId="01ED11CB" w14:textId="77777777" w:rsidR="000429E2" w:rsidRDefault="000429E2" w:rsidP="000429E2">
            <w:pPr>
              <w:pStyle w:val="TableParagraph"/>
              <w:spacing w:line="276" w:lineRule="exact"/>
              <w:ind w:left="106" w:right="508"/>
              <w:rPr>
                <w:sz w:val="24"/>
              </w:rPr>
            </w:pPr>
          </w:p>
        </w:tc>
        <w:tc>
          <w:tcPr>
            <w:tcW w:w="2254" w:type="dxa"/>
          </w:tcPr>
          <w:p w14:paraId="7ED05044" w14:textId="241B9128" w:rsidR="000429E2" w:rsidRDefault="000429E2" w:rsidP="000429E2">
            <w:pPr>
              <w:pStyle w:val="TableParagraph"/>
              <w:spacing w:line="276" w:lineRule="exact"/>
              <w:rPr>
                <w:spacing w:val="-2"/>
                <w:sz w:val="24"/>
              </w:rPr>
            </w:pPr>
            <w:r>
              <w:rPr>
                <w:sz w:val="24"/>
              </w:rPr>
              <w:t>Blood</w:t>
            </w:r>
            <w:r>
              <w:rPr>
                <w:spacing w:val="-15"/>
                <w:sz w:val="24"/>
              </w:rPr>
              <w:t xml:space="preserve"> </w:t>
            </w:r>
            <w:r>
              <w:rPr>
                <w:sz w:val="24"/>
              </w:rPr>
              <w:t xml:space="preserve">CPK </w:t>
            </w:r>
            <w:r>
              <w:rPr>
                <w:spacing w:val="-2"/>
                <w:sz w:val="24"/>
              </w:rPr>
              <w:t>increased</w:t>
            </w:r>
          </w:p>
        </w:tc>
        <w:tc>
          <w:tcPr>
            <w:tcW w:w="2255" w:type="dxa"/>
          </w:tcPr>
          <w:p w14:paraId="18A43166" w14:textId="509C71D0" w:rsidR="000429E2" w:rsidRDefault="000429E2" w:rsidP="000429E2">
            <w:pPr>
              <w:pStyle w:val="TableParagraph"/>
              <w:ind w:left="0"/>
            </w:pPr>
            <w:r>
              <w:rPr>
                <w:sz w:val="24"/>
              </w:rPr>
              <w:t>Blood</w:t>
            </w:r>
            <w:r>
              <w:rPr>
                <w:spacing w:val="-15"/>
                <w:sz w:val="24"/>
              </w:rPr>
              <w:t xml:space="preserve"> </w:t>
            </w:r>
            <w:r>
              <w:rPr>
                <w:sz w:val="24"/>
              </w:rPr>
              <w:t xml:space="preserve">creatinine </w:t>
            </w:r>
            <w:r>
              <w:rPr>
                <w:spacing w:val="-2"/>
                <w:sz w:val="24"/>
              </w:rPr>
              <w:t>increased</w:t>
            </w:r>
          </w:p>
        </w:tc>
      </w:tr>
    </w:tbl>
    <w:p w14:paraId="71779DBD" w14:textId="77777777" w:rsidR="0043607A" w:rsidRDefault="004E4036">
      <w:pPr>
        <w:pStyle w:val="BodyText"/>
        <w:spacing w:before="25"/>
      </w:pPr>
      <w:r>
        <w:rPr>
          <w:vertAlign w:val="superscript"/>
        </w:rPr>
        <w:t>a</w:t>
      </w:r>
      <w:r>
        <w:rPr>
          <w:spacing w:val="-2"/>
        </w:rPr>
        <w:t xml:space="preserve"> </w:t>
      </w:r>
      <w:r>
        <w:t>includes</w:t>
      </w:r>
      <w:r>
        <w:rPr>
          <w:spacing w:val="-2"/>
        </w:rPr>
        <w:t xml:space="preserve"> </w:t>
      </w:r>
      <w:r>
        <w:t>abdominal</w:t>
      </w:r>
      <w:r>
        <w:rPr>
          <w:spacing w:val="-1"/>
        </w:rPr>
        <w:t xml:space="preserve"> </w:t>
      </w:r>
      <w:r>
        <w:t>pain</w:t>
      </w:r>
      <w:r>
        <w:rPr>
          <w:spacing w:val="-1"/>
        </w:rPr>
        <w:t xml:space="preserve"> </w:t>
      </w:r>
      <w:r>
        <w:t>upper</w:t>
      </w:r>
      <w:r>
        <w:rPr>
          <w:spacing w:val="-1"/>
        </w:rPr>
        <w:t xml:space="preserve"> </w:t>
      </w:r>
      <w:r>
        <w:t>and</w:t>
      </w:r>
      <w:r>
        <w:rPr>
          <w:spacing w:val="-3"/>
        </w:rPr>
        <w:t xml:space="preserve"> </w:t>
      </w:r>
      <w:r>
        <w:t>abdominal</w:t>
      </w:r>
      <w:r>
        <w:rPr>
          <w:spacing w:val="-1"/>
        </w:rPr>
        <w:t xml:space="preserve"> </w:t>
      </w:r>
      <w:r>
        <w:t>pain</w:t>
      </w:r>
      <w:r>
        <w:rPr>
          <w:spacing w:val="-1"/>
        </w:rPr>
        <w:t xml:space="preserve"> </w:t>
      </w:r>
      <w:r>
        <w:rPr>
          <w:spacing w:val="-2"/>
        </w:rPr>
        <w:t>lower</w:t>
      </w:r>
    </w:p>
    <w:p w14:paraId="14EB3F9E" w14:textId="77777777" w:rsidR="0043607A" w:rsidRDefault="004E4036">
      <w:pPr>
        <w:pStyle w:val="Heading3"/>
        <w:spacing w:before="241"/>
      </w:pPr>
      <w:bookmarkStart w:id="37" w:name="Description_of_selected_adverse_reaction"/>
      <w:bookmarkEnd w:id="37"/>
      <w:r>
        <w:t>Description</w:t>
      </w:r>
      <w:r>
        <w:rPr>
          <w:spacing w:val="-3"/>
        </w:rPr>
        <w:t xml:space="preserve"> </w:t>
      </w:r>
      <w:r>
        <w:t>of</w:t>
      </w:r>
      <w:r>
        <w:rPr>
          <w:spacing w:val="-1"/>
        </w:rPr>
        <w:t xml:space="preserve"> </w:t>
      </w:r>
      <w:r>
        <w:t>selected</w:t>
      </w:r>
      <w:r>
        <w:rPr>
          <w:spacing w:val="-3"/>
        </w:rPr>
        <w:t xml:space="preserve"> </w:t>
      </w:r>
      <w:r>
        <w:t>adverse</w:t>
      </w:r>
      <w:r>
        <w:rPr>
          <w:spacing w:val="-1"/>
        </w:rPr>
        <w:t xml:space="preserve"> </w:t>
      </w:r>
      <w:r>
        <w:rPr>
          <w:spacing w:val="-2"/>
        </w:rPr>
        <w:t>reactions</w:t>
      </w:r>
    </w:p>
    <w:p w14:paraId="1FF44FDD" w14:textId="77777777" w:rsidR="0043607A" w:rsidRDefault="004E4036">
      <w:pPr>
        <w:pStyle w:val="BodyText"/>
        <w:spacing w:before="42" w:line="276" w:lineRule="auto"/>
        <w:ind w:left="119" w:right="566"/>
      </w:pPr>
      <w:r>
        <w:t>Nine</w:t>
      </w:r>
      <w:r>
        <w:rPr>
          <w:spacing w:val="-3"/>
        </w:rPr>
        <w:t xml:space="preserve"> </w:t>
      </w:r>
      <w:r>
        <w:t>(8.3%)</w:t>
      </w:r>
      <w:r>
        <w:rPr>
          <w:spacing w:val="-4"/>
        </w:rPr>
        <w:t xml:space="preserve"> </w:t>
      </w:r>
      <w:r>
        <w:t>participants</w:t>
      </w:r>
      <w:r>
        <w:rPr>
          <w:spacing w:val="-4"/>
        </w:rPr>
        <w:t xml:space="preserve"> </w:t>
      </w:r>
      <w:r>
        <w:t>in</w:t>
      </w:r>
      <w:r>
        <w:rPr>
          <w:spacing w:val="-3"/>
        </w:rPr>
        <w:t xml:space="preserve"> </w:t>
      </w:r>
      <w:r>
        <w:t>the</w:t>
      </w:r>
      <w:r>
        <w:rPr>
          <w:spacing w:val="-3"/>
        </w:rPr>
        <w:t xml:space="preserve"> </w:t>
      </w:r>
      <w:proofErr w:type="spellStart"/>
      <w:r>
        <w:t>elafibranor</w:t>
      </w:r>
      <w:proofErr w:type="spellEnd"/>
      <w:r>
        <w:rPr>
          <w:spacing w:val="-3"/>
        </w:rPr>
        <w:t xml:space="preserve"> </w:t>
      </w:r>
      <w:r>
        <w:t>group</w:t>
      </w:r>
      <w:r>
        <w:rPr>
          <w:spacing w:val="-5"/>
        </w:rPr>
        <w:t xml:space="preserve"> </w:t>
      </w:r>
      <w:r>
        <w:t>and</w:t>
      </w:r>
      <w:r>
        <w:rPr>
          <w:spacing w:val="-3"/>
        </w:rPr>
        <w:t xml:space="preserve"> </w:t>
      </w:r>
      <w:r>
        <w:t>6</w:t>
      </w:r>
      <w:r>
        <w:rPr>
          <w:spacing w:val="-3"/>
        </w:rPr>
        <w:t xml:space="preserve"> </w:t>
      </w:r>
      <w:r>
        <w:t>(11.3%)</w:t>
      </w:r>
      <w:r>
        <w:rPr>
          <w:spacing w:val="-3"/>
        </w:rPr>
        <w:t xml:space="preserve"> </w:t>
      </w:r>
      <w:r>
        <w:t>participants</w:t>
      </w:r>
      <w:r>
        <w:rPr>
          <w:spacing w:val="-3"/>
        </w:rPr>
        <w:t xml:space="preserve"> </w:t>
      </w:r>
      <w:r>
        <w:t>in</w:t>
      </w:r>
      <w:r>
        <w:rPr>
          <w:spacing w:val="-3"/>
        </w:rPr>
        <w:t xml:space="preserve"> </w:t>
      </w:r>
      <w:r>
        <w:t>the</w:t>
      </w:r>
      <w:r>
        <w:rPr>
          <w:spacing w:val="-3"/>
        </w:rPr>
        <w:t xml:space="preserve"> </w:t>
      </w:r>
      <w:r>
        <w:t xml:space="preserve">placebo group experienced headache. However, within the first 10 days of study treatment, more participants in the </w:t>
      </w:r>
      <w:proofErr w:type="spellStart"/>
      <w:r>
        <w:t>elafibranor</w:t>
      </w:r>
      <w:proofErr w:type="spellEnd"/>
      <w:r>
        <w:t xml:space="preserve"> group experienced headache compared to the placebo group (3.7% compared to 0% respectively).</w:t>
      </w:r>
    </w:p>
    <w:p w14:paraId="7AA8A55A" w14:textId="77777777" w:rsidR="0043607A" w:rsidRDefault="004E4036">
      <w:pPr>
        <w:pStyle w:val="BodyText"/>
        <w:spacing w:line="276" w:lineRule="auto"/>
        <w:ind w:left="119" w:right="604"/>
      </w:pPr>
      <w:r>
        <w:t>Four</w:t>
      </w:r>
      <w:r>
        <w:rPr>
          <w:spacing w:val="-3"/>
        </w:rPr>
        <w:t xml:space="preserve"> </w:t>
      </w:r>
      <w:r>
        <w:t>(3.7%)</w:t>
      </w:r>
      <w:r>
        <w:rPr>
          <w:spacing w:val="-3"/>
        </w:rPr>
        <w:t xml:space="preserve"> </w:t>
      </w:r>
      <w:r>
        <w:t>participants</w:t>
      </w:r>
      <w:r>
        <w:rPr>
          <w:spacing w:val="-3"/>
        </w:rPr>
        <w:t xml:space="preserve"> </w:t>
      </w:r>
      <w:r>
        <w:t>in</w:t>
      </w:r>
      <w:r>
        <w:rPr>
          <w:spacing w:val="-3"/>
        </w:rPr>
        <w:t xml:space="preserve"> </w:t>
      </w:r>
      <w:r>
        <w:t>the</w:t>
      </w:r>
      <w:r>
        <w:rPr>
          <w:spacing w:val="-3"/>
        </w:rPr>
        <w:t xml:space="preserve"> </w:t>
      </w:r>
      <w:proofErr w:type="spellStart"/>
      <w:r>
        <w:t>elafibranor</w:t>
      </w:r>
      <w:proofErr w:type="spellEnd"/>
      <w:r>
        <w:rPr>
          <w:spacing w:val="-3"/>
        </w:rPr>
        <w:t xml:space="preserve"> </w:t>
      </w:r>
      <w:r>
        <w:t>group</w:t>
      </w:r>
      <w:r>
        <w:rPr>
          <w:spacing w:val="-4"/>
        </w:rPr>
        <w:t xml:space="preserve"> </w:t>
      </w:r>
      <w:r>
        <w:t>and</w:t>
      </w:r>
      <w:r>
        <w:rPr>
          <w:spacing w:val="-3"/>
        </w:rPr>
        <w:t xml:space="preserve"> </w:t>
      </w:r>
      <w:r>
        <w:t>no</w:t>
      </w:r>
      <w:r>
        <w:rPr>
          <w:spacing w:val="-3"/>
        </w:rPr>
        <w:t xml:space="preserve"> </w:t>
      </w:r>
      <w:r>
        <w:t>participants</w:t>
      </w:r>
      <w:r>
        <w:rPr>
          <w:spacing w:val="-3"/>
        </w:rPr>
        <w:t xml:space="preserve"> </w:t>
      </w:r>
      <w:r>
        <w:t>in</w:t>
      </w:r>
      <w:r>
        <w:rPr>
          <w:spacing w:val="-3"/>
        </w:rPr>
        <w:t xml:space="preserve"> </w:t>
      </w:r>
      <w:r>
        <w:t>the</w:t>
      </w:r>
      <w:r>
        <w:rPr>
          <w:spacing w:val="-3"/>
        </w:rPr>
        <w:t xml:space="preserve"> </w:t>
      </w:r>
      <w:r>
        <w:t>placebo</w:t>
      </w:r>
      <w:r>
        <w:rPr>
          <w:spacing w:val="-3"/>
        </w:rPr>
        <w:t xml:space="preserve"> </w:t>
      </w:r>
      <w:r>
        <w:t>group</w:t>
      </w:r>
      <w:r>
        <w:rPr>
          <w:spacing w:val="-3"/>
        </w:rPr>
        <w:t xml:space="preserve"> </w:t>
      </w:r>
      <w:r>
        <w:t>had clinically significant blood CPK increase, leading to drug discontinuation. In 2 of the</w:t>
      </w:r>
    </w:p>
    <w:p w14:paraId="32DC6642" w14:textId="77777777" w:rsidR="0043607A" w:rsidRDefault="004E4036">
      <w:pPr>
        <w:pStyle w:val="BodyText"/>
        <w:spacing w:before="0" w:line="276" w:lineRule="auto"/>
        <w:ind w:left="119" w:right="566"/>
      </w:pPr>
      <w:r>
        <w:t>4</w:t>
      </w:r>
      <w:r>
        <w:rPr>
          <w:spacing w:val="-2"/>
        </w:rPr>
        <w:t xml:space="preserve"> </w:t>
      </w:r>
      <w:r>
        <w:t>participants,</w:t>
      </w:r>
      <w:r>
        <w:rPr>
          <w:spacing w:val="-2"/>
        </w:rPr>
        <w:t xml:space="preserve"> </w:t>
      </w:r>
      <w:r>
        <w:t>the</w:t>
      </w:r>
      <w:r>
        <w:rPr>
          <w:spacing w:val="-2"/>
        </w:rPr>
        <w:t xml:space="preserve"> </w:t>
      </w:r>
      <w:r>
        <w:t>CPK</w:t>
      </w:r>
      <w:r>
        <w:rPr>
          <w:spacing w:val="-3"/>
        </w:rPr>
        <w:t xml:space="preserve"> </w:t>
      </w:r>
      <w:r>
        <w:t>was</w:t>
      </w:r>
      <w:r>
        <w:rPr>
          <w:spacing w:val="-2"/>
        </w:rPr>
        <w:t xml:space="preserve"> </w:t>
      </w:r>
      <w:r>
        <w:t>&gt;5</w:t>
      </w:r>
      <w:r>
        <w:rPr>
          <w:spacing w:val="-2"/>
        </w:rPr>
        <w:t xml:space="preserve"> </w:t>
      </w:r>
      <w:r>
        <w:t>x</w:t>
      </w:r>
      <w:r>
        <w:rPr>
          <w:spacing w:val="-2"/>
        </w:rPr>
        <w:t xml:space="preserve"> </w:t>
      </w:r>
      <w:r>
        <w:t>upper</w:t>
      </w:r>
      <w:r>
        <w:rPr>
          <w:spacing w:val="-2"/>
        </w:rPr>
        <w:t xml:space="preserve"> </w:t>
      </w:r>
      <w:r>
        <w:t>limit</w:t>
      </w:r>
      <w:r>
        <w:rPr>
          <w:spacing w:val="-2"/>
        </w:rPr>
        <w:t xml:space="preserve"> </w:t>
      </w:r>
      <w:r>
        <w:t>of</w:t>
      </w:r>
      <w:r>
        <w:rPr>
          <w:spacing w:val="-3"/>
        </w:rPr>
        <w:t xml:space="preserve"> </w:t>
      </w:r>
      <w:r>
        <w:t>normal</w:t>
      </w:r>
      <w:r>
        <w:rPr>
          <w:spacing w:val="-2"/>
        </w:rPr>
        <w:t xml:space="preserve"> </w:t>
      </w:r>
      <w:r>
        <w:t>(ULN).</w:t>
      </w:r>
      <w:r>
        <w:rPr>
          <w:spacing w:val="-2"/>
        </w:rPr>
        <w:t xml:space="preserve"> </w:t>
      </w:r>
      <w:r>
        <w:t>All</w:t>
      </w:r>
      <w:r>
        <w:rPr>
          <w:spacing w:val="-2"/>
        </w:rPr>
        <w:t xml:space="preserve"> </w:t>
      </w:r>
      <w:r>
        <w:t>events</w:t>
      </w:r>
      <w:r>
        <w:rPr>
          <w:spacing w:val="-2"/>
        </w:rPr>
        <w:t xml:space="preserve"> </w:t>
      </w:r>
      <w:r>
        <w:t>were</w:t>
      </w:r>
      <w:r>
        <w:rPr>
          <w:spacing w:val="-2"/>
        </w:rPr>
        <w:t xml:space="preserve"> </w:t>
      </w:r>
      <w:r>
        <w:t xml:space="preserve">non-serious and mild to moderate in intensity. Two of the participants also experienced associated </w:t>
      </w:r>
      <w:proofErr w:type="gramStart"/>
      <w:r>
        <w:t>symptom</w:t>
      </w:r>
      <w:proofErr w:type="gramEnd"/>
      <w:r>
        <w:t xml:space="preserve"> of myalgia. At baseline, mean CPK values were similar between the treatment groups and within normal range; values at Week 52 remained within normal range in both groups. The mean change from baseline at Week 52 was 6.2 (38.1) U/L in the </w:t>
      </w:r>
      <w:proofErr w:type="spellStart"/>
      <w:r>
        <w:t>elafibranor</w:t>
      </w:r>
      <w:proofErr w:type="spellEnd"/>
      <w:r>
        <w:t xml:space="preserve"> group and 12.3 (67.0) U/L in the placebo group.</w:t>
      </w:r>
    </w:p>
    <w:p w14:paraId="4C4BAF7E" w14:textId="77777777" w:rsidR="0043607A" w:rsidRDefault="004E4036">
      <w:pPr>
        <w:pStyle w:val="Heading2"/>
        <w:numPr>
          <w:ilvl w:val="1"/>
          <w:numId w:val="1"/>
        </w:numPr>
        <w:tabs>
          <w:tab w:val="left" w:pos="698"/>
        </w:tabs>
      </w:pPr>
      <w:bookmarkStart w:id="38" w:name="4.9_Overdose"/>
      <w:bookmarkEnd w:id="38"/>
      <w:r>
        <w:rPr>
          <w:spacing w:val="-2"/>
        </w:rPr>
        <w:t>OVERDOSE</w:t>
      </w:r>
    </w:p>
    <w:p w14:paraId="0E98537C" w14:textId="77777777" w:rsidR="0043607A" w:rsidRDefault="004E4036">
      <w:pPr>
        <w:pStyle w:val="BodyText"/>
        <w:spacing w:before="161" w:line="276" w:lineRule="auto"/>
        <w:ind w:left="119" w:right="665"/>
      </w:pPr>
      <w:r>
        <w:t>For</w:t>
      </w:r>
      <w:r>
        <w:rPr>
          <w:spacing w:val="-3"/>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5"/>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3"/>
        </w:rPr>
        <w:t xml:space="preserve"> </w:t>
      </w:r>
      <w:r>
        <w:t>on 13 11 26 (Australia).</w:t>
      </w:r>
    </w:p>
    <w:p w14:paraId="04C7864E" w14:textId="77777777" w:rsidR="0043607A" w:rsidRDefault="004E4036">
      <w:pPr>
        <w:pStyle w:val="Heading1"/>
        <w:numPr>
          <w:ilvl w:val="0"/>
          <w:numId w:val="1"/>
        </w:numPr>
        <w:tabs>
          <w:tab w:val="left" w:pos="551"/>
        </w:tabs>
        <w:spacing w:before="202"/>
        <w:ind w:left="551" w:hanging="431"/>
      </w:pPr>
      <w:bookmarkStart w:id="39" w:name="5_Pharmacological_properties"/>
      <w:bookmarkEnd w:id="39"/>
      <w:r>
        <w:rPr>
          <w:spacing w:val="-2"/>
        </w:rPr>
        <w:t>PHARMACOLOGICAL</w:t>
      </w:r>
      <w:r>
        <w:rPr>
          <w:spacing w:val="-7"/>
        </w:rPr>
        <w:t xml:space="preserve"> </w:t>
      </w:r>
      <w:r>
        <w:rPr>
          <w:spacing w:val="-2"/>
        </w:rPr>
        <w:t>PROPERTIES</w:t>
      </w:r>
    </w:p>
    <w:p w14:paraId="75781209" w14:textId="77777777" w:rsidR="0043607A" w:rsidRDefault="004E4036">
      <w:pPr>
        <w:pStyle w:val="Heading2"/>
        <w:numPr>
          <w:ilvl w:val="1"/>
          <w:numId w:val="1"/>
        </w:numPr>
        <w:tabs>
          <w:tab w:val="left" w:pos="698"/>
        </w:tabs>
        <w:spacing w:before="166"/>
        <w:ind w:hanging="578"/>
      </w:pPr>
      <w:bookmarkStart w:id="40" w:name="5.1_Pharmacodynamic_properties"/>
      <w:bookmarkEnd w:id="40"/>
      <w:r>
        <w:t>PHARMACODYNAMIC</w:t>
      </w:r>
      <w:r>
        <w:rPr>
          <w:spacing w:val="-9"/>
        </w:rPr>
        <w:t xml:space="preserve"> </w:t>
      </w:r>
      <w:r>
        <w:rPr>
          <w:spacing w:val="-2"/>
        </w:rPr>
        <w:t>PROPERTIES</w:t>
      </w:r>
    </w:p>
    <w:p w14:paraId="1A58C9D9" w14:textId="77777777" w:rsidR="0043607A" w:rsidRDefault="004E4036">
      <w:pPr>
        <w:pStyle w:val="BodyText"/>
        <w:spacing w:before="162" w:line="448" w:lineRule="auto"/>
        <w:ind w:right="1669"/>
      </w:pPr>
      <w:r>
        <w:t>Pharmacotherapeutic</w:t>
      </w:r>
      <w:r>
        <w:rPr>
          <w:spacing w:val="-4"/>
        </w:rPr>
        <w:t xml:space="preserve"> </w:t>
      </w:r>
      <w:r>
        <w:t>group:</w:t>
      </w:r>
      <w:r>
        <w:rPr>
          <w:spacing w:val="-4"/>
        </w:rPr>
        <w:t xml:space="preserve"> </w:t>
      </w:r>
      <w:r>
        <w:t>Bile</w:t>
      </w:r>
      <w:r>
        <w:rPr>
          <w:spacing w:val="-4"/>
        </w:rPr>
        <w:t xml:space="preserve"> </w:t>
      </w:r>
      <w:r>
        <w:t>and</w:t>
      </w:r>
      <w:r>
        <w:rPr>
          <w:spacing w:val="-4"/>
        </w:rPr>
        <w:t xml:space="preserve"> </w:t>
      </w:r>
      <w:r>
        <w:t>liver</w:t>
      </w:r>
      <w:r>
        <w:rPr>
          <w:spacing w:val="-4"/>
        </w:rPr>
        <w:t xml:space="preserve"> </w:t>
      </w:r>
      <w:r>
        <w:t>therapy,</w:t>
      </w:r>
      <w:r>
        <w:rPr>
          <w:spacing w:val="-4"/>
        </w:rPr>
        <w:t xml:space="preserve"> </w:t>
      </w:r>
      <w:proofErr w:type="gramStart"/>
      <w:r>
        <w:t>Other</w:t>
      </w:r>
      <w:proofErr w:type="gramEnd"/>
      <w:r>
        <w:rPr>
          <w:spacing w:val="-4"/>
        </w:rPr>
        <w:t xml:space="preserve"> </w:t>
      </w:r>
      <w:r>
        <w:t>drugs</w:t>
      </w:r>
      <w:r>
        <w:rPr>
          <w:spacing w:val="-4"/>
        </w:rPr>
        <w:t xml:space="preserve"> </w:t>
      </w:r>
      <w:r>
        <w:t>for</w:t>
      </w:r>
      <w:r>
        <w:rPr>
          <w:spacing w:val="-4"/>
        </w:rPr>
        <w:t xml:space="preserve"> </w:t>
      </w:r>
      <w:r>
        <w:t>bile</w:t>
      </w:r>
      <w:r>
        <w:rPr>
          <w:spacing w:val="-5"/>
        </w:rPr>
        <w:t xml:space="preserve"> </w:t>
      </w:r>
      <w:r>
        <w:t>therapy ATC code: A05AX06</w:t>
      </w:r>
    </w:p>
    <w:p w14:paraId="5B4456EF" w14:textId="77777777" w:rsidR="0043607A" w:rsidRDefault="004E4036" w:rsidP="000429E2">
      <w:pPr>
        <w:pStyle w:val="Heading3"/>
        <w:pageBreakBefore/>
        <w:spacing w:before="3"/>
        <w:ind w:left="119"/>
      </w:pPr>
      <w:bookmarkStart w:id="41" w:name="Mechanism_of_action"/>
      <w:bookmarkEnd w:id="41"/>
      <w:r>
        <w:lastRenderedPageBreak/>
        <w:t>Mechanism</w:t>
      </w:r>
      <w:r>
        <w:rPr>
          <w:spacing w:val="-2"/>
        </w:rPr>
        <w:t xml:space="preserve"> </w:t>
      </w:r>
      <w:r>
        <w:t>of</w:t>
      </w:r>
      <w:r>
        <w:rPr>
          <w:spacing w:val="-1"/>
        </w:rPr>
        <w:t xml:space="preserve"> </w:t>
      </w:r>
      <w:r>
        <w:rPr>
          <w:spacing w:val="-2"/>
        </w:rPr>
        <w:t>action</w:t>
      </w:r>
    </w:p>
    <w:p w14:paraId="12784B7E" w14:textId="605BCECB" w:rsidR="0043607A" w:rsidRDefault="004E4036" w:rsidP="005E3032">
      <w:pPr>
        <w:pStyle w:val="BodyText"/>
        <w:spacing w:before="162" w:line="276" w:lineRule="auto"/>
        <w:ind w:right="928"/>
        <w:jc w:val="both"/>
      </w:pPr>
      <w:proofErr w:type="spellStart"/>
      <w:r>
        <w:t>Elafibranor</w:t>
      </w:r>
      <w:proofErr w:type="spellEnd"/>
      <w:r>
        <w:rPr>
          <w:spacing w:val="-3"/>
        </w:rPr>
        <w:t xml:space="preserve"> </w:t>
      </w:r>
      <w:r>
        <w:t>and</w:t>
      </w:r>
      <w:r>
        <w:rPr>
          <w:spacing w:val="-2"/>
        </w:rPr>
        <w:t xml:space="preserve"> </w:t>
      </w:r>
      <w:r>
        <w:t>its</w:t>
      </w:r>
      <w:r>
        <w:rPr>
          <w:spacing w:val="-3"/>
        </w:rPr>
        <w:t xml:space="preserve"> </w:t>
      </w:r>
      <w:r>
        <w:t>main</w:t>
      </w:r>
      <w:r>
        <w:rPr>
          <w:spacing w:val="-4"/>
        </w:rPr>
        <w:t xml:space="preserve"> </w:t>
      </w:r>
      <w:r>
        <w:t>active</w:t>
      </w:r>
      <w:r>
        <w:rPr>
          <w:spacing w:val="-2"/>
        </w:rPr>
        <w:t xml:space="preserve"> </w:t>
      </w:r>
      <w:r>
        <w:t>metabolite</w:t>
      </w:r>
      <w:r>
        <w:rPr>
          <w:spacing w:val="-2"/>
        </w:rPr>
        <w:t xml:space="preserve"> </w:t>
      </w:r>
      <w:r>
        <w:t>GFT1007</w:t>
      </w:r>
      <w:r>
        <w:rPr>
          <w:spacing w:val="-2"/>
        </w:rPr>
        <w:t xml:space="preserve"> </w:t>
      </w:r>
      <w:r>
        <w:t>are</w:t>
      </w:r>
      <w:r>
        <w:rPr>
          <w:spacing w:val="-2"/>
        </w:rPr>
        <w:t xml:space="preserve"> </w:t>
      </w:r>
      <w:r>
        <w:t>peroxisome</w:t>
      </w:r>
      <w:r>
        <w:rPr>
          <w:spacing w:val="-2"/>
        </w:rPr>
        <w:t xml:space="preserve"> </w:t>
      </w:r>
      <w:r>
        <w:t>proliferator-activated receptor</w:t>
      </w:r>
      <w:r>
        <w:rPr>
          <w:spacing w:val="-1"/>
        </w:rPr>
        <w:t xml:space="preserve"> </w:t>
      </w:r>
      <w:r>
        <w:t>(PPAR)</w:t>
      </w:r>
      <w:r>
        <w:rPr>
          <w:spacing w:val="-1"/>
        </w:rPr>
        <w:t xml:space="preserve"> </w:t>
      </w:r>
      <w:r>
        <w:t>agonists,</w:t>
      </w:r>
      <w:r>
        <w:rPr>
          <w:spacing w:val="-1"/>
        </w:rPr>
        <w:t xml:space="preserve"> </w:t>
      </w:r>
      <w:r>
        <w:t>both</w:t>
      </w:r>
      <w:r>
        <w:rPr>
          <w:spacing w:val="-1"/>
        </w:rPr>
        <w:t xml:space="preserve"> </w:t>
      </w:r>
      <w:r>
        <w:t>of</w:t>
      </w:r>
      <w:r>
        <w:rPr>
          <w:spacing w:val="-1"/>
        </w:rPr>
        <w:t xml:space="preserve"> </w:t>
      </w:r>
      <w:r>
        <w:t>which</w:t>
      </w:r>
      <w:r>
        <w:rPr>
          <w:spacing w:val="-1"/>
        </w:rPr>
        <w:t xml:space="preserve"> </w:t>
      </w:r>
      <w:r>
        <w:t>activate</w:t>
      </w:r>
      <w:r>
        <w:rPr>
          <w:spacing w:val="-2"/>
        </w:rPr>
        <w:t xml:space="preserve"> </w:t>
      </w:r>
      <w:r>
        <w:t>PPARα,</w:t>
      </w:r>
      <w:r>
        <w:rPr>
          <w:spacing w:val="-1"/>
        </w:rPr>
        <w:t xml:space="preserve"> </w:t>
      </w:r>
      <w:proofErr w:type="spellStart"/>
      <w:r>
        <w:t>PPARγ</w:t>
      </w:r>
      <w:proofErr w:type="spellEnd"/>
      <w:r>
        <w:t>,</w:t>
      </w:r>
      <w:r>
        <w:rPr>
          <w:spacing w:val="-1"/>
        </w:rPr>
        <w:t xml:space="preserve"> </w:t>
      </w:r>
      <w:r>
        <w:t>and</w:t>
      </w:r>
      <w:r>
        <w:rPr>
          <w:spacing w:val="-1"/>
        </w:rPr>
        <w:t xml:space="preserve"> </w:t>
      </w:r>
      <w:proofErr w:type="spellStart"/>
      <w:r>
        <w:t>PPARδ</w:t>
      </w:r>
      <w:proofErr w:type="spellEnd"/>
      <w:r>
        <w:rPr>
          <w:spacing w:val="-2"/>
        </w:rPr>
        <w:t xml:space="preserve"> </w:t>
      </w:r>
      <w:r>
        <w:rPr>
          <w:i/>
        </w:rPr>
        <w:t>in</w:t>
      </w:r>
      <w:r>
        <w:rPr>
          <w:i/>
          <w:spacing w:val="-1"/>
        </w:rPr>
        <w:t xml:space="preserve"> </w:t>
      </w:r>
      <w:r>
        <w:rPr>
          <w:i/>
        </w:rPr>
        <w:t>vitro</w:t>
      </w:r>
      <w:r>
        <w:t>.</w:t>
      </w:r>
      <w:r>
        <w:rPr>
          <w:spacing w:val="-1"/>
        </w:rPr>
        <w:t xml:space="preserve"> </w:t>
      </w:r>
      <w:r>
        <w:rPr>
          <w:i/>
        </w:rPr>
        <w:t>In vitro,</w:t>
      </w:r>
      <w:r>
        <w:rPr>
          <w:i/>
          <w:spacing w:val="-3"/>
        </w:rPr>
        <w:t xml:space="preserve"> </w:t>
      </w:r>
      <w:r>
        <w:t>both</w:t>
      </w:r>
      <w:r>
        <w:rPr>
          <w:spacing w:val="-3"/>
        </w:rPr>
        <w:t xml:space="preserve"> </w:t>
      </w:r>
      <w:proofErr w:type="spellStart"/>
      <w:r>
        <w:t>elafibranor</w:t>
      </w:r>
      <w:proofErr w:type="spellEnd"/>
      <w:r>
        <w:rPr>
          <w:spacing w:val="-3"/>
        </w:rPr>
        <w:t xml:space="preserve"> </w:t>
      </w:r>
      <w:r>
        <w:t>and</w:t>
      </w:r>
      <w:r>
        <w:rPr>
          <w:spacing w:val="-3"/>
        </w:rPr>
        <w:t xml:space="preserve"> </w:t>
      </w:r>
      <w:r>
        <w:t>GFT1007</w:t>
      </w:r>
      <w:r>
        <w:rPr>
          <w:spacing w:val="-3"/>
        </w:rPr>
        <w:t xml:space="preserve"> </w:t>
      </w:r>
      <w:r>
        <w:t>demonstrated</w:t>
      </w:r>
      <w:r>
        <w:rPr>
          <w:spacing w:val="-3"/>
        </w:rPr>
        <w:t xml:space="preserve"> </w:t>
      </w:r>
      <w:r>
        <w:t>3-</w:t>
      </w:r>
      <w:r>
        <w:rPr>
          <w:spacing w:val="-4"/>
        </w:rPr>
        <w:t xml:space="preserve"> </w:t>
      </w:r>
      <w:r>
        <w:t>to</w:t>
      </w:r>
      <w:r>
        <w:rPr>
          <w:spacing w:val="-3"/>
        </w:rPr>
        <w:t xml:space="preserve"> </w:t>
      </w:r>
      <w:r>
        <w:t>8-fold</w:t>
      </w:r>
      <w:r>
        <w:rPr>
          <w:spacing w:val="-3"/>
        </w:rPr>
        <w:t xml:space="preserve"> </w:t>
      </w:r>
      <w:r>
        <w:t>higher</w:t>
      </w:r>
      <w:r>
        <w:rPr>
          <w:spacing w:val="-3"/>
        </w:rPr>
        <w:t xml:space="preserve"> </w:t>
      </w:r>
      <w:r>
        <w:t>activity</w:t>
      </w:r>
      <w:r>
        <w:rPr>
          <w:spacing w:val="-3"/>
        </w:rPr>
        <w:t xml:space="preserve"> </w:t>
      </w:r>
      <w:r>
        <w:t>for</w:t>
      </w:r>
      <w:r>
        <w:rPr>
          <w:spacing w:val="-3"/>
        </w:rPr>
        <w:t xml:space="preserve"> </w:t>
      </w:r>
      <w:r>
        <w:t xml:space="preserve">PPAR-α compared to PPAR-γ and PPAR-δ. Although the </w:t>
      </w:r>
      <w:r>
        <w:rPr>
          <w:i/>
        </w:rPr>
        <w:t xml:space="preserve">in vitro </w:t>
      </w:r>
      <w:r>
        <w:t>pharmacology studies detected</w:t>
      </w:r>
      <w:r w:rsidR="005E3032">
        <w:t xml:space="preserve"> </w:t>
      </w:r>
      <w:r>
        <w:t xml:space="preserve">PPAR-γ activation by </w:t>
      </w:r>
      <w:proofErr w:type="spellStart"/>
      <w:r>
        <w:t>elafibranor</w:t>
      </w:r>
      <w:proofErr w:type="spellEnd"/>
      <w:r>
        <w:t xml:space="preserve"> and its metabolite GFT1007, toxicology studies in</w:t>
      </w:r>
      <w:r>
        <w:rPr>
          <w:spacing w:val="-1"/>
        </w:rPr>
        <w:t xml:space="preserve"> </w:t>
      </w:r>
      <w:r>
        <w:t>rats and monkeys</w:t>
      </w:r>
      <w:r>
        <w:rPr>
          <w:spacing w:val="-3"/>
        </w:rPr>
        <w:t xml:space="preserve"> </w:t>
      </w:r>
      <w:r>
        <w:t>(species</w:t>
      </w:r>
      <w:r>
        <w:rPr>
          <w:spacing w:val="-3"/>
        </w:rPr>
        <w:t xml:space="preserve"> </w:t>
      </w:r>
      <w:r>
        <w:t>with</w:t>
      </w:r>
      <w:r>
        <w:rPr>
          <w:spacing w:val="-3"/>
        </w:rPr>
        <w:t xml:space="preserve"> </w:t>
      </w:r>
      <w:r>
        <w:t>plasma</w:t>
      </w:r>
      <w:r>
        <w:rPr>
          <w:spacing w:val="-4"/>
        </w:rPr>
        <w:t xml:space="preserve"> </w:t>
      </w:r>
      <w:r>
        <w:t>metabolite</w:t>
      </w:r>
      <w:r>
        <w:rPr>
          <w:spacing w:val="-3"/>
        </w:rPr>
        <w:t xml:space="preserve"> </w:t>
      </w:r>
      <w:r>
        <w:t>profiles</w:t>
      </w:r>
      <w:r>
        <w:rPr>
          <w:spacing w:val="-4"/>
        </w:rPr>
        <w:t xml:space="preserve"> </w:t>
      </w:r>
      <w:r>
        <w:t>comparable</w:t>
      </w:r>
      <w:r>
        <w:rPr>
          <w:spacing w:val="-4"/>
        </w:rPr>
        <w:t xml:space="preserve"> </w:t>
      </w:r>
      <w:r>
        <w:t>to</w:t>
      </w:r>
      <w:r>
        <w:rPr>
          <w:spacing w:val="-3"/>
        </w:rPr>
        <w:t xml:space="preserve"> </w:t>
      </w:r>
      <w:r>
        <w:t>human)</w:t>
      </w:r>
      <w:r>
        <w:rPr>
          <w:spacing w:val="-3"/>
        </w:rPr>
        <w:t xml:space="preserve"> </w:t>
      </w:r>
      <w:r>
        <w:t>showed</w:t>
      </w:r>
      <w:r>
        <w:rPr>
          <w:spacing w:val="-3"/>
        </w:rPr>
        <w:t xml:space="preserve"> </w:t>
      </w:r>
      <w:r>
        <w:t>none</w:t>
      </w:r>
      <w:r>
        <w:rPr>
          <w:spacing w:val="-3"/>
        </w:rPr>
        <w:t xml:space="preserve"> </w:t>
      </w:r>
      <w:r>
        <w:t>of</w:t>
      </w:r>
      <w:r>
        <w:rPr>
          <w:spacing w:val="-3"/>
        </w:rPr>
        <w:t xml:space="preserve"> </w:t>
      </w:r>
      <w:r>
        <w:t>the adverse effects that are associated with PPAR-γ activation.</w:t>
      </w:r>
    </w:p>
    <w:p w14:paraId="2BF4DD8B" w14:textId="77777777" w:rsidR="0043607A" w:rsidRDefault="004E4036">
      <w:pPr>
        <w:pStyle w:val="BodyText"/>
        <w:spacing w:line="276" w:lineRule="auto"/>
        <w:ind w:right="664"/>
      </w:pPr>
      <w:r>
        <w:t>PPARα/δ are thought to be key regulators of bile acid (BA) homeostasis, inflammation and fibrosis. Activation of PPARα decreases bile acid (BA) synthesis, increases BA detoxification,</w:t>
      </w:r>
      <w:r>
        <w:rPr>
          <w:spacing w:val="-3"/>
        </w:rPr>
        <w:t xml:space="preserve"> </w:t>
      </w:r>
      <w:r>
        <w:t>and</w:t>
      </w:r>
      <w:r>
        <w:rPr>
          <w:spacing w:val="-3"/>
        </w:rPr>
        <w:t xml:space="preserve"> </w:t>
      </w:r>
      <w:r>
        <w:t>modulates</w:t>
      </w:r>
      <w:r>
        <w:rPr>
          <w:spacing w:val="-3"/>
        </w:rPr>
        <w:t xml:space="preserve"> </w:t>
      </w:r>
      <w:r>
        <w:t>BA</w:t>
      </w:r>
      <w:r>
        <w:rPr>
          <w:spacing w:val="-4"/>
        </w:rPr>
        <w:t xml:space="preserve"> </w:t>
      </w:r>
      <w:r>
        <w:t>output,</w:t>
      </w:r>
      <w:r>
        <w:rPr>
          <w:spacing w:val="-3"/>
        </w:rPr>
        <w:t xml:space="preserve"> </w:t>
      </w:r>
      <w:r>
        <w:t>resulting</w:t>
      </w:r>
      <w:r>
        <w:rPr>
          <w:spacing w:val="-3"/>
        </w:rPr>
        <w:t xml:space="preserve"> </w:t>
      </w:r>
      <w:r>
        <w:t>in</w:t>
      </w:r>
      <w:r>
        <w:rPr>
          <w:spacing w:val="-3"/>
        </w:rPr>
        <w:t xml:space="preserve"> </w:t>
      </w:r>
      <w:r>
        <w:t>decreased</w:t>
      </w:r>
      <w:r>
        <w:rPr>
          <w:spacing w:val="-3"/>
        </w:rPr>
        <w:t xml:space="preserve"> </w:t>
      </w:r>
      <w:r>
        <w:t>bile</w:t>
      </w:r>
      <w:r>
        <w:rPr>
          <w:spacing w:val="-4"/>
        </w:rPr>
        <w:t xml:space="preserve"> </w:t>
      </w:r>
      <w:r>
        <w:t>toxicity,</w:t>
      </w:r>
      <w:r>
        <w:rPr>
          <w:spacing w:val="-3"/>
        </w:rPr>
        <w:t xml:space="preserve"> </w:t>
      </w:r>
      <w:r>
        <w:t>and</w:t>
      </w:r>
      <w:r>
        <w:rPr>
          <w:spacing w:val="-5"/>
        </w:rPr>
        <w:t xml:space="preserve"> </w:t>
      </w:r>
      <w:r>
        <w:t>less</w:t>
      </w:r>
      <w:r>
        <w:rPr>
          <w:spacing w:val="-4"/>
        </w:rPr>
        <w:t xml:space="preserve"> </w:t>
      </w:r>
      <w:r>
        <w:t>injury to cholangiocytes and hepatocytes.</w:t>
      </w:r>
    </w:p>
    <w:p w14:paraId="6BE3DCE2" w14:textId="77777777" w:rsidR="0043607A" w:rsidRDefault="004E4036">
      <w:pPr>
        <w:pStyle w:val="BodyText"/>
      </w:pPr>
      <w:r>
        <w:t>Activation</w:t>
      </w:r>
      <w:r>
        <w:rPr>
          <w:spacing w:val="-4"/>
        </w:rPr>
        <w:t xml:space="preserve"> </w:t>
      </w:r>
      <w:r>
        <w:t>of</w:t>
      </w:r>
      <w:r>
        <w:rPr>
          <w:spacing w:val="-2"/>
        </w:rPr>
        <w:t xml:space="preserve"> </w:t>
      </w:r>
      <w:proofErr w:type="spellStart"/>
      <w:r>
        <w:t>PPARδ</w:t>
      </w:r>
      <w:proofErr w:type="spellEnd"/>
      <w:r>
        <w:rPr>
          <w:spacing w:val="-2"/>
        </w:rPr>
        <w:t xml:space="preserve"> </w:t>
      </w:r>
      <w:r>
        <w:t>also</w:t>
      </w:r>
      <w:r>
        <w:rPr>
          <w:spacing w:val="-2"/>
        </w:rPr>
        <w:t xml:space="preserve"> </w:t>
      </w:r>
      <w:r>
        <w:t>regulates</w:t>
      </w:r>
      <w:r>
        <w:rPr>
          <w:spacing w:val="-2"/>
        </w:rPr>
        <w:t xml:space="preserve"> </w:t>
      </w:r>
      <w:r>
        <w:t>transporters</w:t>
      </w:r>
      <w:r>
        <w:rPr>
          <w:spacing w:val="-3"/>
        </w:rPr>
        <w:t xml:space="preserve"> </w:t>
      </w:r>
      <w:r>
        <w:t>that</w:t>
      </w:r>
      <w:r>
        <w:rPr>
          <w:spacing w:val="-1"/>
        </w:rPr>
        <w:t xml:space="preserve"> </w:t>
      </w:r>
      <w:r>
        <w:t>absorb</w:t>
      </w:r>
      <w:r>
        <w:rPr>
          <w:spacing w:val="-4"/>
        </w:rPr>
        <w:t xml:space="preserve"> </w:t>
      </w:r>
      <w:r>
        <w:t>and</w:t>
      </w:r>
      <w:r>
        <w:rPr>
          <w:spacing w:val="-1"/>
        </w:rPr>
        <w:t xml:space="preserve"> </w:t>
      </w:r>
      <w:r>
        <w:t>secrete</w:t>
      </w:r>
      <w:r>
        <w:rPr>
          <w:spacing w:val="-2"/>
        </w:rPr>
        <w:t xml:space="preserve"> </w:t>
      </w:r>
      <w:r>
        <w:t>bile</w:t>
      </w:r>
      <w:r>
        <w:rPr>
          <w:spacing w:val="-1"/>
        </w:rPr>
        <w:t xml:space="preserve"> </w:t>
      </w:r>
      <w:r>
        <w:rPr>
          <w:spacing w:val="-2"/>
        </w:rPr>
        <w:t>components,</w:t>
      </w:r>
    </w:p>
    <w:p w14:paraId="1F9DBD92" w14:textId="77777777" w:rsidR="0043607A" w:rsidRDefault="004E4036">
      <w:pPr>
        <w:pStyle w:val="BodyText"/>
        <w:spacing w:before="41"/>
      </w:pPr>
      <w:r>
        <w:t>contributing</w:t>
      </w:r>
      <w:r>
        <w:rPr>
          <w:spacing w:val="-6"/>
        </w:rPr>
        <w:t xml:space="preserve"> </w:t>
      </w:r>
      <w:r>
        <w:t>this</w:t>
      </w:r>
      <w:r>
        <w:rPr>
          <w:spacing w:val="-1"/>
        </w:rPr>
        <w:t xml:space="preserve"> </w:t>
      </w:r>
      <w:r>
        <w:t>way</w:t>
      </w:r>
      <w:r>
        <w:rPr>
          <w:spacing w:val="-1"/>
        </w:rPr>
        <w:t xml:space="preserve"> </w:t>
      </w:r>
      <w:r>
        <w:t>to</w:t>
      </w:r>
      <w:r>
        <w:rPr>
          <w:spacing w:val="-4"/>
        </w:rPr>
        <w:t xml:space="preserve"> </w:t>
      </w:r>
      <w:r>
        <w:t>decreased</w:t>
      </w:r>
      <w:r>
        <w:rPr>
          <w:spacing w:val="-1"/>
        </w:rPr>
        <w:t xml:space="preserve"> </w:t>
      </w:r>
      <w:r>
        <w:t>bile</w:t>
      </w:r>
      <w:r>
        <w:rPr>
          <w:spacing w:val="-1"/>
        </w:rPr>
        <w:t xml:space="preserve"> </w:t>
      </w:r>
      <w:r>
        <w:t>toxicity</w:t>
      </w:r>
      <w:r>
        <w:rPr>
          <w:spacing w:val="-2"/>
        </w:rPr>
        <w:t xml:space="preserve"> </w:t>
      </w:r>
      <w:r>
        <w:t>and</w:t>
      </w:r>
      <w:r>
        <w:rPr>
          <w:spacing w:val="-1"/>
        </w:rPr>
        <w:t xml:space="preserve"> </w:t>
      </w:r>
      <w:r>
        <w:t>improving</w:t>
      </w:r>
      <w:r>
        <w:rPr>
          <w:spacing w:val="-1"/>
        </w:rPr>
        <w:t xml:space="preserve"> </w:t>
      </w:r>
      <w:r>
        <w:rPr>
          <w:spacing w:val="-2"/>
        </w:rPr>
        <w:t>cholestasis.</w:t>
      </w:r>
    </w:p>
    <w:p w14:paraId="017E3A12" w14:textId="77777777" w:rsidR="0043607A" w:rsidRDefault="004E4036">
      <w:pPr>
        <w:pStyle w:val="BodyText"/>
        <w:spacing w:before="241" w:line="276" w:lineRule="auto"/>
        <w:ind w:right="566"/>
      </w:pPr>
      <w:r>
        <w:t xml:space="preserve">Activation of PPARα and </w:t>
      </w:r>
      <w:proofErr w:type="spellStart"/>
      <w:r>
        <w:t>PPARδ</w:t>
      </w:r>
      <w:proofErr w:type="spellEnd"/>
      <w:r>
        <w:t xml:space="preserve"> also has anti-inflammatory effects by acting on different pathways</w:t>
      </w:r>
      <w:r>
        <w:rPr>
          <w:spacing w:val="-3"/>
        </w:rPr>
        <w:t xml:space="preserve"> </w:t>
      </w:r>
      <w:r>
        <w:t>of</w:t>
      </w:r>
      <w:r>
        <w:rPr>
          <w:spacing w:val="-4"/>
        </w:rPr>
        <w:t xml:space="preserve"> </w:t>
      </w:r>
      <w:r>
        <w:t>inflammation,</w:t>
      </w:r>
      <w:r>
        <w:rPr>
          <w:spacing w:val="-3"/>
        </w:rPr>
        <w:t xml:space="preserve"> </w:t>
      </w:r>
      <w:r>
        <w:t>nuclear</w:t>
      </w:r>
      <w:r>
        <w:rPr>
          <w:spacing w:val="-3"/>
        </w:rPr>
        <w:t xml:space="preserve"> </w:t>
      </w:r>
      <w:r>
        <w:t>factor</w:t>
      </w:r>
      <w:r>
        <w:rPr>
          <w:spacing w:val="-3"/>
        </w:rPr>
        <w:t xml:space="preserve"> </w:t>
      </w:r>
      <w:r>
        <w:t>kappa</w:t>
      </w:r>
      <w:r>
        <w:rPr>
          <w:spacing w:val="-3"/>
        </w:rPr>
        <w:t xml:space="preserve"> </w:t>
      </w:r>
      <w:r>
        <w:t>B</w:t>
      </w:r>
      <w:r>
        <w:rPr>
          <w:spacing w:val="-4"/>
        </w:rPr>
        <w:t xml:space="preserve"> </w:t>
      </w:r>
      <w:r>
        <w:t>(NF-</w:t>
      </w:r>
      <w:proofErr w:type="spellStart"/>
      <w:r>
        <w:t>κB</w:t>
      </w:r>
      <w:proofErr w:type="spellEnd"/>
      <w:r>
        <w:t>)</w:t>
      </w:r>
      <w:r>
        <w:rPr>
          <w:spacing w:val="-3"/>
        </w:rPr>
        <w:t xml:space="preserve"> </w:t>
      </w:r>
      <w:r>
        <w:t>and</w:t>
      </w:r>
      <w:r>
        <w:rPr>
          <w:spacing w:val="-3"/>
        </w:rPr>
        <w:t xml:space="preserve"> </w:t>
      </w:r>
      <w:r>
        <w:t>B-cell</w:t>
      </w:r>
      <w:r>
        <w:rPr>
          <w:spacing w:val="-4"/>
        </w:rPr>
        <w:t xml:space="preserve"> </w:t>
      </w:r>
      <w:r>
        <w:t>lymphoma</w:t>
      </w:r>
      <w:r>
        <w:rPr>
          <w:spacing w:val="-3"/>
        </w:rPr>
        <w:t xml:space="preserve"> </w:t>
      </w:r>
      <w:r>
        <w:t>6</w:t>
      </w:r>
      <w:r>
        <w:rPr>
          <w:spacing w:val="-3"/>
        </w:rPr>
        <w:t xml:space="preserve"> </w:t>
      </w:r>
      <w:r>
        <w:t>(BCL6) pathways, respectively.</w:t>
      </w:r>
    </w:p>
    <w:p w14:paraId="62868892" w14:textId="77777777" w:rsidR="0043607A" w:rsidRDefault="004E4036">
      <w:pPr>
        <w:pStyle w:val="Heading3"/>
      </w:pPr>
      <w:bookmarkStart w:id="42" w:name="Pharmacodynamic_effects"/>
      <w:bookmarkEnd w:id="42"/>
      <w:r>
        <w:t>Pharmacodynamic</w:t>
      </w:r>
      <w:r>
        <w:rPr>
          <w:spacing w:val="-6"/>
        </w:rPr>
        <w:t xml:space="preserve"> </w:t>
      </w:r>
      <w:r>
        <w:rPr>
          <w:spacing w:val="-2"/>
        </w:rPr>
        <w:t>effects</w:t>
      </w:r>
    </w:p>
    <w:p w14:paraId="5E32468B" w14:textId="77777777" w:rsidR="0043607A" w:rsidRDefault="004E4036">
      <w:pPr>
        <w:pStyle w:val="BodyText"/>
        <w:spacing w:before="162" w:line="276" w:lineRule="auto"/>
        <w:ind w:right="605"/>
      </w:pPr>
      <w:r>
        <w:t xml:space="preserve">In the pivotal phase 3 ELATIVE study, treatment with </w:t>
      </w:r>
      <w:proofErr w:type="spellStart"/>
      <w:r>
        <w:t>elafibranor</w:t>
      </w:r>
      <w:proofErr w:type="spellEnd"/>
      <w:r>
        <w:t xml:space="preserve"> resulted in a marked reduction from baseline in alkaline phosphatase (ALP) as early as 4 weeks which was sustained through week 52. In alignment with the observed biochemical response, greater reductions in biomarkers of BA synthesis including the BA precursor 7 alpha-hydroxy-4- cholesten-3-one (C4) and Fibroblast Growth Factor-19 (FGF-19), a BA synthesis regulator, were</w:t>
      </w:r>
      <w:r>
        <w:rPr>
          <w:spacing w:val="-4"/>
        </w:rPr>
        <w:t xml:space="preserve"> </w:t>
      </w:r>
      <w:r>
        <w:t>observed</w:t>
      </w:r>
      <w:r>
        <w:rPr>
          <w:spacing w:val="-4"/>
        </w:rPr>
        <w:t xml:space="preserve"> </w:t>
      </w:r>
      <w:r>
        <w:t>with</w:t>
      </w:r>
      <w:r>
        <w:rPr>
          <w:spacing w:val="-4"/>
        </w:rPr>
        <w:t xml:space="preserve"> </w:t>
      </w:r>
      <w:proofErr w:type="spellStart"/>
      <w:r>
        <w:t>elafibranor</w:t>
      </w:r>
      <w:proofErr w:type="spellEnd"/>
      <w:r>
        <w:rPr>
          <w:spacing w:val="-4"/>
        </w:rPr>
        <w:t xml:space="preserve"> </w:t>
      </w:r>
      <w:r>
        <w:t>treatment.</w:t>
      </w:r>
      <w:r>
        <w:rPr>
          <w:spacing w:val="-4"/>
        </w:rPr>
        <w:t xml:space="preserve"> </w:t>
      </w:r>
      <w:r>
        <w:t>Significant</w:t>
      </w:r>
      <w:r>
        <w:rPr>
          <w:spacing w:val="-4"/>
        </w:rPr>
        <w:t xml:space="preserve"> </w:t>
      </w:r>
      <w:r>
        <w:t>decreases</w:t>
      </w:r>
      <w:r>
        <w:rPr>
          <w:spacing w:val="-4"/>
        </w:rPr>
        <w:t xml:space="preserve"> </w:t>
      </w:r>
      <w:r>
        <w:t>in</w:t>
      </w:r>
      <w:r>
        <w:rPr>
          <w:spacing w:val="-4"/>
        </w:rPr>
        <w:t xml:space="preserve"> </w:t>
      </w:r>
      <w:r>
        <w:t>Immunoglobulin</w:t>
      </w:r>
      <w:r>
        <w:rPr>
          <w:spacing w:val="-5"/>
        </w:rPr>
        <w:t xml:space="preserve"> </w:t>
      </w:r>
      <w:r>
        <w:t>M</w:t>
      </w:r>
      <w:r>
        <w:rPr>
          <w:spacing w:val="-4"/>
        </w:rPr>
        <w:t xml:space="preserve"> </w:t>
      </w:r>
      <w:r>
        <w:t>(IgM), Immunoglobulin G (IgG), and anti-inflamm</w:t>
      </w:r>
      <w:r>
        <w:t xml:space="preserve">atory markers, were observed in participants treated with </w:t>
      </w:r>
      <w:proofErr w:type="spellStart"/>
      <w:r>
        <w:t>elafibranor</w:t>
      </w:r>
      <w:proofErr w:type="spellEnd"/>
      <w:r>
        <w:t xml:space="preserve"> compared to placebo in alignment with the </w:t>
      </w:r>
      <w:r>
        <w:rPr>
          <w:i/>
        </w:rPr>
        <w:t xml:space="preserve">in vitro </w:t>
      </w:r>
      <w:r>
        <w:t xml:space="preserve">demonstration of anti-inflammatory properties of </w:t>
      </w:r>
      <w:proofErr w:type="spellStart"/>
      <w:r>
        <w:t>elafibranor</w:t>
      </w:r>
      <w:proofErr w:type="spellEnd"/>
      <w:r>
        <w:t>.</w:t>
      </w:r>
    </w:p>
    <w:p w14:paraId="49C93151" w14:textId="77777777" w:rsidR="0043607A" w:rsidRDefault="004E4036">
      <w:pPr>
        <w:pStyle w:val="BodyText"/>
        <w:spacing w:line="276" w:lineRule="auto"/>
        <w:ind w:right="566"/>
      </w:pPr>
      <w:r>
        <w:rPr>
          <w:i/>
        </w:rPr>
        <w:t>In</w:t>
      </w:r>
      <w:r>
        <w:rPr>
          <w:i/>
          <w:spacing w:val="-3"/>
        </w:rPr>
        <w:t xml:space="preserve"> </w:t>
      </w:r>
      <w:r>
        <w:rPr>
          <w:i/>
        </w:rPr>
        <w:t>vitro</w:t>
      </w:r>
      <w:r>
        <w:rPr>
          <w:i/>
          <w:spacing w:val="-4"/>
        </w:rPr>
        <w:t xml:space="preserve"> </w:t>
      </w:r>
      <w:r>
        <w:t>studies</w:t>
      </w:r>
      <w:r>
        <w:rPr>
          <w:spacing w:val="-3"/>
        </w:rPr>
        <w:t xml:space="preserve"> </w:t>
      </w:r>
      <w:r>
        <w:t>in</w:t>
      </w:r>
      <w:r>
        <w:rPr>
          <w:spacing w:val="-3"/>
        </w:rPr>
        <w:t xml:space="preserve"> </w:t>
      </w:r>
      <w:r>
        <w:t>human</w:t>
      </w:r>
      <w:r>
        <w:rPr>
          <w:spacing w:val="-5"/>
        </w:rPr>
        <w:t xml:space="preserve"> </w:t>
      </w:r>
      <w:r>
        <w:t>macrophages,</w:t>
      </w:r>
      <w:r>
        <w:rPr>
          <w:spacing w:val="-3"/>
        </w:rPr>
        <w:t xml:space="preserve"> </w:t>
      </w:r>
      <w:r>
        <w:t>monocytes</w:t>
      </w:r>
      <w:r>
        <w:rPr>
          <w:spacing w:val="-3"/>
        </w:rPr>
        <w:t xml:space="preserve"> </w:t>
      </w:r>
      <w:r>
        <w:t>and</w:t>
      </w:r>
      <w:r>
        <w:rPr>
          <w:spacing w:val="-3"/>
        </w:rPr>
        <w:t xml:space="preserve"> </w:t>
      </w:r>
      <w:r>
        <w:t>endothelial</w:t>
      </w:r>
      <w:r>
        <w:rPr>
          <w:spacing w:val="-3"/>
        </w:rPr>
        <w:t xml:space="preserve"> </w:t>
      </w:r>
      <w:r>
        <w:t>cells</w:t>
      </w:r>
      <w:r>
        <w:rPr>
          <w:spacing w:val="-3"/>
        </w:rPr>
        <w:t xml:space="preserve"> </w:t>
      </w:r>
      <w:r>
        <w:t>showed</w:t>
      </w:r>
      <w:r>
        <w:rPr>
          <w:spacing w:val="-3"/>
        </w:rPr>
        <w:t xml:space="preserve"> </w:t>
      </w:r>
      <w:r>
        <w:t>the</w:t>
      </w:r>
      <w:r>
        <w:rPr>
          <w:spacing w:val="-3"/>
        </w:rPr>
        <w:t xml:space="preserve"> </w:t>
      </w:r>
      <w:r>
        <w:t xml:space="preserve">capacity of </w:t>
      </w:r>
      <w:proofErr w:type="spellStart"/>
      <w:r>
        <w:t>elafibranor</w:t>
      </w:r>
      <w:proofErr w:type="spellEnd"/>
      <w:r>
        <w:t xml:space="preserve"> and/or GFT1007 to decrease the secretion of inflammatory markers such as Monocyte Chemoattractant Protein-1 (MCP-1) and Interleukin-6 (IL-6) through combined PPARα and </w:t>
      </w:r>
      <w:proofErr w:type="spellStart"/>
      <w:r>
        <w:t>PPARδ</w:t>
      </w:r>
      <w:proofErr w:type="spellEnd"/>
      <w:r>
        <w:t xml:space="preserve"> activation and parallel PPAR-independent mechanisms.</w:t>
      </w:r>
    </w:p>
    <w:p w14:paraId="4675BCB4" w14:textId="77777777" w:rsidR="0043607A" w:rsidRDefault="004E4036">
      <w:pPr>
        <w:pStyle w:val="BodyText"/>
        <w:spacing w:before="199" w:line="276" w:lineRule="auto"/>
        <w:ind w:right="566"/>
      </w:pPr>
      <w:r>
        <w:t xml:space="preserve">Anti-fibrotic properties of </w:t>
      </w:r>
      <w:proofErr w:type="spellStart"/>
      <w:r>
        <w:t>elafibranor</w:t>
      </w:r>
      <w:proofErr w:type="spellEnd"/>
      <w:r>
        <w:t xml:space="preserve"> were demonstrated in human primary hepatic stellate cells (</w:t>
      </w:r>
      <w:proofErr w:type="spellStart"/>
      <w:r>
        <w:t>hHSCs</w:t>
      </w:r>
      <w:proofErr w:type="spellEnd"/>
      <w:r>
        <w:t xml:space="preserve">), pivotal for fibrogenesis in the liver. </w:t>
      </w:r>
      <w:proofErr w:type="spellStart"/>
      <w:r>
        <w:t>Elafibranor</w:t>
      </w:r>
      <w:proofErr w:type="spellEnd"/>
      <w:r>
        <w:t xml:space="preserve"> inhibits Platelet-Derived Growth Factor (PDGF)-stimulated </w:t>
      </w:r>
      <w:proofErr w:type="spellStart"/>
      <w:r>
        <w:t>hHSC</w:t>
      </w:r>
      <w:proofErr w:type="spellEnd"/>
      <w:r>
        <w:t xml:space="preserve"> proliferation in a dose-dependent manner via modulation of PDGFRβ phosphorylation. Additionally, </w:t>
      </w:r>
      <w:proofErr w:type="spellStart"/>
      <w:r>
        <w:t>elafibranor</w:t>
      </w:r>
      <w:proofErr w:type="spellEnd"/>
      <w:r>
        <w:t xml:space="preserve"> inhibits Transforming Growth</w:t>
      </w:r>
      <w:r>
        <w:rPr>
          <w:spacing w:val="-2"/>
        </w:rPr>
        <w:t xml:space="preserve"> </w:t>
      </w:r>
      <w:r>
        <w:t>Factor</w:t>
      </w:r>
      <w:r>
        <w:rPr>
          <w:spacing w:val="-2"/>
        </w:rPr>
        <w:t xml:space="preserve"> </w:t>
      </w:r>
      <w:r>
        <w:t>Beta</w:t>
      </w:r>
      <w:r>
        <w:rPr>
          <w:spacing w:val="-2"/>
        </w:rPr>
        <w:t xml:space="preserve"> </w:t>
      </w:r>
      <w:r>
        <w:t>(TGFβ1)-induced</w:t>
      </w:r>
      <w:r>
        <w:rPr>
          <w:spacing w:val="-2"/>
        </w:rPr>
        <w:t xml:space="preserve"> </w:t>
      </w:r>
      <w:proofErr w:type="spellStart"/>
      <w:r>
        <w:t>hHSC</w:t>
      </w:r>
      <w:proofErr w:type="spellEnd"/>
      <w:r>
        <w:rPr>
          <w:spacing w:val="-3"/>
        </w:rPr>
        <w:t xml:space="preserve"> </w:t>
      </w:r>
      <w:r>
        <w:t>activation</w:t>
      </w:r>
      <w:r>
        <w:rPr>
          <w:spacing w:val="-2"/>
        </w:rPr>
        <w:t xml:space="preserve"> </w:t>
      </w:r>
      <w:r>
        <w:t>at</w:t>
      </w:r>
      <w:r>
        <w:rPr>
          <w:spacing w:val="-2"/>
        </w:rPr>
        <w:t xml:space="preserve"> </w:t>
      </w:r>
      <w:r>
        <w:t>the</w:t>
      </w:r>
      <w:r>
        <w:rPr>
          <w:spacing w:val="-3"/>
        </w:rPr>
        <w:t xml:space="preserve"> </w:t>
      </w:r>
      <w:r>
        <w:t>gene</w:t>
      </w:r>
      <w:r>
        <w:rPr>
          <w:spacing w:val="-2"/>
        </w:rPr>
        <w:t xml:space="preserve"> </w:t>
      </w:r>
      <w:r>
        <w:t>level,</w:t>
      </w:r>
      <w:r>
        <w:rPr>
          <w:spacing w:val="-4"/>
        </w:rPr>
        <w:t xml:space="preserve"> </w:t>
      </w:r>
      <w:r>
        <w:t>by</w:t>
      </w:r>
      <w:r>
        <w:rPr>
          <w:spacing w:val="-2"/>
        </w:rPr>
        <w:t xml:space="preserve"> </w:t>
      </w:r>
      <w:r>
        <w:t>down-regulating, in</w:t>
      </w:r>
      <w:r>
        <w:rPr>
          <w:spacing w:val="-3"/>
        </w:rPr>
        <w:t xml:space="preserve"> </w:t>
      </w:r>
      <w:r>
        <w:t>a</w:t>
      </w:r>
      <w:r>
        <w:rPr>
          <w:spacing w:val="-3"/>
        </w:rPr>
        <w:t xml:space="preserve"> </w:t>
      </w:r>
      <w:r>
        <w:t>dose-dependent</w:t>
      </w:r>
      <w:r>
        <w:rPr>
          <w:spacing w:val="-3"/>
        </w:rPr>
        <w:t xml:space="preserve"> </w:t>
      </w:r>
      <w:r>
        <w:t>manner,</w:t>
      </w:r>
      <w:r>
        <w:rPr>
          <w:spacing w:val="-3"/>
        </w:rPr>
        <w:t xml:space="preserve"> </w:t>
      </w:r>
      <w:r>
        <w:t>the</w:t>
      </w:r>
      <w:r>
        <w:rPr>
          <w:spacing w:val="-4"/>
        </w:rPr>
        <w:t xml:space="preserve"> </w:t>
      </w:r>
      <w:r>
        <w:t>expression</w:t>
      </w:r>
      <w:r>
        <w:rPr>
          <w:spacing w:val="-3"/>
        </w:rPr>
        <w:t xml:space="preserve"> </w:t>
      </w:r>
      <w:r>
        <w:t>of</w:t>
      </w:r>
      <w:r>
        <w:rPr>
          <w:spacing w:val="-3"/>
        </w:rPr>
        <w:t xml:space="preserve"> </w:t>
      </w:r>
      <w:r>
        <w:t>several</w:t>
      </w:r>
      <w:r>
        <w:rPr>
          <w:spacing w:val="-3"/>
        </w:rPr>
        <w:t xml:space="preserve"> </w:t>
      </w:r>
      <w:r>
        <w:t>fibrosis</w:t>
      </w:r>
      <w:r>
        <w:rPr>
          <w:spacing w:val="-3"/>
        </w:rPr>
        <w:t xml:space="preserve"> </w:t>
      </w:r>
      <w:r>
        <w:t>markers,</w:t>
      </w:r>
      <w:r>
        <w:rPr>
          <w:spacing w:val="-5"/>
        </w:rPr>
        <w:t xml:space="preserve"> </w:t>
      </w:r>
      <w:r>
        <w:t>such</w:t>
      </w:r>
      <w:r>
        <w:rPr>
          <w:spacing w:val="-3"/>
        </w:rPr>
        <w:t xml:space="preserve"> </w:t>
      </w:r>
      <w:r>
        <w:t>as</w:t>
      </w:r>
      <w:r>
        <w:rPr>
          <w:spacing w:val="-3"/>
        </w:rPr>
        <w:t xml:space="preserve"> </w:t>
      </w:r>
      <w:r>
        <w:t>alpha</w:t>
      </w:r>
      <w:r>
        <w:rPr>
          <w:spacing w:val="-4"/>
        </w:rPr>
        <w:t xml:space="preserve"> </w:t>
      </w:r>
      <w:r>
        <w:t>Smooth Muscle Actin (αSMA), Collagen 1 alpha 1 (Col1α1) and Collagen 4 alpha 1 (Col4α1), but without inhibiting the kinase activity of the TGFβ1 receptors.</w:t>
      </w:r>
    </w:p>
    <w:p w14:paraId="2DD51BC9" w14:textId="77777777" w:rsidR="0043607A" w:rsidRDefault="004E4036">
      <w:pPr>
        <w:spacing w:before="201"/>
        <w:ind w:left="120"/>
        <w:rPr>
          <w:i/>
          <w:sz w:val="24"/>
        </w:rPr>
      </w:pPr>
      <w:bookmarkStart w:id="43" w:name="Cardiac_electrophysiology"/>
      <w:bookmarkEnd w:id="43"/>
      <w:r>
        <w:rPr>
          <w:i/>
          <w:sz w:val="24"/>
          <w:u w:val="single"/>
        </w:rPr>
        <w:lastRenderedPageBreak/>
        <w:t>Cardiac</w:t>
      </w:r>
      <w:r>
        <w:rPr>
          <w:i/>
          <w:spacing w:val="-2"/>
          <w:sz w:val="24"/>
          <w:u w:val="single"/>
        </w:rPr>
        <w:t xml:space="preserve"> electrophysiology</w:t>
      </w:r>
    </w:p>
    <w:p w14:paraId="6397B20D" w14:textId="77777777" w:rsidR="0043607A" w:rsidRDefault="004E4036">
      <w:pPr>
        <w:pStyle w:val="BodyText"/>
        <w:spacing w:before="161" w:line="276" w:lineRule="auto"/>
        <w:ind w:right="971"/>
      </w:pPr>
      <w:r>
        <w:t>Thorough</w:t>
      </w:r>
      <w:r>
        <w:rPr>
          <w:spacing w:val="-3"/>
        </w:rPr>
        <w:t xml:space="preserve"> </w:t>
      </w:r>
      <w:r>
        <w:t>QT</w:t>
      </w:r>
      <w:r>
        <w:rPr>
          <w:spacing w:val="-4"/>
        </w:rPr>
        <w:t xml:space="preserve"> </w:t>
      </w:r>
      <w:r>
        <w:t>(TQT)</w:t>
      </w:r>
      <w:r>
        <w:rPr>
          <w:spacing w:val="-3"/>
        </w:rPr>
        <w:t xml:space="preserve"> </w:t>
      </w:r>
      <w:r>
        <w:t>analysis</w:t>
      </w:r>
      <w:r>
        <w:rPr>
          <w:spacing w:val="-3"/>
        </w:rPr>
        <w:t xml:space="preserve"> </w:t>
      </w:r>
      <w:r>
        <w:t>excluded</w:t>
      </w:r>
      <w:r>
        <w:rPr>
          <w:spacing w:val="-3"/>
        </w:rPr>
        <w:t xml:space="preserve"> </w:t>
      </w:r>
      <w:r>
        <w:t>any</w:t>
      </w:r>
      <w:r>
        <w:rPr>
          <w:spacing w:val="-3"/>
        </w:rPr>
        <w:t xml:space="preserve"> </w:t>
      </w:r>
      <w:r>
        <w:t>prolongation</w:t>
      </w:r>
      <w:r>
        <w:rPr>
          <w:spacing w:val="-3"/>
        </w:rPr>
        <w:t xml:space="preserve"> </w:t>
      </w:r>
      <w:r>
        <w:t>effect</w:t>
      </w:r>
      <w:r>
        <w:rPr>
          <w:spacing w:val="-3"/>
        </w:rPr>
        <w:t xml:space="preserve"> </w:t>
      </w:r>
      <w:r>
        <w:t>of</w:t>
      </w:r>
      <w:r>
        <w:rPr>
          <w:spacing w:val="-3"/>
        </w:rPr>
        <w:t xml:space="preserve"> </w:t>
      </w:r>
      <w:proofErr w:type="spellStart"/>
      <w:r>
        <w:t>elafibranor</w:t>
      </w:r>
      <w:proofErr w:type="spellEnd"/>
      <w:r>
        <w:rPr>
          <w:spacing w:val="-3"/>
        </w:rPr>
        <w:t xml:space="preserve"> </w:t>
      </w:r>
      <w:r>
        <w:t>on</w:t>
      </w:r>
      <w:r>
        <w:rPr>
          <w:spacing w:val="-3"/>
        </w:rPr>
        <w:t xml:space="preserve"> </w:t>
      </w:r>
      <w:r>
        <w:t>QT/QTc interval at repeat doses of up to 300 mg for 14 days.</w:t>
      </w:r>
    </w:p>
    <w:p w14:paraId="25A7866D" w14:textId="77777777" w:rsidR="0043607A" w:rsidRDefault="004E4036">
      <w:pPr>
        <w:pStyle w:val="BodyText"/>
        <w:spacing w:before="62" w:line="276" w:lineRule="auto"/>
        <w:ind w:right="971"/>
      </w:pPr>
      <w:r>
        <w:t>In</w:t>
      </w:r>
      <w:r>
        <w:rPr>
          <w:spacing w:val="-3"/>
        </w:rPr>
        <w:t xml:space="preserve"> </w:t>
      </w:r>
      <w:r>
        <w:t>clinical</w:t>
      </w:r>
      <w:r>
        <w:rPr>
          <w:spacing w:val="-3"/>
        </w:rPr>
        <w:t xml:space="preserve"> </w:t>
      </w:r>
      <w:r>
        <w:t>studies,</w:t>
      </w:r>
      <w:r>
        <w:rPr>
          <w:spacing w:val="-3"/>
        </w:rPr>
        <w:t xml:space="preserve"> </w:t>
      </w:r>
      <w:r>
        <w:t>no</w:t>
      </w:r>
      <w:r>
        <w:rPr>
          <w:spacing w:val="-3"/>
        </w:rPr>
        <w:t xml:space="preserve"> </w:t>
      </w:r>
      <w:r>
        <w:t>clinically</w:t>
      </w:r>
      <w:r>
        <w:rPr>
          <w:spacing w:val="-3"/>
        </w:rPr>
        <w:t xml:space="preserve"> </w:t>
      </w:r>
      <w:r>
        <w:t>meaningful</w:t>
      </w:r>
      <w:r>
        <w:rPr>
          <w:spacing w:val="-4"/>
        </w:rPr>
        <w:t xml:space="preserve"> </w:t>
      </w:r>
      <w:r>
        <w:t>changes</w:t>
      </w:r>
      <w:r>
        <w:rPr>
          <w:spacing w:val="-3"/>
        </w:rPr>
        <w:t xml:space="preserve"> </w:t>
      </w:r>
      <w:r>
        <w:t>in</w:t>
      </w:r>
      <w:r>
        <w:rPr>
          <w:spacing w:val="-3"/>
        </w:rPr>
        <w:t xml:space="preserve"> </w:t>
      </w:r>
      <w:r>
        <w:t>vital</w:t>
      </w:r>
      <w:r>
        <w:rPr>
          <w:spacing w:val="-4"/>
        </w:rPr>
        <w:t xml:space="preserve"> </w:t>
      </w:r>
      <w:r>
        <w:t>signs</w:t>
      </w:r>
      <w:r>
        <w:rPr>
          <w:spacing w:val="-3"/>
        </w:rPr>
        <w:t xml:space="preserve"> </w:t>
      </w:r>
      <w:r>
        <w:t>or</w:t>
      </w:r>
      <w:r>
        <w:rPr>
          <w:spacing w:val="-3"/>
        </w:rPr>
        <w:t xml:space="preserve"> </w:t>
      </w:r>
      <w:r>
        <w:t>in</w:t>
      </w:r>
      <w:r>
        <w:rPr>
          <w:spacing w:val="-5"/>
        </w:rPr>
        <w:t xml:space="preserve"> </w:t>
      </w:r>
      <w:r>
        <w:t xml:space="preserve">electrocardiogram (ECG) (including QTc interval) were observed in participants treated with </w:t>
      </w:r>
      <w:proofErr w:type="spellStart"/>
      <w:r>
        <w:t>elafibranor</w:t>
      </w:r>
      <w:proofErr w:type="spellEnd"/>
      <w:r>
        <w:t>.</w:t>
      </w:r>
    </w:p>
    <w:p w14:paraId="26DCD7E5" w14:textId="77777777" w:rsidR="0043607A" w:rsidRDefault="004E4036">
      <w:pPr>
        <w:pStyle w:val="Heading3"/>
      </w:pPr>
      <w:bookmarkStart w:id="44" w:name="Clinical_trials"/>
      <w:bookmarkEnd w:id="44"/>
      <w:r>
        <w:t>Clinical</w:t>
      </w:r>
      <w:r>
        <w:rPr>
          <w:spacing w:val="-3"/>
        </w:rPr>
        <w:t xml:space="preserve"> </w:t>
      </w:r>
      <w:r>
        <w:rPr>
          <w:spacing w:val="-2"/>
        </w:rPr>
        <w:t>trials</w:t>
      </w:r>
    </w:p>
    <w:p w14:paraId="01532CEF" w14:textId="77777777" w:rsidR="0043607A" w:rsidRDefault="004E4036">
      <w:pPr>
        <w:pStyle w:val="BodyText"/>
        <w:spacing w:before="161" w:line="276" w:lineRule="auto"/>
        <w:ind w:right="665"/>
      </w:pPr>
      <w:r>
        <w:t>The</w:t>
      </w:r>
      <w:r>
        <w:rPr>
          <w:spacing w:val="-3"/>
        </w:rPr>
        <w:t xml:space="preserve"> </w:t>
      </w:r>
      <w:r>
        <w:t>efficacy</w:t>
      </w:r>
      <w:r>
        <w:rPr>
          <w:spacing w:val="-5"/>
        </w:rPr>
        <w:t xml:space="preserve"> </w:t>
      </w:r>
      <w:r>
        <w:t>of</w:t>
      </w:r>
      <w:r>
        <w:rPr>
          <w:spacing w:val="-3"/>
        </w:rPr>
        <w:t xml:space="preserve"> </w:t>
      </w:r>
      <w:proofErr w:type="spellStart"/>
      <w:r>
        <w:t>elafibranor</w:t>
      </w:r>
      <w:proofErr w:type="spellEnd"/>
      <w:r>
        <w:rPr>
          <w:spacing w:val="-3"/>
        </w:rPr>
        <w:t xml:space="preserve"> </w:t>
      </w:r>
      <w:r>
        <w:t>was</w:t>
      </w:r>
      <w:r>
        <w:rPr>
          <w:spacing w:val="-3"/>
        </w:rPr>
        <w:t xml:space="preserve"> </w:t>
      </w:r>
      <w:r>
        <w:t>evaluated</w:t>
      </w:r>
      <w:r>
        <w:rPr>
          <w:spacing w:val="-3"/>
        </w:rPr>
        <w:t xml:space="preserve"> </w:t>
      </w:r>
      <w:r>
        <w:t>in</w:t>
      </w:r>
      <w:r>
        <w:rPr>
          <w:spacing w:val="-3"/>
        </w:rPr>
        <w:t xml:space="preserve"> </w:t>
      </w:r>
      <w:r>
        <w:t>Study</w:t>
      </w:r>
      <w:r>
        <w:rPr>
          <w:spacing w:val="-3"/>
        </w:rPr>
        <w:t xml:space="preserve"> </w:t>
      </w:r>
      <w:r>
        <w:t>GFT505B-319-1</w:t>
      </w:r>
      <w:r>
        <w:rPr>
          <w:spacing w:val="-3"/>
        </w:rPr>
        <w:t xml:space="preserve"> </w:t>
      </w:r>
      <w:r>
        <w:t>(ELATIVE),</w:t>
      </w:r>
      <w:r>
        <w:rPr>
          <w:spacing w:val="-3"/>
        </w:rPr>
        <w:t xml:space="preserve"> </w:t>
      </w:r>
      <w:r>
        <w:t>a</w:t>
      </w:r>
      <w:r>
        <w:rPr>
          <w:spacing w:val="-3"/>
        </w:rPr>
        <w:t xml:space="preserve"> </w:t>
      </w:r>
      <w:r>
        <w:t>phase</w:t>
      </w:r>
      <w:r>
        <w:rPr>
          <w:spacing w:val="-3"/>
        </w:rPr>
        <w:t xml:space="preserve"> </w:t>
      </w:r>
      <w:r>
        <w:t xml:space="preserve">3, </w:t>
      </w:r>
      <w:proofErr w:type="spellStart"/>
      <w:r>
        <w:t>randomised</w:t>
      </w:r>
      <w:proofErr w:type="spellEnd"/>
      <w:r>
        <w:t xml:space="preserve">, DB, placebo-controlled study followed by an open-label long-term extension (OLE) in 161 adults with PBC with an inadequate response or intolerance to UDCA. Participants were randomized in a 2:1 ratio to receive </w:t>
      </w:r>
      <w:proofErr w:type="spellStart"/>
      <w:r>
        <w:t>elafibranor</w:t>
      </w:r>
      <w:proofErr w:type="spellEnd"/>
      <w:r>
        <w:t xml:space="preserve"> 80 mg or placebo once daily for at least 52 weeks. When applicable, participants continued their pre-study dose of UDCA throughout the study. Participants were included in the study if their ALP was</w:t>
      </w:r>
    </w:p>
    <w:p w14:paraId="6EEF7DE6" w14:textId="77777777" w:rsidR="0043607A" w:rsidRDefault="004E4036">
      <w:pPr>
        <w:pStyle w:val="BodyText"/>
        <w:spacing w:before="0" w:line="276" w:lineRule="auto"/>
      </w:pPr>
      <w:r>
        <w:t>≥</w:t>
      </w:r>
      <w:r>
        <w:rPr>
          <w:spacing w:val="-2"/>
        </w:rPr>
        <w:t xml:space="preserve"> </w:t>
      </w:r>
      <w:r>
        <w:t>1.67</w:t>
      </w:r>
      <w:r>
        <w:rPr>
          <w:spacing w:val="-2"/>
        </w:rPr>
        <w:t xml:space="preserve"> </w:t>
      </w:r>
      <w:r>
        <w:t>x</w:t>
      </w:r>
      <w:r>
        <w:rPr>
          <w:spacing w:val="-2"/>
        </w:rPr>
        <w:t xml:space="preserve"> </w:t>
      </w:r>
      <w:r>
        <w:t>ULN</w:t>
      </w:r>
      <w:r>
        <w:rPr>
          <w:spacing w:val="-3"/>
        </w:rPr>
        <w:t xml:space="preserve"> </w:t>
      </w:r>
      <w:r>
        <w:t>and</w:t>
      </w:r>
      <w:r>
        <w:rPr>
          <w:spacing w:val="-2"/>
        </w:rPr>
        <w:t xml:space="preserve"> </w:t>
      </w:r>
      <w:r>
        <w:t>total</w:t>
      </w:r>
      <w:r>
        <w:rPr>
          <w:spacing w:val="-3"/>
        </w:rPr>
        <w:t xml:space="preserve"> </w:t>
      </w:r>
      <w:r>
        <w:t>bilirubin</w:t>
      </w:r>
      <w:r>
        <w:rPr>
          <w:spacing w:val="-4"/>
        </w:rPr>
        <w:t xml:space="preserve"> </w:t>
      </w:r>
      <w:r>
        <w:t>(TB)</w:t>
      </w:r>
      <w:r>
        <w:rPr>
          <w:spacing w:val="-2"/>
        </w:rPr>
        <w:t xml:space="preserve"> </w:t>
      </w:r>
      <w:r>
        <w:t>was</w:t>
      </w:r>
      <w:r>
        <w:rPr>
          <w:spacing w:val="-2"/>
        </w:rPr>
        <w:t xml:space="preserve"> </w:t>
      </w:r>
      <w:r>
        <w:t>≤</w:t>
      </w:r>
      <w:r>
        <w:rPr>
          <w:spacing w:val="-2"/>
        </w:rPr>
        <w:t xml:space="preserve"> </w:t>
      </w:r>
      <w:r>
        <w:t>2</w:t>
      </w:r>
      <w:r>
        <w:rPr>
          <w:spacing w:val="-2"/>
        </w:rPr>
        <w:t xml:space="preserve"> </w:t>
      </w:r>
      <w:r>
        <w:t>x</w:t>
      </w:r>
      <w:r>
        <w:rPr>
          <w:spacing w:val="-2"/>
        </w:rPr>
        <w:t xml:space="preserve"> </w:t>
      </w:r>
      <w:r>
        <w:t>ULN.</w:t>
      </w:r>
      <w:r>
        <w:rPr>
          <w:spacing w:val="-2"/>
        </w:rPr>
        <w:t xml:space="preserve"> </w:t>
      </w:r>
      <w:r>
        <w:t>Participants</w:t>
      </w:r>
      <w:r>
        <w:rPr>
          <w:spacing w:val="-2"/>
        </w:rPr>
        <w:t xml:space="preserve"> </w:t>
      </w:r>
      <w:r>
        <w:t>were</w:t>
      </w:r>
      <w:r>
        <w:rPr>
          <w:spacing w:val="-3"/>
        </w:rPr>
        <w:t xml:space="preserve"> </w:t>
      </w:r>
      <w:r>
        <w:t>excluded</w:t>
      </w:r>
      <w:r>
        <w:rPr>
          <w:spacing w:val="-4"/>
        </w:rPr>
        <w:t xml:space="preserve"> </w:t>
      </w:r>
      <w:r>
        <w:t>in</w:t>
      </w:r>
      <w:r>
        <w:rPr>
          <w:spacing w:val="-4"/>
        </w:rPr>
        <w:t xml:space="preserve"> </w:t>
      </w:r>
      <w:r>
        <w:t>case</w:t>
      </w:r>
      <w:r>
        <w:rPr>
          <w:spacing w:val="-2"/>
        </w:rPr>
        <w:t xml:space="preserve"> </w:t>
      </w:r>
      <w:r>
        <w:t>of decompensated cirrhosis or other causes of liver disease.</w:t>
      </w:r>
    </w:p>
    <w:p w14:paraId="74BDDFC8" w14:textId="77777777" w:rsidR="0043607A" w:rsidRDefault="004E4036">
      <w:pPr>
        <w:pStyle w:val="BodyText"/>
        <w:spacing w:before="201" w:line="276" w:lineRule="auto"/>
        <w:ind w:right="971"/>
      </w:pPr>
      <w:r>
        <w:t xml:space="preserve">Overall, the mean age was 57.1 years, and the mean weight was 70.8 kg. The study population was predominately female (96%) and white (91%). The baseline </w:t>
      </w:r>
      <w:proofErr w:type="gramStart"/>
      <w:r>
        <w:t>mean</w:t>
      </w:r>
      <w:proofErr w:type="gramEnd"/>
      <w:r>
        <w:t xml:space="preserve"> ALP concentration</w:t>
      </w:r>
      <w:r>
        <w:rPr>
          <w:spacing w:val="-3"/>
        </w:rPr>
        <w:t xml:space="preserve"> </w:t>
      </w:r>
      <w:r>
        <w:t>was</w:t>
      </w:r>
      <w:r>
        <w:rPr>
          <w:spacing w:val="-3"/>
        </w:rPr>
        <w:t xml:space="preserve"> </w:t>
      </w:r>
      <w:r>
        <w:t>321.9</w:t>
      </w:r>
      <w:r>
        <w:rPr>
          <w:spacing w:val="-3"/>
        </w:rPr>
        <w:t xml:space="preserve"> </w:t>
      </w:r>
      <w:r>
        <w:t>U/L</w:t>
      </w:r>
      <w:r>
        <w:rPr>
          <w:spacing w:val="-4"/>
        </w:rPr>
        <w:t xml:space="preserve"> </w:t>
      </w:r>
      <w:r>
        <w:t>and</w:t>
      </w:r>
      <w:r>
        <w:rPr>
          <w:spacing w:val="-3"/>
        </w:rPr>
        <w:t xml:space="preserve"> </w:t>
      </w:r>
      <w:r>
        <w:t>39%</w:t>
      </w:r>
      <w:r>
        <w:rPr>
          <w:spacing w:val="-3"/>
        </w:rPr>
        <w:t xml:space="preserve"> </w:t>
      </w:r>
      <w:r>
        <w:t>of</w:t>
      </w:r>
      <w:r>
        <w:rPr>
          <w:spacing w:val="-3"/>
        </w:rPr>
        <w:t xml:space="preserve"> </w:t>
      </w:r>
      <w:r>
        <w:t>participants</w:t>
      </w:r>
      <w:r>
        <w:rPr>
          <w:spacing w:val="-3"/>
        </w:rPr>
        <w:t xml:space="preserve"> </w:t>
      </w:r>
      <w:r>
        <w:t>had</w:t>
      </w:r>
      <w:r>
        <w:rPr>
          <w:spacing w:val="-3"/>
        </w:rPr>
        <w:t xml:space="preserve"> </w:t>
      </w:r>
      <w:r>
        <w:t>a</w:t>
      </w:r>
      <w:r>
        <w:rPr>
          <w:spacing w:val="-4"/>
        </w:rPr>
        <w:t xml:space="preserve"> </w:t>
      </w:r>
      <w:r>
        <w:t>baseline</w:t>
      </w:r>
      <w:r>
        <w:rPr>
          <w:spacing w:val="-3"/>
        </w:rPr>
        <w:t xml:space="preserve"> </w:t>
      </w:r>
      <w:r>
        <w:t>ALP</w:t>
      </w:r>
      <w:r>
        <w:rPr>
          <w:spacing w:val="-4"/>
        </w:rPr>
        <w:t xml:space="preserve"> </w:t>
      </w:r>
      <w:r>
        <w:t>concentration</w:t>
      </w:r>
    </w:p>
    <w:p w14:paraId="333EF15F" w14:textId="77777777" w:rsidR="0043607A" w:rsidRDefault="004E4036">
      <w:pPr>
        <w:pStyle w:val="BodyText"/>
        <w:spacing w:before="0" w:line="275" w:lineRule="exact"/>
      </w:pPr>
      <w:r>
        <w:t>&gt;</w:t>
      </w:r>
      <w:r>
        <w:rPr>
          <w:spacing w:val="-3"/>
        </w:rPr>
        <w:t xml:space="preserve"> </w:t>
      </w:r>
      <w:r>
        <w:t>3</w:t>
      </w:r>
      <w:r>
        <w:rPr>
          <w:spacing w:val="-1"/>
        </w:rPr>
        <w:t xml:space="preserve"> </w:t>
      </w:r>
      <w:r>
        <w:t>x</w:t>
      </w:r>
      <w:r>
        <w:rPr>
          <w:spacing w:val="-1"/>
        </w:rPr>
        <w:t xml:space="preserve"> </w:t>
      </w:r>
      <w:r>
        <w:t>ULN. Mean</w:t>
      </w:r>
      <w:r>
        <w:rPr>
          <w:spacing w:val="-1"/>
        </w:rPr>
        <w:t xml:space="preserve"> </w:t>
      </w:r>
      <w:r>
        <w:t>baseline AST</w:t>
      </w:r>
      <w:r>
        <w:rPr>
          <w:spacing w:val="-2"/>
        </w:rPr>
        <w:t xml:space="preserve"> </w:t>
      </w:r>
      <w:r>
        <w:t>and</w:t>
      </w:r>
      <w:r>
        <w:rPr>
          <w:spacing w:val="-1"/>
        </w:rPr>
        <w:t xml:space="preserve"> </w:t>
      </w:r>
      <w:r>
        <w:t>ALT</w:t>
      </w:r>
      <w:r>
        <w:rPr>
          <w:spacing w:val="-2"/>
        </w:rPr>
        <w:t xml:space="preserve"> </w:t>
      </w:r>
      <w:proofErr w:type="gramStart"/>
      <w:r>
        <w:t>was</w:t>
      </w:r>
      <w:proofErr w:type="gramEnd"/>
      <w:r>
        <w:t xml:space="preserve"> 45.7</w:t>
      </w:r>
      <w:r>
        <w:rPr>
          <w:spacing w:val="-1"/>
        </w:rPr>
        <w:t xml:space="preserve"> </w:t>
      </w:r>
      <w:r>
        <w:t>U/L</w:t>
      </w:r>
      <w:r>
        <w:rPr>
          <w:spacing w:val="-2"/>
        </w:rPr>
        <w:t xml:space="preserve"> </w:t>
      </w:r>
      <w:r>
        <w:t>and</w:t>
      </w:r>
      <w:r>
        <w:rPr>
          <w:spacing w:val="-1"/>
        </w:rPr>
        <w:t xml:space="preserve"> </w:t>
      </w:r>
      <w:r>
        <w:t>49.6</w:t>
      </w:r>
      <w:r>
        <w:rPr>
          <w:spacing w:val="-1"/>
        </w:rPr>
        <w:t xml:space="preserve"> </w:t>
      </w:r>
      <w:r>
        <w:t xml:space="preserve">U/L, </w:t>
      </w:r>
      <w:r>
        <w:rPr>
          <w:spacing w:val="-2"/>
        </w:rPr>
        <w:t>respectively.</w:t>
      </w:r>
    </w:p>
    <w:p w14:paraId="10BE8AC7" w14:textId="77777777" w:rsidR="0043607A" w:rsidRDefault="004E4036">
      <w:pPr>
        <w:pStyle w:val="BodyText"/>
        <w:spacing w:before="241" w:line="276" w:lineRule="auto"/>
        <w:ind w:right="665"/>
      </w:pPr>
      <w:r>
        <w:t xml:space="preserve">The mean baseline TB concentration was 9.6 </w:t>
      </w:r>
      <w:proofErr w:type="spellStart"/>
      <w:r>
        <w:t>μmol</w:t>
      </w:r>
      <w:proofErr w:type="spellEnd"/>
      <w:r>
        <w:t>/L and 96% of participants had a baseline TB</w:t>
      </w:r>
      <w:r>
        <w:rPr>
          <w:spacing w:val="-4"/>
        </w:rPr>
        <w:t xml:space="preserve"> </w:t>
      </w:r>
      <w:r>
        <w:t>concentration</w:t>
      </w:r>
      <w:r>
        <w:rPr>
          <w:spacing w:val="-3"/>
        </w:rPr>
        <w:t xml:space="preserve"> </w:t>
      </w:r>
      <w:r>
        <w:t>≤</w:t>
      </w:r>
      <w:r>
        <w:rPr>
          <w:spacing w:val="-3"/>
        </w:rPr>
        <w:t xml:space="preserve"> </w:t>
      </w:r>
      <w:r>
        <w:t>ULN.</w:t>
      </w:r>
      <w:r>
        <w:rPr>
          <w:spacing w:val="-3"/>
        </w:rPr>
        <w:t xml:space="preserve"> </w:t>
      </w:r>
      <w:r>
        <w:t>The</w:t>
      </w:r>
      <w:r>
        <w:rPr>
          <w:spacing w:val="-3"/>
        </w:rPr>
        <w:t xml:space="preserve"> </w:t>
      </w:r>
      <w:r>
        <w:t>mean</w:t>
      </w:r>
      <w:r>
        <w:rPr>
          <w:spacing w:val="-5"/>
        </w:rPr>
        <w:t xml:space="preserve"> </w:t>
      </w:r>
      <w:r>
        <w:t>baseline</w:t>
      </w:r>
      <w:r>
        <w:rPr>
          <w:spacing w:val="-3"/>
        </w:rPr>
        <w:t xml:space="preserve"> </w:t>
      </w:r>
      <w:r>
        <w:t>liver</w:t>
      </w:r>
      <w:r>
        <w:rPr>
          <w:spacing w:val="-3"/>
        </w:rPr>
        <w:t xml:space="preserve"> </w:t>
      </w:r>
      <w:r>
        <w:t>stiffness</w:t>
      </w:r>
      <w:r>
        <w:rPr>
          <w:spacing w:val="-3"/>
        </w:rPr>
        <w:t xml:space="preserve"> </w:t>
      </w:r>
      <w:r>
        <w:t>measurement</w:t>
      </w:r>
      <w:r>
        <w:rPr>
          <w:spacing w:val="-4"/>
        </w:rPr>
        <w:t xml:space="preserve"> </w:t>
      </w:r>
      <w:r>
        <w:t>(LSM)</w:t>
      </w:r>
      <w:r>
        <w:rPr>
          <w:spacing w:val="-3"/>
        </w:rPr>
        <w:t xml:space="preserve"> </w:t>
      </w:r>
      <w:r>
        <w:t>by</w:t>
      </w:r>
      <w:r>
        <w:rPr>
          <w:spacing w:val="-4"/>
        </w:rPr>
        <w:t xml:space="preserve"> </w:t>
      </w:r>
      <w:r>
        <w:t>transient elastography</w:t>
      </w:r>
      <w:r>
        <w:rPr>
          <w:spacing w:val="-5"/>
        </w:rPr>
        <w:t xml:space="preserve"> </w:t>
      </w:r>
      <w:r>
        <w:t>was</w:t>
      </w:r>
      <w:r>
        <w:rPr>
          <w:spacing w:val="-3"/>
        </w:rPr>
        <w:t xml:space="preserve"> </w:t>
      </w:r>
      <w:r>
        <w:t>10.1</w:t>
      </w:r>
      <w:r>
        <w:rPr>
          <w:spacing w:val="-3"/>
        </w:rPr>
        <w:t xml:space="preserve"> </w:t>
      </w:r>
      <w:r>
        <w:t>kPa.</w:t>
      </w:r>
      <w:r>
        <w:rPr>
          <w:spacing w:val="-3"/>
        </w:rPr>
        <w:t xml:space="preserve"> </w:t>
      </w:r>
      <w:r>
        <w:t>The</w:t>
      </w:r>
      <w:r>
        <w:rPr>
          <w:spacing w:val="-3"/>
        </w:rPr>
        <w:t xml:space="preserve"> </w:t>
      </w:r>
      <w:r>
        <w:t>baseline</w:t>
      </w:r>
      <w:r>
        <w:rPr>
          <w:spacing w:val="-3"/>
        </w:rPr>
        <w:t xml:space="preserve"> </w:t>
      </w:r>
      <w:proofErr w:type="gramStart"/>
      <w:r>
        <w:t>mean</w:t>
      </w:r>
      <w:proofErr w:type="gramEnd"/>
      <w:r>
        <w:rPr>
          <w:spacing w:val="-3"/>
        </w:rPr>
        <w:t xml:space="preserve"> </w:t>
      </w:r>
      <w:r>
        <w:t>PBC</w:t>
      </w:r>
      <w:r>
        <w:rPr>
          <w:spacing w:val="-4"/>
        </w:rPr>
        <w:t xml:space="preserve"> </w:t>
      </w:r>
      <w:r>
        <w:t>Worst</w:t>
      </w:r>
      <w:r>
        <w:rPr>
          <w:spacing w:val="-3"/>
        </w:rPr>
        <w:t xml:space="preserve"> </w:t>
      </w:r>
      <w:r>
        <w:t>Itch</w:t>
      </w:r>
      <w:r>
        <w:rPr>
          <w:spacing w:val="-3"/>
        </w:rPr>
        <w:t xml:space="preserve"> </w:t>
      </w:r>
      <w:r>
        <w:t>Numeric</w:t>
      </w:r>
      <w:r>
        <w:rPr>
          <w:spacing w:val="-4"/>
        </w:rPr>
        <w:t xml:space="preserve"> </w:t>
      </w:r>
      <w:r>
        <w:t>Rating</w:t>
      </w:r>
      <w:r>
        <w:rPr>
          <w:spacing w:val="-3"/>
        </w:rPr>
        <w:t xml:space="preserve"> </w:t>
      </w:r>
      <w:r>
        <w:t>Scale</w:t>
      </w:r>
      <w:r>
        <w:rPr>
          <w:spacing w:val="-4"/>
        </w:rPr>
        <w:t xml:space="preserve"> </w:t>
      </w:r>
      <w:r>
        <w:t xml:space="preserve">(NRS) score was 3.3 and 41% had moderate-to-severe pruritus at baseline (PBC Worst Itch NRS score ≥4); for those with moderate-to-severe pruritus, the baseline </w:t>
      </w:r>
      <w:proofErr w:type="gramStart"/>
      <w:r>
        <w:t>mean</w:t>
      </w:r>
      <w:proofErr w:type="gramEnd"/>
      <w:r>
        <w:t xml:space="preserve"> PBC Worst Itch NRS score was 6.2 for participants in the </w:t>
      </w:r>
      <w:proofErr w:type="spellStart"/>
      <w:r>
        <w:t>elafibranor</w:t>
      </w:r>
      <w:proofErr w:type="spellEnd"/>
      <w:r>
        <w:t xml:space="preserve"> 80 mg</w:t>
      </w:r>
      <w:r>
        <w:rPr>
          <w:spacing w:val="-1"/>
        </w:rPr>
        <w:t xml:space="preserve"> </w:t>
      </w:r>
      <w:r>
        <w:t>group and 6.3 for participants in the placebo group. The</w:t>
      </w:r>
      <w:r>
        <w:t xml:space="preserve"> majority (n=153, 95%) of participants received treatment in combination</w:t>
      </w:r>
      <w:r>
        <w:rPr>
          <w:spacing w:val="-1"/>
        </w:rPr>
        <w:t xml:space="preserve"> </w:t>
      </w:r>
      <w:r>
        <w:t>with UDCA or as monotherapy in 5% (n=8) of participants who were unable to tolerate UDCA.</w:t>
      </w:r>
    </w:p>
    <w:p w14:paraId="78DEAFC8" w14:textId="77777777" w:rsidR="0043607A" w:rsidRDefault="004E4036">
      <w:pPr>
        <w:pStyle w:val="BodyText"/>
        <w:spacing w:line="276" w:lineRule="auto"/>
        <w:ind w:right="665"/>
      </w:pPr>
      <w:r>
        <w:t>The primary endpoint was cholestasis response at week 52 as defined as the composite endpoint:</w:t>
      </w:r>
      <w:r>
        <w:rPr>
          <w:spacing w:val="-2"/>
        </w:rPr>
        <w:t xml:space="preserve"> </w:t>
      </w:r>
      <w:r>
        <w:t>ALP</w:t>
      </w:r>
      <w:r>
        <w:rPr>
          <w:spacing w:val="-3"/>
        </w:rPr>
        <w:t xml:space="preserve"> </w:t>
      </w:r>
      <w:r>
        <w:t>&lt;</w:t>
      </w:r>
      <w:r>
        <w:rPr>
          <w:spacing w:val="-2"/>
        </w:rPr>
        <w:t xml:space="preserve"> </w:t>
      </w:r>
      <w:r>
        <w:t>1.67</w:t>
      </w:r>
      <w:r>
        <w:rPr>
          <w:spacing w:val="-2"/>
        </w:rPr>
        <w:t xml:space="preserve"> </w:t>
      </w:r>
      <w:r>
        <w:t>x</w:t>
      </w:r>
      <w:r>
        <w:rPr>
          <w:spacing w:val="-2"/>
        </w:rPr>
        <w:t xml:space="preserve"> </w:t>
      </w:r>
      <w:r>
        <w:t>ULN</w:t>
      </w:r>
      <w:r>
        <w:rPr>
          <w:spacing w:val="-3"/>
        </w:rPr>
        <w:t xml:space="preserve"> </w:t>
      </w:r>
      <w:r>
        <w:t>and</w:t>
      </w:r>
      <w:r>
        <w:rPr>
          <w:spacing w:val="-2"/>
        </w:rPr>
        <w:t xml:space="preserve"> </w:t>
      </w:r>
      <w:r>
        <w:t>TB</w:t>
      </w:r>
      <w:r>
        <w:rPr>
          <w:spacing w:val="-3"/>
        </w:rPr>
        <w:t xml:space="preserve"> </w:t>
      </w:r>
      <w:r>
        <w:t>≤</w:t>
      </w:r>
      <w:r>
        <w:rPr>
          <w:spacing w:val="-2"/>
        </w:rPr>
        <w:t xml:space="preserve"> </w:t>
      </w:r>
      <w:r>
        <w:t>ULN</w:t>
      </w:r>
      <w:r>
        <w:rPr>
          <w:spacing w:val="-3"/>
        </w:rPr>
        <w:t xml:space="preserve"> </w:t>
      </w:r>
      <w:r>
        <w:t>and</w:t>
      </w:r>
      <w:r>
        <w:rPr>
          <w:spacing w:val="-3"/>
        </w:rPr>
        <w:t xml:space="preserve"> </w:t>
      </w:r>
      <w:r>
        <w:t>ALP</w:t>
      </w:r>
      <w:r>
        <w:rPr>
          <w:spacing w:val="-3"/>
        </w:rPr>
        <w:t xml:space="preserve"> </w:t>
      </w:r>
      <w:r>
        <w:t>decrease</w:t>
      </w:r>
      <w:r>
        <w:rPr>
          <w:spacing w:val="-2"/>
        </w:rPr>
        <w:t xml:space="preserve"> </w:t>
      </w:r>
      <w:r>
        <w:t>≥</w:t>
      </w:r>
      <w:r>
        <w:rPr>
          <w:spacing w:val="-2"/>
        </w:rPr>
        <w:t xml:space="preserve"> </w:t>
      </w:r>
      <w:r>
        <w:t>15%.</w:t>
      </w:r>
      <w:r>
        <w:rPr>
          <w:spacing w:val="-4"/>
        </w:rPr>
        <w:t xml:space="preserve"> </w:t>
      </w:r>
      <w:r>
        <w:t>The</w:t>
      </w:r>
      <w:r>
        <w:rPr>
          <w:spacing w:val="-2"/>
        </w:rPr>
        <w:t xml:space="preserve"> </w:t>
      </w:r>
      <w:r>
        <w:t>key</w:t>
      </w:r>
      <w:r>
        <w:rPr>
          <w:spacing w:val="-2"/>
        </w:rPr>
        <w:t xml:space="preserve"> </w:t>
      </w:r>
      <w:r>
        <w:t>secondary endpoints were ALP normalization at week 52 and the change in pruritus from baseline through week 52 and through week 24 based on the PBC Worst Itch NRS score in participants with moderate -to-severe pruritus at baseline.</w:t>
      </w:r>
    </w:p>
    <w:p w14:paraId="120A9467" w14:textId="77777777" w:rsidR="0043607A" w:rsidRDefault="004E4036">
      <w:pPr>
        <w:pStyle w:val="BodyText"/>
        <w:spacing w:line="276" w:lineRule="auto"/>
      </w:pPr>
      <w:hyperlink w:anchor="_bookmark3" w:history="1">
        <w:r>
          <w:t>Table</w:t>
        </w:r>
        <w:r>
          <w:rPr>
            <w:spacing w:val="-3"/>
          </w:rPr>
          <w:t xml:space="preserve"> </w:t>
        </w:r>
        <w:r>
          <w:t>1</w:t>
        </w:r>
      </w:hyperlink>
      <w:r>
        <w:rPr>
          <w:spacing w:val="-3"/>
        </w:rPr>
        <w:t xml:space="preserve"> </w:t>
      </w:r>
      <w:r>
        <w:t>shows</w:t>
      </w:r>
      <w:r>
        <w:rPr>
          <w:spacing w:val="-3"/>
        </w:rPr>
        <w:t xml:space="preserve"> </w:t>
      </w:r>
      <w:r>
        <w:t>the</w:t>
      </w:r>
      <w:r>
        <w:rPr>
          <w:spacing w:val="-3"/>
        </w:rPr>
        <w:t xml:space="preserve"> </w:t>
      </w:r>
      <w:r>
        <w:t>primary</w:t>
      </w:r>
      <w:r>
        <w:rPr>
          <w:spacing w:val="-3"/>
        </w:rPr>
        <w:t xml:space="preserve"> </w:t>
      </w:r>
      <w:r>
        <w:t>composite</w:t>
      </w:r>
      <w:r>
        <w:rPr>
          <w:spacing w:val="-3"/>
        </w:rPr>
        <w:t xml:space="preserve"> </w:t>
      </w:r>
      <w:r>
        <w:t>endpoint</w:t>
      </w:r>
      <w:r>
        <w:rPr>
          <w:spacing w:val="-4"/>
        </w:rPr>
        <w:t xml:space="preserve"> </w:t>
      </w:r>
      <w:r>
        <w:t>of</w:t>
      </w:r>
      <w:r>
        <w:rPr>
          <w:spacing w:val="-3"/>
        </w:rPr>
        <w:t xml:space="preserve"> </w:t>
      </w:r>
      <w:r>
        <w:t>cholestasis</w:t>
      </w:r>
      <w:r>
        <w:rPr>
          <w:spacing w:val="-3"/>
        </w:rPr>
        <w:t xml:space="preserve"> </w:t>
      </w:r>
      <w:r>
        <w:t>response</w:t>
      </w:r>
      <w:r>
        <w:rPr>
          <w:spacing w:val="-4"/>
        </w:rPr>
        <w:t xml:space="preserve"> </w:t>
      </w:r>
      <w:r>
        <w:t>and</w:t>
      </w:r>
      <w:r>
        <w:rPr>
          <w:spacing w:val="-3"/>
        </w:rPr>
        <w:t xml:space="preserve"> </w:t>
      </w:r>
      <w:r>
        <w:t>the</w:t>
      </w:r>
      <w:r>
        <w:rPr>
          <w:spacing w:val="-3"/>
        </w:rPr>
        <w:t xml:space="preserve"> </w:t>
      </w:r>
      <w:r>
        <w:t>key</w:t>
      </w:r>
      <w:r>
        <w:rPr>
          <w:spacing w:val="-3"/>
        </w:rPr>
        <w:t xml:space="preserve"> </w:t>
      </w:r>
      <w:r>
        <w:t>secondary endpoint of ALP normalization.</w:t>
      </w:r>
    </w:p>
    <w:p w14:paraId="3AEBF9ED" w14:textId="77777777" w:rsidR="0043607A" w:rsidRDefault="004E4036" w:rsidP="005E3032">
      <w:pPr>
        <w:pStyle w:val="Heading3"/>
        <w:pageBreakBefore/>
        <w:tabs>
          <w:tab w:val="left" w:pos="1559"/>
        </w:tabs>
        <w:ind w:left="1559" w:right="607" w:hanging="1440"/>
      </w:pPr>
      <w:bookmarkStart w:id="45" w:name="_bookmark3"/>
      <w:bookmarkEnd w:id="45"/>
      <w:r>
        <w:lastRenderedPageBreak/>
        <w:t>Table 1</w:t>
      </w:r>
      <w:r>
        <w:tab/>
        <w:t>Percentage of Adult Participants with PBC Achieving the Primary Efficacy</w:t>
      </w:r>
      <w:r>
        <w:rPr>
          <w:spacing w:val="-5"/>
        </w:rPr>
        <w:t xml:space="preserve"> </w:t>
      </w:r>
      <w:r>
        <w:t>Composite</w:t>
      </w:r>
      <w:r>
        <w:rPr>
          <w:spacing w:val="-5"/>
        </w:rPr>
        <w:t xml:space="preserve"> </w:t>
      </w:r>
      <w:r>
        <w:t>Endpoint</w:t>
      </w:r>
      <w:r>
        <w:rPr>
          <w:spacing w:val="-5"/>
        </w:rPr>
        <w:t xml:space="preserve"> </w:t>
      </w:r>
      <w:r>
        <w:t>of</w:t>
      </w:r>
      <w:r>
        <w:rPr>
          <w:spacing w:val="-5"/>
        </w:rPr>
        <w:t xml:space="preserve"> </w:t>
      </w:r>
      <w:r>
        <w:t>Cholestasis</w:t>
      </w:r>
      <w:r>
        <w:rPr>
          <w:spacing w:val="-5"/>
        </w:rPr>
        <w:t xml:space="preserve"> </w:t>
      </w:r>
      <w:r>
        <w:t>Response</w:t>
      </w:r>
      <w:r>
        <w:rPr>
          <w:spacing w:val="-5"/>
        </w:rPr>
        <w:t xml:space="preserve"> </w:t>
      </w:r>
      <w:r>
        <w:t>and</w:t>
      </w:r>
      <w:r>
        <w:rPr>
          <w:spacing w:val="-6"/>
        </w:rPr>
        <w:t xml:space="preserve"> </w:t>
      </w:r>
      <w:r>
        <w:t>Key</w:t>
      </w:r>
      <w:r>
        <w:rPr>
          <w:spacing w:val="-5"/>
        </w:rPr>
        <w:t xml:space="preserve"> </w:t>
      </w:r>
      <w:r>
        <w:t>Secondary Efficacy Endpoint of ALP Normalization at Week 52</w:t>
      </w:r>
    </w:p>
    <w:p w14:paraId="09DFD005" w14:textId="77777777" w:rsidR="0043607A" w:rsidRDefault="0043607A">
      <w:pPr>
        <w:pStyle w:val="BodyText"/>
        <w:spacing w:before="5"/>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092"/>
        <w:gridCol w:w="1799"/>
        <w:gridCol w:w="1439"/>
        <w:gridCol w:w="1439"/>
        <w:gridCol w:w="1212"/>
      </w:tblGrid>
      <w:tr w:rsidR="0043607A" w14:paraId="34013318" w14:textId="77777777">
        <w:trPr>
          <w:trHeight w:val="759"/>
        </w:trPr>
        <w:tc>
          <w:tcPr>
            <w:tcW w:w="1502" w:type="dxa"/>
          </w:tcPr>
          <w:p w14:paraId="6A3BF7E7" w14:textId="77777777" w:rsidR="0043607A" w:rsidRDefault="004E4036">
            <w:pPr>
              <w:pStyle w:val="TableParagraph"/>
              <w:ind w:left="274" w:firstLine="91"/>
            </w:pPr>
            <w:r>
              <w:rPr>
                <w:spacing w:val="-2"/>
              </w:rPr>
              <w:t>Analysis Population</w:t>
            </w:r>
          </w:p>
        </w:tc>
        <w:tc>
          <w:tcPr>
            <w:tcW w:w="2092" w:type="dxa"/>
          </w:tcPr>
          <w:p w14:paraId="19A23994" w14:textId="77777777" w:rsidR="0043607A" w:rsidRDefault="004E4036">
            <w:pPr>
              <w:pStyle w:val="TableParagraph"/>
              <w:ind w:left="666" w:hanging="426"/>
            </w:pPr>
            <w:proofErr w:type="spellStart"/>
            <w:r>
              <w:t>Elafibranor</w:t>
            </w:r>
            <w:proofErr w:type="spellEnd"/>
            <w:r>
              <w:rPr>
                <w:spacing w:val="-14"/>
              </w:rPr>
              <w:t xml:space="preserve"> </w:t>
            </w:r>
            <w:r>
              <w:t>80</w:t>
            </w:r>
            <w:r>
              <w:rPr>
                <w:spacing w:val="-14"/>
              </w:rPr>
              <w:t xml:space="preserve"> </w:t>
            </w:r>
            <w:r>
              <w:t xml:space="preserve">mg </w:t>
            </w:r>
            <w:r>
              <w:rPr>
                <w:spacing w:val="-2"/>
              </w:rPr>
              <w:t>(N=108)</w:t>
            </w:r>
          </w:p>
        </w:tc>
        <w:tc>
          <w:tcPr>
            <w:tcW w:w="1799" w:type="dxa"/>
          </w:tcPr>
          <w:p w14:paraId="7F87A260" w14:textId="77777777" w:rsidR="0043607A" w:rsidRDefault="004E4036">
            <w:pPr>
              <w:pStyle w:val="TableParagraph"/>
              <w:ind w:left="575" w:right="534" w:hanging="23"/>
            </w:pPr>
            <w:r>
              <w:rPr>
                <w:spacing w:val="-2"/>
              </w:rPr>
              <w:t>Placebo (N=53)</w:t>
            </w:r>
          </w:p>
        </w:tc>
        <w:tc>
          <w:tcPr>
            <w:tcW w:w="1439" w:type="dxa"/>
          </w:tcPr>
          <w:p w14:paraId="116D453F" w14:textId="77777777" w:rsidR="0043607A" w:rsidRDefault="004E4036">
            <w:pPr>
              <w:pStyle w:val="TableParagraph"/>
              <w:spacing w:line="254" w:lineRule="exact"/>
              <w:ind w:left="200" w:right="183" w:firstLine="69"/>
              <w:jc w:val="both"/>
            </w:pPr>
            <w:r>
              <w:rPr>
                <w:spacing w:val="-2"/>
              </w:rPr>
              <w:t xml:space="preserve">Treatment Difference </w:t>
            </w:r>
            <w:r>
              <w:t>(95%</w:t>
            </w:r>
            <w:r>
              <w:rPr>
                <w:spacing w:val="-5"/>
              </w:rPr>
              <w:t xml:space="preserve"> </w:t>
            </w:r>
            <w:r>
              <w:t>CI)</w:t>
            </w:r>
            <w:r>
              <w:rPr>
                <w:spacing w:val="-4"/>
              </w:rPr>
              <w:t xml:space="preserve"> </w:t>
            </w:r>
            <w:r>
              <w:rPr>
                <w:spacing w:val="-5"/>
                <w:vertAlign w:val="superscript"/>
              </w:rPr>
              <w:t>[3]</w:t>
            </w:r>
          </w:p>
        </w:tc>
        <w:tc>
          <w:tcPr>
            <w:tcW w:w="1439" w:type="dxa"/>
          </w:tcPr>
          <w:p w14:paraId="28064BD8" w14:textId="77777777" w:rsidR="0043607A" w:rsidRDefault="004E4036">
            <w:pPr>
              <w:pStyle w:val="TableParagraph"/>
              <w:ind w:left="201" w:firstLine="24"/>
            </w:pPr>
            <w:r>
              <w:t>Odds</w:t>
            </w:r>
            <w:r>
              <w:rPr>
                <w:spacing w:val="-14"/>
              </w:rPr>
              <w:t xml:space="preserve"> </w:t>
            </w:r>
            <w:r>
              <w:t>Ratio (95%</w:t>
            </w:r>
            <w:r>
              <w:rPr>
                <w:spacing w:val="-5"/>
              </w:rPr>
              <w:t xml:space="preserve"> </w:t>
            </w:r>
            <w:r>
              <w:t>CI)</w:t>
            </w:r>
            <w:r>
              <w:rPr>
                <w:spacing w:val="-4"/>
              </w:rPr>
              <w:t xml:space="preserve"> </w:t>
            </w:r>
            <w:r>
              <w:rPr>
                <w:spacing w:val="-5"/>
                <w:vertAlign w:val="superscript"/>
              </w:rPr>
              <w:t>[4]</w:t>
            </w:r>
          </w:p>
        </w:tc>
        <w:tc>
          <w:tcPr>
            <w:tcW w:w="1212" w:type="dxa"/>
          </w:tcPr>
          <w:p w14:paraId="14985BAA" w14:textId="77777777" w:rsidR="0043607A" w:rsidRDefault="004E4036">
            <w:pPr>
              <w:pStyle w:val="TableParagraph"/>
              <w:spacing w:line="253" w:lineRule="exact"/>
              <w:ind w:left="19"/>
              <w:jc w:val="center"/>
            </w:pPr>
            <w:r>
              <w:t>P-value</w:t>
            </w:r>
            <w:r>
              <w:rPr>
                <w:spacing w:val="-9"/>
              </w:rPr>
              <w:t xml:space="preserve"> </w:t>
            </w:r>
            <w:r>
              <w:rPr>
                <w:spacing w:val="-5"/>
                <w:vertAlign w:val="superscript"/>
              </w:rPr>
              <w:t>[4]</w:t>
            </w:r>
          </w:p>
        </w:tc>
      </w:tr>
      <w:tr w:rsidR="0043607A" w14:paraId="34581009" w14:textId="77777777">
        <w:trPr>
          <w:trHeight w:val="249"/>
        </w:trPr>
        <w:tc>
          <w:tcPr>
            <w:tcW w:w="5393" w:type="dxa"/>
            <w:gridSpan w:val="3"/>
            <w:shd w:val="clear" w:color="auto" w:fill="D9D9D9"/>
          </w:tcPr>
          <w:p w14:paraId="2D11EB3F" w14:textId="77777777" w:rsidR="0043607A" w:rsidRDefault="004E4036">
            <w:pPr>
              <w:pStyle w:val="TableParagraph"/>
              <w:spacing w:line="230" w:lineRule="exact"/>
            </w:pPr>
            <w:r>
              <w:t>Primary</w:t>
            </w:r>
            <w:r>
              <w:rPr>
                <w:spacing w:val="-13"/>
              </w:rPr>
              <w:t xml:space="preserve"> </w:t>
            </w:r>
            <w:r>
              <w:t>Composite</w:t>
            </w:r>
            <w:r>
              <w:rPr>
                <w:spacing w:val="-12"/>
              </w:rPr>
              <w:t xml:space="preserve"> </w:t>
            </w:r>
            <w:r>
              <w:t>Endpoint:</w:t>
            </w:r>
            <w:r>
              <w:rPr>
                <w:spacing w:val="-13"/>
              </w:rPr>
              <w:t xml:space="preserve"> </w:t>
            </w:r>
            <w:r>
              <w:t>Cholestasis</w:t>
            </w:r>
            <w:r>
              <w:rPr>
                <w:spacing w:val="-12"/>
              </w:rPr>
              <w:t xml:space="preserve"> </w:t>
            </w:r>
            <w:r>
              <w:t>Response</w:t>
            </w:r>
            <w:r>
              <w:rPr>
                <w:spacing w:val="-13"/>
              </w:rPr>
              <w:t xml:space="preserve"> </w:t>
            </w:r>
            <w:r>
              <w:rPr>
                <w:spacing w:val="-5"/>
                <w:vertAlign w:val="superscript"/>
              </w:rPr>
              <w:t>[1]</w:t>
            </w:r>
          </w:p>
        </w:tc>
        <w:tc>
          <w:tcPr>
            <w:tcW w:w="4090" w:type="dxa"/>
            <w:gridSpan w:val="3"/>
          </w:tcPr>
          <w:p w14:paraId="237AAD53" w14:textId="77777777" w:rsidR="0043607A" w:rsidRDefault="0043607A">
            <w:pPr>
              <w:pStyle w:val="TableParagraph"/>
              <w:ind w:left="0"/>
              <w:rPr>
                <w:sz w:val="18"/>
              </w:rPr>
            </w:pPr>
          </w:p>
        </w:tc>
      </w:tr>
      <w:tr w:rsidR="0043607A" w14:paraId="726B769F" w14:textId="77777777">
        <w:trPr>
          <w:trHeight w:val="505"/>
        </w:trPr>
        <w:tc>
          <w:tcPr>
            <w:tcW w:w="1502" w:type="dxa"/>
          </w:tcPr>
          <w:p w14:paraId="316BFCAA" w14:textId="77777777" w:rsidR="0043607A" w:rsidRDefault="004E4036">
            <w:pPr>
              <w:pStyle w:val="TableParagraph"/>
              <w:spacing w:line="253" w:lineRule="exact"/>
              <w:ind w:left="8"/>
              <w:jc w:val="center"/>
            </w:pPr>
            <w:r>
              <w:rPr>
                <w:spacing w:val="-5"/>
              </w:rPr>
              <w:t>ITT</w:t>
            </w:r>
          </w:p>
        </w:tc>
        <w:tc>
          <w:tcPr>
            <w:tcW w:w="2092" w:type="dxa"/>
          </w:tcPr>
          <w:p w14:paraId="16C8E5F8" w14:textId="77777777" w:rsidR="0043607A" w:rsidRDefault="004E4036">
            <w:pPr>
              <w:pStyle w:val="TableParagraph"/>
              <w:spacing w:line="253" w:lineRule="exact"/>
              <w:ind w:left="12"/>
              <w:jc w:val="center"/>
            </w:pPr>
            <w:r>
              <w:rPr>
                <w:spacing w:val="-5"/>
              </w:rPr>
              <w:t>51%</w:t>
            </w:r>
          </w:p>
        </w:tc>
        <w:tc>
          <w:tcPr>
            <w:tcW w:w="1799" w:type="dxa"/>
          </w:tcPr>
          <w:p w14:paraId="342B1743" w14:textId="77777777" w:rsidR="0043607A" w:rsidRDefault="004E4036">
            <w:pPr>
              <w:pStyle w:val="TableParagraph"/>
              <w:spacing w:line="253" w:lineRule="exact"/>
              <w:ind w:left="14"/>
              <w:jc w:val="center"/>
            </w:pPr>
            <w:r>
              <w:rPr>
                <w:spacing w:val="-5"/>
              </w:rPr>
              <w:t>4%</w:t>
            </w:r>
          </w:p>
        </w:tc>
        <w:tc>
          <w:tcPr>
            <w:tcW w:w="1439" w:type="dxa"/>
          </w:tcPr>
          <w:p w14:paraId="742839B5" w14:textId="77777777" w:rsidR="0043607A" w:rsidRDefault="004E4036">
            <w:pPr>
              <w:pStyle w:val="TableParagraph"/>
              <w:spacing w:line="253" w:lineRule="exact"/>
              <w:ind w:left="17" w:right="1"/>
              <w:jc w:val="center"/>
            </w:pPr>
            <w:r>
              <w:rPr>
                <w:spacing w:val="-5"/>
              </w:rPr>
              <w:t>47%</w:t>
            </w:r>
          </w:p>
          <w:p w14:paraId="463AC2D3" w14:textId="77777777" w:rsidR="0043607A" w:rsidRDefault="004E4036">
            <w:pPr>
              <w:pStyle w:val="TableParagraph"/>
              <w:spacing w:line="233" w:lineRule="exact"/>
              <w:ind w:left="17" w:right="1"/>
              <w:jc w:val="center"/>
            </w:pPr>
            <w:r>
              <w:t>(32,</w:t>
            </w:r>
            <w:r>
              <w:rPr>
                <w:spacing w:val="-4"/>
              </w:rPr>
              <w:t xml:space="preserve"> </w:t>
            </w:r>
            <w:r>
              <w:rPr>
                <w:spacing w:val="-5"/>
              </w:rPr>
              <w:t>57)</w:t>
            </w:r>
          </w:p>
        </w:tc>
        <w:tc>
          <w:tcPr>
            <w:tcW w:w="1439" w:type="dxa"/>
          </w:tcPr>
          <w:p w14:paraId="5750EC0C" w14:textId="77777777" w:rsidR="0043607A" w:rsidRDefault="004E4036">
            <w:pPr>
              <w:pStyle w:val="TableParagraph"/>
              <w:spacing w:line="253" w:lineRule="exact"/>
              <w:ind w:left="17" w:right="1"/>
              <w:jc w:val="center"/>
            </w:pPr>
            <w:r>
              <w:rPr>
                <w:spacing w:val="-4"/>
              </w:rPr>
              <w:t>37.6</w:t>
            </w:r>
          </w:p>
          <w:p w14:paraId="567C6891" w14:textId="77777777" w:rsidR="0043607A" w:rsidRDefault="004E4036">
            <w:pPr>
              <w:pStyle w:val="TableParagraph"/>
              <w:spacing w:line="233" w:lineRule="exact"/>
              <w:ind w:left="17"/>
              <w:jc w:val="center"/>
            </w:pPr>
            <w:r>
              <w:t>(7.6,</w:t>
            </w:r>
            <w:r>
              <w:rPr>
                <w:spacing w:val="-5"/>
              </w:rPr>
              <w:t xml:space="preserve"> </w:t>
            </w:r>
            <w:r>
              <w:rPr>
                <w:spacing w:val="-2"/>
              </w:rPr>
              <w:t>302.2)</w:t>
            </w:r>
          </w:p>
        </w:tc>
        <w:tc>
          <w:tcPr>
            <w:tcW w:w="1212" w:type="dxa"/>
          </w:tcPr>
          <w:p w14:paraId="7DC46534" w14:textId="77777777" w:rsidR="0043607A" w:rsidRDefault="004E4036">
            <w:pPr>
              <w:pStyle w:val="TableParagraph"/>
              <w:spacing w:line="253" w:lineRule="exact"/>
              <w:ind w:left="19"/>
              <w:jc w:val="center"/>
            </w:pPr>
            <w:r>
              <w:rPr>
                <w:spacing w:val="-2"/>
              </w:rPr>
              <w:t>&lt;0.0001</w:t>
            </w:r>
          </w:p>
        </w:tc>
      </w:tr>
      <w:tr w:rsidR="000429E2" w14:paraId="750CB622" w14:textId="77777777" w:rsidTr="00E1424C">
        <w:trPr>
          <w:trHeight w:val="249"/>
        </w:trPr>
        <w:tc>
          <w:tcPr>
            <w:tcW w:w="5393" w:type="dxa"/>
            <w:gridSpan w:val="3"/>
            <w:shd w:val="clear" w:color="auto" w:fill="D9D9D9"/>
          </w:tcPr>
          <w:p w14:paraId="2A8D48D1" w14:textId="77777777" w:rsidR="000429E2" w:rsidRDefault="000429E2" w:rsidP="00E1424C">
            <w:pPr>
              <w:pStyle w:val="TableParagraph"/>
              <w:spacing w:line="230" w:lineRule="exact"/>
            </w:pPr>
            <w:r>
              <w:t>Key</w:t>
            </w:r>
            <w:r>
              <w:rPr>
                <w:spacing w:val="-10"/>
              </w:rPr>
              <w:t xml:space="preserve"> </w:t>
            </w:r>
            <w:r>
              <w:t>Secondary</w:t>
            </w:r>
            <w:r>
              <w:rPr>
                <w:spacing w:val="-11"/>
              </w:rPr>
              <w:t xml:space="preserve"> </w:t>
            </w:r>
            <w:r>
              <w:t>Endpoint:</w:t>
            </w:r>
            <w:r>
              <w:rPr>
                <w:spacing w:val="-12"/>
              </w:rPr>
              <w:t xml:space="preserve"> </w:t>
            </w:r>
            <w:r>
              <w:t>ALP</w:t>
            </w:r>
            <w:r>
              <w:rPr>
                <w:spacing w:val="-10"/>
              </w:rPr>
              <w:t xml:space="preserve"> </w:t>
            </w:r>
            <w:r>
              <w:t>Normalization</w:t>
            </w:r>
            <w:r>
              <w:rPr>
                <w:spacing w:val="-10"/>
              </w:rPr>
              <w:t xml:space="preserve"> </w:t>
            </w:r>
            <w:r>
              <w:rPr>
                <w:spacing w:val="-5"/>
                <w:vertAlign w:val="superscript"/>
              </w:rPr>
              <w:t>[2]</w:t>
            </w:r>
          </w:p>
        </w:tc>
        <w:tc>
          <w:tcPr>
            <w:tcW w:w="4090" w:type="dxa"/>
            <w:gridSpan w:val="3"/>
          </w:tcPr>
          <w:p w14:paraId="092F423C" w14:textId="77777777" w:rsidR="000429E2" w:rsidRDefault="000429E2" w:rsidP="00E1424C">
            <w:pPr>
              <w:pStyle w:val="TableParagraph"/>
              <w:ind w:left="0"/>
              <w:rPr>
                <w:sz w:val="18"/>
              </w:rPr>
            </w:pPr>
          </w:p>
        </w:tc>
      </w:tr>
      <w:tr w:rsidR="000429E2" w14:paraId="6709AC31" w14:textId="77777777">
        <w:trPr>
          <w:trHeight w:val="505"/>
        </w:trPr>
        <w:tc>
          <w:tcPr>
            <w:tcW w:w="1502" w:type="dxa"/>
          </w:tcPr>
          <w:p w14:paraId="1A38BC21" w14:textId="67E698FB" w:rsidR="000429E2" w:rsidRDefault="000429E2" w:rsidP="000429E2">
            <w:pPr>
              <w:pStyle w:val="TableParagraph"/>
              <w:spacing w:line="253" w:lineRule="exact"/>
              <w:ind w:left="8"/>
              <w:jc w:val="center"/>
              <w:rPr>
                <w:spacing w:val="-5"/>
              </w:rPr>
            </w:pPr>
            <w:r>
              <w:rPr>
                <w:spacing w:val="-5"/>
              </w:rPr>
              <w:t>ITT</w:t>
            </w:r>
          </w:p>
        </w:tc>
        <w:tc>
          <w:tcPr>
            <w:tcW w:w="2092" w:type="dxa"/>
          </w:tcPr>
          <w:p w14:paraId="0D960579" w14:textId="1487BF36" w:rsidR="000429E2" w:rsidRDefault="000429E2" w:rsidP="000429E2">
            <w:pPr>
              <w:pStyle w:val="TableParagraph"/>
              <w:spacing w:line="253" w:lineRule="exact"/>
              <w:ind w:left="12"/>
              <w:jc w:val="center"/>
              <w:rPr>
                <w:spacing w:val="-5"/>
              </w:rPr>
            </w:pPr>
            <w:r>
              <w:rPr>
                <w:spacing w:val="-5"/>
              </w:rPr>
              <w:t>15%</w:t>
            </w:r>
          </w:p>
        </w:tc>
        <w:tc>
          <w:tcPr>
            <w:tcW w:w="1799" w:type="dxa"/>
          </w:tcPr>
          <w:p w14:paraId="4F5CB15F" w14:textId="36BF2EEB" w:rsidR="000429E2" w:rsidRDefault="000429E2" w:rsidP="000429E2">
            <w:pPr>
              <w:pStyle w:val="TableParagraph"/>
              <w:spacing w:line="253" w:lineRule="exact"/>
              <w:ind w:left="14"/>
              <w:jc w:val="center"/>
              <w:rPr>
                <w:spacing w:val="-5"/>
              </w:rPr>
            </w:pPr>
            <w:r>
              <w:rPr>
                <w:spacing w:val="-10"/>
              </w:rPr>
              <w:t>0</w:t>
            </w:r>
          </w:p>
        </w:tc>
        <w:tc>
          <w:tcPr>
            <w:tcW w:w="1439" w:type="dxa"/>
          </w:tcPr>
          <w:p w14:paraId="5F77BEF7" w14:textId="77777777" w:rsidR="000429E2" w:rsidRDefault="000429E2" w:rsidP="000429E2">
            <w:pPr>
              <w:pStyle w:val="TableParagraph"/>
              <w:spacing w:line="253" w:lineRule="exact"/>
              <w:ind w:left="17" w:right="1"/>
              <w:jc w:val="center"/>
            </w:pPr>
            <w:r>
              <w:rPr>
                <w:spacing w:val="-5"/>
              </w:rPr>
              <w:t>15%</w:t>
            </w:r>
          </w:p>
          <w:p w14:paraId="320D6F1E" w14:textId="0FE60285" w:rsidR="000429E2" w:rsidRDefault="000429E2" w:rsidP="000429E2">
            <w:pPr>
              <w:pStyle w:val="TableParagraph"/>
              <w:spacing w:line="253" w:lineRule="exact"/>
              <w:ind w:left="17" w:right="1"/>
              <w:jc w:val="center"/>
              <w:rPr>
                <w:spacing w:val="-5"/>
              </w:rPr>
            </w:pPr>
            <w:r>
              <w:t>(6,</w:t>
            </w:r>
            <w:r>
              <w:rPr>
                <w:spacing w:val="-3"/>
              </w:rPr>
              <w:t xml:space="preserve"> </w:t>
            </w:r>
            <w:r>
              <w:rPr>
                <w:spacing w:val="-5"/>
              </w:rPr>
              <w:t>23)</w:t>
            </w:r>
          </w:p>
        </w:tc>
        <w:tc>
          <w:tcPr>
            <w:tcW w:w="1439" w:type="dxa"/>
          </w:tcPr>
          <w:p w14:paraId="486C9110" w14:textId="05FB544E" w:rsidR="000429E2" w:rsidRDefault="000429E2" w:rsidP="000429E2">
            <w:pPr>
              <w:pStyle w:val="TableParagraph"/>
              <w:spacing w:line="253" w:lineRule="exact"/>
              <w:ind w:left="17" w:right="1"/>
              <w:jc w:val="center"/>
              <w:rPr>
                <w:spacing w:val="-4"/>
              </w:rPr>
            </w:pPr>
            <w:r>
              <w:rPr>
                <w:spacing w:val="-2"/>
              </w:rPr>
              <w:t xml:space="preserve">Infinity </w:t>
            </w:r>
            <w:r>
              <w:t>(2.8,</w:t>
            </w:r>
            <w:r>
              <w:rPr>
                <w:spacing w:val="-14"/>
              </w:rPr>
              <w:t xml:space="preserve"> </w:t>
            </w:r>
            <w:r>
              <w:t>infinity)</w:t>
            </w:r>
          </w:p>
        </w:tc>
        <w:tc>
          <w:tcPr>
            <w:tcW w:w="1212" w:type="dxa"/>
          </w:tcPr>
          <w:p w14:paraId="0805F160" w14:textId="15DDD95A" w:rsidR="000429E2" w:rsidRDefault="000429E2" w:rsidP="000429E2">
            <w:pPr>
              <w:pStyle w:val="TableParagraph"/>
              <w:spacing w:line="253" w:lineRule="exact"/>
              <w:ind w:left="19"/>
              <w:jc w:val="center"/>
              <w:rPr>
                <w:spacing w:val="-2"/>
              </w:rPr>
            </w:pPr>
            <w:r>
              <w:rPr>
                <w:spacing w:val="-2"/>
              </w:rPr>
              <w:t>0.0019</w:t>
            </w:r>
          </w:p>
        </w:tc>
      </w:tr>
    </w:tbl>
    <w:p w14:paraId="0D71E403" w14:textId="77777777" w:rsidR="0043607A" w:rsidRDefault="004E4036">
      <w:pPr>
        <w:spacing w:before="23"/>
        <w:ind w:left="120"/>
        <w:rPr>
          <w:sz w:val="18"/>
        </w:rPr>
      </w:pPr>
      <w:r>
        <w:rPr>
          <w:sz w:val="18"/>
        </w:rPr>
        <w:t>ITT:</w:t>
      </w:r>
      <w:r>
        <w:rPr>
          <w:spacing w:val="-4"/>
          <w:sz w:val="18"/>
        </w:rPr>
        <w:t xml:space="preserve"> </w:t>
      </w:r>
      <w:r>
        <w:rPr>
          <w:sz w:val="18"/>
        </w:rPr>
        <w:t>Intention-to-</w:t>
      </w:r>
      <w:r>
        <w:rPr>
          <w:spacing w:val="-2"/>
          <w:sz w:val="18"/>
        </w:rPr>
        <w:t>treat</w:t>
      </w:r>
    </w:p>
    <w:p w14:paraId="65450BCC" w14:textId="77777777" w:rsidR="0043607A" w:rsidRDefault="0043607A">
      <w:pPr>
        <w:pStyle w:val="BodyText"/>
        <w:spacing w:before="20"/>
        <w:ind w:left="0"/>
        <w:rPr>
          <w:sz w:val="18"/>
        </w:rPr>
      </w:pPr>
    </w:p>
    <w:p w14:paraId="24E2809B" w14:textId="77777777" w:rsidR="0043607A" w:rsidRDefault="004E4036">
      <w:pPr>
        <w:spacing w:line="276" w:lineRule="auto"/>
        <w:ind w:left="119" w:right="566"/>
        <w:rPr>
          <w:sz w:val="18"/>
        </w:rPr>
      </w:pPr>
      <w:r>
        <w:rPr>
          <w:position w:val="6"/>
          <w:sz w:val="12"/>
        </w:rPr>
        <w:t>[1]</w:t>
      </w:r>
      <w:r>
        <w:rPr>
          <w:spacing w:val="19"/>
          <w:position w:val="6"/>
          <w:sz w:val="12"/>
        </w:rPr>
        <w:t xml:space="preserve"> </w:t>
      </w:r>
      <w:r>
        <w:rPr>
          <w:sz w:val="18"/>
        </w:rPr>
        <w:t>Cholestasis response is defined as ALP &lt;1.67x ULN and TB ≤ULN and ALP decrease from baseline ≥ 15% at week 52. Participants</w:t>
      </w:r>
      <w:r>
        <w:rPr>
          <w:spacing w:val="-2"/>
          <w:sz w:val="18"/>
        </w:rPr>
        <w:t xml:space="preserve"> </w:t>
      </w:r>
      <w:r>
        <w:rPr>
          <w:sz w:val="18"/>
        </w:rPr>
        <w:t>who</w:t>
      </w:r>
      <w:r>
        <w:rPr>
          <w:spacing w:val="-3"/>
          <w:sz w:val="18"/>
        </w:rPr>
        <w:t xml:space="preserve"> </w:t>
      </w:r>
      <w:r>
        <w:rPr>
          <w:sz w:val="18"/>
        </w:rPr>
        <w:t>stopped</w:t>
      </w:r>
      <w:r>
        <w:rPr>
          <w:spacing w:val="-2"/>
          <w:sz w:val="18"/>
        </w:rPr>
        <w:t xml:space="preserve"> </w:t>
      </w:r>
      <w:r>
        <w:rPr>
          <w:sz w:val="18"/>
        </w:rPr>
        <w:t>prematurely</w:t>
      </w:r>
      <w:r>
        <w:rPr>
          <w:spacing w:val="-3"/>
          <w:sz w:val="18"/>
        </w:rPr>
        <w:t xml:space="preserve"> </w:t>
      </w:r>
      <w:r>
        <w:rPr>
          <w:sz w:val="18"/>
        </w:rPr>
        <w:t>the</w:t>
      </w:r>
      <w:r>
        <w:rPr>
          <w:spacing w:val="-3"/>
          <w:sz w:val="18"/>
        </w:rPr>
        <w:t xml:space="preserve"> </w:t>
      </w:r>
      <w:r>
        <w:rPr>
          <w:sz w:val="18"/>
        </w:rPr>
        <w:t>study</w:t>
      </w:r>
      <w:r>
        <w:rPr>
          <w:spacing w:val="-2"/>
          <w:sz w:val="18"/>
        </w:rPr>
        <w:t xml:space="preserve"> </w:t>
      </w:r>
      <w:r>
        <w:rPr>
          <w:sz w:val="18"/>
        </w:rPr>
        <w:t>treatment</w:t>
      </w:r>
      <w:r>
        <w:rPr>
          <w:spacing w:val="-3"/>
          <w:sz w:val="18"/>
        </w:rPr>
        <w:t xml:space="preserve"> </w:t>
      </w:r>
      <w:r>
        <w:rPr>
          <w:sz w:val="18"/>
        </w:rPr>
        <w:t>(intercurrent</w:t>
      </w:r>
      <w:r>
        <w:rPr>
          <w:spacing w:val="-3"/>
          <w:sz w:val="18"/>
        </w:rPr>
        <w:t xml:space="preserve"> </w:t>
      </w:r>
      <w:r>
        <w:rPr>
          <w:sz w:val="18"/>
        </w:rPr>
        <w:t>event</w:t>
      </w:r>
      <w:r>
        <w:rPr>
          <w:spacing w:val="-1"/>
          <w:sz w:val="18"/>
        </w:rPr>
        <w:t xml:space="preserve"> </w:t>
      </w:r>
      <w:r>
        <w:rPr>
          <w:sz w:val="18"/>
        </w:rPr>
        <w:t>1)</w:t>
      </w:r>
      <w:r>
        <w:rPr>
          <w:spacing w:val="-3"/>
          <w:sz w:val="18"/>
        </w:rPr>
        <w:t xml:space="preserve"> </w:t>
      </w:r>
      <w:r>
        <w:rPr>
          <w:sz w:val="18"/>
        </w:rPr>
        <w:t>or</w:t>
      </w:r>
      <w:r>
        <w:rPr>
          <w:spacing w:val="-3"/>
          <w:sz w:val="18"/>
        </w:rPr>
        <w:t xml:space="preserve"> </w:t>
      </w:r>
      <w:r>
        <w:rPr>
          <w:sz w:val="18"/>
        </w:rPr>
        <w:t>used</w:t>
      </w:r>
      <w:r>
        <w:rPr>
          <w:spacing w:val="-2"/>
          <w:sz w:val="18"/>
        </w:rPr>
        <w:t xml:space="preserve"> </w:t>
      </w:r>
      <w:r>
        <w:rPr>
          <w:sz w:val="18"/>
        </w:rPr>
        <w:t>rescue</w:t>
      </w:r>
      <w:r>
        <w:rPr>
          <w:spacing w:val="-1"/>
          <w:sz w:val="18"/>
        </w:rPr>
        <w:t xml:space="preserve"> </w:t>
      </w:r>
      <w:r>
        <w:rPr>
          <w:sz w:val="18"/>
        </w:rPr>
        <w:t>therapy</w:t>
      </w:r>
      <w:r>
        <w:rPr>
          <w:spacing w:val="-2"/>
          <w:sz w:val="18"/>
        </w:rPr>
        <w:t xml:space="preserve"> </w:t>
      </w:r>
      <w:r>
        <w:rPr>
          <w:sz w:val="18"/>
        </w:rPr>
        <w:t>for</w:t>
      </w:r>
      <w:r>
        <w:rPr>
          <w:spacing w:val="-3"/>
          <w:sz w:val="18"/>
        </w:rPr>
        <w:t xml:space="preserve"> </w:t>
      </w:r>
      <w:r>
        <w:rPr>
          <w:sz w:val="18"/>
        </w:rPr>
        <w:t>PBC</w:t>
      </w:r>
      <w:r>
        <w:rPr>
          <w:spacing w:val="-2"/>
          <w:sz w:val="18"/>
        </w:rPr>
        <w:t xml:space="preserve"> </w:t>
      </w:r>
      <w:r>
        <w:rPr>
          <w:sz w:val="18"/>
        </w:rPr>
        <w:t>(intercurrent event</w:t>
      </w:r>
      <w:r>
        <w:rPr>
          <w:spacing w:val="-1"/>
          <w:sz w:val="18"/>
        </w:rPr>
        <w:t xml:space="preserve"> </w:t>
      </w:r>
      <w:r>
        <w:rPr>
          <w:sz w:val="18"/>
        </w:rPr>
        <w:t>2) prior</w:t>
      </w:r>
      <w:r>
        <w:rPr>
          <w:spacing w:val="-1"/>
          <w:sz w:val="18"/>
        </w:rPr>
        <w:t xml:space="preserve"> </w:t>
      </w:r>
      <w:r>
        <w:rPr>
          <w:sz w:val="18"/>
        </w:rPr>
        <w:t>to</w:t>
      </w:r>
      <w:r>
        <w:rPr>
          <w:spacing w:val="-1"/>
          <w:sz w:val="18"/>
        </w:rPr>
        <w:t xml:space="preserve"> </w:t>
      </w:r>
      <w:r>
        <w:rPr>
          <w:sz w:val="18"/>
        </w:rPr>
        <w:t>week 52</w:t>
      </w:r>
      <w:r>
        <w:rPr>
          <w:spacing w:val="-1"/>
          <w:sz w:val="18"/>
        </w:rPr>
        <w:t xml:space="preserve"> </w:t>
      </w:r>
      <w:r>
        <w:rPr>
          <w:sz w:val="18"/>
        </w:rPr>
        <w:t>assessment</w:t>
      </w:r>
      <w:r>
        <w:rPr>
          <w:spacing w:val="-1"/>
          <w:sz w:val="18"/>
        </w:rPr>
        <w:t xml:space="preserve"> </w:t>
      </w:r>
      <w:r>
        <w:rPr>
          <w:sz w:val="18"/>
        </w:rPr>
        <w:t>were</w:t>
      </w:r>
      <w:r>
        <w:rPr>
          <w:spacing w:val="-1"/>
          <w:sz w:val="18"/>
        </w:rPr>
        <w:t xml:space="preserve"> </w:t>
      </w:r>
      <w:proofErr w:type="gramStart"/>
      <w:r>
        <w:rPr>
          <w:sz w:val="18"/>
        </w:rPr>
        <w:t>considered</w:t>
      </w:r>
      <w:r>
        <w:rPr>
          <w:spacing w:val="-1"/>
          <w:sz w:val="18"/>
        </w:rPr>
        <w:t xml:space="preserve"> </w:t>
      </w:r>
      <w:r>
        <w:rPr>
          <w:sz w:val="18"/>
        </w:rPr>
        <w:t>as</w:t>
      </w:r>
      <w:proofErr w:type="gramEnd"/>
      <w:r>
        <w:rPr>
          <w:sz w:val="18"/>
        </w:rPr>
        <w:t xml:space="preserve"> non-responders. In</w:t>
      </w:r>
      <w:r>
        <w:rPr>
          <w:spacing w:val="-1"/>
          <w:sz w:val="18"/>
        </w:rPr>
        <w:t xml:space="preserve"> </w:t>
      </w:r>
      <w:r>
        <w:rPr>
          <w:sz w:val="18"/>
        </w:rPr>
        <w:t>case</w:t>
      </w:r>
      <w:r>
        <w:rPr>
          <w:spacing w:val="-1"/>
          <w:sz w:val="18"/>
        </w:rPr>
        <w:t xml:space="preserve"> </w:t>
      </w:r>
      <w:r>
        <w:rPr>
          <w:sz w:val="18"/>
        </w:rPr>
        <w:t>of missing data</w:t>
      </w:r>
      <w:r>
        <w:rPr>
          <w:spacing w:val="-1"/>
          <w:sz w:val="18"/>
        </w:rPr>
        <w:t xml:space="preserve"> </w:t>
      </w:r>
      <w:r>
        <w:rPr>
          <w:sz w:val="18"/>
        </w:rPr>
        <w:t>at week 52 for</w:t>
      </w:r>
      <w:r>
        <w:rPr>
          <w:spacing w:val="-1"/>
          <w:sz w:val="18"/>
        </w:rPr>
        <w:t xml:space="preserve"> </w:t>
      </w:r>
      <w:r>
        <w:rPr>
          <w:sz w:val="18"/>
        </w:rPr>
        <w:t xml:space="preserve">participants without an intercurrent event, the closest non-missing assessment from the DB treatment period was </w:t>
      </w:r>
      <w:proofErr w:type="gramStart"/>
      <w:r>
        <w:rPr>
          <w:sz w:val="18"/>
        </w:rPr>
        <w:t>taken into account</w:t>
      </w:r>
      <w:proofErr w:type="gramEnd"/>
      <w:r>
        <w:rPr>
          <w:sz w:val="18"/>
        </w:rPr>
        <w:t>.</w:t>
      </w:r>
    </w:p>
    <w:p w14:paraId="206C7894" w14:textId="77777777" w:rsidR="0043607A" w:rsidRDefault="004E4036">
      <w:pPr>
        <w:spacing w:before="196" w:line="276" w:lineRule="auto"/>
        <w:ind w:left="119" w:right="566"/>
        <w:rPr>
          <w:sz w:val="18"/>
        </w:rPr>
      </w:pPr>
      <w:r>
        <w:rPr>
          <w:position w:val="6"/>
          <w:sz w:val="12"/>
        </w:rPr>
        <w:t>[2]</w:t>
      </w:r>
      <w:r>
        <w:rPr>
          <w:spacing w:val="13"/>
          <w:position w:val="6"/>
          <w:sz w:val="12"/>
        </w:rPr>
        <w:t xml:space="preserve"> </w:t>
      </w:r>
      <w:r>
        <w:rPr>
          <w:sz w:val="18"/>
        </w:rPr>
        <w:t>Normalization</w:t>
      </w:r>
      <w:r>
        <w:rPr>
          <w:spacing w:val="-3"/>
          <w:sz w:val="18"/>
        </w:rPr>
        <w:t xml:space="preserve"> </w:t>
      </w:r>
      <w:r>
        <w:rPr>
          <w:sz w:val="18"/>
        </w:rPr>
        <w:t>of</w:t>
      </w:r>
      <w:r>
        <w:rPr>
          <w:spacing w:val="-2"/>
          <w:sz w:val="18"/>
        </w:rPr>
        <w:t xml:space="preserve"> </w:t>
      </w:r>
      <w:r>
        <w:rPr>
          <w:sz w:val="18"/>
        </w:rPr>
        <w:t>ALP</w:t>
      </w:r>
      <w:r>
        <w:rPr>
          <w:spacing w:val="-4"/>
          <w:sz w:val="18"/>
        </w:rPr>
        <w:t xml:space="preserve"> </w:t>
      </w:r>
      <w:r>
        <w:rPr>
          <w:sz w:val="18"/>
        </w:rPr>
        <w:t>at</w:t>
      </w:r>
      <w:r>
        <w:rPr>
          <w:spacing w:val="-2"/>
          <w:sz w:val="18"/>
        </w:rPr>
        <w:t xml:space="preserve"> </w:t>
      </w:r>
      <w:r>
        <w:rPr>
          <w:sz w:val="18"/>
        </w:rPr>
        <w:t>week</w:t>
      </w:r>
      <w:r>
        <w:rPr>
          <w:spacing w:val="-3"/>
          <w:sz w:val="18"/>
        </w:rPr>
        <w:t xml:space="preserve"> </w:t>
      </w:r>
      <w:r>
        <w:rPr>
          <w:sz w:val="18"/>
        </w:rPr>
        <w:t>52</w:t>
      </w:r>
      <w:r>
        <w:rPr>
          <w:spacing w:val="-2"/>
          <w:sz w:val="18"/>
        </w:rPr>
        <w:t xml:space="preserve"> </w:t>
      </w:r>
      <w:r>
        <w:rPr>
          <w:sz w:val="18"/>
        </w:rPr>
        <w:t>defined</w:t>
      </w:r>
      <w:r>
        <w:rPr>
          <w:spacing w:val="-3"/>
          <w:sz w:val="18"/>
        </w:rPr>
        <w:t xml:space="preserve"> </w:t>
      </w:r>
      <w:r>
        <w:rPr>
          <w:sz w:val="18"/>
        </w:rPr>
        <w:t>as</w:t>
      </w:r>
      <w:r>
        <w:rPr>
          <w:spacing w:val="-2"/>
          <w:sz w:val="18"/>
        </w:rPr>
        <w:t xml:space="preserve"> </w:t>
      </w:r>
      <w:r>
        <w:rPr>
          <w:sz w:val="18"/>
        </w:rPr>
        <w:t>proportion</w:t>
      </w:r>
      <w:r>
        <w:rPr>
          <w:spacing w:val="-2"/>
          <w:sz w:val="18"/>
        </w:rPr>
        <w:t xml:space="preserve"> </w:t>
      </w:r>
      <w:r>
        <w:rPr>
          <w:sz w:val="18"/>
        </w:rPr>
        <w:t>of</w:t>
      </w:r>
      <w:r>
        <w:rPr>
          <w:spacing w:val="-3"/>
          <w:sz w:val="18"/>
        </w:rPr>
        <w:t xml:space="preserve"> </w:t>
      </w:r>
      <w:r>
        <w:rPr>
          <w:sz w:val="18"/>
        </w:rPr>
        <w:t>participants</w:t>
      </w:r>
      <w:r>
        <w:rPr>
          <w:spacing w:val="-2"/>
          <w:sz w:val="18"/>
        </w:rPr>
        <w:t xml:space="preserve"> </w:t>
      </w:r>
      <w:r>
        <w:rPr>
          <w:sz w:val="18"/>
        </w:rPr>
        <w:t>with</w:t>
      </w:r>
      <w:r>
        <w:rPr>
          <w:spacing w:val="-2"/>
          <w:sz w:val="18"/>
        </w:rPr>
        <w:t xml:space="preserve"> </w:t>
      </w:r>
      <w:r>
        <w:rPr>
          <w:sz w:val="18"/>
        </w:rPr>
        <w:t>ALP</w:t>
      </w:r>
      <w:r>
        <w:rPr>
          <w:spacing w:val="-2"/>
          <w:sz w:val="18"/>
        </w:rPr>
        <w:t xml:space="preserve"> </w:t>
      </w:r>
      <w:r>
        <w:rPr>
          <w:sz w:val="18"/>
        </w:rPr>
        <w:t>≤1.0x</w:t>
      </w:r>
      <w:r>
        <w:rPr>
          <w:spacing w:val="-2"/>
          <w:sz w:val="18"/>
        </w:rPr>
        <w:t xml:space="preserve"> </w:t>
      </w:r>
      <w:r>
        <w:rPr>
          <w:sz w:val="18"/>
        </w:rPr>
        <w:t>ULN.</w:t>
      </w:r>
      <w:r>
        <w:rPr>
          <w:spacing w:val="-3"/>
          <w:sz w:val="18"/>
        </w:rPr>
        <w:t xml:space="preserve"> </w:t>
      </w:r>
      <w:r>
        <w:rPr>
          <w:sz w:val="18"/>
        </w:rPr>
        <w:t>The</w:t>
      </w:r>
      <w:r>
        <w:rPr>
          <w:spacing w:val="-1"/>
          <w:sz w:val="18"/>
        </w:rPr>
        <w:t xml:space="preserve"> </w:t>
      </w:r>
      <w:r>
        <w:rPr>
          <w:sz w:val="18"/>
        </w:rPr>
        <w:t>approach</w:t>
      </w:r>
      <w:r>
        <w:rPr>
          <w:spacing w:val="-3"/>
          <w:sz w:val="18"/>
        </w:rPr>
        <w:t xml:space="preserve"> </w:t>
      </w:r>
      <w:r>
        <w:rPr>
          <w:sz w:val="18"/>
        </w:rPr>
        <w:t>to</w:t>
      </w:r>
      <w:r>
        <w:rPr>
          <w:spacing w:val="-3"/>
          <w:sz w:val="18"/>
        </w:rPr>
        <w:t xml:space="preserve"> </w:t>
      </w:r>
      <w:r>
        <w:rPr>
          <w:sz w:val="18"/>
        </w:rPr>
        <w:t>handle intercurrent events or missing data is the same as for the primary endpoint.</w:t>
      </w:r>
    </w:p>
    <w:p w14:paraId="7C5A7711" w14:textId="77777777" w:rsidR="0043607A" w:rsidRDefault="004E4036">
      <w:pPr>
        <w:spacing w:before="197" w:line="276" w:lineRule="auto"/>
        <w:ind w:left="120" w:right="566" w:hanging="1"/>
        <w:rPr>
          <w:sz w:val="18"/>
        </w:rPr>
      </w:pPr>
      <w:r>
        <w:rPr>
          <w:position w:val="6"/>
          <w:sz w:val="12"/>
        </w:rPr>
        <w:t>[3]</w:t>
      </w:r>
      <w:r>
        <w:rPr>
          <w:spacing w:val="13"/>
          <w:position w:val="6"/>
          <w:sz w:val="12"/>
        </w:rPr>
        <w:t xml:space="preserve"> </w:t>
      </w:r>
      <w:r>
        <w:rPr>
          <w:sz w:val="18"/>
        </w:rPr>
        <w:t>The</w:t>
      </w:r>
      <w:r>
        <w:rPr>
          <w:spacing w:val="-1"/>
          <w:sz w:val="18"/>
        </w:rPr>
        <w:t xml:space="preserve"> </w:t>
      </w:r>
      <w:r>
        <w:rPr>
          <w:sz w:val="18"/>
        </w:rPr>
        <w:t>response</w:t>
      </w:r>
      <w:r>
        <w:rPr>
          <w:spacing w:val="-3"/>
          <w:sz w:val="18"/>
        </w:rPr>
        <w:t xml:space="preserve"> </w:t>
      </w:r>
      <w:r>
        <w:rPr>
          <w:sz w:val="18"/>
        </w:rPr>
        <w:t>rate</w:t>
      </w:r>
      <w:r>
        <w:rPr>
          <w:spacing w:val="-3"/>
          <w:sz w:val="18"/>
        </w:rPr>
        <w:t xml:space="preserve"> </w:t>
      </w:r>
      <w:r>
        <w:rPr>
          <w:sz w:val="18"/>
        </w:rPr>
        <w:t>differences</w:t>
      </w:r>
      <w:r>
        <w:rPr>
          <w:spacing w:val="-4"/>
          <w:sz w:val="18"/>
        </w:rPr>
        <w:t xml:space="preserve"> </w:t>
      </w:r>
      <w:r>
        <w:rPr>
          <w:sz w:val="18"/>
        </w:rPr>
        <w:t>between</w:t>
      </w:r>
      <w:r>
        <w:rPr>
          <w:spacing w:val="-3"/>
          <w:sz w:val="18"/>
        </w:rPr>
        <w:t xml:space="preserve"> </w:t>
      </w:r>
      <w:r>
        <w:rPr>
          <w:sz w:val="18"/>
        </w:rPr>
        <w:t>the</w:t>
      </w:r>
      <w:r>
        <w:rPr>
          <w:spacing w:val="-1"/>
          <w:sz w:val="18"/>
        </w:rPr>
        <w:t xml:space="preserve"> </w:t>
      </w:r>
      <w:r>
        <w:rPr>
          <w:sz w:val="18"/>
        </w:rPr>
        <w:t>treatment</w:t>
      </w:r>
      <w:r>
        <w:rPr>
          <w:spacing w:val="-3"/>
          <w:sz w:val="18"/>
        </w:rPr>
        <w:t xml:space="preserve"> </w:t>
      </w:r>
      <w:r>
        <w:rPr>
          <w:sz w:val="18"/>
        </w:rPr>
        <w:t>groups</w:t>
      </w:r>
      <w:r>
        <w:rPr>
          <w:spacing w:val="-4"/>
          <w:sz w:val="18"/>
        </w:rPr>
        <w:t xml:space="preserve"> </w:t>
      </w:r>
      <w:r>
        <w:rPr>
          <w:sz w:val="18"/>
        </w:rPr>
        <w:t>and</w:t>
      </w:r>
      <w:r>
        <w:rPr>
          <w:spacing w:val="-2"/>
          <w:sz w:val="18"/>
        </w:rPr>
        <w:t xml:space="preserve"> </w:t>
      </w:r>
      <w:r>
        <w:rPr>
          <w:sz w:val="18"/>
        </w:rPr>
        <w:t>95%</w:t>
      </w:r>
      <w:r>
        <w:rPr>
          <w:spacing w:val="-1"/>
          <w:sz w:val="18"/>
        </w:rPr>
        <w:t xml:space="preserve"> </w:t>
      </w:r>
      <w:r>
        <w:rPr>
          <w:sz w:val="18"/>
        </w:rPr>
        <w:t>CI</w:t>
      </w:r>
      <w:r>
        <w:rPr>
          <w:spacing w:val="-3"/>
          <w:sz w:val="18"/>
        </w:rPr>
        <w:t xml:space="preserve"> </w:t>
      </w:r>
      <w:r>
        <w:rPr>
          <w:sz w:val="18"/>
        </w:rPr>
        <w:t>were</w:t>
      </w:r>
      <w:r>
        <w:rPr>
          <w:spacing w:val="-3"/>
          <w:sz w:val="18"/>
        </w:rPr>
        <w:t xml:space="preserve"> </w:t>
      </w:r>
      <w:r>
        <w:rPr>
          <w:sz w:val="18"/>
        </w:rPr>
        <w:t>calculated</w:t>
      </w:r>
      <w:r>
        <w:rPr>
          <w:spacing w:val="-2"/>
          <w:sz w:val="18"/>
        </w:rPr>
        <w:t xml:space="preserve"> </w:t>
      </w:r>
      <w:r>
        <w:rPr>
          <w:sz w:val="18"/>
        </w:rPr>
        <w:t>using</w:t>
      </w:r>
      <w:r>
        <w:rPr>
          <w:spacing w:val="-3"/>
          <w:sz w:val="18"/>
        </w:rPr>
        <w:t xml:space="preserve"> </w:t>
      </w:r>
      <w:r>
        <w:rPr>
          <w:sz w:val="18"/>
        </w:rPr>
        <w:t>the</w:t>
      </w:r>
      <w:r>
        <w:rPr>
          <w:spacing w:val="-1"/>
          <w:sz w:val="18"/>
        </w:rPr>
        <w:t xml:space="preserve"> </w:t>
      </w:r>
      <w:r>
        <w:rPr>
          <w:sz w:val="18"/>
        </w:rPr>
        <w:t>Newcombe</w:t>
      </w:r>
      <w:r>
        <w:rPr>
          <w:spacing w:val="-3"/>
          <w:sz w:val="18"/>
        </w:rPr>
        <w:t xml:space="preserve"> </w:t>
      </w:r>
      <w:r>
        <w:rPr>
          <w:sz w:val="18"/>
        </w:rPr>
        <w:t>method stratified by randomization strata for cholestasis response and unstratified for ALP normalization.</w:t>
      </w:r>
    </w:p>
    <w:p w14:paraId="3596B4F2" w14:textId="77777777" w:rsidR="0043607A" w:rsidRDefault="004E4036">
      <w:pPr>
        <w:spacing w:before="195" w:line="276" w:lineRule="auto"/>
        <w:ind w:left="119" w:right="566"/>
        <w:rPr>
          <w:sz w:val="18"/>
        </w:rPr>
      </w:pPr>
      <w:r>
        <w:rPr>
          <w:position w:val="6"/>
          <w:sz w:val="12"/>
        </w:rPr>
        <w:t>[4]</w:t>
      </w:r>
      <w:r>
        <w:rPr>
          <w:spacing w:val="13"/>
          <w:position w:val="6"/>
          <w:sz w:val="12"/>
        </w:rPr>
        <w:t xml:space="preserve"> </w:t>
      </w:r>
      <w:r>
        <w:rPr>
          <w:sz w:val="18"/>
        </w:rPr>
        <w:t>Odds</w:t>
      </w:r>
      <w:r>
        <w:rPr>
          <w:spacing w:val="-2"/>
          <w:sz w:val="18"/>
        </w:rPr>
        <w:t xml:space="preserve"> </w:t>
      </w:r>
      <w:r>
        <w:rPr>
          <w:sz w:val="18"/>
        </w:rPr>
        <w:t>ratios</w:t>
      </w:r>
      <w:r>
        <w:rPr>
          <w:spacing w:val="-2"/>
          <w:sz w:val="18"/>
        </w:rPr>
        <w:t xml:space="preserve"> </w:t>
      </w:r>
      <w:r>
        <w:rPr>
          <w:sz w:val="18"/>
        </w:rPr>
        <w:t>of</w:t>
      </w:r>
      <w:r>
        <w:rPr>
          <w:spacing w:val="-3"/>
          <w:sz w:val="18"/>
        </w:rPr>
        <w:t xml:space="preserve"> </w:t>
      </w:r>
      <w:r>
        <w:rPr>
          <w:sz w:val="18"/>
        </w:rPr>
        <w:t>response</w:t>
      </w:r>
      <w:r>
        <w:rPr>
          <w:spacing w:val="-3"/>
          <w:sz w:val="18"/>
        </w:rPr>
        <w:t xml:space="preserve"> </w:t>
      </w:r>
      <w:r>
        <w:rPr>
          <w:sz w:val="18"/>
        </w:rPr>
        <w:t>and</w:t>
      </w:r>
      <w:r>
        <w:rPr>
          <w:spacing w:val="-2"/>
          <w:sz w:val="18"/>
        </w:rPr>
        <w:t xml:space="preserve"> </w:t>
      </w:r>
      <w:r>
        <w:rPr>
          <w:sz w:val="18"/>
        </w:rPr>
        <w:t>p-values</w:t>
      </w:r>
      <w:r>
        <w:rPr>
          <w:spacing w:val="-4"/>
          <w:sz w:val="18"/>
        </w:rPr>
        <w:t xml:space="preserve"> </w:t>
      </w:r>
      <w:r>
        <w:rPr>
          <w:sz w:val="18"/>
        </w:rPr>
        <w:t>to</w:t>
      </w:r>
      <w:r>
        <w:rPr>
          <w:spacing w:val="-3"/>
          <w:sz w:val="18"/>
        </w:rPr>
        <w:t xml:space="preserve"> </w:t>
      </w:r>
      <w:r>
        <w:rPr>
          <w:sz w:val="18"/>
        </w:rPr>
        <w:t>compare</w:t>
      </w:r>
      <w:r>
        <w:rPr>
          <w:spacing w:val="-1"/>
          <w:sz w:val="18"/>
        </w:rPr>
        <w:t xml:space="preserve"> </w:t>
      </w:r>
      <w:r>
        <w:rPr>
          <w:sz w:val="18"/>
        </w:rPr>
        <w:t>treatments</w:t>
      </w:r>
      <w:r>
        <w:rPr>
          <w:spacing w:val="-2"/>
          <w:sz w:val="18"/>
        </w:rPr>
        <w:t xml:space="preserve"> </w:t>
      </w:r>
      <w:r>
        <w:rPr>
          <w:sz w:val="18"/>
        </w:rPr>
        <w:t>were</w:t>
      </w:r>
      <w:r>
        <w:rPr>
          <w:spacing w:val="-1"/>
          <w:sz w:val="18"/>
        </w:rPr>
        <w:t xml:space="preserve"> </w:t>
      </w:r>
      <w:r>
        <w:rPr>
          <w:sz w:val="18"/>
        </w:rPr>
        <w:t>from</w:t>
      </w:r>
      <w:r>
        <w:rPr>
          <w:spacing w:val="-3"/>
          <w:sz w:val="18"/>
        </w:rPr>
        <w:t xml:space="preserve"> </w:t>
      </w:r>
      <w:r>
        <w:rPr>
          <w:sz w:val="18"/>
        </w:rPr>
        <w:t>the</w:t>
      </w:r>
      <w:r>
        <w:rPr>
          <w:spacing w:val="-3"/>
          <w:sz w:val="18"/>
        </w:rPr>
        <w:t xml:space="preserve"> </w:t>
      </w:r>
      <w:r>
        <w:rPr>
          <w:sz w:val="18"/>
        </w:rPr>
        <w:t>exact</w:t>
      </w:r>
      <w:r>
        <w:rPr>
          <w:spacing w:val="-3"/>
          <w:sz w:val="18"/>
        </w:rPr>
        <w:t xml:space="preserve"> </w:t>
      </w:r>
      <w:r>
        <w:rPr>
          <w:sz w:val="18"/>
        </w:rPr>
        <w:t>Cochran-Mantel-Haenszel</w:t>
      </w:r>
      <w:r>
        <w:rPr>
          <w:spacing w:val="-3"/>
          <w:sz w:val="18"/>
        </w:rPr>
        <w:t xml:space="preserve"> </w:t>
      </w:r>
      <w:r>
        <w:rPr>
          <w:sz w:val="18"/>
        </w:rPr>
        <w:t>(CMH)</w:t>
      </w:r>
      <w:r>
        <w:rPr>
          <w:spacing w:val="-2"/>
          <w:sz w:val="18"/>
        </w:rPr>
        <w:t xml:space="preserve"> </w:t>
      </w:r>
      <w:r>
        <w:rPr>
          <w:sz w:val="18"/>
        </w:rPr>
        <w:t>test stratified by the randomization strata.</w:t>
      </w:r>
    </w:p>
    <w:p w14:paraId="71A885CC" w14:textId="77777777" w:rsidR="0043607A" w:rsidRDefault="004E4036">
      <w:pPr>
        <w:pStyle w:val="BodyText"/>
        <w:spacing w:before="201" w:line="276" w:lineRule="auto"/>
        <w:ind w:right="971"/>
      </w:pPr>
      <w:r>
        <w:t>A</w:t>
      </w:r>
      <w:r>
        <w:rPr>
          <w:spacing w:val="-3"/>
        </w:rPr>
        <w:t xml:space="preserve"> </w:t>
      </w:r>
      <w:r>
        <w:t>significant</w:t>
      </w:r>
      <w:r>
        <w:rPr>
          <w:spacing w:val="-2"/>
        </w:rPr>
        <w:t xml:space="preserve"> </w:t>
      </w:r>
      <w:r>
        <w:t>decrease</w:t>
      </w:r>
      <w:r>
        <w:rPr>
          <w:spacing w:val="-3"/>
        </w:rPr>
        <w:t xml:space="preserve"> </w:t>
      </w:r>
      <w:r>
        <w:t>from</w:t>
      </w:r>
      <w:r>
        <w:rPr>
          <w:spacing w:val="-2"/>
        </w:rPr>
        <w:t xml:space="preserve"> </w:t>
      </w:r>
      <w:r>
        <w:t>baseline</w:t>
      </w:r>
      <w:r>
        <w:rPr>
          <w:spacing w:val="-3"/>
        </w:rPr>
        <w:t xml:space="preserve"> </w:t>
      </w:r>
      <w:r>
        <w:t>was</w:t>
      </w:r>
      <w:r>
        <w:rPr>
          <w:spacing w:val="-2"/>
        </w:rPr>
        <w:t xml:space="preserve"> </w:t>
      </w:r>
      <w:r>
        <w:t>seen</w:t>
      </w:r>
      <w:r>
        <w:rPr>
          <w:spacing w:val="-2"/>
        </w:rPr>
        <w:t xml:space="preserve"> </w:t>
      </w:r>
      <w:r>
        <w:t>as</w:t>
      </w:r>
      <w:r>
        <w:rPr>
          <w:spacing w:val="-3"/>
        </w:rPr>
        <w:t xml:space="preserve"> </w:t>
      </w:r>
      <w:r>
        <w:t>early</w:t>
      </w:r>
      <w:r>
        <w:rPr>
          <w:spacing w:val="-4"/>
        </w:rPr>
        <w:t xml:space="preserve"> </w:t>
      </w:r>
      <w:r>
        <w:t>as</w:t>
      </w:r>
      <w:r>
        <w:rPr>
          <w:spacing w:val="-2"/>
        </w:rPr>
        <w:t xml:space="preserve"> </w:t>
      </w:r>
      <w:r>
        <w:t>week</w:t>
      </w:r>
      <w:r>
        <w:rPr>
          <w:spacing w:val="-2"/>
        </w:rPr>
        <w:t xml:space="preserve"> </w:t>
      </w:r>
      <w:r>
        <w:t>4</w:t>
      </w:r>
      <w:r>
        <w:rPr>
          <w:spacing w:val="-2"/>
        </w:rPr>
        <w:t xml:space="preserve"> </w:t>
      </w:r>
      <w:r>
        <w:t>and</w:t>
      </w:r>
      <w:r>
        <w:rPr>
          <w:spacing w:val="-2"/>
        </w:rPr>
        <w:t xml:space="preserve"> </w:t>
      </w:r>
      <w:r>
        <w:t>was</w:t>
      </w:r>
      <w:r>
        <w:rPr>
          <w:spacing w:val="-2"/>
        </w:rPr>
        <w:t xml:space="preserve"> </w:t>
      </w:r>
      <w:r>
        <w:t>sustained</w:t>
      </w:r>
      <w:r>
        <w:rPr>
          <w:spacing w:val="-2"/>
        </w:rPr>
        <w:t xml:space="preserve"> </w:t>
      </w:r>
      <w:r>
        <w:t xml:space="preserve">over 52 weeks of treatment in the </w:t>
      </w:r>
      <w:proofErr w:type="spellStart"/>
      <w:r>
        <w:t>elafibranor</w:t>
      </w:r>
      <w:proofErr w:type="spellEnd"/>
      <w:r>
        <w:t xml:space="preserve"> group compared to placebo (</w:t>
      </w:r>
      <w:hyperlink w:anchor="_bookmark4" w:history="1">
        <w:r>
          <w:t>Figure 1</w:t>
        </w:r>
      </w:hyperlink>
      <w:r>
        <w:t>).</w:t>
      </w:r>
    </w:p>
    <w:p w14:paraId="6921D3CD" w14:textId="77777777" w:rsidR="0043607A" w:rsidRDefault="004E4036">
      <w:pPr>
        <w:pStyle w:val="Heading3"/>
        <w:tabs>
          <w:tab w:val="left" w:pos="1559"/>
        </w:tabs>
        <w:spacing w:before="199"/>
      </w:pPr>
      <w:bookmarkStart w:id="46" w:name="_bookmark4"/>
      <w:bookmarkEnd w:id="46"/>
      <w:r>
        <w:t>Figure</w:t>
      </w:r>
      <w:r>
        <w:rPr>
          <w:spacing w:val="-2"/>
        </w:rPr>
        <w:t xml:space="preserve"> </w:t>
      </w:r>
      <w:r>
        <w:rPr>
          <w:spacing w:val="-10"/>
        </w:rPr>
        <w:t>1</w:t>
      </w:r>
      <w:r>
        <w:tab/>
        <w:t>Mean</w:t>
      </w:r>
      <w:r>
        <w:rPr>
          <w:spacing w:val="-3"/>
        </w:rPr>
        <w:t xml:space="preserve"> </w:t>
      </w:r>
      <w:r>
        <w:t>Change</w:t>
      </w:r>
      <w:r>
        <w:rPr>
          <w:spacing w:val="-1"/>
        </w:rPr>
        <w:t xml:space="preserve"> </w:t>
      </w:r>
      <w:r>
        <w:t>from</w:t>
      </w:r>
      <w:r>
        <w:rPr>
          <w:spacing w:val="-1"/>
        </w:rPr>
        <w:t xml:space="preserve"> </w:t>
      </w:r>
      <w:r>
        <w:t>Baseline</w:t>
      </w:r>
      <w:r>
        <w:rPr>
          <w:spacing w:val="-2"/>
        </w:rPr>
        <w:t xml:space="preserve"> </w:t>
      </w:r>
      <w:r>
        <w:t>in</w:t>
      </w:r>
      <w:r>
        <w:rPr>
          <w:spacing w:val="-2"/>
        </w:rPr>
        <w:t xml:space="preserve"> </w:t>
      </w:r>
      <w:r>
        <w:t>ALP</w:t>
      </w:r>
      <w:r>
        <w:rPr>
          <w:spacing w:val="-2"/>
        </w:rPr>
        <w:t xml:space="preserve"> </w:t>
      </w:r>
      <w:r>
        <w:t>Over</w:t>
      </w:r>
      <w:r>
        <w:rPr>
          <w:spacing w:val="-1"/>
        </w:rPr>
        <w:t xml:space="preserve"> </w:t>
      </w:r>
      <w:r>
        <w:t>Time</w:t>
      </w:r>
      <w:r>
        <w:rPr>
          <w:spacing w:val="-1"/>
        </w:rPr>
        <w:t xml:space="preserve"> </w:t>
      </w:r>
      <w:r>
        <w:t>-</w:t>
      </w:r>
      <w:r>
        <w:rPr>
          <w:spacing w:val="-1"/>
        </w:rPr>
        <w:t xml:space="preserve"> </w:t>
      </w:r>
      <w:r>
        <w:t>ITT</w:t>
      </w:r>
      <w:r>
        <w:rPr>
          <w:spacing w:val="-2"/>
        </w:rPr>
        <w:t xml:space="preserve"> </w:t>
      </w:r>
      <w:r>
        <w:t>analysis</w:t>
      </w:r>
      <w:r>
        <w:rPr>
          <w:spacing w:val="-1"/>
        </w:rPr>
        <w:t xml:space="preserve"> </w:t>
      </w:r>
      <w:r>
        <w:rPr>
          <w:spacing w:val="-5"/>
        </w:rPr>
        <w:t>set</w:t>
      </w:r>
    </w:p>
    <w:p w14:paraId="4D65EDA1" w14:textId="7E345DDD" w:rsidR="0043607A" w:rsidRPr="005E3032" w:rsidRDefault="004E4036" w:rsidP="005E3032">
      <w:pPr>
        <w:pStyle w:val="BodyText"/>
        <w:spacing w:before="217"/>
        <w:ind w:left="0"/>
        <w:rPr>
          <w:b/>
          <w:sz w:val="20"/>
        </w:rPr>
      </w:pPr>
      <w:r>
        <w:rPr>
          <w:noProof/>
        </w:rPr>
        <w:drawing>
          <wp:anchor distT="0" distB="0" distL="0" distR="0" simplePos="0" relativeHeight="487587840" behindDoc="1" locked="0" layoutInCell="1" allowOverlap="1" wp14:anchorId="765A6F8C" wp14:editId="068D8502">
            <wp:simplePos x="0" y="0"/>
            <wp:positionH relativeFrom="page">
              <wp:posOffset>914400</wp:posOffset>
            </wp:positionH>
            <wp:positionV relativeFrom="paragraph">
              <wp:posOffset>299307</wp:posOffset>
            </wp:positionV>
            <wp:extent cx="5735436" cy="2867406"/>
            <wp:effectExtent l="0" t="0" r="0" b="0"/>
            <wp:wrapTopAndBottom/>
            <wp:docPr id="3" name="Image 3" descr="Figure 1 Mean Change from Baseline in ALP Over Time - ITT analysis s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gure 1 Mean Change from Baseline in ALP Over Time - ITT analysis set"/>
                    <pic:cNvPicPr/>
                  </pic:nvPicPr>
                  <pic:blipFill>
                    <a:blip r:embed="rId9" cstate="print"/>
                    <a:stretch>
                      <a:fillRect/>
                    </a:stretch>
                  </pic:blipFill>
                  <pic:spPr>
                    <a:xfrm>
                      <a:off x="0" y="0"/>
                      <a:ext cx="5735436" cy="2867406"/>
                    </a:xfrm>
                    <a:prstGeom prst="rect">
                      <a:avLst/>
                    </a:prstGeom>
                  </pic:spPr>
                </pic:pic>
              </a:graphicData>
            </a:graphic>
          </wp:anchor>
        </w:drawing>
      </w:r>
    </w:p>
    <w:p w14:paraId="5A5A0C6F" w14:textId="77777777" w:rsidR="0043607A" w:rsidRDefault="004E4036" w:rsidP="000429E2">
      <w:pPr>
        <w:pageBreakBefore/>
        <w:spacing w:before="240"/>
        <w:ind w:left="119"/>
        <w:rPr>
          <w:i/>
          <w:sz w:val="24"/>
        </w:rPr>
      </w:pPr>
      <w:bookmarkStart w:id="47" w:name="Patient-reported_outcomes"/>
      <w:bookmarkEnd w:id="47"/>
      <w:r>
        <w:rPr>
          <w:i/>
          <w:sz w:val="24"/>
          <w:u w:val="single"/>
        </w:rPr>
        <w:lastRenderedPageBreak/>
        <w:t>Patient-reported</w:t>
      </w:r>
      <w:r>
        <w:rPr>
          <w:i/>
          <w:spacing w:val="-4"/>
          <w:sz w:val="24"/>
          <w:u w:val="single"/>
        </w:rPr>
        <w:t xml:space="preserve"> </w:t>
      </w:r>
      <w:r>
        <w:rPr>
          <w:i/>
          <w:spacing w:val="-2"/>
          <w:sz w:val="24"/>
          <w:u w:val="single"/>
        </w:rPr>
        <w:t>outcomes</w:t>
      </w:r>
    </w:p>
    <w:p w14:paraId="4B9BDB16" w14:textId="77777777" w:rsidR="0043607A" w:rsidRDefault="004E4036">
      <w:pPr>
        <w:pStyle w:val="BodyText"/>
        <w:spacing w:before="161" w:line="276" w:lineRule="auto"/>
        <w:ind w:right="587"/>
      </w:pPr>
      <w:r>
        <w:t>In</w:t>
      </w:r>
      <w:r>
        <w:rPr>
          <w:spacing w:val="-3"/>
        </w:rPr>
        <w:t xml:space="preserve"> </w:t>
      </w:r>
      <w:r>
        <w:t>participants</w:t>
      </w:r>
      <w:r>
        <w:rPr>
          <w:spacing w:val="-3"/>
        </w:rPr>
        <w:t xml:space="preserve"> </w:t>
      </w:r>
      <w:r>
        <w:t>with</w:t>
      </w:r>
      <w:r>
        <w:rPr>
          <w:spacing w:val="-3"/>
        </w:rPr>
        <w:t xml:space="preserve"> </w:t>
      </w:r>
      <w:r>
        <w:t>moderate-to-severe</w:t>
      </w:r>
      <w:r>
        <w:rPr>
          <w:spacing w:val="-3"/>
        </w:rPr>
        <w:t xml:space="preserve"> </w:t>
      </w:r>
      <w:r>
        <w:t>pruritus</w:t>
      </w:r>
      <w:r>
        <w:rPr>
          <w:spacing w:val="-4"/>
        </w:rPr>
        <w:t xml:space="preserve"> </w:t>
      </w:r>
      <w:r>
        <w:t>at</w:t>
      </w:r>
      <w:r>
        <w:rPr>
          <w:spacing w:val="-3"/>
        </w:rPr>
        <w:t xml:space="preserve"> </w:t>
      </w:r>
      <w:r>
        <w:t>baseline,</w:t>
      </w:r>
      <w:r>
        <w:rPr>
          <w:spacing w:val="-5"/>
        </w:rPr>
        <w:t xml:space="preserve"> </w:t>
      </w:r>
      <w:r>
        <w:t>the</w:t>
      </w:r>
      <w:r>
        <w:rPr>
          <w:spacing w:val="-3"/>
        </w:rPr>
        <w:t xml:space="preserve"> </w:t>
      </w:r>
      <w:r>
        <w:t>mean</w:t>
      </w:r>
      <w:r>
        <w:rPr>
          <w:spacing w:val="-3"/>
        </w:rPr>
        <w:t xml:space="preserve"> </w:t>
      </w:r>
      <w:r>
        <w:t>change</w:t>
      </w:r>
      <w:r>
        <w:rPr>
          <w:spacing w:val="-3"/>
        </w:rPr>
        <w:t xml:space="preserve"> </w:t>
      </w:r>
      <w:r>
        <w:t>from</w:t>
      </w:r>
      <w:r>
        <w:rPr>
          <w:spacing w:val="-3"/>
        </w:rPr>
        <w:t xml:space="preserve"> </w:t>
      </w:r>
      <w:r>
        <w:t>baseline</w:t>
      </w:r>
      <w:r>
        <w:rPr>
          <w:spacing w:val="-3"/>
        </w:rPr>
        <w:t xml:space="preserve"> </w:t>
      </w:r>
      <w:r>
        <w:t xml:space="preserve">in PBC Worst Itch NRS score through Week 52 and Week 24 decreased in participants randomized to </w:t>
      </w:r>
      <w:proofErr w:type="spellStart"/>
      <w:r>
        <w:t>elafibranor</w:t>
      </w:r>
      <w:proofErr w:type="spellEnd"/>
      <w:r>
        <w:t xml:space="preserve"> compared to placebo but did not reach statistical significance (</w:t>
      </w:r>
      <w:hyperlink w:anchor="_bookmark5" w:history="1">
        <w:r>
          <w:t>Table 2</w:t>
        </w:r>
      </w:hyperlink>
      <w:r>
        <w:t>).</w:t>
      </w:r>
    </w:p>
    <w:p w14:paraId="27D86997" w14:textId="77777777" w:rsidR="0043607A" w:rsidRDefault="004E4036" w:rsidP="000429E2">
      <w:pPr>
        <w:pStyle w:val="Heading3"/>
        <w:tabs>
          <w:tab w:val="left" w:pos="1559"/>
        </w:tabs>
        <w:spacing w:before="62"/>
        <w:ind w:left="1559" w:right="680" w:hanging="1440"/>
      </w:pPr>
      <w:bookmarkStart w:id="48" w:name="_bookmark5"/>
      <w:bookmarkEnd w:id="48"/>
      <w:r>
        <w:t>Table 2</w:t>
      </w:r>
      <w:r>
        <w:tab/>
        <w:t>Change in Pruritus from Baseline Through Week 52 and Week 24 as Measured</w:t>
      </w:r>
      <w:r>
        <w:rPr>
          <w:spacing w:val="-5"/>
        </w:rPr>
        <w:t xml:space="preserve"> </w:t>
      </w:r>
      <w:r>
        <w:t>by</w:t>
      </w:r>
      <w:r>
        <w:rPr>
          <w:spacing w:val="-4"/>
        </w:rPr>
        <w:t xml:space="preserve"> </w:t>
      </w:r>
      <w:r>
        <w:t>PBC</w:t>
      </w:r>
      <w:r>
        <w:rPr>
          <w:spacing w:val="-5"/>
        </w:rPr>
        <w:t xml:space="preserve"> </w:t>
      </w:r>
      <w:r>
        <w:t>WI-NRS</w:t>
      </w:r>
      <w:r>
        <w:rPr>
          <w:spacing w:val="-5"/>
        </w:rPr>
        <w:t xml:space="preserve"> </w:t>
      </w:r>
      <w:r>
        <w:t>in</w:t>
      </w:r>
      <w:r>
        <w:rPr>
          <w:spacing w:val="-5"/>
        </w:rPr>
        <w:t xml:space="preserve"> </w:t>
      </w:r>
      <w:r>
        <w:t>those</w:t>
      </w:r>
      <w:r>
        <w:rPr>
          <w:spacing w:val="-4"/>
        </w:rPr>
        <w:t xml:space="preserve"> </w:t>
      </w:r>
      <w:r>
        <w:t>with</w:t>
      </w:r>
      <w:r>
        <w:rPr>
          <w:spacing w:val="-5"/>
        </w:rPr>
        <w:t xml:space="preserve"> </w:t>
      </w:r>
      <w:r>
        <w:t>Moderate-to-Severe</w:t>
      </w:r>
      <w:r>
        <w:rPr>
          <w:spacing w:val="-4"/>
        </w:rPr>
        <w:t xml:space="preserve"> </w:t>
      </w:r>
      <w:r>
        <w:t>Pruritus</w:t>
      </w:r>
      <w:r>
        <w:rPr>
          <w:spacing w:val="-4"/>
        </w:rPr>
        <w:t xml:space="preserve"> </w:t>
      </w:r>
      <w:r>
        <w:t xml:space="preserve">at </w:t>
      </w:r>
      <w:r>
        <w:rPr>
          <w:spacing w:val="-2"/>
        </w:rPr>
        <w:t>Baseline</w:t>
      </w:r>
    </w:p>
    <w:p w14:paraId="34577C54" w14:textId="77777777" w:rsidR="0043607A" w:rsidRDefault="0043607A">
      <w:pPr>
        <w:pStyle w:val="BodyText"/>
        <w:spacing w:before="4"/>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883"/>
        <w:gridCol w:w="1736"/>
        <w:gridCol w:w="1222"/>
        <w:gridCol w:w="1400"/>
        <w:gridCol w:w="1399"/>
        <w:gridCol w:w="1023"/>
      </w:tblGrid>
      <w:tr w:rsidR="0043607A" w14:paraId="25816161" w14:textId="77777777">
        <w:trPr>
          <w:trHeight w:val="460"/>
        </w:trPr>
        <w:tc>
          <w:tcPr>
            <w:tcW w:w="2234" w:type="dxa"/>
            <w:gridSpan w:val="2"/>
          </w:tcPr>
          <w:p w14:paraId="1B497E61" w14:textId="77777777" w:rsidR="0043607A" w:rsidRDefault="0043607A">
            <w:pPr>
              <w:pStyle w:val="TableParagraph"/>
              <w:ind w:left="0"/>
              <w:rPr>
                <w:sz w:val="20"/>
              </w:rPr>
            </w:pPr>
          </w:p>
        </w:tc>
        <w:tc>
          <w:tcPr>
            <w:tcW w:w="1736" w:type="dxa"/>
          </w:tcPr>
          <w:p w14:paraId="6D821D3C" w14:textId="77777777" w:rsidR="0043607A" w:rsidRDefault="004E4036">
            <w:pPr>
              <w:pStyle w:val="TableParagraph"/>
              <w:spacing w:line="230" w:lineRule="atLeast"/>
              <w:ind w:left="573" w:hanging="438"/>
              <w:rPr>
                <w:sz w:val="20"/>
              </w:rPr>
            </w:pPr>
            <w:proofErr w:type="spellStart"/>
            <w:r>
              <w:rPr>
                <w:sz w:val="20"/>
              </w:rPr>
              <w:t>Elafibranor</w:t>
            </w:r>
            <w:proofErr w:type="spellEnd"/>
            <w:r>
              <w:rPr>
                <w:spacing w:val="-13"/>
                <w:sz w:val="20"/>
              </w:rPr>
              <w:t xml:space="preserve"> </w:t>
            </w:r>
            <w:r>
              <w:rPr>
                <w:sz w:val="20"/>
              </w:rPr>
              <w:t>80</w:t>
            </w:r>
            <w:r>
              <w:rPr>
                <w:spacing w:val="-12"/>
                <w:sz w:val="20"/>
              </w:rPr>
              <w:t xml:space="preserve"> </w:t>
            </w:r>
            <w:r>
              <w:rPr>
                <w:sz w:val="20"/>
              </w:rPr>
              <w:t xml:space="preserve">mg </w:t>
            </w:r>
            <w:r>
              <w:rPr>
                <w:spacing w:val="-2"/>
                <w:sz w:val="20"/>
              </w:rPr>
              <w:t>(N=44)</w:t>
            </w:r>
          </w:p>
        </w:tc>
        <w:tc>
          <w:tcPr>
            <w:tcW w:w="1222" w:type="dxa"/>
          </w:tcPr>
          <w:p w14:paraId="33A88A5F" w14:textId="77777777" w:rsidR="0043607A" w:rsidRDefault="0043607A">
            <w:pPr>
              <w:pStyle w:val="TableParagraph"/>
              <w:ind w:left="0"/>
              <w:rPr>
                <w:sz w:val="20"/>
              </w:rPr>
            </w:pPr>
          </w:p>
        </w:tc>
        <w:tc>
          <w:tcPr>
            <w:tcW w:w="1400" w:type="dxa"/>
          </w:tcPr>
          <w:p w14:paraId="63D136DA" w14:textId="77777777" w:rsidR="0043607A" w:rsidRDefault="004E4036">
            <w:pPr>
              <w:pStyle w:val="TableParagraph"/>
              <w:spacing w:line="230" w:lineRule="atLeast"/>
              <w:ind w:left="407" w:right="365" w:hanging="22"/>
              <w:rPr>
                <w:sz w:val="20"/>
              </w:rPr>
            </w:pPr>
            <w:r>
              <w:rPr>
                <w:spacing w:val="-2"/>
                <w:sz w:val="20"/>
              </w:rPr>
              <w:t>Placebo (N=22)</w:t>
            </w:r>
          </w:p>
        </w:tc>
        <w:tc>
          <w:tcPr>
            <w:tcW w:w="1399" w:type="dxa"/>
          </w:tcPr>
          <w:p w14:paraId="6C3228F4" w14:textId="77777777" w:rsidR="0043607A" w:rsidRDefault="004E4036">
            <w:pPr>
              <w:pStyle w:val="TableParagraph"/>
              <w:spacing w:line="230" w:lineRule="atLeast"/>
              <w:ind w:left="274" w:firstLine="15"/>
              <w:rPr>
                <w:sz w:val="20"/>
              </w:rPr>
            </w:pPr>
            <w:r>
              <w:rPr>
                <w:spacing w:val="-2"/>
                <w:sz w:val="20"/>
              </w:rPr>
              <w:t>Treatment Difference</w:t>
            </w:r>
          </w:p>
        </w:tc>
        <w:tc>
          <w:tcPr>
            <w:tcW w:w="1023" w:type="dxa"/>
          </w:tcPr>
          <w:p w14:paraId="5B59F7B9" w14:textId="77777777" w:rsidR="0043607A" w:rsidRDefault="004E4036">
            <w:pPr>
              <w:pStyle w:val="TableParagraph"/>
              <w:ind w:left="15"/>
              <w:jc w:val="center"/>
              <w:rPr>
                <w:sz w:val="20"/>
              </w:rPr>
            </w:pPr>
            <w:r>
              <w:rPr>
                <w:sz w:val="20"/>
              </w:rPr>
              <w:t>P-</w:t>
            </w:r>
            <w:r>
              <w:rPr>
                <w:spacing w:val="-4"/>
                <w:sz w:val="20"/>
              </w:rPr>
              <w:t>value</w:t>
            </w:r>
          </w:p>
        </w:tc>
      </w:tr>
      <w:tr w:rsidR="0043607A" w14:paraId="4D79F639" w14:textId="77777777">
        <w:trPr>
          <w:trHeight w:val="230"/>
        </w:trPr>
        <w:tc>
          <w:tcPr>
            <w:tcW w:w="1351" w:type="dxa"/>
            <w:shd w:val="clear" w:color="auto" w:fill="D9D9D9"/>
          </w:tcPr>
          <w:p w14:paraId="6F8192AA" w14:textId="77777777" w:rsidR="0043607A" w:rsidRDefault="0043607A">
            <w:pPr>
              <w:pStyle w:val="TableParagraph"/>
              <w:ind w:left="0"/>
              <w:rPr>
                <w:sz w:val="16"/>
              </w:rPr>
            </w:pPr>
          </w:p>
        </w:tc>
        <w:tc>
          <w:tcPr>
            <w:tcW w:w="7663" w:type="dxa"/>
            <w:gridSpan w:val="6"/>
            <w:shd w:val="clear" w:color="auto" w:fill="D9D9D9"/>
          </w:tcPr>
          <w:p w14:paraId="58E46816" w14:textId="77777777" w:rsidR="0043607A" w:rsidRDefault="004E4036">
            <w:pPr>
              <w:pStyle w:val="TableParagraph"/>
              <w:spacing w:line="210" w:lineRule="exact"/>
              <w:ind w:left="108"/>
              <w:rPr>
                <w:sz w:val="20"/>
              </w:rPr>
            </w:pPr>
            <w:r>
              <w:rPr>
                <w:sz w:val="20"/>
              </w:rPr>
              <w:t>Key</w:t>
            </w:r>
            <w:r>
              <w:rPr>
                <w:spacing w:val="-7"/>
                <w:sz w:val="20"/>
              </w:rPr>
              <w:t xml:space="preserve"> </w:t>
            </w:r>
            <w:r>
              <w:rPr>
                <w:sz w:val="20"/>
              </w:rPr>
              <w:t>Secondary</w:t>
            </w:r>
            <w:r>
              <w:rPr>
                <w:spacing w:val="-4"/>
                <w:sz w:val="20"/>
              </w:rPr>
              <w:t xml:space="preserve"> </w:t>
            </w:r>
            <w:r>
              <w:rPr>
                <w:sz w:val="20"/>
              </w:rPr>
              <w:t>Endpoint:</w:t>
            </w:r>
            <w:r>
              <w:rPr>
                <w:spacing w:val="-5"/>
                <w:sz w:val="20"/>
              </w:rPr>
              <w:t xml:space="preserve"> </w:t>
            </w:r>
            <w:r>
              <w:rPr>
                <w:sz w:val="20"/>
              </w:rPr>
              <w:t>Change</w:t>
            </w:r>
            <w:r>
              <w:rPr>
                <w:spacing w:val="-4"/>
                <w:sz w:val="20"/>
              </w:rPr>
              <w:t xml:space="preserve"> </w:t>
            </w:r>
            <w:r>
              <w:rPr>
                <w:sz w:val="20"/>
              </w:rPr>
              <w:t>Through</w:t>
            </w:r>
            <w:r>
              <w:rPr>
                <w:spacing w:val="-5"/>
                <w:sz w:val="20"/>
              </w:rPr>
              <w:t xml:space="preserve"> </w:t>
            </w:r>
            <w:r>
              <w:rPr>
                <w:sz w:val="20"/>
              </w:rPr>
              <w:t>Week</w:t>
            </w:r>
            <w:r>
              <w:rPr>
                <w:spacing w:val="-4"/>
                <w:sz w:val="20"/>
              </w:rPr>
              <w:t xml:space="preserve"> </w:t>
            </w:r>
            <w:r>
              <w:rPr>
                <w:sz w:val="20"/>
              </w:rPr>
              <w:t>52</w:t>
            </w:r>
            <w:r>
              <w:rPr>
                <w:spacing w:val="-2"/>
                <w:sz w:val="20"/>
              </w:rPr>
              <w:t xml:space="preserve"> </w:t>
            </w:r>
            <w:r>
              <w:rPr>
                <w:spacing w:val="-5"/>
                <w:sz w:val="20"/>
                <w:vertAlign w:val="superscript"/>
              </w:rPr>
              <w:t>[1]</w:t>
            </w:r>
          </w:p>
        </w:tc>
      </w:tr>
      <w:tr w:rsidR="0043607A" w14:paraId="07A36CAC" w14:textId="77777777">
        <w:trPr>
          <w:trHeight w:val="459"/>
        </w:trPr>
        <w:tc>
          <w:tcPr>
            <w:tcW w:w="2234" w:type="dxa"/>
            <w:gridSpan w:val="2"/>
          </w:tcPr>
          <w:p w14:paraId="5AE7C791" w14:textId="77777777" w:rsidR="0043607A" w:rsidRDefault="004E4036">
            <w:pPr>
              <w:pStyle w:val="TableParagraph"/>
              <w:spacing w:line="230" w:lineRule="exact"/>
              <w:ind w:left="741" w:hanging="436"/>
              <w:rPr>
                <w:sz w:val="20"/>
              </w:rPr>
            </w:pPr>
            <w:r>
              <w:rPr>
                <w:sz w:val="20"/>
              </w:rPr>
              <w:t>Least</w:t>
            </w:r>
            <w:r>
              <w:rPr>
                <w:spacing w:val="-13"/>
                <w:sz w:val="20"/>
              </w:rPr>
              <w:t xml:space="preserve"> </w:t>
            </w:r>
            <w:r>
              <w:rPr>
                <w:sz w:val="20"/>
              </w:rPr>
              <w:t>Squares</w:t>
            </w:r>
            <w:r>
              <w:rPr>
                <w:spacing w:val="-12"/>
                <w:sz w:val="20"/>
              </w:rPr>
              <w:t xml:space="preserve"> </w:t>
            </w:r>
            <w:r>
              <w:rPr>
                <w:sz w:val="20"/>
              </w:rPr>
              <w:t>Mean (95% CI)</w:t>
            </w:r>
          </w:p>
        </w:tc>
        <w:tc>
          <w:tcPr>
            <w:tcW w:w="1736" w:type="dxa"/>
          </w:tcPr>
          <w:p w14:paraId="08DFDDDF" w14:textId="77777777" w:rsidR="0043607A" w:rsidRDefault="004E4036">
            <w:pPr>
              <w:pStyle w:val="TableParagraph"/>
              <w:ind w:left="11"/>
              <w:jc w:val="center"/>
              <w:rPr>
                <w:sz w:val="20"/>
              </w:rPr>
            </w:pPr>
            <w:r>
              <w:rPr>
                <w:sz w:val="20"/>
              </w:rPr>
              <w:t>-1.9</w:t>
            </w:r>
            <w:r>
              <w:rPr>
                <w:spacing w:val="-4"/>
                <w:sz w:val="20"/>
              </w:rPr>
              <w:t xml:space="preserve"> </w:t>
            </w:r>
            <w:r>
              <w:rPr>
                <w:sz w:val="20"/>
              </w:rPr>
              <w:t>(-2.6,</w:t>
            </w:r>
            <w:r>
              <w:rPr>
                <w:spacing w:val="-2"/>
                <w:sz w:val="20"/>
              </w:rPr>
              <w:t xml:space="preserve"> </w:t>
            </w:r>
            <w:r>
              <w:rPr>
                <w:sz w:val="20"/>
              </w:rPr>
              <w:t>-</w:t>
            </w:r>
            <w:r>
              <w:rPr>
                <w:spacing w:val="-4"/>
                <w:sz w:val="20"/>
              </w:rPr>
              <w:t>1.3)</w:t>
            </w:r>
          </w:p>
        </w:tc>
        <w:tc>
          <w:tcPr>
            <w:tcW w:w="1222" w:type="dxa"/>
          </w:tcPr>
          <w:p w14:paraId="0F4F5F79" w14:textId="77777777" w:rsidR="0043607A" w:rsidRDefault="0043607A">
            <w:pPr>
              <w:pStyle w:val="TableParagraph"/>
              <w:ind w:left="0"/>
              <w:rPr>
                <w:sz w:val="20"/>
              </w:rPr>
            </w:pPr>
          </w:p>
        </w:tc>
        <w:tc>
          <w:tcPr>
            <w:tcW w:w="1400" w:type="dxa"/>
          </w:tcPr>
          <w:p w14:paraId="730E65EB" w14:textId="77777777" w:rsidR="0043607A" w:rsidRDefault="004E4036">
            <w:pPr>
              <w:pStyle w:val="TableParagraph"/>
              <w:spacing w:line="230" w:lineRule="exact"/>
              <w:ind w:left="15"/>
              <w:jc w:val="center"/>
              <w:rPr>
                <w:sz w:val="20"/>
              </w:rPr>
            </w:pPr>
            <w:r>
              <w:rPr>
                <w:sz w:val="20"/>
              </w:rPr>
              <w:t>-1.1</w:t>
            </w:r>
            <w:r>
              <w:rPr>
                <w:spacing w:val="-3"/>
                <w:sz w:val="20"/>
              </w:rPr>
              <w:t xml:space="preserve"> </w:t>
            </w:r>
            <w:r>
              <w:rPr>
                <w:sz w:val="20"/>
              </w:rPr>
              <w:t>(-2.1,</w:t>
            </w:r>
            <w:r>
              <w:rPr>
                <w:spacing w:val="-2"/>
                <w:sz w:val="20"/>
              </w:rPr>
              <w:t xml:space="preserve"> </w:t>
            </w:r>
            <w:r>
              <w:rPr>
                <w:spacing w:val="-10"/>
                <w:sz w:val="20"/>
              </w:rPr>
              <w:t>-</w:t>
            </w:r>
          </w:p>
          <w:p w14:paraId="0A68D4B9" w14:textId="77777777" w:rsidR="0043607A" w:rsidRDefault="004E4036">
            <w:pPr>
              <w:pStyle w:val="TableParagraph"/>
              <w:spacing w:line="209" w:lineRule="exact"/>
              <w:ind w:left="15"/>
              <w:jc w:val="center"/>
              <w:rPr>
                <w:sz w:val="20"/>
              </w:rPr>
            </w:pPr>
            <w:r>
              <w:rPr>
                <w:spacing w:val="-4"/>
                <w:sz w:val="20"/>
              </w:rPr>
              <w:t>0.2)</w:t>
            </w:r>
          </w:p>
        </w:tc>
        <w:tc>
          <w:tcPr>
            <w:tcW w:w="1399" w:type="dxa"/>
          </w:tcPr>
          <w:p w14:paraId="72B5637E" w14:textId="77777777" w:rsidR="0043607A" w:rsidRDefault="004E4036">
            <w:pPr>
              <w:pStyle w:val="TableParagraph"/>
              <w:ind w:left="14"/>
              <w:jc w:val="center"/>
              <w:rPr>
                <w:sz w:val="20"/>
              </w:rPr>
            </w:pPr>
            <w:r>
              <w:rPr>
                <w:sz w:val="20"/>
              </w:rPr>
              <w:t>-0.8</w:t>
            </w:r>
            <w:r>
              <w:rPr>
                <w:spacing w:val="-5"/>
                <w:sz w:val="20"/>
              </w:rPr>
              <w:t xml:space="preserve"> </w:t>
            </w:r>
            <w:r>
              <w:rPr>
                <w:sz w:val="20"/>
              </w:rPr>
              <w:t>(-2.0,</w:t>
            </w:r>
            <w:r>
              <w:rPr>
                <w:spacing w:val="-3"/>
                <w:sz w:val="20"/>
              </w:rPr>
              <w:t xml:space="preserve"> </w:t>
            </w:r>
            <w:r>
              <w:rPr>
                <w:spacing w:val="-4"/>
                <w:sz w:val="20"/>
              </w:rPr>
              <w:t>0.4)</w:t>
            </w:r>
          </w:p>
        </w:tc>
        <w:tc>
          <w:tcPr>
            <w:tcW w:w="1023" w:type="dxa"/>
          </w:tcPr>
          <w:p w14:paraId="33B6D202" w14:textId="77777777" w:rsidR="0043607A" w:rsidRDefault="004E4036">
            <w:pPr>
              <w:pStyle w:val="TableParagraph"/>
              <w:ind w:left="15" w:right="2"/>
              <w:jc w:val="center"/>
              <w:rPr>
                <w:sz w:val="20"/>
              </w:rPr>
            </w:pPr>
            <w:r>
              <w:rPr>
                <w:spacing w:val="-2"/>
                <w:sz w:val="20"/>
              </w:rPr>
              <w:t>0.1970</w:t>
            </w:r>
          </w:p>
        </w:tc>
      </w:tr>
      <w:tr w:rsidR="0043607A" w14:paraId="14526BE4" w14:textId="77777777">
        <w:trPr>
          <w:trHeight w:val="229"/>
        </w:trPr>
        <w:tc>
          <w:tcPr>
            <w:tcW w:w="1351" w:type="dxa"/>
            <w:shd w:val="clear" w:color="auto" w:fill="D9D9D9"/>
          </w:tcPr>
          <w:p w14:paraId="238CC313" w14:textId="77777777" w:rsidR="0043607A" w:rsidRDefault="0043607A">
            <w:pPr>
              <w:pStyle w:val="TableParagraph"/>
              <w:ind w:left="0"/>
              <w:rPr>
                <w:sz w:val="16"/>
              </w:rPr>
            </w:pPr>
          </w:p>
        </w:tc>
        <w:tc>
          <w:tcPr>
            <w:tcW w:w="7663" w:type="dxa"/>
            <w:gridSpan w:val="6"/>
            <w:shd w:val="clear" w:color="auto" w:fill="D9D9D9"/>
          </w:tcPr>
          <w:p w14:paraId="6A247968" w14:textId="77777777" w:rsidR="0043607A" w:rsidRDefault="004E4036">
            <w:pPr>
              <w:pStyle w:val="TableParagraph"/>
              <w:spacing w:line="209" w:lineRule="exact"/>
              <w:ind w:left="108"/>
              <w:rPr>
                <w:sz w:val="20"/>
              </w:rPr>
            </w:pPr>
            <w:r>
              <w:rPr>
                <w:sz w:val="20"/>
              </w:rPr>
              <w:t>Key</w:t>
            </w:r>
            <w:r>
              <w:rPr>
                <w:spacing w:val="-7"/>
                <w:sz w:val="20"/>
              </w:rPr>
              <w:t xml:space="preserve"> </w:t>
            </w:r>
            <w:r>
              <w:rPr>
                <w:sz w:val="20"/>
              </w:rPr>
              <w:t>Secondary</w:t>
            </w:r>
            <w:r>
              <w:rPr>
                <w:spacing w:val="-4"/>
                <w:sz w:val="20"/>
              </w:rPr>
              <w:t xml:space="preserve"> </w:t>
            </w:r>
            <w:r>
              <w:rPr>
                <w:sz w:val="20"/>
              </w:rPr>
              <w:t>Endpoint:</w:t>
            </w:r>
            <w:r>
              <w:rPr>
                <w:spacing w:val="-5"/>
                <w:sz w:val="20"/>
              </w:rPr>
              <w:t xml:space="preserve"> </w:t>
            </w:r>
            <w:r>
              <w:rPr>
                <w:sz w:val="20"/>
              </w:rPr>
              <w:t>Change</w:t>
            </w:r>
            <w:r>
              <w:rPr>
                <w:spacing w:val="-4"/>
                <w:sz w:val="20"/>
              </w:rPr>
              <w:t xml:space="preserve"> </w:t>
            </w:r>
            <w:r>
              <w:rPr>
                <w:sz w:val="20"/>
              </w:rPr>
              <w:t>Through</w:t>
            </w:r>
            <w:r>
              <w:rPr>
                <w:spacing w:val="-5"/>
                <w:sz w:val="20"/>
              </w:rPr>
              <w:t xml:space="preserve"> </w:t>
            </w:r>
            <w:r>
              <w:rPr>
                <w:sz w:val="20"/>
              </w:rPr>
              <w:t>Week</w:t>
            </w:r>
            <w:r>
              <w:rPr>
                <w:spacing w:val="-4"/>
                <w:sz w:val="20"/>
              </w:rPr>
              <w:t xml:space="preserve"> </w:t>
            </w:r>
            <w:r>
              <w:rPr>
                <w:sz w:val="20"/>
              </w:rPr>
              <w:t>24</w:t>
            </w:r>
            <w:r>
              <w:rPr>
                <w:spacing w:val="-2"/>
                <w:sz w:val="20"/>
              </w:rPr>
              <w:t xml:space="preserve"> </w:t>
            </w:r>
            <w:r>
              <w:rPr>
                <w:spacing w:val="-5"/>
                <w:sz w:val="20"/>
                <w:vertAlign w:val="superscript"/>
              </w:rPr>
              <w:t>[1]</w:t>
            </w:r>
          </w:p>
        </w:tc>
      </w:tr>
      <w:tr w:rsidR="0043607A" w14:paraId="323C46D0" w14:textId="77777777">
        <w:trPr>
          <w:trHeight w:val="460"/>
        </w:trPr>
        <w:tc>
          <w:tcPr>
            <w:tcW w:w="2234" w:type="dxa"/>
            <w:gridSpan w:val="2"/>
          </w:tcPr>
          <w:p w14:paraId="3901CCE4" w14:textId="77777777" w:rsidR="0043607A" w:rsidRDefault="004E4036">
            <w:pPr>
              <w:pStyle w:val="TableParagraph"/>
              <w:spacing w:line="230" w:lineRule="atLeast"/>
              <w:ind w:left="741" w:hanging="436"/>
              <w:rPr>
                <w:sz w:val="20"/>
              </w:rPr>
            </w:pPr>
            <w:r>
              <w:rPr>
                <w:sz w:val="20"/>
              </w:rPr>
              <w:t>Least</w:t>
            </w:r>
            <w:r>
              <w:rPr>
                <w:spacing w:val="-13"/>
                <w:sz w:val="20"/>
              </w:rPr>
              <w:t xml:space="preserve"> </w:t>
            </w:r>
            <w:r>
              <w:rPr>
                <w:sz w:val="20"/>
              </w:rPr>
              <w:t>Squares</w:t>
            </w:r>
            <w:r>
              <w:rPr>
                <w:spacing w:val="-12"/>
                <w:sz w:val="20"/>
              </w:rPr>
              <w:t xml:space="preserve"> </w:t>
            </w:r>
            <w:r>
              <w:rPr>
                <w:sz w:val="20"/>
              </w:rPr>
              <w:t>Mean (95% CI)</w:t>
            </w:r>
          </w:p>
        </w:tc>
        <w:tc>
          <w:tcPr>
            <w:tcW w:w="1736" w:type="dxa"/>
          </w:tcPr>
          <w:p w14:paraId="151E101C" w14:textId="77777777" w:rsidR="0043607A" w:rsidRDefault="004E4036">
            <w:pPr>
              <w:pStyle w:val="TableParagraph"/>
              <w:ind w:left="11"/>
              <w:jc w:val="center"/>
              <w:rPr>
                <w:sz w:val="20"/>
              </w:rPr>
            </w:pPr>
            <w:r>
              <w:rPr>
                <w:sz w:val="20"/>
              </w:rPr>
              <w:t>-1.6</w:t>
            </w:r>
            <w:r>
              <w:rPr>
                <w:spacing w:val="-4"/>
                <w:sz w:val="20"/>
              </w:rPr>
              <w:t xml:space="preserve"> </w:t>
            </w:r>
            <w:r>
              <w:rPr>
                <w:sz w:val="20"/>
              </w:rPr>
              <w:t>(-2.2,</w:t>
            </w:r>
            <w:r>
              <w:rPr>
                <w:spacing w:val="-2"/>
                <w:sz w:val="20"/>
              </w:rPr>
              <w:t xml:space="preserve"> </w:t>
            </w:r>
            <w:r>
              <w:rPr>
                <w:sz w:val="20"/>
              </w:rPr>
              <w:t>-</w:t>
            </w:r>
            <w:r>
              <w:rPr>
                <w:spacing w:val="-4"/>
                <w:sz w:val="20"/>
              </w:rPr>
              <w:t>1.0)</w:t>
            </w:r>
          </w:p>
        </w:tc>
        <w:tc>
          <w:tcPr>
            <w:tcW w:w="1222" w:type="dxa"/>
          </w:tcPr>
          <w:p w14:paraId="3D5CCE60" w14:textId="77777777" w:rsidR="0043607A" w:rsidRDefault="0043607A">
            <w:pPr>
              <w:pStyle w:val="TableParagraph"/>
              <w:ind w:left="0"/>
              <w:rPr>
                <w:sz w:val="20"/>
              </w:rPr>
            </w:pPr>
          </w:p>
        </w:tc>
        <w:tc>
          <w:tcPr>
            <w:tcW w:w="1400" w:type="dxa"/>
          </w:tcPr>
          <w:p w14:paraId="2C66084D" w14:textId="77777777" w:rsidR="0043607A" w:rsidRDefault="004E4036">
            <w:pPr>
              <w:pStyle w:val="TableParagraph"/>
              <w:ind w:left="15"/>
              <w:jc w:val="center"/>
              <w:rPr>
                <w:sz w:val="20"/>
              </w:rPr>
            </w:pPr>
            <w:r>
              <w:rPr>
                <w:sz w:val="20"/>
              </w:rPr>
              <w:t>-1.3</w:t>
            </w:r>
            <w:r>
              <w:rPr>
                <w:spacing w:val="-3"/>
                <w:sz w:val="20"/>
              </w:rPr>
              <w:t xml:space="preserve"> </w:t>
            </w:r>
            <w:r>
              <w:rPr>
                <w:sz w:val="20"/>
              </w:rPr>
              <w:t>(-2.2,</w:t>
            </w:r>
            <w:r>
              <w:rPr>
                <w:spacing w:val="-2"/>
                <w:sz w:val="20"/>
              </w:rPr>
              <w:t xml:space="preserve"> </w:t>
            </w:r>
            <w:r>
              <w:rPr>
                <w:spacing w:val="-10"/>
                <w:sz w:val="20"/>
              </w:rPr>
              <w:t>-</w:t>
            </w:r>
          </w:p>
          <w:p w14:paraId="61593A20" w14:textId="77777777" w:rsidR="0043607A" w:rsidRDefault="004E4036">
            <w:pPr>
              <w:pStyle w:val="TableParagraph"/>
              <w:spacing w:line="210" w:lineRule="exact"/>
              <w:ind w:left="15"/>
              <w:jc w:val="center"/>
              <w:rPr>
                <w:sz w:val="20"/>
              </w:rPr>
            </w:pPr>
            <w:r>
              <w:rPr>
                <w:spacing w:val="-4"/>
                <w:sz w:val="20"/>
              </w:rPr>
              <w:t>0.3)</w:t>
            </w:r>
          </w:p>
        </w:tc>
        <w:tc>
          <w:tcPr>
            <w:tcW w:w="1399" w:type="dxa"/>
          </w:tcPr>
          <w:p w14:paraId="3717DAC2" w14:textId="77777777" w:rsidR="0043607A" w:rsidRDefault="004E4036">
            <w:pPr>
              <w:pStyle w:val="TableParagraph"/>
              <w:ind w:left="14"/>
              <w:jc w:val="center"/>
              <w:rPr>
                <w:sz w:val="20"/>
              </w:rPr>
            </w:pPr>
            <w:r>
              <w:rPr>
                <w:sz w:val="20"/>
              </w:rPr>
              <w:t>-0.3</w:t>
            </w:r>
            <w:r>
              <w:rPr>
                <w:spacing w:val="-5"/>
                <w:sz w:val="20"/>
              </w:rPr>
              <w:t xml:space="preserve"> </w:t>
            </w:r>
            <w:r>
              <w:rPr>
                <w:sz w:val="20"/>
              </w:rPr>
              <w:t>(-1.5,</w:t>
            </w:r>
            <w:r>
              <w:rPr>
                <w:spacing w:val="-3"/>
                <w:sz w:val="20"/>
              </w:rPr>
              <w:t xml:space="preserve"> </w:t>
            </w:r>
            <w:r>
              <w:rPr>
                <w:spacing w:val="-4"/>
                <w:sz w:val="20"/>
              </w:rPr>
              <w:t>0.8)</w:t>
            </w:r>
          </w:p>
        </w:tc>
        <w:tc>
          <w:tcPr>
            <w:tcW w:w="1023" w:type="dxa"/>
          </w:tcPr>
          <w:p w14:paraId="293004FE" w14:textId="77777777" w:rsidR="0043607A" w:rsidRDefault="004E4036">
            <w:pPr>
              <w:pStyle w:val="TableParagraph"/>
              <w:ind w:left="15" w:right="2"/>
              <w:jc w:val="center"/>
              <w:rPr>
                <w:sz w:val="20"/>
              </w:rPr>
            </w:pPr>
            <w:r>
              <w:rPr>
                <w:spacing w:val="-2"/>
                <w:sz w:val="20"/>
              </w:rPr>
              <w:t>0.5522</w:t>
            </w:r>
          </w:p>
        </w:tc>
      </w:tr>
    </w:tbl>
    <w:p w14:paraId="4D75586D" w14:textId="77777777" w:rsidR="0043607A" w:rsidRDefault="004E4036">
      <w:pPr>
        <w:spacing w:line="276" w:lineRule="auto"/>
        <w:ind w:left="119" w:right="566"/>
        <w:rPr>
          <w:sz w:val="18"/>
        </w:rPr>
      </w:pPr>
      <w:r>
        <w:rPr>
          <w:position w:val="6"/>
          <w:sz w:val="12"/>
        </w:rPr>
        <w:t>[1]</w:t>
      </w:r>
      <w:r>
        <w:rPr>
          <w:spacing w:val="13"/>
          <w:position w:val="6"/>
          <w:sz w:val="12"/>
        </w:rPr>
        <w:t xml:space="preserve"> </w:t>
      </w:r>
      <w:r>
        <w:rPr>
          <w:sz w:val="18"/>
        </w:rPr>
        <w:t>Analysis</w:t>
      </w:r>
      <w:r>
        <w:rPr>
          <w:spacing w:val="-2"/>
          <w:sz w:val="18"/>
        </w:rPr>
        <w:t xml:space="preserve"> </w:t>
      </w:r>
      <w:r>
        <w:rPr>
          <w:sz w:val="18"/>
        </w:rPr>
        <w:t>used</w:t>
      </w:r>
      <w:r>
        <w:rPr>
          <w:spacing w:val="-2"/>
          <w:sz w:val="18"/>
        </w:rPr>
        <w:t xml:space="preserve"> </w:t>
      </w:r>
      <w:r>
        <w:rPr>
          <w:sz w:val="18"/>
        </w:rPr>
        <w:t>the</w:t>
      </w:r>
      <w:r>
        <w:rPr>
          <w:spacing w:val="-3"/>
          <w:sz w:val="18"/>
        </w:rPr>
        <w:t xml:space="preserve"> </w:t>
      </w:r>
      <w:r>
        <w:rPr>
          <w:sz w:val="18"/>
        </w:rPr>
        <w:t>mixed</w:t>
      </w:r>
      <w:r>
        <w:rPr>
          <w:spacing w:val="-3"/>
          <w:sz w:val="18"/>
        </w:rPr>
        <w:t xml:space="preserve"> </w:t>
      </w:r>
      <w:r>
        <w:rPr>
          <w:sz w:val="18"/>
        </w:rPr>
        <w:t>model</w:t>
      </w:r>
      <w:r>
        <w:rPr>
          <w:spacing w:val="-2"/>
          <w:sz w:val="18"/>
        </w:rPr>
        <w:t xml:space="preserve"> </w:t>
      </w:r>
      <w:r>
        <w:rPr>
          <w:sz w:val="18"/>
        </w:rPr>
        <w:t>for</w:t>
      </w:r>
      <w:r>
        <w:rPr>
          <w:spacing w:val="-2"/>
          <w:sz w:val="18"/>
        </w:rPr>
        <w:t xml:space="preserve"> </w:t>
      </w:r>
      <w:r>
        <w:rPr>
          <w:sz w:val="18"/>
        </w:rPr>
        <w:t>repeated</w:t>
      </w:r>
      <w:r>
        <w:rPr>
          <w:spacing w:val="-2"/>
          <w:sz w:val="18"/>
        </w:rPr>
        <w:t xml:space="preserve"> </w:t>
      </w:r>
      <w:r>
        <w:rPr>
          <w:sz w:val="18"/>
        </w:rPr>
        <w:t>measures</w:t>
      </w:r>
      <w:r>
        <w:rPr>
          <w:spacing w:val="-2"/>
          <w:sz w:val="18"/>
        </w:rPr>
        <w:t xml:space="preserve"> </w:t>
      </w:r>
      <w:r>
        <w:rPr>
          <w:sz w:val="18"/>
        </w:rPr>
        <w:t>(MMRM)</w:t>
      </w:r>
      <w:r>
        <w:rPr>
          <w:spacing w:val="-2"/>
          <w:sz w:val="18"/>
        </w:rPr>
        <w:t xml:space="preserve"> </w:t>
      </w:r>
      <w:r>
        <w:rPr>
          <w:sz w:val="18"/>
        </w:rPr>
        <w:t>with</w:t>
      </w:r>
      <w:r>
        <w:rPr>
          <w:spacing w:val="-3"/>
          <w:sz w:val="18"/>
        </w:rPr>
        <w:t xml:space="preserve"> </w:t>
      </w:r>
      <w:r>
        <w:rPr>
          <w:sz w:val="18"/>
        </w:rPr>
        <w:t>treatment,</w:t>
      </w:r>
      <w:r>
        <w:rPr>
          <w:spacing w:val="-4"/>
          <w:sz w:val="18"/>
        </w:rPr>
        <w:t xml:space="preserve"> </w:t>
      </w:r>
      <w:r>
        <w:rPr>
          <w:sz w:val="18"/>
        </w:rPr>
        <w:t>4-week</w:t>
      </w:r>
      <w:r>
        <w:rPr>
          <w:spacing w:val="-2"/>
          <w:sz w:val="18"/>
        </w:rPr>
        <w:t xml:space="preserve"> </w:t>
      </w:r>
      <w:r>
        <w:rPr>
          <w:sz w:val="18"/>
        </w:rPr>
        <w:t>period</w:t>
      </w:r>
      <w:r>
        <w:rPr>
          <w:spacing w:val="-3"/>
          <w:sz w:val="18"/>
        </w:rPr>
        <w:t xml:space="preserve"> </w:t>
      </w:r>
      <w:r>
        <w:rPr>
          <w:sz w:val="18"/>
        </w:rPr>
        <w:t>and</w:t>
      </w:r>
      <w:r>
        <w:rPr>
          <w:spacing w:val="-1"/>
          <w:sz w:val="18"/>
        </w:rPr>
        <w:t xml:space="preserve"> </w:t>
      </w:r>
      <w:r>
        <w:rPr>
          <w:sz w:val="18"/>
        </w:rPr>
        <w:t>treatment</w:t>
      </w:r>
      <w:r>
        <w:rPr>
          <w:spacing w:val="-3"/>
          <w:sz w:val="18"/>
        </w:rPr>
        <w:t xml:space="preserve"> </w:t>
      </w:r>
      <w:r>
        <w:rPr>
          <w:sz w:val="18"/>
        </w:rPr>
        <w:t>by</w:t>
      </w:r>
      <w:r>
        <w:rPr>
          <w:spacing w:val="-3"/>
          <w:sz w:val="18"/>
        </w:rPr>
        <w:t xml:space="preserve"> </w:t>
      </w:r>
      <w:r>
        <w:rPr>
          <w:sz w:val="18"/>
        </w:rPr>
        <w:t>4-week period interaction as fixed factors and adjusting for baseline PBC Worst Itch NRS and the stratification factor of</w:t>
      </w:r>
    </w:p>
    <w:p w14:paraId="29CE36A6" w14:textId="77777777" w:rsidR="0043607A" w:rsidRDefault="004E4036">
      <w:pPr>
        <w:spacing w:line="276" w:lineRule="auto"/>
        <w:ind w:left="119" w:right="566"/>
        <w:rPr>
          <w:sz w:val="18"/>
        </w:rPr>
      </w:pPr>
      <w:r>
        <w:rPr>
          <w:sz w:val="18"/>
        </w:rPr>
        <w:t>ALP</w:t>
      </w:r>
      <w:r>
        <w:rPr>
          <w:spacing w:val="-2"/>
          <w:sz w:val="18"/>
        </w:rPr>
        <w:t xml:space="preserve"> </w:t>
      </w:r>
      <w:r>
        <w:rPr>
          <w:sz w:val="18"/>
        </w:rPr>
        <w:t>&gt;3</w:t>
      </w:r>
      <w:r>
        <w:rPr>
          <w:spacing w:val="-2"/>
          <w:sz w:val="18"/>
        </w:rPr>
        <w:t xml:space="preserve"> </w:t>
      </w:r>
      <w:r>
        <w:rPr>
          <w:sz w:val="18"/>
        </w:rPr>
        <w:t>x</w:t>
      </w:r>
      <w:r>
        <w:rPr>
          <w:spacing w:val="-3"/>
          <w:sz w:val="18"/>
        </w:rPr>
        <w:t xml:space="preserve"> </w:t>
      </w:r>
      <w:r>
        <w:rPr>
          <w:sz w:val="18"/>
        </w:rPr>
        <w:t>ULN</w:t>
      </w:r>
      <w:r>
        <w:rPr>
          <w:spacing w:val="-3"/>
          <w:sz w:val="18"/>
        </w:rPr>
        <w:t xml:space="preserve"> </w:t>
      </w:r>
      <w:r>
        <w:rPr>
          <w:sz w:val="18"/>
        </w:rPr>
        <w:t>or</w:t>
      </w:r>
      <w:r>
        <w:rPr>
          <w:spacing w:val="-2"/>
          <w:sz w:val="18"/>
        </w:rPr>
        <w:t xml:space="preserve"> </w:t>
      </w:r>
      <w:r>
        <w:rPr>
          <w:sz w:val="18"/>
        </w:rPr>
        <w:t>TB</w:t>
      </w:r>
      <w:r>
        <w:rPr>
          <w:spacing w:val="-3"/>
          <w:sz w:val="18"/>
        </w:rPr>
        <w:t xml:space="preserve"> </w:t>
      </w:r>
      <w:r>
        <w:rPr>
          <w:sz w:val="18"/>
        </w:rPr>
        <w:t>&gt;ULN.</w:t>
      </w:r>
      <w:r>
        <w:rPr>
          <w:spacing w:val="-3"/>
          <w:sz w:val="18"/>
        </w:rPr>
        <w:t xml:space="preserve"> </w:t>
      </w:r>
      <w:r>
        <w:rPr>
          <w:sz w:val="18"/>
        </w:rPr>
        <w:t>An</w:t>
      </w:r>
      <w:r>
        <w:rPr>
          <w:spacing w:val="-2"/>
          <w:sz w:val="18"/>
        </w:rPr>
        <w:t xml:space="preserve"> </w:t>
      </w:r>
      <w:r>
        <w:rPr>
          <w:sz w:val="18"/>
        </w:rPr>
        <w:t>unstructured</w:t>
      </w:r>
      <w:r>
        <w:rPr>
          <w:spacing w:val="-3"/>
          <w:sz w:val="18"/>
        </w:rPr>
        <w:t xml:space="preserve"> </w:t>
      </w:r>
      <w:r>
        <w:rPr>
          <w:sz w:val="18"/>
        </w:rPr>
        <w:t>correlation</w:t>
      </w:r>
      <w:r>
        <w:rPr>
          <w:spacing w:val="-2"/>
          <w:sz w:val="18"/>
        </w:rPr>
        <w:t xml:space="preserve"> </w:t>
      </w:r>
      <w:r>
        <w:rPr>
          <w:sz w:val="18"/>
        </w:rPr>
        <w:t>structure</w:t>
      </w:r>
      <w:r>
        <w:rPr>
          <w:spacing w:val="-1"/>
          <w:sz w:val="18"/>
        </w:rPr>
        <w:t xml:space="preserve"> </w:t>
      </w:r>
      <w:r>
        <w:rPr>
          <w:sz w:val="18"/>
        </w:rPr>
        <w:t>is</w:t>
      </w:r>
      <w:r>
        <w:rPr>
          <w:spacing w:val="-2"/>
          <w:sz w:val="18"/>
        </w:rPr>
        <w:t xml:space="preserve"> </w:t>
      </w:r>
      <w:r>
        <w:rPr>
          <w:sz w:val="18"/>
        </w:rPr>
        <w:t>used.</w:t>
      </w:r>
      <w:r>
        <w:rPr>
          <w:spacing w:val="-2"/>
          <w:sz w:val="18"/>
        </w:rPr>
        <w:t xml:space="preserve"> </w:t>
      </w:r>
      <w:r>
        <w:rPr>
          <w:sz w:val="18"/>
        </w:rPr>
        <w:t>Treatment</w:t>
      </w:r>
      <w:r>
        <w:rPr>
          <w:spacing w:val="-3"/>
          <w:sz w:val="18"/>
        </w:rPr>
        <w:t xml:space="preserve"> </w:t>
      </w:r>
      <w:r>
        <w:rPr>
          <w:sz w:val="18"/>
        </w:rPr>
        <w:t>effect</w:t>
      </w:r>
      <w:r>
        <w:rPr>
          <w:spacing w:val="-2"/>
          <w:sz w:val="18"/>
        </w:rPr>
        <w:t xml:space="preserve"> </w:t>
      </w:r>
      <w:r>
        <w:rPr>
          <w:sz w:val="18"/>
        </w:rPr>
        <w:t>through</w:t>
      </w:r>
      <w:r>
        <w:rPr>
          <w:spacing w:val="-2"/>
          <w:sz w:val="18"/>
        </w:rPr>
        <w:t xml:space="preserve"> </w:t>
      </w:r>
      <w:r>
        <w:rPr>
          <w:sz w:val="18"/>
        </w:rPr>
        <w:t>week</w:t>
      </w:r>
      <w:r>
        <w:rPr>
          <w:spacing w:val="-2"/>
          <w:sz w:val="18"/>
        </w:rPr>
        <w:t xml:space="preserve"> </w:t>
      </w:r>
      <w:r>
        <w:rPr>
          <w:sz w:val="18"/>
        </w:rPr>
        <w:t>52</w:t>
      </w:r>
      <w:r>
        <w:rPr>
          <w:spacing w:val="-2"/>
          <w:sz w:val="18"/>
        </w:rPr>
        <w:t xml:space="preserve"> </w:t>
      </w:r>
      <w:r>
        <w:rPr>
          <w:sz w:val="18"/>
        </w:rPr>
        <w:t>is</w:t>
      </w:r>
      <w:r>
        <w:rPr>
          <w:spacing w:val="-4"/>
          <w:sz w:val="18"/>
        </w:rPr>
        <w:t xml:space="preserve"> </w:t>
      </w:r>
      <w:r>
        <w:rPr>
          <w:sz w:val="18"/>
        </w:rPr>
        <w:t>the</w:t>
      </w:r>
      <w:r>
        <w:rPr>
          <w:spacing w:val="-1"/>
          <w:sz w:val="18"/>
        </w:rPr>
        <w:t xml:space="preserve"> </w:t>
      </w:r>
      <w:r>
        <w:rPr>
          <w:sz w:val="18"/>
        </w:rPr>
        <w:t>average of NRS score changes from baseline for the thirteen 4-week periods. Treatment effect through week 52 and week 24 is the average treatment effects of NRS score changes from baseline over the first thirteen 4-week periods and first six 4-week periods, respectively. The assessments of PBC Worst Itch NRS scores after participants stopped prematurely the study treatment or took a rescue therapy fo</w:t>
      </w:r>
      <w:r>
        <w:rPr>
          <w:sz w:val="18"/>
        </w:rPr>
        <w:t>r pruritus were considered as missing.</w:t>
      </w:r>
    </w:p>
    <w:p w14:paraId="67134B1B" w14:textId="77777777" w:rsidR="0043607A" w:rsidRDefault="004E4036">
      <w:pPr>
        <w:pStyle w:val="BodyText"/>
        <w:spacing w:before="196" w:line="276" w:lineRule="auto"/>
        <w:ind w:right="605"/>
      </w:pPr>
      <w:r>
        <w:t>Treatment</w:t>
      </w:r>
      <w:r>
        <w:rPr>
          <w:spacing w:val="-3"/>
        </w:rPr>
        <w:t xml:space="preserve"> </w:t>
      </w:r>
      <w:r>
        <w:t>with</w:t>
      </w:r>
      <w:r>
        <w:rPr>
          <w:spacing w:val="-3"/>
        </w:rPr>
        <w:t xml:space="preserve"> </w:t>
      </w:r>
      <w:proofErr w:type="spellStart"/>
      <w:r>
        <w:t>elafibranor</w:t>
      </w:r>
      <w:proofErr w:type="spellEnd"/>
      <w:r>
        <w:rPr>
          <w:spacing w:val="-3"/>
        </w:rPr>
        <w:t xml:space="preserve"> </w:t>
      </w:r>
      <w:r>
        <w:t>was</w:t>
      </w:r>
      <w:r>
        <w:rPr>
          <w:spacing w:val="-3"/>
        </w:rPr>
        <w:t xml:space="preserve"> </w:t>
      </w:r>
      <w:r>
        <w:t>associated</w:t>
      </w:r>
      <w:r>
        <w:rPr>
          <w:spacing w:val="-3"/>
        </w:rPr>
        <w:t xml:space="preserve"> </w:t>
      </w:r>
      <w:r>
        <w:t>with</w:t>
      </w:r>
      <w:r>
        <w:rPr>
          <w:spacing w:val="-3"/>
        </w:rPr>
        <w:t xml:space="preserve"> </w:t>
      </w:r>
      <w:r>
        <w:t>an</w:t>
      </w:r>
      <w:r>
        <w:rPr>
          <w:spacing w:val="-4"/>
        </w:rPr>
        <w:t xml:space="preserve"> </w:t>
      </w:r>
      <w:r>
        <w:t>improvement</w:t>
      </w:r>
      <w:r>
        <w:rPr>
          <w:spacing w:val="-3"/>
        </w:rPr>
        <w:t xml:space="preserve"> </w:t>
      </w:r>
      <w:r>
        <w:t>in</w:t>
      </w:r>
      <w:r>
        <w:rPr>
          <w:spacing w:val="-3"/>
        </w:rPr>
        <w:t xml:space="preserve"> </w:t>
      </w:r>
      <w:r>
        <w:t>pruritus</w:t>
      </w:r>
      <w:r>
        <w:rPr>
          <w:spacing w:val="-3"/>
        </w:rPr>
        <w:t xml:space="preserve"> </w:t>
      </w:r>
      <w:r>
        <w:t>as</w:t>
      </w:r>
      <w:r>
        <w:rPr>
          <w:spacing w:val="-3"/>
        </w:rPr>
        <w:t xml:space="preserve"> </w:t>
      </w:r>
      <w:r>
        <w:t>evidenced</w:t>
      </w:r>
      <w:r>
        <w:rPr>
          <w:spacing w:val="-3"/>
        </w:rPr>
        <w:t xml:space="preserve"> </w:t>
      </w:r>
      <w:r>
        <w:t>by</w:t>
      </w:r>
      <w:r>
        <w:rPr>
          <w:spacing w:val="-3"/>
        </w:rPr>
        <w:t xml:space="preserve"> </w:t>
      </w:r>
      <w:r>
        <w:t>a reduction in the PBC-40 Itch and 5-D Itch total scores compared to placebo at Week 52 (</w:t>
      </w:r>
      <w:hyperlink w:anchor="_bookmark6" w:history="1">
        <w:r>
          <w:t>Table 3</w:t>
        </w:r>
      </w:hyperlink>
      <w:r>
        <w:t>).</w:t>
      </w:r>
    </w:p>
    <w:p w14:paraId="6A352B9D" w14:textId="77777777" w:rsidR="0043607A" w:rsidRDefault="004E4036">
      <w:pPr>
        <w:pStyle w:val="Heading3"/>
        <w:tabs>
          <w:tab w:val="left" w:pos="1559"/>
        </w:tabs>
        <w:ind w:left="1560" w:right="971" w:hanging="1440"/>
      </w:pPr>
      <w:bookmarkStart w:id="49" w:name="_bookmark6"/>
      <w:bookmarkEnd w:id="49"/>
      <w:r>
        <w:t>Table 3</w:t>
      </w:r>
      <w:r>
        <w:tab/>
        <w:t>Change in Pruritus from Baseline to Week 52 in PBC-40 Itch and 5-D Itch</w:t>
      </w:r>
      <w:r>
        <w:rPr>
          <w:spacing w:val="-5"/>
        </w:rPr>
        <w:t xml:space="preserve"> </w:t>
      </w:r>
      <w:r>
        <w:t>total</w:t>
      </w:r>
      <w:r>
        <w:rPr>
          <w:spacing w:val="-4"/>
        </w:rPr>
        <w:t xml:space="preserve"> </w:t>
      </w:r>
      <w:r>
        <w:t>scores</w:t>
      </w:r>
      <w:r>
        <w:rPr>
          <w:spacing w:val="-4"/>
        </w:rPr>
        <w:t xml:space="preserve"> </w:t>
      </w:r>
      <w:r>
        <w:t>in</w:t>
      </w:r>
      <w:r>
        <w:rPr>
          <w:spacing w:val="-5"/>
        </w:rPr>
        <w:t xml:space="preserve"> </w:t>
      </w:r>
      <w:r>
        <w:t>those</w:t>
      </w:r>
      <w:r>
        <w:rPr>
          <w:spacing w:val="-4"/>
        </w:rPr>
        <w:t xml:space="preserve"> </w:t>
      </w:r>
      <w:r>
        <w:t>with</w:t>
      </w:r>
      <w:r>
        <w:rPr>
          <w:spacing w:val="-5"/>
        </w:rPr>
        <w:t xml:space="preserve"> </w:t>
      </w:r>
      <w:r>
        <w:t>Moderate-to-Severe</w:t>
      </w:r>
      <w:r>
        <w:rPr>
          <w:spacing w:val="-4"/>
        </w:rPr>
        <w:t xml:space="preserve"> </w:t>
      </w:r>
      <w:r>
        <w:t>Pruritus</w:t>
      </w:r>
      <w:r>
        <w:rPr>
          <w:spacing w:val="-4"/>
        </w:rPr>
        <w:t xml:space="preserve"> </w:t>
      </w:r>
      <w:r>
        <w:t>at</w:t>
      </w:r>
      <w:r>
        <w:rPr>
          <w:spacing w:val="-4"/>
        </w:rPr>
        <w:t xml:space="preserve"> </w:t>
      </w:r>
      <w:r>
        <w:t>Baseline</w:t>
      </w:r>
    </w:p>
    <w:p w14:paraId="14D719F4" w14:textId="77777777" w:rsidR="0043607A" w:rsidRDefault="0043607A">
      <w:pPr>
        <w:pStyle w:val="BodyText"/>
        <w:spacing w:before="5"/>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1800"/>
        <w:gridCol w:w="1440"/>
        <w:gridCol w:w="1530"/>
        <w:gridCol w:w="922"/>
      </w:tblGrid>
      <w:tr w:rsidR="0043607A" w14:paraId="244D3AE0" w14:textId="77777777">
        <w:trPr>
          <w:trHeight w:val="460"/>
        </w:trPr>
        <w:tc>
          <w:tcPr>
            <w:tcW w:w="3325" w:type="dxa"/>
          </w:tcPr>
          <w:p w14:paraId="1B0B590B" w14:textId="77777777" w:rsidR="0043607A" w:rsidRDefault="0043607A">
            <w:pPr>
              <w:pStyle w:val="TableParagraph"/>
              <w:ind w:left="0"/>
              <w:rPr>
                <w:sz w:val="20"/>
              </w:rPr>
            </w:pPr>
          </w:p>
        </w:tc>
        <w:tc>
          <w:tcPr>
            <w:tcW w:w="1800" w:type="dxa"/>
          </w:tcPr>
          <w:p w14:paraId="1D63C5B4" w14:textId="77777777" w:rsidR="0043607A" w:rsidRDefault="004E4036">
            <w:pPr>
              <w:pStyle w:val="TableParagraph"/>
              <w:spacing w:line="230" w:lineRule="atLeast"/>
              <w:ind w:left="604" w:hanging="438"/>
              <w:rPr>
                <w:sz w:val="20"/>
              </w:rPr>
            </w:pPr>
            <w:proofErr w:type="spellStart"/>
            <w:r>
              <w:rPr>
                <w:sz w:val="20"/>
              </w:rPr>
              <w:t>Elafibranor</w:t>
            </w:r>
            <w:proofErr w:type="spellEnd"/>
            <w:r>
              <w:rPr>
                <w:spacing w:val="-13"/>
                <w:sz w:val="20"/>
              </w:rPr>
              <w:t xml:space="preserve"> </w:t>
            </w:r>
            <w:r>
              <w:rPr>
                <w:sz w:val="20"/>
              </w:rPr>
              <w:t>80</w:t>
            </w:r>
            <w:r>
              <w:rPr>
                <w:spacing w:val="-12"/>
                <w:sz w:val="20"/>
              </w:rPr>
              <w:t xml:space="preserve"> </w:t>
            </w:r>
            <w:r>
              <w:rPr>
                <w:sz w:val="20"/>
              </w:rPr>
              <w:t xml:space="preserve">mg </w:t>
            </w:r>
            <w:r>
              <w:rPr>
                <w:spacing w:val="-2"/>
                <w:sz w:val="20"/>
              </w:rPr>
              <w:t>(N=44)</w:t>
            </w:r>
          </w:p>
        </w:tc>
        <w:tc>
          <w:tcPr>
            <w:tcW w:w="1440" w:type="dxa"/>
          </w:tcPr>
          <w:p w14:paraId="17A4418A" w14:textId="77777777" w:rsidR="0043607A" w:rsidRDefault="004E4036">
            <w:pPr>
              <w:pStyle w:val="TableParagraph"/>
              <w:spacing w:line="230" w:lineRule="atLeast"/>
              <w:ind w:left="424" w:right="388" w:hanging="22"/>
              <w:rPr>
                <w:sz w:val="20"/>
              </w:rPr>
            </w:pPr>
            <w:r>
              <w:rPr>
                <w:spacing w:val="-2"/>
                <w:sz w:val="20"/>
              </w:rPr>
              <w:t>Placebo (N=22)</w:t>
            </w:r>
          </w:p>
        </w:tc>
        <w:tc>
          <w:tcPr>
            <w:tcW w:w="1530" w:type="dxa"/>
          </w:tcPr>
          <w:p w14:paraId="137318FD" w14:textId="77777777" w:rsidR="0043607A" w:rsidRDefault="004E4036">
            <w:pPr>
              <w:pStyle w:val="TableParagraph"/>
              <w:spacing w:line="230" w:lineRule="atLeast"/>
              <w:ind w:left="337" w:firstLine="16"/>
              <w:rPr>
                <w:sz w:val="20"/>
              </w:rPr>
            </w:pPr>
            <w:r>
              <w:rPr>
                <w:spacing w:val="-2"/>
                <w:sz w:val="20"/>
              </w:rPr>
              <w:t>Treatment Difference</w:t>
            </w:r>
          </w:p>
        </w:tc>
        <w:tc>
          <w:tcPr>
            <w:tcW w:w="922" w:type="dxa"/>
          </w:tcPr>
          <w:p w14:paraId="41924AD2" w14:textId="77777777" w:rsidR="0043607A" w:rsidRDefault="004E4036">
            <w:pPr>
              <w:pStyle w:val="TableParagraph"/>
              <w:ind w:left="9"/>
              <w:jc w:val="center"/>
              <w:rPr>
                <w:sz w:val="20"/>
              </w:rPr>
            </w:pPr>
            <w:r>
              <w:rPr>
                <w:sz w:val="20"/>
              </w:rPr>
              <w:t>P-</w:t>
            </w:r>
            <w:r>
              <w:rPr>
                <w:spacing w:val="-4"/>
                <w:sz w:val="20"/>
              </w:rPr>
              <w:t>value</w:t>
            </w:r>
          </w:p>
        </w:tc>
      </w:tr>
      <w:tr w:rsidR="0043607A" w14:paraId="244F11F2" w14:textId="77777777">
        <w:trPr>
          <w:trHeight w:val="230"/>
        </w:trPr>
        <w:tc>
          <w:tcPr>
            <w:tcW w:w="9017" w:type="dxa"/>
            <w:gridSpan w:val="5"/>
            <w:shd w:val="clear" w:color="auto" w:fill="D9D9D9"/>
          </w:tcPr>
          <w:p w14:paraId="41D85C05" w14:textId="77777777" w:rsidR="0043607A" w:rsidRDefault="004E4036">
            <w:pPr>
              <w:pStyle w:val="TableParagraph"/>
              <w:spacing w:line="210" w:lineRule="exact"/>
              <w:rPr>
                <w:sz w:val="20"/>
              </w:rPr>
            </w:pPr>
            <w:r>
              <w:rPr>
                <w:sz w:val="20"/>
              </w:rPr>
              <w:t>PBC-40</w:t>
            </w:r>
            <w:r>
              <w:rPr>
                <w:spacing w:val="-4"/>
                <w:sz w:val="20"/>
              </w:rPr>
              <w:t xml:space="preserve"> </w:t>
            </w:r>
            <w:r>
              <w:rPr>
                <w:sz w:val="20"/>
              </w:rPr>
              <w:t>Itch</w:t>
            </w:r>
            <w:r>
              <w:rPr>
                <w:spacing w:val="-2"/>
                <w:sz w:val="20"/>
              </w:rPr>
              <w:t xml:space="preserve"> </w:t>
            </w:r>
            <w:r>
              <w:rPr>
                <w:sz w:val="20"/>
              </w:rPr>
              <w:t>total</w:t>
            </w:r>
            <w:r>
              <w:rPr>
                <w:spacing w:val="-3"/>
                <w:sz w:val="20"/>
              </w:rPr>
              <w:t xml:space="preserve"> </w:t>
            </w:r>
            <w:r>
              <w:rPr>
                <w:sz w:val="20"/>
              </w:rPr>
              <w:t>score:</w:t>
            </w:r>
            <w:r>
              <w:rPr>
                <w:spacing w:val="-4"/>
                <w:sz w:val="20"/>
              </w:rPr>
              <w:t xml:space="preserve"> </w:t>
            </w:r>
            <w:r>
              <w:rPr>
                <w:sz w:val="20"/>
              </w:rPr>
              <w:t>Change</w:t>
            </w:r>
            <w:r>
              <w:rPr>
                <w:spacing w:val="-2"/>
                <w:sz w:val="20"/>
              </w:rPr>
              <w:t xml:space="preserve"> </w:t>
            </w:r>
            <w:r>
              <w:rPr>
                <w:sz w:val="20"/>
              </w:rPr>
              <w:t>at</w:t>
            </w:r>
            <w:r>
              <w:rPr>
                <w:spacing w:val="-5"/>
                <w:sz w:val="20"/>
              </w:rPr>
              <w:t xml:space="preserve"> </w:t>
            </w:r>
            <w:r>
              <w:rPr>
                <w:sz w:val="20"/>
              </w:rPr>
              <w:t>Week</w:t>
            </w:r>
            <w:r>
              <w:rPr>
                <w:spacing w:val="-2"/>
                <w:sz w:val="20"/>
              </w:rPr>
              <w:t xml:space="preserve"> </w:t>
            </w:r>
            <w:r>
              <w:rPr>
                <w:sz w:val="20"/>
              </w:rPr>
              <w:t>52</w:t>
            </w:r>
            <w:r>
              <w:rPr>
                <w:spacing w:val="-4"/>
                <w:sz w:val="20"/>
              </w:rPr>
              <w:t xml:space="preserve"> </w:t>
            </w:r>
            <w:r>
              <w:rPr>
                <w:spacing w:val="-5"/>
                <w:sz w:val="20"/>
                <w:vertAlign w:val="superscript"/>
              </w:rPr>
              <w:t>[1]</w:t>
            </w:r>
          </w:p>
        </w:tc>
      </w:tr>
      <w:tr w:rsidR="0043607A" w14:paraId="15B90EDB" w14:textId="77777777">
        <w:trPr>
          <w:trHeight w:val="229"/>
        </w:trPr>
        <w:tc>
          <w:tcPr>
            <w:tcW w:w="3325" w:type="dxa"/>
          </w:tcPr>
          <w:p w14:paraId="08703A7F" w14:textId="77777777" w:rsidR="0043607A" w:rsidRDefault="004E4036">
            <w:pPr>
              <w:pStyle w:val="TableParagraph"/>
              <w:spacing w:line="210" w:lineRule="exact"/>
              <w:rPr>
                <w:sz w:val="20"/>
              </w:rPr>
            </w:pPr>
            <w:r>
              <w:rPr>
                <w:sz w:val="20"/>
              </w:rPr>
              <w:t>Least</w:t>
            </w:r>
            <w:r>
              <w:rPr>
                <w:spacing w:val="-4"/>
                <w:sz w:val="20"/>
              </w:rPr>
              <w:t xml:space="preserve"> </w:t>
            </w:r>
            <w:r>
              <w:rPr>
                <w:sz w:val="20"/>
              </w:rPr>
              <w:t>Squares</w:t>
            </w:r>
            <w:r>
              <w:rPr>
                <w:spacing w:val="-4"/>
                <w:sz w:val="20"/>
              </w:rPr>
              <w:t xml:space="preserve"> </w:t>
            </w:r>
            <w:r>
              <w:rPr>
                <w:sz w:val="20"/>
              </w:rPr>
              <w:t>Mean</w:t>
            </w:r>
            <w:r>
              <w:rPr>
                <w:spacing w:val="-2"/>
                <w:sz w:val="20"/>
              </w:rPr>
              <w:t xml:space="preserve"> </w:t>
            </w:r>
            <w:r>
              <w:rPr>
                <w:sz w:val="20"/>
              </w:rPr>
              <w:t>(95%</w:t>
            </w:r>
            <w:r>
              <w:rPr>
                <w:spacing w:val="-2"/>
                <w:sz w:val="20"/>
              </w:rPr>
              <w:t xml:space="preserve"> </w:t>
            </w:r>
            <w:r>
              <w:rPr>
                <w:spacing w:val="-5"/>
                <w:sz w:val="20"/>
              </w:rPr>
              <w:t>CI)</w:t>
            </w:r>
          </w:p>
        </w:tc>
        <w:tc>
          <w:tcPr>
            <w:tcW w:w="1800" w:type="dxa"/>
          </w:tcPr>
          <w:p w14:paraId="5480DBD9" w14:textId="77777777" w:rsidR="0043607A" w:rsidRDefault="004E4036">
            <w:pPr>
              <w:pStyle w:val="TableParagraph"/>
              <w:spacing w:line="210" w:lineRule="exact"/>
              <w:ind w:left="9"/>
              <w:jc w:val="center"/>
              <w:rPr>
                <w:sz w:val="20"/>
              </w:rPr>
            </w:pPr>
            <w:r>
              <w:rPr>
                <w:sz w:val="20"/>
              </w:rPr>
              <w:t>-2.5</w:t>
            </w:r>
            <w:r>
              <w:rPr>
                <w:spacing w:val="-4"/>
                <w:sz w:val="20"/>
              </w:rPr>
              <w:t xml:space="preserve"> </w:t>
            </w:r>
            <w:r>
              <w:rPr>
                <w:sz w:val="20"/>
              </w:rPr>
              <w:t>(-3.4,</w:t>
            </w:r>
            <w:r>
              <w:rPr>
                <w:spacing w:val="-2"/>
                <w:sz w:val="20"/>
              </w:rPr>
              <w:t xml:space="preserve"> </w:t>
            </w:r>
            <w:r>
              <w:rPr>
                <w:sz w:val="20"/>
              </w:rPr>
              <w:t>-</w:t>
            </w:r>
            <w:r>
              <w:rPr>
                <w:spacing w:val="-4"/>
                <w:sz w:val="20"/>
              </w:rPr>
              <w:t>1.6)</w:t>
            </w:r>
          </w:p>
        </w:tc>
        <w:tc>
          <w:tcPr>
            <w:tcW w:w="1440" w:type="dxa"/>
          </w:tcPr>
          <w:p w14:paraId="6E7EF922" w14:textId="77777777" w:rsidR="0043607A" w:rsidRDefault="004E4036">
            <w:pPr>
              <w:pStyle w:val="TableParagraph"/>
              <w:spacing w:line="210" w:lineRule="exact"/>
              <w:ind w:left="10"/>
              <w:jc w:val="center"/>
              <w:rPr>
                <w:sz w:val="20"/>
              </w:rPr>
            </w:pPr>
            <w:r>
              <w:rPr>
                <w:sz w:val="20"/>
              </w:rPr>
              <w:t>-0.1</w:t>
            </w:r>
            <w:r>
              <w:rPr>
                <w:spacing w:val="-5"/>
                <w:sz w:val="20"/>
              </w:rPr>
              <w:t xml:space="preserve"> </w:t>
            </w:r>
            <w:r>
              <w:rPr>
                <w:sz w:val="20"/>
              </w:rPr>
              <w:t>(-1.6,</w:t>
            </w:r>
            <w:r>
              <w:rPr>
                <w:spacing w:val="-3"/>
                <w:sz w:val="20"/>
              </w:rPr>
              <w:t xml:space="preserve"> </w:t>
            </w:r>
            <w:r>
              <w:rPr>
                <w:spacing w:val="-4"/>
                <w:sz w:val="20"/>
              </w:rPr>
              <w:t>1.3)</w:t>
            </w:r>
          </w:p>
        </w:tc>
        <w:tc>
          <w:tcPr>
            <w:tcW w:w="1530" w:type="dxa"/>
          </w:tcPr>
          <w:p w14:paraId="18287D5F" w14:textId="77777777" w:rsidR="0043607A" w:rsidRDefault="004E4036">
            <w:pPr>
              <w:pStyle w:val="TableParagraph"/>
              <w:spacing w:line="210" w:lineRule="exact"/>
              <w:ind w:left="10"/>
              <w:jc w:val="center"/>
              <w:rPr>
                <w:sz w:val="20"/>
              </w:rPr>
            </w:pPr>
            <w:r>
              <w:rPr>
                <w:sz w:val="20"/>
              </w:rPr>
              <w:t>-2.3</w:t>
            </w:r>
            <w:r>
              <w:rPr>
                <w:spacing w:val="-4"/>
                <w:sz w:val="20"/>
              </w:rPr>
              <w:t xml:space="preserve"> </w:t>
            </w:r>
            <w:r>
              <w:rPr>
                <w:sz w:val="20"/>
              </w:rPr>
              <w:t>(-4.0,</w:t>
            </w:r>
            <w:r>
              <w:rPr>
                <w:spacing w:val="-2"/>
                <w:sz w:val="20"/>
              </w:rPr>
              <w:t xml:space="preserve"> </w:t>
            </w:r>
            <w:r>
              <w:rPr>
                <w:sz w:val="20"/>
              </w:rPr>
              <w:t>-</w:t>
            </w:r>
            <w:r>
              <w:rPr>
                <w:spacing w:val="-4"/>
                <w:sz w:val="20"/>
              </w:rPr>
              <w:t>0.7)</w:t>
            </w:r>
          </w:p>
        </w:tc>
        <w:tc>
          <w:tcPr>
            <w:tcW w:w="922" w:type="dxa"/>
          </w:tcPr>
          <w:p w14:paraId="645E6E44" w14:textId="77777777" w:rsidR="0043607A" w:rsidRDefault="004E4036">
            <w:pPr>
              <w:pStyle w:val="TableParagraph"/>
              <w:spacing w:line="210" w:lineRule="exact"/>
              <w:ind w:left="9"/>
              <w:jc w:val="center"/>
              <w:rPr>
                <w:sz w:val="20"/>
              </w:rPr>
            </w:pPr>
            <w:r>
              <w:rPr>
                <w:spacing w:val="-2"/>
                <w:sz w:val="20"/>
              </w:rPr>
              <w:t>0.0070</w:t>
            </w:r>
          </w:p>
        </w:tc>
      </w:tr>
      <w:tr w:rsidR="0043607A" w14:paraId="5EBA9A20" w14:textId="77777777">
        <w:trPr>
          <w:trHeight w:val="230"/>
        </w:trPr>
        <w:tc>
          <w:tcPr>
            <w:tcW w:w="9017" w:type="dxa"/>
            <w:gridSpan w:val="5"/>
            <w:shd w:val="clear" w:color="auto" w:fill="D9D9D9"/>
          </w:tcPr>
          <w:p w14:paraId="777BAD77" w14:textId="77777777" w:rsidR="0043607A" w:rsidRDefault="004E4036">
            <w:pPr>
              <w:pStyle w:val="TableParagraph"/>
              <w:spacing w:line="210" w:lineRule="exact"/>
              <w:rPr>
                <w:sz w:val="20"/>
              </w:rPr>
            </w:pPr>
            <w:r>
              <w:rPr>
                <w:sz w:val="20"/>
              </w:rPr>
              <w:t>5-D</w:t>
            </w:r>
            <w:r>
              <w:rPr>
                <w:spacing w:val="-4"/>
                <w:sz w:val="20"/>
              </w:rPr>
              <w:t xml:space="preserve"> </w:t>
            </w:r>
            <w:r>
              <w:rPr>
                <w:sz w:val="20"/>
              </w:rPr>
              <w:t>Itch</w:t>
            </w:r>
            <w:r>
              <w:rPr>
                <w:spacing w:val="-2"/>
                <w:sz w:val="20"/>
              </w:rPr>
              <w:t xml:space="preserve"> </w:t>
            </w:r>
            <w:r>
              <w:rPr>
                <w:sz w:val="20"/>
              </w:rPr>
              <w:t>total</w:t>
            </w:r>
            <w:r>
              <w:rPr>
                <w:spacing w:val="-3"/>
                <w:sz w:val="20"/>
              </w:rPr>
              <w:t xml:space="preserve"> </w:t>
            </w:r>
            <w:r>
              <w:rPr>
                <w:sz w:val="20"/>
              </w:rPr>
              <w:t>score:</w:t>
            </w:r>
            <w:r>
              <w:rPr>
                <w:spacing w:val="-3"/>
                <w:sz w:val="20"/>
              </w:rPr>
              <w:t xml:space="preserve"> </w:t>
            </w:r>
            <w:r>
              <w:rPr>
                <w:sz w:val="20"/>
              </w:rPr>
              <w:t>Change</w:t>
            </w:r>
            <w:r>
              <w:rPr>
                <w:spacing w:val="-4"/>
                <w:sz w:val="20"/>
              </w:rPr>
              <w:t xml:space="preserve"> </w:t>
            </w:r>
            <w:r>
              <w:rPr>
                <w:sz w:val="20"/>
              </w:rPr>
              <w:t>at</w:t>
            </w:r>
            <w:r>
              <w:rPr>
                <w:spacing w:val="-3"/>
                <w:sz w:val="20"/>
              </w:rPr>
              <w:t xml:space="preserve"> </w:t>
            </w:r>
            <w:r>
              <w:rPr>
                <w:sz w:val="20"/>
              </w:rPr>
              <w:t>Week</w:t>
            </w:r>
            <w:r>
              <w:rPr>
                <w:spacing w:val="-3"/>
                <w:sz w:val="20"/>
              </w:rPr>
              <w:t xml:space="preserve"> </w:t>
            </w:r>
            <w:r>
              <w:rPr>
                <w:sz w:val="20"/>
              </w:rPr>
              <w:t>52</w:t>
            </w:r>
            <w:r>
              <w:rPr>
                <w:spacing w:val="-1"/>
                <w:sz w:val="20"/>
              </w:rPr>
              <w:t xml:space="preserve"> </w:t>
            </w:r>
            <w:r>
              <w:rPr>
                <w:spacing w:val="-5"/>
                <w:sz w:val="20"/>
                <w:vertAlign w:val="superscript"/>
              </w:rPr>
              <w:t>[1]</w:t>
            </w:r>
          </w:p>
        </w:tc>
      </w:tr>
      <w:tr w:rsidR="0043607A" w14:paraId="627BD74D" w14:textId="77777777">
        <w:trPr>
          <w:trHeight w:val="230"/>
        </w:trPr>
        <w:tc>
          <w:tcPr>
            <w:tcW w:w="3325" w:type="dxa"/>
          </w:tcPr>
          <w:p w14:paraId="37B7AD0B" w14:textId="77777777" w:rsidR="0043607A" w:rsidRDefault="004E4036">
            <w:pPr>
              <w:pStyle w:val="TableParagraph"/>
              <w:spacing w:line="210" w:lineRule="exact"/>
              <w:rPr>
                <w:sz w:val="20"/>
              </w:rPr>
            </w:pPr>
            <w:r>
              <w:rPr>
                <w:sz w:val="20"/>
              </w:rPr>
              <w:t>Least</w:t>
            </w:r>
            <w:r>
              <w:rPr>
                <w:spacing w:val="-4"/>
                <w:sz w:val="20"/>
              </w:rPr>
              <w:t xml:space="preserve"> </w:t>
            </w:r>
            <w:r>
              <w:rPr>
                <w:sz w:val="20"/>
              </w:rPr>
              <w:t>Squares</w:t>
            </w:r>
            <w:r>
              <w:rPr>
                <w:spacing w:val="-4"/>
                <w:sz w:val="20"/>
              </w:rPr>
              <w:t xml:space="preserve"> </w:t>
            </w:r>
            <w:r>
              <w:rPr>
                <w:sz w:val="20"/>
              </w:rPr>
              <w:t>Mean</w:t>
            </w:r>
            <w:r>
              <w:rPr>
                <w:spacing w:val="-2"/>
                <w:sz w:val="20"/>
              </w:rPr>
              <w:t xml:space="preserve"> </w:t>
            </w:r>
            <w:r>
              <w:rPr>
                <w:sz w:val="20"/>
              </w:rPr>
              <w:t>(95%</w:t>
            </w:r>
            <w:r>
              <w:rPr>
                <w:spacing w:val="-2"/>
                <w:sz w:val="20"/>
              </w:rPr>
              <w:t xml:space="preserve"> </w:t>
            </w:r>
            <w:r>
              <w:rPr>
                <w:spacing w:val="-5"/>
                <w:sz w:val="20"/>
              </w:rPr>
              <w:t>CI)</w:t>
            </w:r>
          </w:p>
        </w:tc>
        <w:tc>
          <w:tcPr>
            <w:tcW w:w="1800" w:type="dxa"/>
          </w:tcPr>
          <w:p w14:paraId="1C765CA9" w14:textId="77777777" w:rsidR="0043607A" w:rsidRDefault="004E4036">
            <w:pPr>
              <w:pStyle w:val="TableParagraph"/>
              <w:spacing w:line="210" w:lineRule="exact"/>
              <w:ind w:left="9"/>
              <w:jc w:val="center"/>
              <w:rPr>
                <w:sz w:val="20"/>
              </w:rPr>
            </w:pPr>
            <w:r>
              <w:rPr>
                <w:sz w:val="20"/>
              </w:rPr>
              <w:t>-4.2</w:t>
            </w:r>
            <w:r>
              <w:rPr>
                <w:spacing w:val="-4"/>
                <w:sz w:val="20"/>
              </w:rPr>
              <w:t xml:space="preserve"> </w:t>
            </w:r>
            <w:r>
              <w:rPr>
                <w:sz w:val="20"/>
              </w:rPr>
              <w:t>(-5.6,</w:t>
            </w:r>
            <w:r>
              <w:rPr>
                <w:spacing w:val="-2"/>
                <w:sz w:val="20"/>
              </w:rPr>
              <w:t xml:space="preserve"> </w:t>
            </w:r>
            <w:r>
              <w:rPr>
                <w:sz w:val="20"/>
              </w:rPr>
              <w:t>-</w:t>
            </w:r>
            <w:r>
              <w:rPr>
                <w:spacing w:val="-4"/>
                <w:sz w:val="20"/>
              </w:rPr>
              <w:t>2.9)</w:t>
            </w:r>
          </w:p>
        </w:tc>
        <w:tc>
          <w:tcPr>
            <w:tcW w:w="1440" w:type="dxa"/>
          </w:tcPr>
          <w:p w14:paraId="03CD74D3" w14:textId="77777777" w:rsidR="0043607A" w:rsidRDefault="004E4036">
            <w:pPr>
              <w:pStyle w:val="TableParagraph"/>
              <w:spacing w:line="210" w:lineRule="exact"/>
              <w:ind w:left="10"/>
              <w:jc w:val="center"/>
              <w:rPr>
                <w:sz w:val="20"/>
              </w:rPr>
            </w:pPr>
            <w:r>
              <w:rPr>
                <w:sz w:val="20"/>
              </w:rPr>
              <w:t>-1.2</w:t>
            </w:r>
            <w:r>
              <w:rPr>
                <w:spacing w:val="-5"/>
                <w:sz w:val="20"/>
              </w:rPr>
              <w:t xml:space="preserve"> </w:t>
            </w:r>
            <w:r>
              <w:rPr>
                <w:sz w:val="20"/>
              </w:rPr>
              <w:t>(-3.3,</w:t>
            </w:r>
            <w:r>
              <w:rPr>
                <w:spacing w:val="-3"/>
                <w:sz w:val="20"/>
              </w:rPr>
              <w:t xml:space="preserve"> </w:t>
            </w:r>
            <w:r>
              <w:rPr>
                <w:spacing w:val="-4"/>
                <w:sz w:val="20"/>
              </w:rPr>
              <w:t>0.9)</w:t>
            </w:r>
          </w:p>
        </w:tc>
        <w:tc>
          <w:tcPr>
            <w:tcW w:w="1530" w:type="dxa"/>
          </w:tcPr>
          <w:p w14:paraId="7C076351" w14:textId="77777777" w:rsidR="0043607A" w:rsidRDefault="004E4036">
            <w:pPr>
              <w:pStyle w:val="TableParagraph"/>
              <w:spacing w:line="210" w:lineRule="exact"/>
              <w:ind w:left="10"/>
              <w:jc w:val="center"/>
              <w:rPr>
                <w:sz w:val="20"/>
              </w:rPr>
            </w:pPr>
            <w:r>
              <w:rPr>
                <w:sz w:val="20"/>
              </w:rPr>
              <w:t>-3.0</w:t>
            </w:r>
            <w:r>
              <w:rPr>
                <w:spacing w:val="-4"/>
                <w:sz w:val="20"/>
              </w:rPr>
              <w:t xml:space="preserve"> </w:t>
            </w:r>
            <w:r>
              <w:rPr>
                <w:sz w:val="20"/>
              </w:rPr>
              <w:t>(-5.5,</w:t>
            </w:r>
            <w:r>
              <w:rPr>
                <w:spacing w:val="-2"/>
                <w:sz w:val="20"/>
              </w:rPr>
              <w:t xml:space="preserve"> </w:t>
            </w:r>
            <w:r>
              <w:rPr>
                <w:sz w:val="20"/>
              </w:rPr>
              <w:t>-</w:t>
            </w:r>
            <w:r>
              <w:rPr>
                <w:spacing w:val="-4"/>
                <w:sz w:val="20"/>
              </w:rPr>
              <w:t>0.5)</w:t>
            </w:r>
          </w:p>
        </w:tc>
        <w:tc>
          <w:tcPr>
            <w:tcW w:w="922" w:type="dxa"/>
          </w:tcPr>
          <w:p w14:paraId="427A221F" w14:textId="77777777" w:rsidR="0043607A" w:rsidRDefault="004E4036">
            <w:pPr>
              <w:pStyle w:val="TableParagraph"/>
              <w:spacing w:line="210" w:lineRule="exact"/>
              <w:ind w:left="9"/>
              <w:jc w:val="center"/>
              <w:rPr>
                <w:sz w:val="20"/>
              </w:rPr>
            </w:pPr>
            <w:r>
              <w:rPr>
                <w:spacing w:val="-2"/>
                <w:sz w:val="20"/>
              </w:rPr>
              <w:t>0.0199</w:t>
            </w:r>
          </w:p>
        </w:tc>
      </w:tr>
    </w:tbl>
    <w:p w14:paraId="43FF8F39" w14:textId="77777777" w:rsidR="0043607A" w:rsidRDefault="004E4036">
      <w:pPr>
        <w:spacing w:line="276" w:lineRule="auto"/>
        <w:ind w:left="119" w:right="566"/>
        <w:rPr>
          <w:sz w:val="18"/>
        </w:rPr>
      </w:pPr>
      <w:r>
        <w:rPr>
          <w:position w:val="6"/>
          <w:sz w:val="12"/>
        </w:rPr>
        <w:t>[1]</w:t>
      </w:r>
      <w:r>
        <w:rPr>
          <w:spacing w:val="22"/>
          <w:position w:val="6"/>
          <w:sz w:val="12"/>
        </w:rPr>
        <w:t xml:space="preserve"> </w:t>
      </w:r>
      <w:r>
        <w:rPr>
          <w:sz w:val="18"/>
        </w:rPr>
        <w:t>Analysis uses the mixed model for repeated measures (MMRM) with treatment, visits (until week 52) and treatment by visit</w:t>
      </w:r>
      <w:r>
        <w:rPr>
          <w:spacing w:val="-2"/>
          <w:sz w:val="18"/>
        </w:rPr>
        <w:t xml:space="preserve"> </w:t>
      </w:r>
      <w:r>
        <w:rPr>
          <w:sz w:val="18"/>
        </w:rPr>
        <w:t>interaction</w:t>
      </w:r>
      <w:r>
        <w:rPr>
          <w:spacing w:val="-3"/>
          <w:sz w:val="18"/>
        </w:rPr>
        <w:t xml:space="preserve"> </w:t>
      </w:r>
      <w:r>
        <w:rPr>
          <w:sz w:val="18"/>
        </w:rPr>
        <w:t>as</w:t>
      </w:r>
      <w:r>
        <w:rPr>
          <w:spacing w:val="-2"/>
          <w:sz w:val="18"/>
        </w:rPr>
        <w:t xml:space="preserve"> </w:t>
      </w:r>
      <w:r>
        <w:rPr>
          <w:sz w:val="18"/>
        </w:rPr>
        <w:t>fixed</w:t>
      </w:r>
      <w:r>
        <w:rPr>
          <w:spacing w:val="-3"/>
          <w:sz w:val="18"/>
        </w:rPr>
        <w:t xml:space="preserve"> </w:t>
      </w:r>
      <w:r>
        <w:rPr>
          <w:sz w:val="18"/>
        </w:rPr>
        <w:t>factor</w:t>
      </w:r>
      <w:r>
        <w:rPr>
          <w:spacing w:val="-3"/>
          <w:sz w:val="18"/>
        </w:rPr>
        <w:t xml:space="preserve"> </w:t>
      </w:r>
      <w:r>
        <w:rPr>
          <w:sz w:val="18"/>
        </w:rPr>
        <w:t>and</w:t>
      </w:r>
      <w:r>
        <w:rPr>
          <w:spacing w:val="-2"/>
          <w:sz w:val="18"/>
        </w:rPr>
        <w:t xml:space="preserve"> </w:t>
      </w:r>
      <w:r>
        <w:rPr>
          <w:sz w:val="18"/>
        </w:rPr>
        <w:t>adjusting</w:t>
      </w:r>
      <w:r>
        <w:rPr>
          <w:spacing w:val="-2"/>
          <w:sz w:val="18"/>
        </w:rPr>
        <w:t xml:space="preserve"> </w:t>
      </w:r>
      <w:r>
        <w:rPr>
          <w:sz w:val="18"/>
        </w:rPr>
        <w:t>for</w:t>
      </w:r>
      <w:r>
        <w:rPr>
          <w:spacing w:val="-4"/>
          <w:sz w:val="18"/>
        </w:rPr>
        <w:t xml:space="preserve"> </w:t>
      </w:r>
      <w:r>
        <w:rPr>
          <w:sz w:val="18"/>
        </w:rPr>
        <w:t>baseline</w:t>
      </w:r>
      <w:r>
        <w:rPr>
          <w:spacing w:val="-1"/>
          <w:sz w:val="18"/>
        </w:rPr>
        <w:t xml:space="preserve"> </w:t>
      </w:r>
      <w:r>
        <w:rPr>
          <w:sz w:val="18"/>
        </w:rPr>
        <w:t>score</w:t>
      </w:r>
      <w:r>
        <w:rPr>
          <w:spacing w:val="-3"/>
          <w:sz w:val="18"/>
        </w:rPr>
        <w:t xml:space="preserve"> </w:t>
      </w:r>
      <w:r>
        <w:rPr>
          <w:sz w:val="18"/>
        </w:rPr>
        <w:t>and</w:t>
      </w:r>
      <w:r>
        <w:rPr>
          <w:spacing w:val="-2"/>
          <w:sz w:val="18"/>
        </w:rPr>
        <w:t xml:space="preserve"> </w:t>
      </w:r>
      <w:r>
        <w:rPr>
          <w:sz w:val="18"/>
        </w:rPr>
        <w:t>the</w:t>
      </w:r>
      <w:r>
        <w:rPr>
          <w:spacing w:val="-3"/>
          <w:sz w:val="18"/>
        </w:rPr>
        <w:t xml:space="preserve"> </w:t>
      </w:r>
      <w:r>
        <w:rPr>
          <w:sz w:val="18"/>
        </w:rPr>
        <w:t>stratification</w:t>
      </w:r>
      <w:r>
        <w:rPr>
          <w:spacing w:val="-2"/>
          <w:sz w:val="18"/>
        </w:rPr>
        <w:t xml:space="preserve"> </w:t>
      </w:r>
      <w:r>
        <w:rPr>
          <w:sz w:val="18"/>
        </w:rPr>
        <w:t>factor</w:t>
      </w:r>
      <w:r>
        <w:rPr>
          <w:spacing w:val="-2"/>
          <w:sz w:val="18"/>
        </w:rPr>
        <w:t xml:space="preserve"> </w:t>
      </w:r>
      <w:r>
        <w:rPr>
          <w:sz w:val="18"/>
        </w:rPr>
        <w:t>of</w:t>
      </w:r>
      <w:r>
        <w:rPr>
          <w:spacing w:val="-3"/>
          <w:sz w:val="18"/>
        </w:rPr>
        <w:t xml:space="preserve"> </w:t>
      </w:r>
      <w:r>
        <w:rPr>
          <w:sz w:val="18"/>
        </w:rPr>
        <w:t>ALP</w:t>
      </w:r>
      <w:r>
        <w:rPr>
          <w:spacing w:val="-2"/>
          <w:sz w:val="18"/>
        </w:rPr>
        <w:t xml:space="preserve"> </w:t>
      </w:r>
      <w:r>
        <w:rPr>
          <w:sz w:val="18"/>
        </w:rPr>
        <w:t>&gt;</w:t>
      </w:r>
      <w:r>
        <w:rPr>
          <w:spacing w:val="-1"/>
          <w:sz w:val="18"/>
        </w:rPr>
        <w:t xml:space="preserve"> </w:t>
      </w:r>
      <w:r>
        <w:rPr>
          <w:sz w:val="18"/>
        </w:rPr>
        <w:t>3x</w:t>
      </w:r>
      <w:r>
        <w:rPr>
          <w:spacing w:val="-3"/>
          <w:sz w:val="18"/>
        </w:rPr>
        <w:t xml:space="preserve"> </w:t>
      </w:r>
      <w:r>
        <w:rPr>
          <w:sz w:val="18"/>
        </w:rPr>
        <w:t>ULN</w:t>
      </w:r>
      <w:r>
        <w:rPr>
          <w:spacing w:val="-2"/>
          <w:sz w:val="18"/>
        </w:rPr>
        <w:t xml:space="preserve"> </w:t>
      </w:r>
      <w:r>
        <w:rPr>
          <w:sz w:val="18"/>
        </w:rPr>
        <w:t>or</w:t>
      </w:r>
      <w:r>
        <w:rPr>
          <w:spacing w:val="-3"/>
          <w:sz w:val="18"/>
        </w:rPr>
        <w:t xml:space="preserve"> </w:t>
      </w:r>
      <w:r>
        <w:rPr>
          <w:sz w:val="18"/>
        </w:rPr>
        <w:t>TB</w:t>
      </w:r>
      <w:r>
        <w:rPr>
          <w:spacing w:val="-2"/>
          <w:sz w:val="18"/>
        </w:rPr>
        <w:t xml:space="preserve"> </w:t>
      </w:r>
      <w:r>
        <w:rPr>
          <w:sz w:val="18"/>
        </w:rPr>
        <w:t>&gt;</w:t>
      </w:r>
      <w:r>
        <w:rPr>
          <w:spacing w:val="-1"/>
          <w:sz w:val="18"/>
        </w:rPr>
        <w:t xml:space="preserve"> </w:t>
      </w:r>
      <w:r>
        <w:rPr>
          <w:sz w:val="18"/>
        </w:rPr>
        <w:t>ULN.</w:t>
      </w:r>
    </w:p>
    <w:p w14:paraId="3E2646EA" w14:textId="77777777" w:rsidR="0043607A" w:rsidRDefault="004E4036">
      <w:pPr>
        <w:spacing w:before="198"/>
        <w:ind w:left="120"/>
        <w:rPr>
          <w:i/>
          <w:sz w:val="24"/>
        </w:rPr>
      </w:pPr>
      <w:bookmarkStart w:id="50" w:name="Lipid_parameters"/>
      <w:bookmarkEnd w:id="50"/>
      <w:r>
        <w:rPr>
          <w:i/>
          <w:sz w:val="24"/>
          <w:u w:val="single"/>
        </w:rPr>
        <w:t>Lipid</w:t>
      </w:r>
      <w:r>
        <w:rPr>
          <w:i/>
          <w:spacing w:val="-1"/>
          <w:sz w:val="24"/>
          <w:u w:val="single"/>
        </w:rPr>
        <w:t xml:space="preserve"> </w:t>
      </w:r>
      <w:r>
        <w:rPr>
          <w:i/>
          <w:spacing w:val="-2"/>
          <w:sz w:val="24"/>
          <w:u w:val="single"/>
        </w:rPr>
        <w:t>parameters</w:t>
      </w:r>
    </w:p>
    <w:p w14:paraId="5D7B443D" w14:textId="77777777" w:rsidR="0043607A" w:rsidRDefault="004E4036">
      <w:pPr>
        <w:pStyle w:val="BodyText"/>
        <w:spacing w:before="161" w:line="276" w:lineRule="auto"/>
        <w:ind w:left="119" w:right="610"/>
      </w:pPr>
      <w:proofErr w:type="spellStart"/>
      <w:r>
        <w:t>Elafibranor</w:t>
      </w:r>
      <w:proofErr w:type="spellEnd"/>
      <w:r>
        <w:rPr>
          <w:spacing w:val="-4"/>
        </w:rPr>
        <w:t xml:space="preserve"> </w:t>
      </w:r>
      <w:r>
        <w:t>demonstrated</w:t>
      </w:r>
      <w:r>
        <w:rPr>
          <w:spacing w:val="-3"/>
        </w:rPr>
        <w:t xml:space="preserve"> </w:t>
      </w:r>
      <w:r>
        <w:t>a</w:t>
      </w:r>
      <w:r>
        <w:rPr>
          <w:spacing w:val="-3"/>
        </w:rPr>
        <w:t xml:space="preserve"> </w:t>
      </w:r>
      <w:proofErr w:type="spellStart"/>
      <w:r>
        <w:t>favourable</w:t>
      </w:r>
      <w:proofErr w:type="spellEnd"/>
      <w:r>
        <w:rPr>
          <w:spacing w:val="-3"/>
        </w:rPr>
        <w:t xml:space="preserve"> </w:t>
      </w:r>
      <w:r>
        <w:t>effect</w:t>
      </w:r>
      <w:r>
        <w:rPr>
          <w:spacing w:val="-3"/>
        </w:rPr>
        <w:t xml:space="preserve"> </w:t>
      </w:r>
      <w:r>
        <w:t>on</w:t>
      </w:r>
      <w:r>
        <w:rPr>
          <w:spacing w:val="-3"/>
        </w:rPr>
        <w:t xml:space="preserve"> </w:t>
      </w:r>
      <w:r>
        <w:t>lipid</w:t>
      </w:r>
      <w:r>
        <w:rPr>
          <w:spacing w:val="-3"/>
        </w:rPr>
        <w:t xml:space="preserve"> </w:t>
      </w:r>
      <w:r>
        <w:t>parameters.</w:t>
      </w:r>
      <w:r>
        <w:rPr>
          <w:spacing w:val="-3"/>
        </w:rPr>
        <w:t xml:space="preserve"> </w:t>
      </w:r>
      <w:r>
        <w:t>The</w:t>
      </w:r>
      <w:r>
        <w:rPr>
          <w:spacing w:val="-3"/>
        </w:rPr>
        <w:t xml:space="preserve"> </w:t>
      </w:r>
      <w:r>
        <w:t>mean</w:t>
      </w:r>
      <w:r>
        <w:rPr>
          <w:spacing w:val="-3"/>
        </w:rPr>
        <w:t xml:space="preserve"> </w:t>
      </w:r>
      <w:r>
        <w:t>reduction</w:t>
      </w:r>
      <w:r>
        <w:rPr>
          <w:spacing w:val="-5"/>
        </w:rPr>
        <w:t xml:space="preserve"> </w:t>
      </w:r>
      <w:r>
        <w:t>in</w:t>
      </w:r>
      <w:r>
        <w:rPr>
          <w:spacing w:val="-3"/>
        </w:rPr>
        <w:t xml:space="preserve"> </w:t>
      </w:r>
      <w:r>
        <w:t xml:space="preserve">very low-density lipoprotein-cholesterol (VLDL-C) and triglycerides (TG) was greater in participants treated with </w:t>
      </w:r>
      <w:proofErr w:type="spellStart"/>
      <w:r>
        <w:t>elafibranor</w:t>
      </w:r>
      <w:proofErr w:type="spellEnd"/>
      <w:r>
        <w:t xml:space="preserve"> compared to placebo at Week 52. The LSM means difference</w:t>
      </w:r>
      <w:r>
        <w:rPr>
          <w:spacing w:val="-2"/>
        </w:rPr>
        <w:t xml:space="preserve"> </w:t>
      </w:r>
      <w:r>
        <w:t>from</w:t>
      </w:r>
      <w:r>
        <w:rPr>
          <w:spacing w:val="-2"/>
        </w:rPr>
        <w:t xml:space="preserve"> </w:t>
      </w:r>
      <w:r>
        <w:t>placebo</w:t>
      </w:r>
      <w:r>
        <w:rPr>
          <w:spacing w:val="-4"/>
        </w:rPr>
        <w:t xml:space="preserve"> </w:t>
      </w:r>
      <w:r>
        <w:t>in</w:t>
      </w:r>
      <w:r>
        <w:rPr>
          <w:spacing w:val="-2"/>
        </w:rPr>
        <w:t xml:space="preserve"> </w:t>
      </w:r>
      <w:r>
        <w:t>VLDL-C</w:t>
      </w:r>
      <w:r>
        <w:rPr>
          <w:spacing w:val="-2"/>
        </w:rPr>
        <w:t xml:space="preserve"> </w:t>
      </w:r>
      <w:r>
        <w:t>was</w:t>
      </w:r>
      <w:r>
        <w:rPr>
          <w:spacing w:val="-2"/>
        </w:rPr>
        <w:t xml:space="preserve"> </w:t>
      </w:r>
      <w:r>
        <w:t>-0.1</w:t>
      </w:r>
      <w:r>
        <w:rPr>
          <w:spacing w:val="-2"/>
        </w:rPr>
        <w:t xml:space="preserve"> </w:t>
      </w:r>
      <w:r>
        <w:t>mmol/L</w:t>
      </w:r>
      <w:r>
        <w:rPr>
          <w:spacing w:val="-4"/>
        </w:rPr>
        <w:t xml:space="preserve"> </w:t>
      </w:r>
      <w:r>
        <w:t>[(95%</w:t>
      </w:r>
      <w:r>
        <w:rPr>
          <w:spacing w:val="-2"/>
        </w:rPr>
        <w:t xml:space="preserve"> </w:t>
      </w:r>
      <w:r>
        <w:t>CI:</w:t>
      </w:r>
      <w:r>
        <w:rPr>
          <w:spacing w:val="-2"/>
        </w:rPr>
        <w:t xml:space="preserve"> </w:t>
      </w:r>
      <w:r>
        <w:t>-0.2,</w:t>
      </w:r>
      <w:r>
        <w:rPr>
          <w:spacing w:val="-4"/>
        </w:rPr>
        <w:t xml:space="preserve"> </w:t>
      </w:r>
      <w:r>
        <w:t>-0.1);</w:t>
      </w:r>
      <w:r>
        <w:rPr>
          <w:spacing w:val="-2"/>
        </w:rPr>
        <w:t xml:space="preserve"> </w:t>
      </w:r>
      <w:r>
        <w:t>p&lt;0.001]</w:t>
      </w:r>
      <w:r>
        <w:rPr>
          <w:spacing w:val="-2"/>
        </w:rPr>
        <w:t xml:space="preserve"> </w:t>
      </w:r>
      <w:r>
        <w:t>and</w:t>
      </w:r>
      <w:r>
        <w:rPr>
          <w:spacing w:val="-2"/>
        </w:rPr>
        <w:t xml:space="preserve"> </w:t>
      </w:r>
      <w:r>
        <w:t xml:space="preserve">for TG was -0.3 mmol/L [(95% CI: -0.4, -0.1)]; p&lt;0.001]. High-density lipoprotein-cholesterol (HDL-C) remained stable on treatment with </w:t>
      </w:r>
      <w:proofErr w:type="spellStart"/>
      <w:r>
        <w:t>elafibranor</w:t>
      </w:r>
      <w:proofErr w:type="spellEnd"/>
      <w:r>
        <w:t>.</w:t>
      </w:r>
    </w:p>
    <w:p w14:paraId="5CF5D211" w14:textId="77777777" w:rsidR="0043607A" w:rsidRDefault="004E4036">
      <w:pPr>
        <w:spacing w:before="200"/>
        <w:ind w:left="119"/>
        <w:rPr>
          <w:i/>
          <w:sz w:val="24"/>
        </w:rPr>
      </w:pPr>
      <w:bookmarkStart w:id="51" w:name="Mean_reduction_in_IgM"/>
      <w:bookmarkEnd w:id="51"/>
      <w:r>
        <w:rPr>
          <w:i/>
          <w:sz w:val="24"/>
          <w:u w:val="single"/>
        </w:rPr>
        <w:t>Mean</w:t>
      </w:r>
      <w:r>
        <w:rPr>
          <w:i/>
          <w:spacing w:val="-1"/>
          <w:sz w:val="24"/>
          <w:u w:val="single"/>
        </w:rPr>
        <w:t xml:space="preserve"> </w:t>
      </w:r>
      <w:r>
        <w:rPr>
          <w:i/>
          <w:sz w:val="24"/>
          <w:u w:val="single"/>
        </w:rPr>
        <w:t>reduction</w:t>
      </w:r>
      <w:r>
        <w:rPr>
          <w:i/>
          <w:spacing w:val="-1"/>
          <w:sz w:val="24"/>
          <w:u w:val="single"/>
        </w:rPr>
        <w:t xml:space="preserve"> </w:t>
      </w:r>
      <w:r>
        <w:rPr>
          <w:i/>
          <w:sz w:val="24"/>
          <w:u w:val="single"/>
        </w:rPr>
        <w:t xml:space="preserve">in </w:t>
      </w:r>
      <w:r>
        <w:rPr>
          <w:i/>
          <w:spacing w:val="-5"/>
          <w:sz w:val="24"/>
          <w:u w:val="single"/>
        </w:rPr>
        <w:t>IgM</w:t>
      </w:r>
    </w:p>
    <w:p w14:paraId="5D88C452" w14:textId="77777777" w:rsidR="0043607A" w:rsidRDefault="004E4036">
      <w:pPr>
        <w:pStyle w:val="BodyText"/>
        <w:spacing w:before="161" w:line="276" w:lineRule="auto"/>
        <w:ind w:right="566"/>
      </w:pPr>
      <w:r>
        <w:t xml:space="preserve">The mean reduction in IgM was greater in participants treated with </w:t>
      </w:r>
      <w:proofErr w:type="spellStart"/>
      <w:r>
        <w:t>elafibranor</w:t>
      </w:r>
      <w:proofErr w:type="spellEnd"/>
      <w:r>
        <w:t xml:space="preserve"> compared to </w:t>
      </w:r>
      <w:r>
        <w:lastRenderedPageBreak/>
        <w:t>placebo</w:t>
      </w:r>
      <w:r>
        <w:rPr>
          <w:spacing w:val="-3"/>
        </w:rPr>
        <w:t xml:space="preserve"> </w:t>
      </w:r>
      <w:r>
        <w:t>at</w:t>
      </w:r>
      <w:r>
        <w:rPr>
          <w:spacing w:val="-3"/>
        </w:rPr>
        <w:t xml:space="preserve"> </w:t>
      </w:r>
      <w:r>
        <w:t>Week</w:t>
      </w:r>
      <w:r>
        <w:rPr>
          <w:spacing w:val="-3"/>
        </w:rPr>
        <w:t xml:space="preserve"> </w:t>
      </w:r>
      <w:r>
        <w:t>52.</w:t>
      </w:r>
      <w:r>
        <w:rPr>
          <w:spacing w:val="-3"/>
        </w:rPr>
        <w:t xml:space="preserve"> </w:t>
      </w:r>
      <w:r>
        <w:t>The</w:t>
      </w:r>
      <w:r>
        <w:rPr>
          <w:spacing w:val="-3"/>
        </w:rPr>
        <w:t xml:space="preserve"> </w:t>
      </w:r>
      <w:r>
        <w:t>LSM</w:t>
      </w:r>
      <w:r>
        <w:rPr>
          <w:spacing w:val="-3"/>
        </w:rPr>
        <w:t xml:space="preserve"> </w:t>
      </w:r>
      <w:r>
        <w:t>means</w:t>
      </w:r>
      <w:r>
        <w:rPr>
          <w:spacing w:val="-3"/>
        </w:rPr>
        <w:t xml:space="preserve"> </w:t>
      </w:r>
      <w:r>
        <w:t>difference</w:t>
      </w:r>
      <w:r>
        <w:rPr>
          <w:spacing w:val="-3"/>
        </w:rPr>
        <w:t xml:space="preserve"> </w:t>
      </w:r>
      <w:r>
        <w:t>from</w:t>
      </w:r>
      <w:r>
        <w:rPr>
          <w:spacing w:val="-3"/>
        </w:rPr>
        <w:t xml:space="preserve"> </w:t>
      </w:r>
      <w:r>
        <w:t>placebo</w:t>
      </w:r>
      <w:r>
        <w:rPr>
          <w:spacing w:val="-3"/>
        </w:rPr>
        <w:t xml:space="preserve"> </w:t>
      </w:r>
      <w:r>
        <w:t>in</w:t>
      </w:r>
      <w:r>
        <w:rPr>
          <w:spacing w:val="-3"/>
        </w:rPr>
        <w:t xml:space="preserve"> </w:t>
      </w:r>
      <w:r>
        <w:t>IgM</w:t>
      </w:r>
      <w:r>
        <w:rPr>
          <w:spacing w:val="-3"/>
        </w:rPr>
        <w:t xml:space="preserve"> </w:t>
      </w:r>
      <w:r>
        <w:t>was</w:t>
      </w:r>
      <w:r>
        <w:rPr>
          <w:spacing w:val="-3"/>
        </w:rPr>
        <w:t xml:space="preserve"> </w:t>
      </w:r>
      <w:r>
        <w:t>-0.6</w:t>
      </w:r>
      <w:r>
        <w:rPr>
          <w:spacing w:val="-3"/>
        </w:rPr>
        <w:t xml:space="preserve"> </w:t>
      </w:r>
      <w:r>
        <w:t>g/</w:t>
      </w:r>
      <w:proofErr w:type="gramStart"/>
      <w:r>
        <w:t>L</w:t>
      </w:r>
      <w:r>
        <w:rPr>
          <w:spacing w:val="-4"/>
        </w:rPr>
        <w:t xml:space="preserve"> </w:t>
      </w:r>
      <w:r>
        <w:t>[(</w:t>
      </w:r>
      <w:proofErr w:type="gramEnd"/>
      <w:r>
        <w:t>95%</w:t>
      </w:r>
      <w:r>
        <w:rPr>
          <w:spacing w:val="-3"/>
        </w:rPr>
        <w:t xml:space="preserve"> </w:t>
      </w:r>
      <w:r>
        <w:t>CI:</w:t>
      </w:r>
    </w:p>
    <w:p w14:paraId="62E05813" w14:textId="77777777" w:rsidR="0043607A" w:rsidRDefault="004E4036" w:rsidP="004E4036">
      <w:pPr>
        <w:pStyle w:val="BodyText"/>
        <w:spacing w:before="0" w:after="240"/>
        <w:rPr>
          <w:spacing w:val="-2"/>
        </w:rPr>
      </w:pPr>
      <w:r>
        <w:t>-0.9,</w:t>
      </w:r>
      <w:r>
        <w:rPr>
          <w:spacing w:val="-1"/>
        </w:rPr>
        <w:t xml:space="preserve"> </w:t>
      </w:r>
      <w:r>
        <w:t xml:space="preserve">-0.3); </w:t>
      </w:r>
      <w:r>
        <w:rPr>
          <w:spacing w:val="-2"/>
        </w:rPr>
        <w:t>p&lt;0.001].</w:t>
      </w:r>
    </w:p>
    <w:p w14:paraId="3470B2A1" w14:textId="77777777" w:rsidR="0043607A" w:rsidRDefault="004E4036" w:rsidP="000429E2">
      <w:pPr>
        <w:pStyle w:val="Heading2"/>
        <w:numPr>
          <w:ilvl w:val="1"/>
          <w:numId w:val="1"/>
        </w:numPr>
        <w:tabs>
          <w:tab w:val="left" w:pos="698"/>
        </w:tabs>
        <w:spacing w:before="62"/>
        <w:ind w:left="697" w:hanging="578"/>
      </w:pPr>
      <w:bookmarkStart w:id="52" w:name="5.2_Pharmacokinetic_properties"/>
      <w:bookmarkStart w:id="53" w:name="_bookmark7"/>
      <w:bookmarkEnd w:id="52"/>
      <w:bookmarkEnd w:id="53"/>
      <w:r>
        <w:t>PHARMACOKINETIC</w:t>
      </w:r>
      <w:r>
        <w:rPr>
          <w:spacing w:val="-8"/>
        </w:rPr>
        <w:t xml:space="preserve"> </w:t>
      </w:r>
      <w:r>
        <w:rPr>
          <w:spacing w:val="-2"/>
        </w:rPr>
        <w:t>PROPERTIES</w:t>
      </w:r>
    </w:p>
    <w:p w14:paraId="62819AF6" w14:textId="77777777" w:rsidR="0043607A" w:rsidRDefault="004E4036">
      <w:pPr>
        <w:pStyle w:val="Heading3"/>
        <w:spacing w:before="160"/>
      </w:pPr>
      <w:bookmarkStart w:id="54" w:name="Absorption"/>
      <w:bookmarkEnd w:id="54"/>
      <w:r>
        <w:rPr>
          <w:spacing w:val="-2"/>
        </w:rPr>
        <w:t>Absorption</w:t>
      </w:r>
    </w:p>
    <w:p w14:paraId="2122AC5B" w14:textId="77777777" w:rsidR="0043607A" w:rsidRDefault="004E4036">
      <w:pPr>
        <w:pStyle w:val="BodyText"/>
        <w:spacing w:before="162"/>
      </w:pPr>
      <w:proofErr w:type="spellStart"/>
      <w:r>
        <w:t>Elafibranor</w:t>
      </w:r>
      <w:proofErr w:type="spellEnd"/>
      <w:r>
        <w:rPr>
          <w:spacing w:val="-5"/>
        </w:rPr>
        <w:t xml:space="preserve"> </w:t>
      </w:r>
      <w:r>
        <w:t>plasma</w:t>
      </w:r>
      <w:r>
        <w:rPr>
          <w:spacing w:val="-1"/>
        </w:rPr>
        <w:t xml:space="preserve"> </w:t>
      </w:r>
      <w:r>
        <w:t>exposure</w:t>
      </w:r>
      <w:r>
        <w:rPr>
          <w:spacing w:val="-1"/>
        </w:rPr>
        <w:t xml:space="preserve"> </w:t>
      </w:r>
      <w:r>
        <w:t>(AUC)</w:t>
      </w:r>
      <w:r>
        <w:rPr>
          <w:spacing w:val="-2"/>
        </w:rPr>
        <w:t xml:space="preserve"> </w:t>
      </w:r>
      <w:r>
        <w:t>increases</w:t>
      </w:r>
      <w:r>
        <w:rPr>
          <w:spacing w:val="-1"/>
        </w:rPr>
        <w:t xml:space="preserve"> </w:t>
      </w:r>
      <w:r>
        <w:t>proportionally</w:t>
      </w:r>
      <w:r>
        <w:rPr>
          <w:spacing w:val="-3"/>
        </w:rPr>
        <w:t xml:space="preserve"> </w:t>
      </w:r>
      <w:r>
        <w:t>from</w:t>
      </w:r>
      <w:r>
        <w:rPr>
          <w:spacing w:val="-1"/>
        </w:rPr>
        <w:t xml:space="preserve"> </w:t>
      </w:r>
      <w:r>
        <w:t>50</w:t>
      </w:r>
      <w:r>
        <w:rPr>
          <w:spacing w:val="-4"/>
        </w:rPr>
        <w:t xml:space="preserve"> </w:t>
      </w:r>
      <w:r>
        <w:t>to</w:t>
      </w:r>
      <w:r>
        <w:rPr>
          <w:spacing w:val="-3"/>
        </w:rPr>
        <w:t xml:space="preserve"> </w:t>
      </w:r>
      <w:r>
        <w:t>360</w:t>
      </w:r>
      <w:r>
        <w:rPr>
          <w:spacing w:val="-1"/>
        </w:rPr>
        <w:t xml:space="preserve"> </w:t>
      </w:r>
      <w:r>
        <w:t>mg</w:t>
      </w:r>
      <w:r>
        <w:rPr>
          <w:spacing w:val="-1"/>
        </w:rPr>
        <w:t xml:space="preserve"> </w:t>
      </w:r>
      <w:r>
        <w:t>(0.6</w:t>
      </w:r>
      <w:r>
        <w:rPr>
          <w:spacing w:val="-3"/>
        </w:rPr>
        <w:t xml:space="preserve"> </w:t>
      </w:r>
      <w:r>
        <w:rPr>
          <w:spacing w:val="-5"/>
        </w:rPr>
        <w:t>to</w:t>
      </w:r>
    </w:p>
    <w:p w14:paraId="4A3AE27E" w14:textId="77777777" w:rsidR="0043607A" w:rsidRDefault="004E4036">
      <w:pPr>
        <w:pStyle w:val="BodyText"/>
        <w:spacing w:before="41" w:line="276" w:lineRule="auto"/>
        <w:ind w:right="604"/>
      </w:pPr>
      <w:r>
        <w:t>4.5</w:t>
      </w:r>
      <w:r>
        <w:rPr>
          <w:spacing w:val="-3"/>
        </w:rPr>
        <w:t xml:space="preserve"> </w:t>
      </w:r>
      <w:r>
        <w:t>times</w:t>
      </w:r>
      <w:r>
        <w:rPr>
          <w:spacing w:val="-3"/>
        </w:rPr>
        <w:t xml:space="preserve"> </w:t>
      </w:r>
      <w:r>
        <w:t>the</w:t>
      </w:r>
      <w:r>
        <w:rPr>
          <w:spacing w:val="-3"/>
        </w:rPr>
        <w:t xml:space="preserve"> </w:t>
      </w:r>
      <w:r>
        <w:t>recommended</w:t>
      </w:r>
      <w:r>
        <w:rPr>
          <w:spacing w:val="-3"/>
        </w:rPr>
        <w:t xml:space="preserve"> </w:t>
      </w:r>
      <w:r>
        <w:t>dosage).</w:t>
      </w:r>
      <w:r>
        <w:rPr>
          <w:spacing w:val="-5"/>
        </w:rPr>
        <w:t xml:space="preserve"> </w:t>
      </w:r>
      <w:proofErr w:type="gramStart"/>
      <w:r>
        <w:t>Steady-state</w:t>
      </w:r>
      <w:proofErr w:type="gramEnd"/>
      <w:r>
        <w:rPr>
          <w:spacing w:val="-3"/>
        </w:rPr>
        <w:t xml:space="preserve"> </w:t>
      </w:r>
      <w:r>
        <w:t>is</w:t>
      </w:r>
      <w:r>
        <w:rPr>
          <w:spacing w:val="-3"/>
        </w:rPr>
        <w:t xml:space="preserve"> </w:t>
      </w:r>
      <w:r>
        <w:t>achieved</w:t>
      </w:r>
      <w:r>
        <w:rPr>
          <w:spacing w:val="-3"/>
        </w:rPr>
        <w:t xml:space="preserve"> </w:t>
      </w:r>
      <w:r>
        <w:t>by</w:t>
      </w:r>
      <w:r>
        <w:rPr>
          <w:spacing w:val="-3"/>
        </w:rPr>
        <w:t xml:space="preserve"> </w:t>
      </w:r>
      <w:r>
        <w:t>day</w:t>
      </w:r>
      <w:r>
        <w:rPr>
          <w:spacing w:val="-3"/>
        </w:rPr>
        <w:t xml:space="preserve"> </w:t>
      </w:r>
      <w:r>
        <w:t>14</w:t>
      </w:r>
      <w:r>
        <w:rPr>
          <w:spacing w:val="-3"/>
        </w:rPr>
        <w:t xml:space="preserve"> </w:t>
      </w:r>
      <w:r>
        <w:t>following</w:t>
      </w:r>
      <w:r>
        <w:rPr>
          <w:spacing w:val="-3"/>
        </w:rPr>
        <w:t xml:space="preserve"> </w:t>
      </w:r>
      <w:r>
        <w:t>once</w:t>
      </w:r>
      <w:r>
        <w:rPr>
          <w:spacing w:val="-3"/>
        </w:rPr>
        <w:t xml:space="preserve"> </w:t>
      </w:r>
      <w:r>
        <w:t xml:space="preserve">daily dosing. The pharmacokinetics (PK) of </w:t>
      </w:r>
      <w:proofErr w:type="spellStart"/>
      <w:r>
        <w:t>elafibranor</w:t>
      </w:r>
      <w:proofErr w:type="spellEnd"/>
      <w:r>
        <w:t xml:space="preserve"> and its major active metabolite GFT1007 was found to be time-independent after 16-day repeated administration. </w:t>
      </w:r>
      <w:proofErr w:type="spellStart"/>
      <w:r>
        <w:t>Elafibranor</w:t>
      </w:r>
      <w:proofErr w:type="spellEnd"/>
      <w:r>
        <w:t xml:space="preserve"> and its active metabolite exposure in participants with PBC are listed in </w:t>
      </w:r>
      <w:hyperlink w:anchor="_bookmark8" w:history="1">
        <w:r>
          <w:t>Table 4</w:t>
        </w:r>
      </w:hyperlink>
      <w:r>
        <w:t>.</w:t>
      </w:r>
    </w:p>
    <w:p w14:paraId="500FE7E5" w14:textId="77777777" w:rsidR="0043607A" w:rsidRDefault="004E4036">
      <w:pPr>
        <w:pStyle w:val="Heading3"/>
        <w:tabs>
          <w:tab w:val="left" w:pos="1559"/>
        </w:tabs>
        <w:spacing w:before="201"/>
        <w:ind w:left="1560" w:right="810" w:hanging="1440"/>
      </w:pPr>
      <w:bookmarkStart w:id="55" w:name="_bookmark8"/>
      <w:bookmarkEnd w:id="55"/>
      <w:r>
        <w:t>Table 4</w:t>
      </w:r>
      <w:r>
        <w:tab/>
      </w:r>
      <w:proofErr w:type="spellStart"/>
      <w:r>
        <w:t>Elafibranor</w:t>
      </w:r>
      <w:proofErr w:type="spellEnd"/>
      <w:r>
        <w:rPr>
          <w:spacing w:val="-5"/>
        </w:rPr>
        <w:t xml:space="preserve"> </w:t>
      </w:r>
      <w:r>
        <w:t>and</w:t>
      </w:r>
      <w:r>
        <w:rPr>
          <w:spacing w:val="-5"/>
        </w:rPr>
        <w:t xml:space="preserve"> </w:t>
      </w:r>
      <w:r>
        <w:t>GFT1007</w:t>
      </w:r>
      <w:r>
        <w:rPr>
          <w:spacing w:val="-4"/>
        </w:rPr>
        <w:t xml:space="preserve"> </w:t>
      </w:r>
      <w:r>
        <w:t>exposures</w:t>
      </w:r>
      <w:r>
        <w:rPr>
          <w:spacing w:val="-4"/>
        </w:rPr>
        <w:t xml:space="preserve"> </w:t>
      </w:r>
      <w:r>
        <w:t>in</w:t>
      </w:r>
      <w:r>
        <w:rPr>
          <w:spacing w:val="-5"/>
        </w:rPr>
        <w:t xml:space="preserve"> </w:t>
      </w:r>
      <w:r>
        <w:t>participants</w:t>
      </w:r>
      <w:r>
        <w:rPr>
          <w:spacing w:val="-4"/>
        </w:rPr>
        <w:t xml:space="preserve"> </w:t>
      </w:r>
      <w:r>
        <w:t>with</w:t>
      </w:r>
      <w:r>
        <w:rPr>
          <w:spacing w:val="-5"/>
        </w:rPr>
        <w:t xml:space="preserve"> </w:t>
      </w:r>
      <w:r>
        <w:t>PBC</w:t>
      </w:r>
      <w:r>
        <w:rPr>
          <w:spacing w:val="-5"/>
        </w:rPr>
        <w:t xml:space="preserve"> </w:t>
      </w:r>
      <w:r>
        <w:t>at</w:t>
      </w:r>
      <w:r>
        <w:rPr>
          <w:spacing w:val="-4"/>
        </w:rPr>
        <w:t xml:space="preserve"> </w:t>
      </w:r>
      <w:r>
        <w:t>steady state following 80 mg QD (once daily)</w:t>
      </w:r>
    </w:p>
    <w:p w14:paraId="0D401A28" w14:textId="77777777" w:rsidR="0043607A" w:rsidRDefault="0043607A">
      <w:pPr>
        <w:pStyle w:val="BodyText"/>
        <w:spacing w:before="4" w:after="1"/>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54"/>
        <w:gridCol w:w="2254"/>
        <w:gridCol w:w="2255"/>
      </w:tblGrid>
      <w:tr w:rsidR="0043607A" w14:paraId="41469A44" w14:textId="77777777">
        <w:trPr>
          <w:trHeight w:val="275"/>
        </w:trPr>
        <w:tc>
          <w:tcPr>
            <w:tcW w:w="2255" w:type="dxa"/>
          </w:tcPr>
          <w:p w14:paraId="6F381B76" w14:textId="77777777" w:rsidR="0043607A" w:rsidRDefault="0043607A">
            <w:pPr>
              <w:pStyle w:val="TableParagraph"/>
              <w:ind w:left="0"/>
              <w:rPr>
                <w:sz w:val="20"/>
              </w:rPr>
            </w:pPr>
          </w:p>
        </w:tc>
        <w:tc>
          <w:tcPr>
            <w:tcW w:w="2254" w:type="dxa"/>
          </w:tcPr>
          <w:p w14:paraId="56828124" w14:textId="77777777" w:rsidR="0043607A" w:rsidRDefault="004E4036">
            <w:pPr>
              <w:pStyle w:val="TableParagraph"/>
              <w:spacing w:line="256" w:lineRule="exact"/>
              <w:ind w:left="106"/>
              <w:rPr>
                <w:sz w:val="24"/>
              </w:rPr>
            </w:pPr>
            <w:proofErr w:type="gramStart"/>
            <w:r>
              <w:rPr>
                <w:position w:val="1"/>
                <w:sz w:val="24"/>
              </w:rPr>
              <w:t>C</w:t>
            </w:r>
            <w:proofErr w:type="spellStart"/>
            <w:r>
              <w:rPr>
                <w:sz w:val="16"/>
              </w:rPr>
              <w:t>max,ss</w:t>
            </w:r>
            <w:proofErr w:type="spellEnd"/>
            <w:proofErr w:type="gramEnd"/>
            <w:r>
              <w:rPr>
                <w:spacing w:val="11"/>
                <w:sz w:val="16"/>
              </w:rPr>
              <w:t xml:space="preserve"> </w:t>
            </w:r>
            <w:r>
              <w:rPr>
                <w:spacing w:val="-2"/>
                <w:position w:val="1"/>
                <w:sz w:val="24"/>
              </w:rPr>
              <w:t>(ng/mL)</w:t>
            </w:r>
          </w:p>
        </w:tc>
        <w:tc>
          <w:tcPr>
            <w:tcW w:w="2254" w:type="dxa"/>
          </w:tcPr>
          <w:p w14:paraId="67A124E8" w14:textId="77777777" w:rsidR="0043607A" w:rsidRDefault="004E4036">
            <w:pPr>
              <w:pStyle w:val="TableParagraph"/>
              <w:spacing w:line="256" w:lineRule="exact"/>
              <w:rPr>
                <w:sz w:val="24"/>
              </w:rPr>
            </w:pPr>
            <w:r>
              <w:rPr>
                <w:position w:val="1"/>
                <w:sz w:val="24"/>
              </w:rPr>
              <w:t>AUC</w:t>
            </w:r>
            <w:r>
              <w:rPr>
                <w:sz w:val="16"/>
              </w:rPr>
              <w:t>0-24</w:t>
            </w:r>
            <w:r>
              <w:rPr>
                <w:spacing w:val="17"/>
                <w:sz w:val="16"/>
              </w:rPr>
              <w:t xml:space="preserve"> </w:t>
            </w:r>
            <w:r>
              <w:rPr>
                <w:position w:val="1"/>
                <w:sz w:val="24"/>
              </w:rPr>
              <w:t>(ng</w:t>
            </w:r>
            <w:r>
              <w:rPr>
                <w:spacing w:val="-2"/>
                <w:position w:val="1"/>
                <w:sz w:val="24"/>
              </w:rPr>
              <w:t xml:space="preserve"> </w:t>
            </w:r>
            <w:r>
              <w:rPr>
                <w:position w:val="1"/>
                <w:sz w:val="24"/>
              </w:rPr>
              <w:t>•</w:t>
            </w:r>
            <w:r>
              <w:rPr>
                <w:spacing w:val="-3"/>
                <w:position w:val="1"/>
                <w:sz w:val="24"/>
              </w:rPr>
              <w:t xml:space="preserve"> </w:t>
            </w:r>
            <w:r>
              <w:rPr>
                <w:spacing w:val="-4"/>
                <w:position w:val="1"/>
                <w:sz w:val="24"/>
              </w:rPr>
              <w:t>h/mL)</w:t>
            </w:r>
          </w:p>
        </w:tc>
        <w:tc>
          <w:tcPr>
            <w:tcW w:w="2255" w:type="dxa"/>
          </w:tcPr>
          <w:p w14:paraId="2C11C886" w14:textId="77777777" w:rsidR="0043607A" w:rsidRDefault="004E4036">
            <w:pPr>
              <w:pStyle w:val="TableParagraph"/>
              <w:spacing w:line="255" w:lineRule="exact"/>
              <w:ind w:left="106"/>
              <w:rPr>
                <w:sz w:val="24"/>
              </w:rPr>
            </w:pPr>
            <w:r>
              <w:rPr>
                <w:sz w:val="24"/>
              </w:rPr>
              <w:t>Accumulation</w:t>
            </w:r>
            <w:r>
              <w:rPr>
                <w:spacing w:val="-3"/>
                <w:sz w:val="24"/>
              </w:rPr>
              <w:t xml:space="preserve"> </w:t>
            </w:r>
            <w:r>
              <w:rPr>
                <w:spacing w:val="-2"/>
                <w:sz w:val="24"/>
              </w:rPr>
              <w:t>ratio</w:t>
            </w:r>
          </w:p>
        </w:tc>
      </w:tr>
      <w:tr w:rsidR="0043607A" w14:paraId="599E0B74" w14:textId="77777777">
        <w:trPr>
          <w:trHeight w:val="276"/>
        </w:trPr>
        <w:tc>
          <w:tcPr>
            <w:tcW w:w="2255" w:type="dxa"/>
          </w:tcPr>
          <w:p w14:paraId="4C98F786" w14:textId="77777777" w:rsidR="0043607A" w:rsidRDefault="004E4036">
            <w:pPr>
              <w:pStyle w:val="TableParagraph"/>
              <w:spacing w:before="1" w:line="255" w:lineRule="exact"/>
              <w:rPr>
                <w:sz w:val="24"/>
              </w:rPr>
            </w:pPr>
            <w:proofErr w:type="spellStart"/>
            <w:r>
              <w:rPr>
                <w:spacing w:val="-2"/>
                <w:sz w:val="24"/>
              </w:rPr>
              <w:t>Elafibranor</w:t>
            </w:r>
            <w:proofErr w:type="spellEnd"/>
          </w:p>
        </w:tc>
        <w:tc>
          <w:tcPr>
            <w:tcW w:w="2254" w:type="dxa"/>
          </w:tcPr>
          <w:p w14:paraId="235C9AD6" w14:textId="77777777" w:rsidR="0043607A" w:rsidRDefault="004E4036">
            <w:pPr>
              <w:pStyle w:val="TableParagraph"/>
              <w:spacing w:before="1" w:line="255" w:lineRule="exact"/>
              <w:ind w:left="106"/>
              <w:rPr>
                <w:sz w:val="24"/>
              </w:rPr>
            </w:pPr>
            <w:r>
              <w:rPr>
                <w:spacing w:val="-5"/>
                <w:sz w:val="24"/>
              </w:rPr>
              <w:t>802</w:t>
            </w:r>
          </w:p>
        </w:tc>
        <w:tc>
          <w:tcPr>
            <w:tcW w:w="2254" w:type="dxa"/>
          </w:tcPr>
          <w:p w14:paraId="32ACBE56" w14:textId="77777777" w:rsidR="0043607A" w:rsidRDefault="004E4036">
            <w:pPr>
              <w:pStyle w:val="TableParagraph"/>
              <w:spacing w:before="1" w:line="255" w:lineRule="exact"/>
              <w:rPr>
                <w:sz w:val="24"/>
              </w:rPr>
            </w:pPr>
            <w:r>
              <w:rPr>
                <w:spacing w:val="-4"/>
                <w:sz w:val="24"/>
              </w:rPr>
              <w:t>3758</w:t>
            </w:r>
          </w:p>
        </w:tc>
        <w:tc>
          <w:tcPr>
            <w:tcW w:w="2255" w:type="dxa"/>
          </w:tcPr>
          <w:p w14:paraId="280EC4BB" w14:textId="77777777" w:rsidR="0043607A" w:rsidRDefault="004E4036">
            <w:pPr>
              <w:pStyle w:val="TableParagraph"/>
              <w:spacing w:before="1" w:line="255" w:lineRule="exact"/>
              <w:ind w:left="106"/>
              <w:rPr>
                <w:sz w:val="24"/>
              </w:rPr>
            </w:pPr>
            <w:r>
              <w:rPr>
                <w:spacing w:val="-5"/>
                <w:sz w:val="24"/>
              </w:rPr>
              <w:t>2.9</w:t>
            </w:r>
          </w:p>
        </w:tc>
      </w:tr>
      <w:tr w:rsidR="0043607A" w14:paraId="3D76A8B2" w14:textId="77777777">
        <w:trPr>
          <w:trHeight w:val="275"/>
        </w:trPr>
        <w:tc>
          <w:tcPr>
            <w:tcW w:w="2255" w:type="dxa"/>
          </w:tcPr>
          <w:p w14:paraId="1F2A52F6" w14:textId="77777777" w:rsidR="0043607A" w:rsidRDefault="004E4036">
            <w:pPr>
              <w:pStyle w:val="TableParagraph"/>
              <w:spacing w:line="255" w:lineRule="exact"/>
              <w:rPr>
                <w:sz w:val="24"/>
              </w:rPr>
            </w:pPr>
            <w:r>
              <w:rPr>
                <w:spacing w:val="-2"/>
                <w:sz w:val="24"/>
              </w:rPr>
              <w:t>GFT1007</w:t>
            </w:r>
          </w:p>
        </w:tc>
        <w:tc>
          <w:tcPr>
            <w:tcW w:w="2254" w:type="dxa"/>
          </w:tcPr>
          <w:p w14:paraId="35BD5779" w14:textId="77777777" w:rsidR="0043607A" w:rsidRDefault="004E4036">
            <w:pPr>
              <w:pStyle w:val="TableParagraph"/>
              <w:spacing w:line="255" w:lineRule="exact"/>
              <w:ind w:left="106"/>
              <w:rPr>
                <w:sz w:val="24"/>
              </w:rPr>
            </w:pPr>
            <w:r>
              <w:rPr>
                <w:spacing w:val="-4"/>
                <w:sz w:val="24"/>
              </w:rPr>
              <w:t>2058</w:t>
            </w:r>
          </w:p>
        </w:tc>
        <w:tc>
          <w:tcPr>
            <w:tcW w:w="2254" w:type="dxa"/>
          </w:tcPr>
          <w:p w14:paraId="3BD187F6" w14:textId="77777777" w:rsidR="0043607A" w:rsidRDefault="004E4036">
            <w:pPr>
              <w:pStyle w:val="TableParagraph"/>
              <w:spacing w:line="255" w:lineRule="exact"/>
              <w:rPr>
                <w:sz w:val="24"/>
              </w:rPr>
            </w:pPr>
            <w:r>
              <w:rPr>
                <w:spacing w:val="-2"/>
                <w:sz w:val="24"/>
              </w:rPr>
              <w:t>11985</w:t>
            </w:r>
          </w:p>
        </w:tc>
        <w:tc>
          <w:tcPr>
            <w:tcW w:w="2255" w:type="dxa"/>
          </w:tcPr>
          <w:p w14:paraId="7059BB63" w14:textId="77777777" w:rsidR="0043607A" w:rsidRDefault="004E4036">
            <w:pPr>
              <w:pStyle w:val="TableParagraph"/>
              <w:spacing w:line="255" w:lineRule="exact"/>
              <w:ind w:left="106"/>
              <w:rPr>
                <w:sz w:val="24"/>
              </w:rPr>
            </w:pPr>
            <w:r>
              <w:rPr>
                <w:spacing w:val="-5"/>
                <w:sz w:val="24"/>
              </w:rPr>
              <w:t>1.3</w:t>
            </w:r>
          </w:p>
        </w:tc>
      </w:tr>
    </w:tbl>
    <w:p w14:paraId="0C328584" w14:textId="77777777" w:rsidR="0043607A" w:rsidRDefault="0043607A">
      <w:pPr>
        <w:pStyle w:val="BodyText"/>
        <w:spacing w:before="243"/>
        <w:ind w:left="0"/>
        <w:rPr>
          <w:b/>
        </w:rPr>
      </w:pPr>
    </w:p>
    <w:p w14:paraId="0938CC0F" w14:textId="77777777" w:rsidR="0043607A" w:rsidRDefault="004E4036">
      <w:pPr>
        <w:pStyle w:val="BodyText"/>
        <w:spacing w:before="0" w:line="276" w:lineRule="auto"/>
        <w:ind w:right="604"/>
      </w:pPr>
      <w:r>
        <w:t>Following</w:t>
      </w:r>
      <w:r>
        <w:rPr>
          <w:spacing w:val="-3"/>
        </w:rPr>
        <w:t xml:space="preserve"> </w:t>
      </w:r>
      <w:r>
        <w:t>repeated</w:t>
      </w:r>
      <w:r>
        <w:rPr>
          <w:spacing w:val="-3"/>
        </w:rPr>
        <w:t xml:space="preserve"> </w:t>
      </w:r>
      <w:r>
        <w:t>oral</w:t>
      </w:r>
      <w:r>
        <w:rPr>
          <w:spacing w:val="-4"/>
        </w:rPr>
        <w:t xml:space="preserve"> </w:t>
      </w:r>
      <w:r>
        <w:t>administration</w:t>
      </w:r>
      <w:r>
        <w:rPr>
          <w:spacing w:val="-3"/>
        </w:rPr>
        <w:t xml:space="preserve"> </w:t>
      </w:r>
      <w:r>
        <w:t>in</w:t>
      </w:r>
      <w:r>
        <w:rPr>
          <w:spacing w:val="-3"/>
        </w:rPr>
        <w:t xml:space="preserve"> </w:t>
      </w:r>
      <w:r>
        <w:t>participants</w:t>
      </w:r>
      <w:r>
        <w:rPr>
          <w:spacing w:val="-3"/>
        </w:rPr>
        <w:t xml:space="preserve"> </w:t>
      </w:r>
      <w:r>
        <w:t>with</w:t>
      </w:r>
      <w:r>
        <w:rPr>
          <w:spacing w:val="-3"/>
        </w:rPr>
        <w:t xml:space="preserve"> </w:t>
      </w:r>
      <w:r>
        <w:t>PBC,</w:t>
      </w:r>
      <w:r>
        <w:rPr>
          <w:spacing w:val="-3"/>
        </w:rPr>
        <w:t xml:space="preserve"> </w:t>
      </w:r>
      <w:r>
        <w:t>median</w:t>
      </w:r>
      <w:r>
        <w:rPr>
          <w:spacing w:val="-5"/>
        </w:rPr>
        <w:t xml:space="preserve"> </w:t>
      </w:r>
      <w:r>
        <w:t>peak</w:t>
      </w:r>
      <w:r>
        <w:rPr>
          <w:spacing w:val="-3"/>
        </w:rPr>
        <w:t xml:space="preserve"> </w:t>
      </w:r>
      <w:r>
        <w:t>plasma</w:t>
      </w:r>
      <w:r>
        <w:rPr>
          <w:spacing w:val="-4"/>
        </w:rPr>
        <w:t xml:space="preserve"> </w:t>
      </w:r>
      <w:r>
        <w:t xml:space="preserve">levels of </w:t>
      </w:r>
      <w:proofErr w:type="spellStart"/>
      <w:r>
        <w:t>elafibranor</w:t>
      </w:r>
      <w:proofErr w:type="spellEnd"/>
      <w:r>
        <w:t xml:space="preserve"> and GFT1007 at doses of 80 mg occur within 1.25 hours.</w:t>
      </w:r>
    </w:p>
    <w:p w14:paraId="62F90A47" w14:textId="77777777" w:rsidR="0043607A" w:rsidRDefault="004E4036">
      <w:pPr>
        <w:pStyle w:val="BodyText"/>
        <w:spacing w:line="276" w:lineRule="auto"/>
        <w:ind w:right="665"/>
      </w:pPr>
      <w:r>
        <w:t xml:space="preserve">When administered with a high-fat and high-calorie meal, there was a 30-minute delay in </w:t>
      </w:r>
      <w:r>
        <w:rPr>
          <w:position w:val="1"/>
        </w:rPr>
        <w:t>T</w:t>
      </w:r>
      <w:r>
        <w:rPr>
          <w:sz w:val="16"/>
        </w:rPr>
        <w:t>max</w:t>
      </w:r>
      <w:r>
        <w:rPr>
          <w:spacing w:val="18"/>
          <w:sz w:val="16"/>
        </w:rPr>
        <w:t xml:space="preserve"> </w:t>
      </w:r>
      <w:r>
        <w:rPr>
          <w:position w:val="1"/>
        </w:rPr>
        <w:t>for</w:t>
      </w:r>
      <w:r>
        <w:rPr>
          <w:spacing w:val="-2"/>
          <w:position w:val="1"/>
        </w:rPr>
        <w:t xml:space="preserve"> </w:t>
      </w:r>
      <w:proofErr w:type="spellStart"/>
      <w:r>
        <w:rPr>
          <w:position w:val="1"/>
        </w:rPr>
        <w:t>elafibranor</w:t>
      </w:r>
      <w:proofErr w:type="spellEnd"/>
      <w:r>
        <w:rPr>
          <w:spacing w:val="-3"/>
          <w:position w:val="1"/>
        </w:rPr>
        <w:t xml:space="preserve"> </w:t>
      </w:r>
      <w:r>
        <w:rPr>
          <w:position w:val="1"/>
        </w:rPr>
        <w:t>and</w:t>
      </w:r>
      <w:r>
        <w:rPr>
          <w:spacing w:val="-4"/>
          <w:position w:val="1"/>
        </w:rPr>
        <w:t xml:space="preserve"> </w:t>
      </w:r>
      <w:r>
        <w:rPr>
          <w:position w:val="1"/>
        </w:rPr>
        <w:t>a</w:t>
      </w:r>
      <w:r>
        <w:rPr>
          <w:spacing w:val="-2"/>
          <w:position w:val="1"/>
        </w:rPr>
        <w:t xml:space="preserve"> </w:t>
      </w:r>
      <w:proofErr w:type="gramStart"/>
      <w:r>
        <w:rPr>
          <w:position w:val="1"/>
        </w:rPr>
        <w:t>1</w:t>
      </w:r>
      <w:r>
        <w:rPr>
          <w:spacing w:val="-2"/>
          <w:position w:val="1"/>
        </w:rPr>
        <w:t xml:space="preserve"> </w:t>
      </w:r>
      <w:r>
        <w:rPr>
          <w:position w:val="1"/>
        </w:rPr>
        <w:t>hour</w:t>
      </w:r>
      <w:proofErr w:type="gramEnd"/>
      <w:r>
        <w:rPr>
          <w:spacing w:val="-2"/>
          <w:position w:val="1"/>
        </w:rPr>
        <w:t xml:space="preserve"> </w:t>
      </w:r>
      <w:r>
        <w:rPr>
          <w:position w:val="1"/>
        </w:rPr>
        <w:t>delay</w:t>
      </w:r>
      <w:r>
        <w:rPr>
          <w:spacing w:val="-2"/>
          <w:position w:val="1"/>
        </w:rPr>
        <w:t xml:space="preserve"> </w:t>
      </w:r>
      <w:r>
        <w:rPr>
          <w:position w:val="1"/>
        </w:rPr>
        <w:t>for</w:t>
      </w:r>
      <w:r>
        <w:rPr>
          <w:spacing w:val="-2"/>
          <w:position w:val="1"/>
        </w:rPr>
        <w:t xml:space="preserve"> </w:t>
      </w:r>
      <w:r>
        <w:rPr>
          <w:position w:val="1"/>
        </w:rPr>
        <w:t>GFT1007</w:t>
      </w:r>
      <w:r>
        <w:rPr>
          <w:spacing w:val="-2"/>
          <w:position w:val="1"/>
        </w:rPr>
        <w:t xml:space="preserve"> </w:t>
      </w:r>
      <w:r>
        <w:rPr>
          <w:position w:val="1"/>
        </w:rPr>
        <w:t>in</w:t>
      </w:r>
      <w:r>
        <w:rPr>
          <w:spacing w:val="-2"/>
          <w:position w:val="1"/>
        </w:rPr>
        <w:t xml:space="preserve"> </w:t>
      </w:r>
      <w:r>
        <w:rPr>
          <w:position w:val="1"/>
        </w:rPr>
        <w:t>fed</w:t>
      </w:r>
      <w:r>
        <w:rPr>
          <w:spacing w:val="-2"/>
          <w:position w:val="1"/>
        </w:rPr>
        <w:t xml:space="preserve"> </w:t>
      </w:r>
      <w:r>
        <w:rPr>
          <w:position w:val="1"/>
        </w:rPr>
        <w:t>compared</w:t>
      </w:r>
      <w:r>
        <w:rPr>
          <w:spacing w:val="-4"/>
          <w:position w:val="1"/>
        </w:rPr>
        <w:t xml:space="preserve"> </w:t>
      </w:r>
      <w:r>
        <w:rPr>
          <w:position w:val="1"/>
        </w:rPr>
        <w:t>to</w:t>
      </w:r>
      <w:r>
        <w:rPr>
          <w:spacing w:val="-2"/>
          <w:position w:val="1"/>
        </w:rPr>
        <w:t xml:space="preserve"> </w:t>
      </w:r>
      <w:r>
        <w:rPr>
          <w:position w:val="1"/>
        </w:rPr>
        <w:t>fasted</w:t>
      </w:r>
      <w:r>
        <w:rPr>
          <w:spacing w:val="-2"/>
          <w:position w:val="1"/>
        </w:rPr>
        <w:t xml:space="preserve"> </w:t>
      </w:r>
      <w:r>
        <w:rPr>
          <w:position w:val="1"/>
        </w:rPr>
        <w:t>conditions. The</w:t>
      </w:r>
      <w:r>
        <w:rPr>
          <w:spacing w:val="-2"/>
          <w:position w:val="1"/>
        </w:rPr>
        <w:t xml:space="preserve"> </w:t>
      </w:r>
      <w:r>
        <w:rPr>
          <w:position w:val="1"/>
        </w:rPr>
        <w:t>plasma</w:t>
      </w:r>
      <w:r>
        <w:rPr>
          <w:spacing w:val="-3"/>
          <w:position w:val="1"/>
        </w:rPr>
        <w:t xml:space="preserve"> </w:t>
      </w:r>
      <w:r>
        <w:rPr>
          <w:position w:val="1"/>
        </w:rPr>
        <w:t>C</w:t>
      </w:r>
      <w:r>
        <w:rPr>
          <w:sz w:val="16"/>
        </w:rPr>
        <w:t>max</w:t>
      </w:r>
      <w:r>
        <w:rPr>
          <w:spacing w:val="18"/>
          <w:sz w:val="16"/>
        </w:rPr>
        <w:t xml:space="preserve"> </w:t>
      </w:r>
      <w:r>
        <w:rPr>
          <w:position w:val="1"/>
        </w:rPr>
        <w:t>and</w:t>
      </w:r>
      <w:r>
        <w:rPr>
          <w:spacing w:val="-2"/>
          <w:position w:val="1"/>
        </w:rPr>
        <w:t xml:space="preserve"> </w:t>
      </w:r>
      <w:r>
        <w:rPr>
          <w:position w:val="1"/>
        </w:rPr>
        <w:t>AUC</w:t>
      </w:r>
      <w:r>
        <w:rPr>
          <w:spacing w:val="-3"/>
          <w:position w:val="1"/>
        </w:rPr>
        <w:t xml:space="preserve"> </w:t>
      </w:r>
      <w:r>
        <w:rPr>
          <w:position w:val="1"/>
        </w:rPr>
        <w:t>of</w:t>
      </w:r>
      <w:r>
        <w:rPr>
          <w:spacing w:val="-2"/>
          <w:position w:val="1"/>
        </w:rPr>
        <w:t xml:space="preserve"> </w:t>
      </w:r>
      <w:proofErr w:type="spellStart"/>
      <w:r>
        <w:rPr>
          <w:position w:val="1"/>
        </w:rPr>
        <w:t>elafibranor</w:t>
      </w:r>
      <w:proofErr w:type="spellEnd"/>
      <w:r>
        <w:rPr>
          <w:spacing w:val="-2"/>
          <w:position w:val="1"/>
        </w:rPr>
        <w:t xml:space="preserve"> </w:t>
      </w:r>
      <w:r>
        <w:rPr>
          <w:position w:val="1"/>
        </w:rPr>
        <w:t>decreased</w:t>
      </w:r>
      <w:r>
        <w:rPr>
          <w:spacing w:val="-2"/>
          <w:position w:val="1"/>
        </w:rPr>
        <w:t xml:space="preserve"> </w:t>
      </w:r>
      <w:r>
        <w:rPr>
          <w:position w:val="1"/>
        </w:rPr>
        <w:t>by</w:t>
      </w:r>
      <w:r>
        <w:rPr>
          <w:spacing w:val="-2"/>
          <w:position w:val="1"/>
        </w:rPr>
        <w:t xml:space="preserve"> </w:t>
      </w:r>
      <w:r>
        <w:rPr>
          <w:position w:val="1"/>
        </w:rPr>
        <w:t>50%</w:t>
      </w:r>
      <w:r>
        <w:rPr>
          <w:spacing w:val="-3"/>
          <w:position w:val="1"/>
        </w:rPr>
        <w:t xml:space="preserve"> </w:t>
      </w:r>
      <w:r>
        <w:rPr>
          <w:position w:val="1"/>
        </w:rPr>
        <w:t>and</w:t>
      </w:r>
      <w:r>
        <w:rPr>
          <w:spacing w:val="-2"/>
          <w:position w:val="1"/>
        </w:rPr>
        <w:t xml:space="preserve"> </w:t>
      </w:r>
      <w:r>
        <w:rPr>
          <w:position w:val="1"/>
        </w:rPr>
        <w:t>15%</w:t>
      </w:r>
      <w:r>
        <w:rPr>
          <w:spacing w:val="-2"/>
          <w:position w:val="1"/>
        </w:rPr>
        <w:t xml:space="preserve"> </w:t>
      </w:r>
      <w:r>
        <w:rPr>
          <w:position w:val="1"/>
        </w:rPr>
        <w:t>respectively</w:t>
      </w:r>
      <w:r>
        <w:rPr>
          <w:spacing w:val="-2"/>
          <w:position w:val="1"/>
        </w:rPr>
        <w:t xml:space="preserve"> </w:t>
      </w:r>
      <w:r>
        <w:rPr>
          <w:position w:val="1"/>
        </w:rPr>
        <w:t>and</w:t>
      </w:r>
      <w:r>
        <w:rPr>
          <w:spacing w:val="-2"/>
          <w:position w:val="1"/>
        </w:rPr>
        <w:t xml:space="preserve"> </w:t>
      </w:r>
      <w:r>
        <w:rPr>
          <w:position w:val="1"/>
        </w:rPr>
        <w:t>the plasma C</w:t>
      </w:r>
      <w:r>
        <w:rPr>
          <w:sz w:val="16"/>
        </w:rPr>
        <w:t>max</w:t>
      </w:r>
      <w:r>
        <w:rPr>
          <w:spacing w:val="30"/>
          <w:sz w:val="16"/>
        </w:rPr>
        <w:t xml:space="preserve"> </w:t>
      </w:r>
      <w:r>
        <w:rPr>
          <w:position w:val="1"/>
        </w:rPr>
        <w:t>of GFT1007 decreased by 30% but the AUC was not affected. Given the</w:t>
      </w:r>
    </w:p>
    <w:p w14:paraId="070C33CB" w14:textId="77777777" w:rsidR="0043607A" w:rsidRDefault="004E4036">
      <w:pPr>
        <w:pStyle w:val="BodyText"/>
        <w:spacing w:before="0" w:line="276" w:lineRule="auto"/>
        <w:ind w:right="566"/>
      </w:pPr>
      <w:r>
        <w:t>2.2-5.3-fold higher circulating plasma levels of the pharmacologically active metabolite GFT1007</w:t>
      </w:r>
      <w:r>
        <w:rPr>
          <w:spacing w:val="-2"/>
        </w:rPr>
        <w:t xml:space="preserve"> </w:t>
      </w:r>
      <w:r>
        <w:t>compared</w:t>
      </w:r>
      <w:r>
        <w:rPr>
          <w:spacing w:val="-4"/>
        </w:rPr>
        <w:t xml:space="preserve"> </w:t>
      </w:r>
      <w:r>
        <w:t>to</w:t>
      </w:r>
      <w:r>
        <w:rPr>
          <w:spacing w:val="-2"/>
        </w:rPr>
        <w:t xml:space="preserve"> </w:t>
      </w:r>
      <w:proofErr w:type="spellStart"/>
      <w:r>
        <w:t>elafibranor</w:t>
      </w:r>
      <w:proofErr w:type="spellEnd"/>
      <w:r>
        <w:t>,</w:t>
      </w:r>
      <w:r>
        <w:rPr>
          <w:spacing w:val="-4"/>
        </w:rPr>
        <w:t xml:space="preserve"> </w:t>
      </w:r>
      <w:r>
        <w:t>food</w:t>
      </w:r>
      <w:r>
        <w:rPr>
          <w:spacing w:val="-2"/>
        </w:rPr>
        <w:t xml:space="preserve"> </w:t>
      </w:r>
      <w:r>
        <w:t>intake</w:t>
      </w:r>
      <w:r>
        <w:rPr>
          <w:spacing w:val="-2"/>
        </w:rPr>
        <w:t xml:space="preserve"> </w:t>
      </w:r>
      <w:r>
        <w:t>was</w:t>
      </w:r>
      <w:r>
        <w:rPr>
          <w:spacing w:val="-2"/>
        </w:rPr>
        <w:t xml:space="preserve"> </w:t>
      </w:r>
      <w:r>
        <w:t>deemed</w:t>
      </w:r>
      <w:r>
        <w:rPr>
          <w:spacing w:val="-4"/>
        </w:rPr>
        <w:t xml:space="preserve"> </w:t>
      </w:r>
      <w:r>
        <w:t>to</w:t>
      </w:r>
      <w:r>
        <w:rPr>
          <w:spacing w:val="-4"/>
        </w:rPr>
        <w:t xml:space="preserve"> </w:t>
      </w:r>
      <w:r>
        <w:t>have</w:t>
      </w:r>
      <w:r>
        <w:rPr>
          <w:spacing w:val="-2"/>
        </w:rPr>
        <w:t xml:space="preserve"> </w:t>
      </w:r>
      <w:r>
        <w:t>limited</w:t>
      </w:r>
      <w:r>
        <w:rPr>
          <w:spacing w:val="-4"/>
        </w:rPr>
        <w:t xml:space="preserve"> </w:t>
      </w:r>
      <w:r>
        <w:t>clinical</w:t>
      </w:r>
      <w:r>
        <w:rPr>
          <w:spacing w:val="-3"/>
        </w:rPr>
        <w:t xml:space="preserve"> </w:t>
      </w:r>
      <w:r>
        <w:t>impact based on overall exposure of parent and active metabolite.</w:t>
      </w:r>
    </w:p>
    <w:p w14:paraId="7A2B98BB" w14:textId="77777777" w:rsidR="0043607A" w:rsidRDefault="004E4036">
      <w:pPr>
        <w:pStyle w:val="Heading3"/>
      </w:pPr>
      <w:bookmarkStart w:id="56" w:name="Distribution"/>
      <w:bookmarkEnd w:id="56"/>
      <w:r>
        <w:rPr>
          <w:spacing w:val="-2"/>
        </w:rPr>
        <w:t>Distribution</w:t>
      </w:r>
    </w:p>
    <w:p w14:paraId="758F41A8" w14:textId="77777777" w:rsidR="0043607A" w:rsidRDefault="004E4036">
      <w:pPr>
        <w:pStyle w:val="BodyText"/>
        <w:spacing w:before="161" w:line="276" w:lineRule="auto"/>
        <w:ind w:left="119" w:right="719"/>
        <w:jc w:val="both"/>
      </w:pPr>
      <w:r>
        <w:t>Plasma</w:t>
      </w:r>
      <w:r>
        <w:rPr>
          <w:spacing w:val="-3"/>
        </w:rPr>
        <w:t xml:space="preserve"> </w:t>
      </w:r>
      <w:r>
        <w:t>protein</w:t>
      </w:r>
      <w:r>
        <w:rPr>
          <w:spacing w:val="-3"/>
        </w:rPr>
        <w:t xml:space="preserve"> </w:t>
      </w:r>
      <w:r>
        <w:t>binding</w:t>
      </w:r>
      <w:r>
        <w:rPr>
          <w:spacing w:val="-5"/>
        </w:rPr>
        <w:t xml:space="preserve"> </w:t>
      </w:r>
      <w:r>
        <w:t>of</w:t>
      </w:r>
      <w:r>
        <w:rPr>
          <w:spacing w:val="-3"/>
        </w:rPr>
        <w:t xml:space="preserve"> </w:t>
      </w:r>
      <w:r>
        <w:t>both</w:t>
      </w:r>
      <w:r>
        <w:rPr>
          <w:spacing w:val="-3"/>
        </w:rPr>
        <w:t xml:space="preserve"> </w:t>
      </w:r>
      <w:proofErr w:type="spellStart"/>
      <w:r>
        <w:t>elafibranor</w:t>
      </w:r>
      <w:proofErr w:type="spellEnd"/>
      <w:r>
        <w:rPr>
          <w:spacing w:val="-3"/>
        </w:rPr>
        <w:t xml:space="preserve"> </w:t>
      </w:r>
      <w:r>
        <w:t>and</w:t>
      </w:r>
      <w:r>
        <w:rPr>
          <w:spacing w:val="-5"/>
        </w:rPr>
        <w:t xml:space="preserve"> </w:t>
      </w:r>
      <w:r>
        <w:t>GFT1007</w:t>
      </w:r>
      <w:r>
        <w:rPr>
          <w:spacing w:val="-3"/>
        </w:rPr>
        <w:t xml:space="preserve"> </w:t>
      </w:r>
      <w:r>
        <w:t>is</w:t>
      </w:r>
      <w:r>
        <w:rPr>
          <w:spacing w:val="-3"/>
        </w:rPr>
        <w:t xml:space="preserve"> </w:t>
      </w:r>
      <w:r>
        <w:t>approximately</w:t>
      </w:r>
      <w:r>
        <w:rPr>
          <w:spacing w:val="-3"/>
        </w:rPr>
        <w:t xml:space="preserve"> </w:t>
      </w:r>
      <w:r>
        <w:t>99.7%</w:t>
      </w:r>
      <w:r>
        <w:rPr>
          <w:spacing w:val="-3"/>
        </w:rPr>
        <w:t xml:space="preserve"> </w:t>
      </w:r>
      <w:r>
        <w:t>(mainly</w:t>
      </w:r>
      <w:r>
        <w:rPr>
          <w:spacing w:val="-5"/>
        </w:rPr>
        <w:t xml:space="preserve"> </w:t>
      </w:r>
      <w:r>
        <w:t>to serum albumin). The mean apparent volume of distribution (</w:t>
      </w:r>
      <w:proofErr w:type="spellStart"/>
      <w:r>
        <w:t>Vd</w:t>
      </w:r>
      <w:proofErr w:type="spellEnd"/>
      <w:r>
        <w:t xml:space="preserve">/F) of </w:t>
      </w:r>
      <w:proofErr w:type="spellStart"/>
      <w:r>
        <w:t>elafibranor</w:t>
      </w:r>
      <w:proofErr w:type="spellEnd"/>
      <w:r>
        <w:t xml:space="preserve"> in humans is 4731 L, following single dose of </w:t>
      </w:r>
      <w:proofErr w:type="spellStart"/>
      <w:r>
        <w:t>elafibranor</w:t>
      </w:r>
      <w:proofErr w:type="spellEnd"/>
      <w:r>
        <w:t xml:space="preserve"> at 80 mg in fasted conditions.</w:t>
      </w:r>
    </w:p>
    <w:p w14:paraId="13D6B076" w14:textId="77777777" w:rsidR="0043607A" w:rsidRDefault="004E4036">
      <w:pPr>
        <w:pStyle w:val="Heading3"/>
        <w:spacing w:before="201"/>
        <w:ind w:left="119"/>
      </w:pPr>
      <w:bookmarkStart w:id="57" w:name="Metabolism"/>
      <w:bookmarkEnd w:id="57"/>
      <w:r>
        <w:rPr>
          <w:spacing w:val="-2"/>
        </w:rPr>
        <w:t>Metabolism</w:t>
      </w:r>
    </w:p>
    <w:p w14:paraId="2E3C5E08" w14:textId="77777777" w:rsidR="0043607A" w:rsidRDefault="004E4036">
      <w:pPr>
        <w:pStyle w:val="BodyText"/>
        <w:spacing w:before="161" w:line="276" w:lineRule="auto"/>
      </w:pPr>
      <w:r>
        <w:rPr>
          <w:i/>
        </w:rPr>
        <w:t>In vitro</w:t>
      </w:r>
      <w:r>
        <w:t xml:space="preserve">, </w:t>
      </w:r>
      <w:proofErr w:type="spellStart"/>
      <w:r>
        <w:t>elafibranor</w:t>
      </w:r>
      <w:proofErr w:type="spellEnd"/>
      <w:r>
        <w:t xml:space="preserve"> is </w:t>
      </w:r>
      <w:proofErr w:type="spellStart"/>
      <w:r>
        <w:t>metabolised</w:t>
      </w:r>
      <w:proofErr w:type="spellEnd"/>
      <w:r>
        <w:t xml:space="preserve"> by 15-ketoprostaglandin 13-Δ reductase (PTGR1) to form metabolite</w:t>
      </w:r>
      <w:r>
        <w:rPr>
          <w:spacing w:val="-4"/>
        </w:rPr>
        <w:t xml:space="preserve"> </w:t>
      </w:r>
      <w:r>
        <w:t>GFT1007.</w:t>
      </w:r>
      <w:r>
        <w:rPr>
          <w:spacing w:val="40"/>
        </w:rPr>
        <w:t xml:space="preserve"> </w:t>
      </w:r>
      <w:r>
        <w:t>Other</w:t>
      </w:r>
      <w:r>
        <w:rPr>
          <w:spacing w:val="-3"/>
        </w:rPr>
        <w:t xml:space="preserve"> </w:t>
      </w:r>
      <w:r>
        <w:t>enzymes</w:t>
      </w:r>
      <w:r>
        <w:rPr>
          <w:spacing w:val="-3"/>
        </w:rPr>
        <w:t xml:space="preserve"> </w:t>
      </w:r>
      <w:r>
        <w:t>involved</w:t>
      </w:r>
      <w:r>
        <w:rPr>
          <w:spacing w:val="-3"/>
        </w:rPr>
        <w:t xml:space="preserve"> </w:t>
      </w:r>
      <w:r>
        <w:t>in</w:t>
      </w:r>
      <w:r>
        <w:rPr>
          <w:spacing w:val="-3"/>
        </w:rPr>
        <w:t xml:space="preserve"> </w:t>
      </w:r>
      <w:r>
        <w:t>the</w:t>
      </w:r>
      <w:r>
        <w:rPr>
          <w:spacing w:val="-4"/>
        </w:rPr>
        <w:t xml:space="preserve"> </w:t>
      </w:r>
      <w:r>
        <w:t>metabolism</w:t>
      </w:r>
      <w:r>
        <w:rPr>
          <w:spacing w:val="-3"/>
        </w:rPr>
        <w:t xml:space="preserve"> </w:t>
      </w:r>
      <w:r>
        <w:t>of</w:t>
      </w:r>
      <w:r>
        <w:rPr>
          <w:spacing w:val="-3"/>
        </w:rPr>
        <w:t xml:space="preserve"> </w:t>
      </w:r>
      <w:proofErr w:type="spellStart"/>
      <w:r>
        <w:t>elafibranor</w:t>
      </w:r>
      <w:proofErr w:type="spellEnd"/>
      <w:r>
        <w:rPr>
          <w:spacing w:val="-3"/>
        </w:rPr>
        <w:t xml:space="preserve"> </w:t>
      </w:r>
      <w:r>
        <w:t>also</w:t>
      </w:r>
      <w:r>
        <w:rPr>
          <w:spacing w:val="-3"/>
        </w:rPr>
        <w:t xml:space="preserve"> </w:t>
      </w:r>
      <w:r>
        <w:t>included CYP2J2,</w:t>
      </w:r>
      <w:r>
        <w:rPr>
          <w:spacing w:val="-2"/>
        </w:rPr>
        <w:t xml:space="preserve"> </w:t>
      </w:r>
      <w:r>
        <w:t>and</w:t>
      </w:r>
      <w:r>
        <w:rPr>
          <w:spacing w:val="-2"/>
        </w:rPr>
        <w:t xml:space="preserve"> </w:t>
      </w:r>
      <w:r>
        <w:t>uridine</w:t>
      </w:r>
      <w:r>
        <w:rPr>
          <w:spacing w:val="-2"/>
        </w:rPr>
        <w:t xml:space="preserve"> </w:t>
      </w:r>
      <w:r>
        <w:t>diphosphate</w:t>
      </w:r>
      <w:r>
        <w:rPr>
          <w:spacing w:val="-2"/>
        </w:rPr>
        <w:t xml:space="preserve"> </w:t>
      </w:r>
      <w:r>
        <w:t>(UDP)-glucuronosyltransferase</w:t>
      </w:r>
      <w:r>
        <w:rPr>
          <w:spacing w:val="-2"/>
        </w:rPr>
        <w:t xml:space="preserve"> </w:t>
      </w:r>
      <w:r>
        <w:t>(UGT)</w:t>
      </w:r>
      <w:r>
        <w:rPr>
          <w:spacing w:val="-2"/>
        </w:rPr>
        <w:t xml:space="preserve"> </w:t>
      </w:r>
      <w:r>
        <w:t>isoforms,</w:t>
      </w:r>
      <w:r>
        <w:rPr>
          <w:spacing w:val="-2"/>
        </w:rPr>
        <w:t xml:space="preserve"> </w:t>
      </w:r>
      <w:r>
        <w:t xml:space="preserve">UGT1A3, UGT1A4, and UGT2B7. GFT1007 was further </w:t>
      </w:r>
      <w:proofErr w:type="spellStart"/>
      <w:r>
        <w:t>metabolised</w:t>
      </w:r>
      <w:proofErr w:type="spellEnd"/>
      <w:r>
        <w:t xml:space="preserve"> by CYP2C8 and UGT1A3 and </w:t>
      </w:r>
      <w:r>
        <w:rPr>
          <w:spacing w:val="-2"/>
        </w:rPr>
        <w:t>UGT2B7.</w:t>
      </w:r>
    </w:p>
    <w:p w14:paraId="5CF03777" w14:textId="77777777" w:rsidR="0043607A" w:rsidRDefault="004E4036">
      <w:pPr>
        <w:pStyle w:val="BodyText"/>
        <w:spacing w:line="276" w:lineRule="auto"/>
        <w:ind w:right="665"/>
      </w:pPr>
      <w:r>
        <w:t xml:space="preserve">Following oral administration of </w:t>
      </w:r>
      <w:r>
        <w:rPr>
          <w:vertAlign w:val="superscript"/>
        </w:rPr>
        <w:t>14</w:t>
      </w:r>
      <w:r>
        <w:t xml:space="preserve">C </w:t>
      </w:r>
      <w:proofErr w:type="spellStart"/>
      <w:r>
        <w:t>radiolabelled</w:t>
      </w:r>
      <w:proofErr w:type="spellEnd"/>
      <w:r>
        <w:t xml:space="preserve"> </w:t>
      </w:r>
      <w:proofErr w:type="spellStart"/>
      <w:r>
        <w:t>elafibranor</w:t>
      </w:r>
      <w:proofErr w:type="spellEnd"/>
      <w:r>
        <w:t xml:space="preserve">, it was rapidly </w:t>
      </w:r>
      <w:proofErr w:type="spellStart"/>
      <w:r>
        <w:t>hydrolysed</w:t>
      </w:r>
      <w:proofErr w:type="spellEnd"/>
      <w:r>
        <w:t xml:space="preserve"> to the</w:t>
      </w:r>
      <w:r>
        <w:rPr>
          <w:spacing w:val="-3"/>
        </w:rPr>
        <w:t xml:space="preserve"> </w:t>
      </w:r>
      <w:r>
        <w:t>active</w:t>
      </w:r>
      <w:r>
        <w:rPr>
          <w:spacing w:val="-4"/>
        </w:rPr>
        <w:t xml:space="preserve"> </w:t>
      </w:r>
      <w:r>
        <w:t>metabolite</w:t>
      </w:r>
      <w:r>
        <w:rPr>
          <w:spacing w:val="-3"/>
        </w:rPr>
        <w:t xml:space="preserve"> </w:t>
      </w:r>
      <w:r>
        <w:t>GFT1007.</w:t>
      </w:r>
      <w:r>
        <w:rPr>
          <w:spacing w:val="-3"/>
        </w:rPr>
        <w:t xml:space="preserve"> </w:t>
      </w:r>
      <w:r>
        <w:t>Two</w:t>
      </w:r>
      <w:r>
        <w:rPr>
          <w:spacing w:val="-2"/>
        </w:rPr>
        <w:t xml:space="preserve"> </w:t>
      </w:r>
      <w:r>
        <w:t>major</w:t>
      </w:r>
      <w:r>
        <w:rPr>
          <w:spacing w:val="-3"/>
        </w:rPr>
        <w:t xml:space="preserve"> </w:t>
      </w:r>
      <w:r>
        <w:t>metabolites</w:t>
      </w:r>
      <w:r>
        <w:rPr>
          <w:spacing w:val="-3"/>
        </w:rPr>
        <w:t xml:space="preserve"> </w:t>
      </w:r>
      <w:r>
        <w:t>were</w:t>
      </w:r>
      <w:r>
        <w:rPr>
          <w:spacing w:val="-4"/>
        </w:rPr>
        <w:t xml:space="preserve"> </w:t>
      </w:r>
      <w:r>
        <w:t>identified</w:t>
      </w:r>
      <w:r>
        <w:rPr>
          <w:spacing w:val="-3"/>
        </w:rPr>
        <w:t xml:space="preserve"> </w:t>
      </w:r>
      <w:r>
        <w:t>in</w:t>
      </w:r>
      <w:r>
        <w:rPr>
          <w:spacing w:val="-5"/>
        </w:rPr>
        <w:t xml:space="preserve"> </w:t>
      </w:r>
      <w:r>
        <w:t>plasma,</w:t>
      </w:r>
      <w:r>
        <w:rPr>
          <w:spacing w:val="-3"/>
        </w:rPr>
        <w:t xml:space="preserve"> </w:t>
      </w:r>
      <w:r>
        <w:t>GFT1007 (active metabolite) and glucuronide conjugates (inactive metabolites).</w:t>
      </w:r>
    </w:p>
    <w:p w14:paraId="5EB876F3" w14:textId="329CAB79" w:rsidR="0043607A" w:rsidRDefault="004E4036" w:rsidP="005E3032">
      <w:pPr>
        <w:pStyle w:val="Heading3"/>
        <w:pageBreakBefore/>
        <w:spacing w:before="62"/>
        <w:ind w:left="119"/>
      </w:pPr>
      <w:bookmarkStart w:id="58" w:name="Excretion"/>
      <w:bookmarkEnd w:id="58"/>
      <w:r>
        <w:rPr>
          <w:spacing w:val="-2"/>
        </w:rPr>
        <w:lastRenderedPageBreak/>
        <w:t>Excretion</w:t>
      </w:r>
    </w:p>
    <w:p w14:paraId="65B82E1A" w14:textId="77777777" w:rsidR="0043607A" w:rsidRDefault="004E4036">
      <w:pPr>
        <w:pStyle w:val="BodyText"/>
        <w:spacing w:before="160" w:line="276" w:lineRule="auto"/>
        <w:ind w:right="566"/>
      </w:pPr>
      <w:r>
        <w:t>Following</w:t>
      </w:r>
      <w:r>
        <w:rPr>
          <w:spacing w:val="-3"/>
        </w:rPr>
        <w:t xml:space="preserve"> </w:t>
      </w:r>
      <w:r>
        <w:t>single</w:t>
      </w:r>
      <w:r>
        <w:rPr>
          <w:spacing w:val="-3"/>
        </w:rPr>
        <w:t xml:space="preserve"> </w:t>
      </w:r>
      <w:r>
        <w:t>80</w:t>
      </w:r>
      <w:r>
        <w:rPr>
          <w:spacing w:val="-3"/>
        </w:rPr>
        <w:t xml:space="preserve"> </w:t>
      </w:r>
      <w:r>
        <w:t>mg</w:t>
      </w:r>
      <w:r>
        <w:rPr>
          <w:spacing w:val="-5"/>
        </w:rPr>
        <w:t xml:space="preserve"> </w:t>
      </w:r>
      <w:r>
        <w:t>dose</w:t>
      </w:r>
      <w:r>
        <w:rPr>
          <w:spacing w:val="-3"/>
        </w:rPr>
        <w:t xml:space="preserve"> </w:t>
      </w:r>
      <w:r>
        <w:t>under</w:t>
      </w:r>
      <w:r>
        <w:rPr>
          <w:spacing w:val="-3"/>
        </w:rPr>
        <w:t xml:space="preserve"> </w:t>
      </w:r>
      <w:r>
        <w:t>fasted</w:t>
      </w:r>
      <w:r>
        <w:rPr>
          <w:spacing w:val="-3"/>
        </w:rPr>
        <w:t xml:space="preserve"> </w:t>
      </w:r>
      <w:r>
        <w:t>conditions,</w:t>
      </w:r>
      <w:r>
        <w:rPr>
          <w:spacing w:val="-3"/>
        </w:rPr>
        <w:t xml:space="preserve"> </w:t>
      </w:r>
      <w:r>
        <w:t>mean</w:t>
      </w:r>
      <w:r>
        <w:rPr>
          <w:spacing w:val="-3"/>
        </w:rPr>
        <w:t xml:space="preserve"> </w:t>
      </w:r>
      <w:r>
        <w:t>elimination</w:t>
      </w:r>
      <w:r>
        <w:rPr>
          <w:spacing w:val="-3"/>
        </w:rPr>
        <w:t xml:space="preserve"> </w:t>
      </w:r>
      <w:r>
        <w:t>half-life</w:t>
      </w:r>
      <w:r>
        <w:rPr>
          <w:spacing w:val="-3"/>
        </w:rPr>
        <w:t xml:space="preserve"> </w:t>
      </w:r>
      <w:r>
        <w:t>is</w:t>
      </w:r>
      <w:r>
        <w:rPr>
          <w:spacing w:val="-3"/>
        </w:rPr>
        <w:t xml:space="preserve"> </w:t>
      </w:r>
      <w:r>
        <w:t>68.2</w:t>
      </w:r>
      <w:r>
        <w:rPr>
          <w:spacing w:val="-3"/>
        </w:rPr>
        <w:t xml:space="preserve"> </w:t>
      </w:r>
      <w:r>
        <w:t xml:space="preserve">hours for </w:t>
      </w:r>
      <w:proofErr w:type="spellStart"/>
      <w:r>
        <w:t>elafibranor</w:t>
      </w:r>
      <w:proofErr w:type="spellEnd"/>
      <w:r>
        <w:t xml:space="preserve">, and 15.4 hours for metabolite GFT1007. </w:t>
      </w:r>
      <w:proofErr w:type="spellStart"/>
      <w:r>
        <w:t>Elafibranor</w:t>
      </w:r>
      <w:proofErr w:type="spellEnd"/>
      <w:r>
        <w:t xml:space="preserve"> </w:t>
      </w:r>
      <w:proofErr w:type="gramStart"/>
      <w:r>
        <w:t>mean</w:t>
      </w:r>
      <w:proofErr w:type="gramEnd"/>
      <w:r>
        <w:t xml:space="preserve"> apparent total clearance (CL/F) was 50.0 L/h after a single 80 mg dose under fasted conditions.</w:t>
      </w:r>
    </w:p>
    <w:p w14:paraId="65CD95E0" w14:textId="77777777" w:rsidR="0043607A" w:rsidRDefault="004E4036">
      <w:pPr>
        <w:pStyle w:val="BodyText"/>
        <w:spacing w:before="202" w:line="276" w:lineRule="auto"/>
        <w:ind w:right="566"/>
      </w:pPr>
      <w:r>
        <w:t xml:space="preserve">Following a single 120 mg oral dose of </w:t>
      </w:r>
      <w:r>
        <w:rPr>
          <w:vertAlign w:val="superscript"/>
        </w:rPr>
        <w:t>14</w:t>
      </w:r>
      <w:r>
        <w:t xml:space="preserve">C </w:t>
      </w:r>
      <w:proofErr w:type="spellStart"/>
      <w:r>
        <w:t>radiolabelled</w:t>
      </w:r>
      <w:proofErr w:type="spellEnd"/>
      <w:r>
        <w:t xml:space="preserve"> </w:t>
      </w:r>
      <w:proofErr w:type="spellStart"/>
      <w:r>
        <w:t>elafibranor</w:t>
      </w:r>
      <w:proofErr w:type="spellEnd"/>
      <w:r>
        <w:t xml:space="preserve"> in healthy participants, approximately</w:t>
      </w:r>
      <w:r>
        <w:rPr>
          <w:spacing w:val="-3"/>
        </w:rPr>
        <w:t xml:space="preserve"> </w:t>
      </w:r>
      <w:r>
        <w:t>77.1%</w:t>
      </w:r>
      <w:r>
        <w:rPr>
          <w:spacing w:val="-3"/>
        </w:rPr>
        <w:t xml:space="preserve"> </w:t>
      </w:r>
      <w:r>
        <w:t>of</w:t>
      </w:r>
      <w:r>
        <w:rPr>
          <w:spacing w:val="-4"/>
        </w:rPr>
        <w:t xml:space="preserve"> </w:t>
      </w:r>
      <w:r>
        <w:t>the</w:t>
      </w:r>
      <w:r>
        <w:rPr>
          <w:spacing w:val="-3"/>
        </w:rPr>
        <w:t xml:space="preserve"> </w:t>
      </w:r>
      <w:r>
        <w:t>dose</w:t>
      </w:r>
      <w:r>
        <w:rPr>
          <w:spacing w:val="-3"/>
        </w:rPr>
        <w:t xml:space="preserve"> </w:t>
      </w:r>
      <w:r>
        <w:t>was</w:t>
      </w:r>
      <w:r>
        <w:rPr>
          <w:spacing w:val="-4"/>
        </w:rPr>
        <w:t xml:space="preserve"> </w:t>
      </w:r>
      <w:r>
        <w:t>recovered</w:t>
      </w:r>
      <w:r>
        <w:rPr>
          <w:spacing w:val="-3"/>
        </w:rPr>
        <w:t xml:space="preserve"> </w:t>
      </w:r>
      <w:r>
        <w:t>in</w:t>
      </w:r>
      <w:r>
        <w:rPr>
          <w:spacing w:val="-3"/>
        </w:rPr>
        <w:t xml:space="preserve"> </w:t>
      </w:r>
      <w:proofErr w:type="spellStart"/>
      <w:r>
        <w:t>faeces</w:t>
      </w:r>
      <w:proofErr w:type="spellEnd"/>
      <w:r>
        <w:t>,</w:t>
      </w:r>
      <w:r>
        <w:rPr>
          <w:spacing w:val="-3"/>
        </w:rPr>
        <w:t xml:space="preserve"> </w:t>
      </w:r>
      <w:r>
        <w:t>primarily</w:t>
      </w:r>
      <w:r>
        <w:rPr>
          <w:spacing w:val="-3"/>
        </w:rPr>
        <w:t xml:space="preserve"> </w:t>
      </w:r>
      <w:r>
        <w:t>as</w:t>
      </w:r>
      <w:r>
        <w:rPr>
          <w:spacing w:val="-4"/>
        </w:rPr>
        <w:t xml:space="preserve"> </w:t>
      </w:r>
      <w:proofErr w:type="spellStart"/>
      <w:r>
        <w:t>elafibranor</w:t>
      </w:r>
      <w:proofErr w:type="spellEnd"/>
      <w:r>
        <w:rPr>
          <w:spacing w:val="-3"/>
        </w:rPr>
        <w:t xml:space="preserve"> </w:t>
      </w:r>
      <w:r>
        <w:t>(56.7%</w:t>
      </w:r>
      <w:r>
        <w:rPr>
          <w:spacing w:val="-3"/>
        </w:rPr>
        <w:t xml:space="preserve"> </w:t>
      </w:r>
      <w:r>
        <w:t>of the administered dose) and its active metabolite GFT1007 (6.08% of the administered dose). Approximately 19.3% recovered in urine, primarily as glucuronide conjugates.</w:t>
      </w:r>
    </w:p>
    <w:p w14:paraId="1AFBAAF0" w14:textId="77777777" w:rsidR="0043607A" w:rsidRDefault="004E4036">
      <w:pPr>
        <w:pStyle w:val="Heading3"/>
        <w:spacing w:before="199"/>
      </w:pPr>
      <w:bookmarkStart w:id="59" w:name="Pharmacokinetics_in_special_patient_popu"/>
      <w:bookmarkEnd w:id="59"/>
      <w:r>
        <w:t>Pharmacokinetics</w:t>
      </w:r>
      <w:r>
        <w:rPr>
          <w:spacing w:val="-4"/>
        </w:rPr>
        <w:t xml:space="preserve"> </w:t>
      </w:r>
      <w:r>
        <w:t>in</w:t>
      </w:r>
      <w:r>
        <w:rPr>
          <w:spacing w:val="-3"/>
        </w:rPr>
        <w:t xml:space="preserve"> </w:t>
      </w:r>
      <w:r>
        <w:t>special</w:t>
      </w:r>
      <w:r>
        <w:rPr>
          <w:spacing w:val="-3"/>
        </w:rPr>
        <w:t xml:space="preserve"> </w:t>
      </w:r>
      <w:r>
        <w:t>patient</w:t>
      </w:r>
      <w:r>
        <w:rPr>
          <w:spacing w:val="-3"/>
        </w:rPr>
        <w:t xml:space="preserve"> </w:t>
      </w:r>
      <w:r>
        <w:rPr>
          <w:spacing w:val="-2"/>
        </w:rPr>
        <w:t>populations</w:t>
      </w:r>
    </w:p>
    <w:p w14:paraId="43D976A1" w14:textId="77777777" w:rsidR="0043607A" w:rsidRDefault="004E4036">
      <w:pPr>
        <w:pStyle w:val="BodyText"/>
        <w:spacing w:before="42" w:line="276" w:lineRule="auto"/>
        <w:ind w:right="665"/>
      </w:pPr>
      <w:r>
        <w:t>There was no evidence that age (from 18 to 80 years old), gender, race, Body Mass Index (BMI),</w:t>
      </w:r>
      <w:r>
        <w:rPr>
          <w:spacing w:val="-3"/>
        </w:rPr>
        <w:t xml:space="preserve"> </w:t>
      </w:r>
      <w:r>
        <w:t>and</w:t>
      </w:r>
      <w:r>
        <w:rPr>
          <w:spacing w:val="-5"/>
        </w:rPr>
        <w:t xml:space="preserve"> </w:t>
      </w:r>
      <w:r>
        <w:t>renal</w:t>
      </w:r>
      <w:r>
        <w:rPr>
          <w:spacing w:val="-3"/>
        </w:rPr>
        <w:t xml:space="preserve"> </w:t>
      </w:r>
      <w:r>
        <w:t>status,</w:t>
      </w:r>
      <w:r>
        <w:rPr>
          <w:spacing w:val="-5"/>
        </w:rPr>
        <w:t xml:space="preserve"> </w:t>
      </w:r>
      <w:r>
        <w:t>had</w:t>
      </w:r>
      <w:r>
        <w:rPr>
          <w:spacing w:val="-3"/>
        </w:rPr>
        <w:t xml:space="preserve"> </w:t>
      </w:r>
      <w:r>
        <w:t>any</w:t>
      </w:r>
      <w:r>
        <w:rPr>
          <w:spacing w:val="-3"/>
        </w:rPr>
        <w:t xml:space="preserve"> </w:t>
      </w:r>
      <w:r>
        <w:t>clinically</w:t>
      </w:r>
      <w:r>
        <w:rPr>
          <w:spacing w:val="-3"/>
        </w:rPr>
        <w:t xml:space="preserve"> </w:t>
      </w:r>
      <w:r>
        <w:t>meaningful</w:t>
      </w:r>
      <w:r>
        <w:rPr>
          <w:spacing w:val="-3"/>
        </w:rPr>
        <w:t xml:space="preserve"> </w:t>
      </w:r>
      <w:r>
        <w:t>impact</w:t>
      </w:r>
      <w:r>
        <w:rPr>
          <w:spacing w:val="-4"/>
        </w:rPr>
        <w:t xml:space="preserve"> </w:t>
      </w:r>
      <w:r>
        <w:t>on</w:t>
      </w:r>
      <w:r>
        <w:rPr>
          <w:spacing w:val="-3"/>
        </w:rPr>
        <w:t xml:space="preserve"> </w:t>
      </w:r>
      <w:proofErr w:type="spellStart"/>
      <w:r>
        <w:t>elafibranor</w:t>
      </w:r>
      <w:proofErr w:type="spellEnd"/>
      <w:r>
        <w:rPr>
          <w:spacing w:val="-3"/>
        </w:rPr>
        <w:t xml:space="preserve"> </w:t>
      </w:r>
      <w:r>
        <w:t>and</w:t>
      </w:r>
      <w:r>
        <w:rPr>
          <w:spacing w:val="-3"/>
        </w:rPr>
        <w:t xml:space="preserve"> </w:t>
      </w:r>
      <w:r>
        <w:t xml:space="preserve">GFT1007 </w:t>
      </w:r>
      <w:r>
        <w:rPr>
          <w:spacing w:val="-4"/>
        </w:rPr>
        <w:t>PK.</w:t>
      </w:r>
    </w:p>
    <w:p w14:paraId="08A8D63C" w14:textId="77777777" w:rsidR="0043607A" w:rsidRDefault="004E4036">
      <w:pPr>
        <w:spacing w:before="200"/>
        <w:ind w:left="120"/>
        <w:rPr>
          <w:i/>
          <w:sz w:val="24"/>
        </w:rPr>
      </w:pPr>
      <w:bookmarkStart w:id="60" w:name="Hepatic_impairment"/>
      <w:bookmarkEnd w:id="60"/>
      <w:r>
        <w:rPr>
          <w:i/>
          <w:sz w:val="24"/>
          <w:u w:val="single"/>
        </w:rPr>
        <w:t>Hepatic</w:t>
      </w:r>
      <w:r>
        <w:rPr>
          <w:i/>
          <w:spacing w:val="-3"/>
          <w:sz w:val="24"/>
          <w:u w:val="single"/>
        </w:rPr>
        <w:t xml:space="preserve"> </w:t>
      </w:r>
      <w:r>
        <w:rPr>
          <w:i/>
          <w:spacing w:val="-2"/>
          <w:sz w:val="24"/>
          <w:u w:val="single"/>
        </w:rPr>
        <w:t>impairment</w:t>
      </w:r>
    </w:p>
    <w:p w14:paraId="502F63CF" w14:textId="77777777" w:rsidR="0043607A" w:rsidRDefault="004E4036">
      <w:pPr>
        <w:pStyle w:val="BodyText"/>
        <w:spacing w:before="161" w:line="276" w:lineRule="auto"/>
        <w:ind w:left="119" w:right="759"/>
      </w:pPr>
      <w:r>
        <w:t>The total drug exposure of the parent and active metabolite was not significantly different between participants with normal hepatic function and hepatically impaired participants (Child Pugh A, B and C). No dose adjustment is required for patients with mild (Child</w:t>
      </w:r>
      <w:r>
        <w:rPr>
          <w:spacing w:val="40"/>
        </w:rPr>
        <w:t xml:space="preserve"> </w:t>
      </w:r>
      <w:r>
        <w:t>Pugh</w:t>
      </w:r>
      <w:r>
        <w:rPr>
          <w:spacing w:val="-3"/>
        </w:rPr>
        <w:t xml:space="preserve"> </w:t>
      </w:r>
      <w:r>
        <w:t>A)</w:t>
      </w:r>
      <w:r>
        <w:rPr>
          <w:spacing w:val="-3"/>
        </w:rPr>
        <w:t xml:space="preserve"> </w:t>
      </w:r>
      <w:r>
        <w:t>or</w:t>
      </w:r>
      <w:r>
        <w:rPr>
          <w:spacing w:val="-3"/>
        </w:rPr>
        <w:t xml:space="preserve"> </w:t>
      </w:r>
      <w:r>
        <w:t>moderate</w:t>
      </w:r>
      <w:r>
        <w:rPr>
          <w:spacing w:val="-3"/>
        </w:rPr>
        <w:t xml:space="preserve"> </w:t>
      </w:r>
      <w:r>
        <w:t>(Child</w:t>
      </w:r>
      <w:r>
        <w:rPr>
          <w:spacing w:val="-3"/>
        </w:rPr>
        <w:t xml:space="preserve"> </w:t>
      </w:r>
      <w:r>
        <w:t>Pugh</w:t>
      </w:r>
      <w:r>
        <w:rPr>
          <w:spacing w:val="-3"/>
        </w:rPr>
        <w:t xml:space="preserve"> </w:t>
      </w:r>
      <w:r>
        <w:t>B)</w:t>
      </w:r>
      <w:r>
        <w:rPr>
          <w:spacing w:val="-4"/>
        </w:rPr>
        <w:t xml:space="preserve"> </w:t>
      </w:r>
      <w:r>
        <w:t>hepatic</w:t>
      </w:r>
      <w:r>
        <w:rPr>
          <w:spacing w:val="-3"/>
        </w:rPr>
        <w:t xml:space="preserve"> </w:t>
      </w:r>
      <w:r>
        <w:t>impairment.</w:t>
      </w:r>
      <w:r>
        <w:rPr>
          <w:spacing w:val="-3"/>
        </w:rPr>
        <w:t xml:space="preserve"> </w:t>
      </w:r>
      <w:r>
        <w:t>However,</w:t>
      </w:r>
      <w:r>
        <w:rPr>
          <w:spacing w:val="-3"/>
        </w:rPr>
        <w:t xml:space="preserve"> </w:t>
      </w:r>
      <w:r>
        <w:t>the</w:t>
      </w:r>
      <w:r>
        <w:rPr>
          <w:spacing w:val="-3"/>
        </w:rPr>
        <w:t xml:space="preserve"> </w:t>
      </w:r>
      <w:r>
        <w:t>unbound</w:t>
      </w:r>
      <w:r>
        <w:rPr>
          <w:spacing w:val="-3"/>
        </w:rPr>
        <w:t xml:space="preserve"> </w:t>
      </w:r>
      <w:r>
        <w:t>fraction</w:t>
      </w:r>
      <w:r>
        <w:rPr>
          <w:spacing w:val="-3"/>
        </w:rPr>
        <w:t xml:space="preserve"> </w:t>
      </w:r>
      <w:r>
        <w:t xml:space="preserve">of </w:t>
      </w:r>
      <w:proofErr w:type="spellStart"/>
      <w:r>
        <w:t>elafibranor</w:t>
      </w:r>
      <w:proofErr w:type="spellEnd"/>
      <w:r>
        <w:t xml:space="preserve"> and GFT1007 increased by approximately 3-fold in the severe (Child Pugh C) hepatically impaired participants. </w:t>
      </w:r>
      <w:proofErr w:type="spellStart"/>
      <w:r>
        <w:t>Elafibranor</w:t>
      </w:r>
      <w:proofErr w:type="spellEnd"/>
      <w:r>
        <w:t xml:space="preserve"> is not recommended for patients with severe hepatic impairment (Child-Pugh C).</w:t>
      </w:r>
    </w:p>
    <w:p w14:paraId="4514D5E3" w14:textId="77777777" w:rsidR="0043607A" w:rsidRDefault="004E4036">
      <w:pPr>
        <w:pStyle w:val="Heading2"/>
        <w:numPr>
          <w:ilvl w:val="1"/>
          <w:numId w:val="1"/>
        </w:numPr>
        <w:tabs>
          <w:tab w:val="left" w:pos="698"/>
        </w:tabs>
        <w:ind w:hanging="578"/>
      </w:pPr>
      <w:bookmarkStart w:id="61" w:name="5.3_Preclinical_safety_data"/>
      <w:bookmarkEnd w:id="61"/>
      <w:r>
        <w:t>PRECLINICAL</w:t>
      </w:r>
      <w:r>
        <w:rPr>
          <w:spacing w:val="-6"/>
        </w:rPr>
        <w:t xml:space="preserve"> </w:t>
      </w:r>
      <w:r>
        <w:t>SAFETY</w:t>
      </w:r>
      <w:r>
        <w:rPr>
          <w:spacing w:val="-5"/>
        </w:rPr>
        <w:t xml:space="preserve"> </w:t>
      </w:r>
      <w:r>
        <w:rPr>
          <w:spacing w:val="-4"/>
        </w:rPr>
        <w:t>DATA</w:t>
      </w:r>
    </w:p>
    <w:p w14:paraId="4B5E4F90" w14:textId="77777777" w:rsidR="0043607A" w:rsidRDefault="004E4036">
      <w:pPr>
        <w:pStyle w:val="Heading3"/>
        <w:spacing w:before="162"/>
      </w:pPr>
      <w:bookmarkStart w:id="62" w:name="Genotoxicity"/>
      <w:bookmarkEnd w:id="62"/>
      <w:r>
        <w:rPr>
          <w:spacing w:val="-2"/>
        </w:rPr>
        <w:t>Genotoxicity</w:t>
      </w:r>
    </w:p>
    <w:p w14:paraId="7C1F28F1" w14:textId="77777777" w:rsidR="0043607A" w:rsidRDefault="004E4036">
      <w:pPr>
        <w:pStyle w:val="BodyText"/>
        <w:spacing w:before="160" w:line="276" w:lineRule="auto"/>
        <w:ind w:right="566"/>
      </w:pPr>
      <w:proofErr w:type="spellStart"/>
      <w:r>
        <w:t>Elafibranor</w:t>
      </w:r>
      <w:proofErr w:type="spellEnd"/>
      <w:r>
        <w:rPr>
          <w:spacing w:val="-3"/>
        </w:rPr>
        <w:t xml:space="preserve"> </w:t>
      </w:r>
      <w:r>
        <w:t>was</w:t>
      </w:r>
      <w:r>
        <w:rPr>
          <w:spacing w:val="-2"/>
        </w:rPr>
        <w:t xml:space="preserve"> </w:t>
      </w:r>
      <w:r>
        <w:t>negative</w:t>
      </w:r>
      <w:r>
        <w:rPr>
          <w:spacing w:val="-2"/>
        </w:rPr>
        <w:t xml:space="preserve"> </w:t>
      </w:r>
      <w:r>
        <w:t>in</w:t>
      </w:r>
      <w:r>
        <w:rPr>
          <w:spacing w:val="-2"/>
        </w:rPr>
        <w:t xml:space="preserve"> </w:t>
      </w:r>
      <w:r>
        <w:t>the</w:t>
      </w:r>
      <w:r>
        <w:rPr>
          <w:spacing w:val="-3"/>
        </w:rPr>
        <w:t xml:space="preserve"> </w:t>
      </w:r>
      <w:r>
        <w:rPr>
          <w:i/>
        </w:rPr>
        <w:t>in</w:t>
      </w:r>
      <w:r>
        <w:rPr>
          <w:i/>
          <w:spacing w:val="-2"/>
        </w:rPr>
        <w:t xml:space="preserve"> </w:t>
      </w:r>
      <w:r>
        <w:rPr>
          <w:i/>
        </w:rPr>
        <w:t>vitro</w:t>
      </w:r>
      <w:r>
        <w:rPr>
          <w:i/>
          <w:spacing w:val="-2"/>
        </w:rPr>
        <w:t xml:space="preserve"> </w:t>
      </w:r>
      <w:r>
        <w:t>bacterial</w:t>
      </w:r>
      <w:r>
        <w:rPr>
          <w:spacing w:val="-3"/>
        </w:rPr>
        <w:t xml:space="preserve"> </w:t>
      </w:r>
      <w:r>
        <w:t>reverse</w:t>
      </w:r>
      <w:r>
        <w:rPr>
          <w:spacing w:val="-2"/>
        </w:rPr>
        <w:t xml:space="preserve"> </w:t>
      </w:r>
      <w:r>
        <w:t>mutation</w:t>
      </w:r>
      <w:r>
        <w:rPr>
          <w:spacing w:val="-4"/>
        </w:rPr>
        <w:t xml:space="preserve"> </w:t>
      </w:r>
      <w:r>
        <w:t>(Ames)</w:t>
      </w:r>
      <w:r>
        <w:rPr>
          <w:spacing w:val="-2"/>
        </w:rPr>
        <w:t xml:space="preserve"> </w:t>
      </w:r>
      <w:r>
        <w:t>test</w:t>
      </w:r>
      <w:r>
        <w:rPr>
          <w:spacing w:val="-2"/>
        </w:rPr>
        <w:t xml:space="preserve"> </w:t>
      </w:r>
      <w:r>
        <w:t>and</w:t>
      </w:r>
      <w:r>
        <w:rPr>
          <w:spacing w:val="-3"/>
        </w:rPr>
        <w:t xml:space="preserve"> </w:t>
      </w:r>
      <w:r>
        <w:t>the</w:t>
      </w:r>
      <w:r>
        <w:rPr>
          <w:spacing w:val="-2"/>
        </w:rPr>
        <w:t xml:space="preserve"> </w:t>
      </w:r>
      <w:r>
        <w:rPr>
          <w:i/>
        </w:rPr>
        <w:t>in</w:t>
      </w:r>
      <w:r>
        <w:rPr>
          <w:i/>
          <w:spacing w:val="-2"/>
        </w:rPr>
        <w:t xml:space="preserve"> </w:t>
      </w:r>
      <w:r>
        <w:rPr>
          <w:i/>
        </w:rPr>
        <w:t xml:space="preserve">vivo </w:t>
      </w:r>
      <w:r>
        <w:t xml:space="preserve">micronucleus test. A potential clastogenic activity was observed with </w:t>
      </w:r>
      <w:proofErr w:type="spellStart"/>
      <w:r>
        <w:t>elafibranor</w:t>
      </w:r>
      <w:proofErr w:type="spellEnd"/>
      <w:r>
        <w:t xml:space="preserve"> at the thymidine</w:t>
      </w:r>
      <w:r>
        <w:rPr>
          <w:spacing w:val="-1"/>
        </w:rPr>
        <w:t xml:space="preserve"> </w:t>
      </w:r>
      <w:r>
        <w:t>kinase</w:t>
      </w:r>
      <w:r>
        <w:rPr>
          <w:spacing w:val="-1"/>
        </w:rPr>
        <w:t xml:space="preserve"> </w:t>
      </w:r>
      <w:r>
        <w:t>locus</w:t>
      </w:r>
      <w:r>
        <w:rPr>
          <w:spacing w:val="-2"/>
        </w:rPr>
        <w:t xml:space="preserve"> </w:t>
      </w:r>
      <w:r>
        <w:t>in</w:t>
      </w:r>
      <w:r>
        <w:rPr>
          <w:spacing w:val="-1"/>
        </w:rPr>
        <w:t xml:space="preserve"> </w:t>
      </w:r>
      <w:r>
        <w:t>mouse</w:t>
      </w:r>
      <w:r>
        <w:rPr>
          <w:spacing w:val="-1"/>
        </w:rPr>
        <w:t xml:space="preserve"> </w:t>
      </w:r>
      <w:r>
        <w:t>lymphoma</w:t>
      </w:r>
      <w:r>
        <w:rPr>
          <w:spacing w:val="-1"/>
        </w:rPr>
        <w:t xml:space="preserve"> </w:t>
      </w:r>
      <w:r>
        <w:t>cells</w:t>
      </w:r>
      <w:r>
        <w:rPr>
          <w:spacing w:val="-1"/>
        </w:rPr>
        <w:t xml:space="preserve"> </w:t>
      </w:r>
      <w:r>
        <w:t>in</w:t>
      </w:r>
      <w:r>
        <w:rPr>
          <w:spacing w:val="-1"/>
        </w:rPr>
        <w:t xml:space="preserve"> </w:t>
      </w:r>
      <w:r>
        <w:t>the</w:t>
      </w:r>
      <w:r>
        <w:rPr>
          <w:spacing w:val="-1"/>
        </w:rPr>
        <w:t xml:space="preserve"> </w:t>
      </w:r>
      <w:r>
        <w:rPr>
          <w:i/>
        </w:rPr>
        <w:t>in</w:t>
      </w:r>
      <w:r>
        <w:rPr>
          <w:i/>
          <w:spacing w:val="-1"/>
        </w:rPr>
        <w:t xml:space="preserve"> </w:t>
      </w:r>
      <w:r>
        <w:rPr>
          <w:i/>
        </w:rPr>
        <w:t>vitro</w:t>
      </w:r>
      <w:r>
        <w:rPr>
          <w:i/>
          <w:spacing w:val="-2"/>
        </w:rPr>
        <w:t xml:space="preserve"> </w:t>
      </w:r>
      <w:r>
        <w:t>micronucleus</w:t>
      </w:r>
      <w:r>
        <w:rPr>
          <w:spacing w:val="-2"/>
        </w:rPr>
        <w:t xml:space="preserve"> </w:t>
      </w:r>
      <w:r>
        <w:t>test.</w:t>
      </w:r>
      <w:r>
        <w:rPr>
          <w:spacing w:val="-2"/>
        </w:rPr>
        <w:t xml:space="preserve"> </w:t>
      </w:r>
      <w:r>
        <w:t>The</w:t>
      </w:r>
      <w:r>
        <w:rPr>
          <w:spacing w:val="-1"/>
        </w:rPr>
        <w:t xml:space="preserve"> </w:t>
      </w:r>
      <w:r>
        <w:t>result was</w:t>
      </w:r>
      <w:r>
        <w:rPr>
          <w:spacing w:val="-1"/>
        </w:rPr>
        <w:t xml:space="preserve"> </w:t>
      </w:r>
      <w:r>
        <w:t>not</w:t>
      </w:r>
      <w:r>
        <w:rPr>
          <w:spacing w:val="-1"/>
        </w:rPr>
        <w:t xml:space="preserve"> </w:t>
      </w:r>
      <w:r>
        <w:t>confirmed</w:t>
      </w:r>
      <w:r>
        <w:rPr>
          <w:spacing w:val="-1"/>
        </w:rPr>
        <w:t xml:space="preserve"> </w:t>
      </w:r>
      <w:r>
        <w:t>in</w:t>
      </w:r>
      <w:r>
        <w:rPr>
          <w:spacing w:val="-1"/>
        </w:rPr>
        <w:t xml:space="preserve"> </w:t>
      </w:r>
      <w:proofErr w:type="gramStart"/>
      <w:r>
        <w:t>two</w:t>
      </w:r>
      <w:r>
        <w:rPr>
          <w:spacing w:val="-3"/>
        </w:rPr>
        <w:t xml:space="preserve"> </w:t>
      </w:r>
      <w:r>
        <w:rPr>
          <w:i/>
        </w:rPr>
        <w:t>in</w:t>
      </w:r>
      <w:proofErr w:type="gramEnd"/>
      <w:r>
        <w:rPr>
          <w:i/>
          <w:spacing w:val="-1"/>
        </w:rPr>
        <w:t xml:space="preserve"> </w:t>
      </w:r>
      <w:r>
        <w:rPr>
          <w:i/>
        </w:rPr>
        <w:t>vivo</w:t>
      </w:r>
      <w:r>
        <w:rPr>
          <w:i/>
          <w:spacing w:val="-3"/>
        </w:rPr>
        <w:t xml:space="preserve"> </w:t>
      </w:r>
      <w:r>
        <w:t>micronucleus</w:t>
      </w:r>
      <w:r>
        <w:rPr>
          <w:spacing w:val="-2"/>
        </w:rPr>
        <w:t xml:space="preserve"> </w:t>
      </w:r>
      <w:r>
        <w:t>tests</w:t>
      </w:r>
      <w:r>
        <w:rPr>
          <w:spacing w:val="-1"/>
        </w:rPr>
        <w:t xml:space="preserve"> </w:t>
      </w:r>
      <w:r>
        <w:t>in</w:t>
      </w:r>
      <w:r>
        <w:rPr>
          <w:spacing w:val="-1"/>
        </w:rPr>
        <w:t xml:space="preserve"> </w:t>
      </w:r>
      <w:r>
        <w:t>the</w:t>
      </w:r>
      <w:r>
        <w:rPr>
          <w:spacing w:val="-1"/>
        </w:rPr>
        <w:t xml:space="preserve"> </w:t>
      </w:r>
      <w:r>
        <w:t>rat</w:t>
      </w:r>
      <w:r>
        <w:rPr>
          <w:spacing w:val="-2"/>
        </w:rPr>
        <w:t xml:space="preserve"> </w:t>
      </w:r>
      <w:r>
        <w:t>bone</w:t>
      </w:r>
      <w:r>
        <w:rPr>
          <w:spacing w:val="-1"/>
        </w:rPr>
        <w:t xml:space="preserve"> </w:t>
      </w:r>
      <w:r>
        <w:t>marrow.</w:t>
      </w:r>
      <w:r>
        <w:rPr>
          <w:spacing w:val="-1"/>
        </w:rPr>
        <w:t xml:space="preserve"> </w:t>
      </w:r>
      <w:r>
        <w:t>Additionally,</w:t>
      </w:r>
      <w:r>
        <w:rPr>
          <w:spacing w:val="-1"/>
        </w:rPr>
        <w:t xml:space="preserve"> </w:t>
      </w:r>
      <w:r>
        <w:t xml:space="preserve">no genotoxic activity of </w:t>
      </w:r>
      <w:proofErr w:type="spellStart"/>
      <w:r>
        <w:t>elafibranor</w:t>
      </w:r>
      <w:proofErr w:type="spellEnd"/>
      <w:r>
        <w:t xml:space="preserve"> on hepatocytes was observed in two </w:t>
      </w:r>
      <w:r>
        <w:rPr>
          <w:i/>
        </w:rPr>
        <w:t xml:space="preserve">in vivo </w:t>
      </w:r>
      <w:r>
        <w:t xml:space="preserve">genotoxicity studies in the rat liver (unscheduled DNA synthesis assay and Comet assay). Together, these tests demonstrated that </w:t>
      </w:r>
      <w:proofErr w:type="spellStart"/>
      <w:r>
        <w:t>elafibranor</w:t>
      </w:r>
      <w:proofErr w:type="spellEnd"/>
      <w:r>
        <w:t xml:space="preserve"> has no risk of muta</w:t>
      </w:r>
      <w:r>
        <w:t xml:space="preserve">genicity or genotoxicity after oral </w:t>
      </w:r>
      <w:r>
        <w:rPr>
          <w:spacing w:val="-2"/>
        </w:rPr>
        <w:t>administration.</w:t>
      </w:r>
    </w:p>
    <w:p w14:paraId="52729964" w14:textId="77777777" w:rsidR="0043607A" w:rsidRDefault="004E4036">
      <w:pPr>
        <w:pStyle w:val="BodyText"/>
        <w:spacing w:before="201" w:line="276" w:lineRule="auto"/>
        <w:ind w:right="566"/>
      </w:pPr>
      <w:r>
        <w:t>The metabolites GFT1007 and racemic GFT3351 (acyl glucuronide metabolite) were both negative</w:t>
      </w:r>
      <w:r>
        <w:rPr>
          <w:spacing w:val="-3"/>
        </w:rPr>
        <w:t xml:space="preserve"> </w:t>
      </w:r>
      <w:r>
        <w:t>in</w:t>
      </w:r>
      <w:r>
        <w:rPr>
          <w:spacing w:val="-3"/>
        </w:rPr>
        <w:t xml:space="preserve"> </w:t>
      </w:r>
      <w:r>
        <w:t>the</w:t>
      </w:r>
      <w:r>
        <w:rPr>
          <w:spacing w:val="-3"/>
        </w:rPr>
        <w:t xml:space="preserve"> </w:t>
      </w:r>
      <w:r>
        <w:rPr>
          <w:i/>
        </w:rPr>
        <w:t>in</w:t>
      </w:r>
      <w:r>
        <w:rPr>
          <w:i/>
          <w:spacing w:val="-3"/>
        </w:rPr>
        <w:t xml:space="preserve"> </w:t>
      </w:r>
      <w:r>
        <w:rPr>
          <w:i/>
        </w:rPr>
        <w:t>vitro</w:t>
      </w:r>
      <w:r>
        <w:rPr>
          <w:i/>
          <w:spacing w:val="40"/>
        </w:rPr>
        <w:t xml:space="preserve"> </w:t>
      </w:r>
      <w:r>
        <w:t>bacterial</w:t>
      </w:r>
      <w:r>
        <w:rPr>
          <w:spacing w:val="-3"/>
        </w:rPr>
        <w:t xml:space="preserve"> </w:t>
      </w:r>
      <w:r>
        <w:t>reverse</w:t>
      </w:r>
      <w:r>
        <w:rPr>
          <w:spacing w:val="-3"/>
        </w:rPr>
        <w:t xml:space="preserve"> </w:t>
      </w:r>
      <w:r>
        <w:t>mutation</w:t>
      </w:r>
      <w:r>
        <w:rPr>
          <w:spacing w:val="-5"/>
        </w:rPr>
        <w:t xml:space="preserve"> </w:t>
      </w:r>
      <w:r>
        <w:t>(Ames)</w:t>
      </w:r>
      <w:r>
        <w:rPr>
          <w:spacing w:val="-3"/>
        </w:rPr>
        <w:t xml:space="preserve"> </w:t>
      </w:r>
      <w:r>
        <w:t>assay.</w:t>
      </w:r>
      <w:r>
        <w:rPr>
          <w:spacing w:val="-3"/>
        </w:rPr>
        <w:t xml:space="preserve"> </w:t>
      </w:r>
      <w:r>
        <w:t>GFT1007</w:t>
      </w:r>
      <w:r>
        <w:rPr>
          <w:spacing w:val="-3"/>
        </w:rPr>
        <w:t xml:space="preserve"> </w:t>
      </w:r>
      <w:r>
        <w:t>tested</w:t>
      </w:r>
      <w:r>
        <w:rPr>
          <w:spacing w:val="-3"/>
        </w:rPr>
        <w:t xml:space="preserve"> </w:t>
      </w:r>
      <w:r>
        <w:t>negative</w:t>
      </w:r>
      <w:r>
        <w:rPr>
          <w:spacing w:val="-4"/>
        </w:rPr>
        <w:t xml:space="preserve"> </w:t>
      </w:r>
      <w:r>
        <w:t xml:space="preserve">in the </w:t>
      </w:r>
      <w:r>
        <w:rPr>
          <w:i/>
        </w:rPr>
        <w:t xml:space="preserve">in vitro </w:t>
      </w:r>
      <w:r>
        <w:t xml:space="preserve">micronucleus test in L5178Y </w:t>
      </w:r>
      <w:proofErr w:type="spellStart"/>
      <w:r>
        <w:t>tk</w:t>
      </w:r>
      <w:proofErr w:type="spellEnd"/>
      <w:r>
        <w:t>+/- mouse lymphoma cells, and GFT3351 tested negative in the in vitro micronucleus assay in human lymphocytes.</w:t>
      </w:r>
    </w:p>
    <w:p w14:paraId="11736447" w14:textId="77777777" w:rsidR="0043607A" w:rsidRDefault="004E4036">
      <w:pPr>
        <w:pStyle w:val="Heading3"/>
        <w:spacing w:before="199"/>
      </w:pPr>
      <w:bookmarkStart w:id="63" w:name="Carcinogenicity"/>
      <w:bookmarkEnd w:id="63"/>
      <w:r>
        <w:rPr>
          <w:spacing w:val="-2"/>
        </w:rPr>
        <w:t>Carcinogenicity</w:t>
      </w:r>
    </w:p>
    <w:p w14:paraId="12DAAE32" w14:textId="77777777" w:rsidR="0043607A" w:rsidRDefault="004E4036">
      <w:pPr>
        <w:pStyle w:val="BodyText"/>
        <w:spacing w:before="162" w:line="276" w:lineRule="auto"/>
      </w:pPr>
      <w:proofErr w:type="spellStart"/>
      <w:r>
        <w:t>Elafibranor</w:t>
      </w:r>
      <w:proofErr w:type="spellEnd"/>
      <w:r>
        <w:rPr>
          <w:spacing w:val="-3"/>
        </w:rPr>
        <w:t xml:space="preserve"> </w:t>
      </w:r>
      <w:r>
        <w:t>was</w:t>
      </w:r>
      <w:r>
        <w:rPr>
          <w:spacing w:val="-2"/>
        </w:rPr>
        <w:t xml:space="preserve"> </w:t>
      </w:r>
      <w:r>
        <w:t>assessed</w:t>
      </w:r>
      <w:r>
        <w:rPr>
          <w:spacing w:val="-2"/>
        </w:rPr>
        <w:t xml:space="preserve"> </w:t>
      </w:r>
      <w:r>
        <w:t>in</w:t>
      </w:r>
      <w:r>
        <w:rPr>
          <w:spacing w:val="-2"/>
        </w:rPr>
        <w:t xml:space="preserve"> </w:t>
      </w:r>
      <w:r>
        <w:t>two</w:t>
      </w:r>
      <w:r>
        <w:rPr>
          <w:spacing w:val="-2"/>
        </w:rPr>
        <w:t xml:space="preserve"> </w:t>
      </w:r>
      <w:r>
        <w:t>carcinogenicity</w:t>
      </w:r>
      <w:r>
        <w:rPr>
          <w:spacing w:val="-4"/>
        </w:rPr>
        <w:t xml:space="preserve"> </w:t>
      </w:r>
      <w:r>
        <w:t>studies</w:t>
      </w:r>
      <w:r>
        <w:rPr>
          <w:spacing w:val="-3"/>
        </w:rPr>
        <w:t xml:space="preserve"> </w:t>
      </w:r>
      <w:r>
        <w:t>in</w:t>
      </w:r>
      <w:r>
        <w:rPr>
          <w:spacing w:val="-2"/>
        </w:rPr>
        <w:t xml:space="preserve"> </w:t>
      </w:r>
      <w:r>
        <w:t>mice</w:t>
      </w:r>
      <w:r>
        <w:rPr>
          <w:spacing w:val="-2"/>
        </w:rPr>
        <w:t xml:space="preserve"> </w:t>
      </w:r>
      <w:r>
        <w:t>and</w:t>
      </w:r>
      <w:r>
        <w:rPr>
          <w:spacing w:val="-4"/>
        </w:rPr>
        <w:t xml:space="preserve"> </w:t>
      </w:r>
      <w:r>
        <w:t>rats,</w:t>
      </w:r>
      <w:r>
        <w:rPr>
          <w:spacing w:val="-4"/>
        </w:rPr>
        <w:t xml:space="preserve"> </w:t>
      </w:r>
      <w:r>
        <w:t>with</w:t>
      </w:r>
      <w:r>
        <w:rPr>
          <w:spacing w:val="-2"/>
        </w:rPr>
        <w:t xml:space="preserve"> </w:t>
      </w:r>
      <w:r>
        <w:t>oral</w:t>
      </w:r>
      <w:r>
        <w:rPr>
          <w:spacing w:val="-2"/>
        </w:rPr>
        <w:t xml:space="preserve"> </w:t>
      </w:r>
      <w:r>
        <w:t>gavage administration for up to two years at 1, 3, 10, or 30 mg/kg/day.</w:t>
      </w:r>
    </w:p>
    <w:p w14:paraId="11F55A55" w14:textId="77777777" w:rsidR="005E3032" w:rsidRDefault="005E3032">
      <w:pPr>
        <w:pStyle w:val="BodyText"/>
        <w:spacing w:before="62" w:line="276" w:lineRule="auto"/>
        <w:ind w:right="566"/>
      </w:pPr>
    </w:p>
    <w:p w14:paraId="022C18CA" w14:textId="291B28B4" w:rsidR="0043607A" w:rsidRDefault="004E4036">
      <w:pPr>
        <w:pStyle w:val="BodyText"/>
        <w:spacing w:before="62" w:line="276" w:lineRule="auto"/>
        <w:ind w:right="566"/>
      </w:pPr>
      <w:r>
        <w:lastRenderedPageBreak/>
        <w:t xml:space="preserve">In the 2-year carcinogenicity study in mice, oral administration of </w:t>
      </w:r>
      <w:proofErr w:type="spellStart"/>
      <w:r>
        <w:t>elafibranor</w:t>
      </w:r>
      <w:proofErr w:type="spellEnd"/>
      <w:r>
        <w:t xml:space="preserve"> produced neoplastic</w:t>
      </w:r>
      <w:r>
        <w:rPr>
          <w:spacing w:val="-4"/>
        </w:rPr>
        <w:t xml:space="preserve"> </w:t>
      </w:r>
      <w:r>
        <w:t>findings</w:t>
      </w:r>
      <w:r>
        <w:rPr>
          <w:spacing w:val="-3"/>
        </w:rPr>
        <w:t xml:space="preserve"> </w:t>
      </w:r>
      <w:r>
        <w:t>limited</w:t>
      </w:r>
      <w:r>
        <w:rPr>
          <w:spacing w:val="-3"/>
        </w:rPr>
        <w:t xml:space="preserve"> </w:t>
      </w:r>
      <w:r>
        <w:t>to</w:t>
      </w:r>
      <w:r>
        <w:rPr>
          <w:spacing w:val="-3"/>
        </w:rPr>
        <w:t xml:space="preserve"> </w:t>
      </w:r>
      <w:r>
        <w:t>hepatocellular</w:t>
      </w:r>
      <w:r>
        <w:rPr>
          <w:spacing w:val="-4"/>
        </w:rPr>
        <w:t xml:space="preserve"> </w:t>
      </w:r>
      <w:r>
        <w:t>carcinoma,</w:t>
      </w:r>
      <w:r>
        <w:rPr>
          <w:spacing w:val="-3"/>
        </w:rPr>
        <w:t xml:space="preserve"> </w:t>
      </w:r>
      <w:r>
        <w:t>adenoma</w:t>
      </w:r>
      <w:r>
        <w:rPr>
          <w:spacing w:val="-3"/>
        </w:rPr>
        <w:t xml:space="preserve"> </w:t>
      </w:r>
      <w:r>
        <w:t>and</w:t>
      </w:r>
      <w:r>
        <w:rPr>
          <w:spacing w:val="-3"/>
        </w:rPr>
        <w:t xml:space="preserve"> </w:t>
      </w:r>
      <w:proofErr w:type="spellStart"/>
      <w:r>
        <w:t>adenoblastoma</w:t>
      </w:r>
      <w:proofErr w:type="spellEnd"/>
      <w:r>
        <w:t>,</w:t>
      </w:r>
      <w:r>
        <w:rPr>
          <w:spacing w:val="-5"/>
        </w:rPr>
        <w:t xml:space="preserve"> </w:t>
      </w:r>
      <w:r>
        <w:t>in</w:t>
      </w:r>
      <w:r>
        <w:rPr>
          <w:spacing w:val="-3"/>
        </w:rPr>
        <w:t xml:space="preserve"> </w:t>
      </w:r>
      <w:r>
        <w:t>both sexes, present at subclinical exposures.</w:t>
      </w:r>
    </w:p>
    <w:p w14:paraId="70BFB3DA" w14:textId="77777777" w:rsidR="0043607A" w:rsidRDefault="004E4036">
      <w:pPr>
        <w:pStyle w:val="BodyText"/>
        <w:spacing w:line="276" w:lineRule="auto"/>
        <w:ind w:right="566"/>
      </w:pPr>
      <w:r>
        <w:t xml:space="preserve">In the 2-year carcinogenicity study in rats, oral administration of </w:t>
      </w:r>
      <w:proofErr w:type="spellStart"/>
      <w:r>
        <w:t>elafibranor</w:t>
      </w:r>
      <w:proofErr w:type="spellEnd"/>
      <w:r>
        <w:t xml:space="preserve"> produced hepatocellular</w:t>
      </w:r>
      <w:r>
        <w:rPr>
          <w:spacing w:val="-3"/>
        </w:rPr>
        <w:t xml:space="preserve"> </w:t>
      </w:r>
      <w:proofErr w:type="spellStart"/>
      <w:r>
        <w:t>tumours</w:t>
      </w:r>
      <w:proofErr w:type="spellEnd"/>
      <w:r>
        <w:rPr>
          <w:spacing w:val="-3"/>
        </w:rPr>
        <w:t xml:space="preserve"> </w:t>
      </w:r>
      <w:r>
        <w:t>(adenoma</w:t>
      </w:r>
      <w:r>
        <w:rPr>
          <w:spacing w:val="-3"/>
        </w:rPr>
        <w:t xml:space="preserve"> </w:t>
      </w:r>
      <w:r>
        <w:t>or</w:t>
      </w:r>
      <w:r>
        <w:rPr>
          <w:spacing w:val="-4"/>
        </w:rPr>
        <w:t xml:space="preserve"> </w:t>
      </w:r>
      <w:r>
        <w:t>carcinoma)</w:t>
      </w:r>
      <w:r>
        <w:rPr>
          <w:spacing w:val="-3"/>
        </w:rPr>
        <w:t xml:space="preserve"> </w:t>
      </w:r>
      <w:r>
        <w:t>in</w:t>
      </w:r>
      <w:r>
        <w:rPr>
          <w:spacing w:val="-3"/>
        </w:rPr>
        <w:t xml:space="preserve"> </w:t>
      </w:r>
      <w:r>
        <w:t>males</w:t>
      </w:r>
      <w:r>
        <w:rPr>
          <w:spacing w:val="-3"/>
        </w:rPr>
        <w:t xml:space="preserve"> </w:t>
      </w:r>
      <w:r>
        <w:t>and</w:t>
      </w:r>
      <w:r>
        <w:rPr>
          <w:spacing w:val="-5"/>
        </w:rPr>
        <w:t xml:space="preserve"> </w:t>
      </w:r>
      <w:r>
        <w:t>females</w:t>
      </w:r>
      <w:r>
        <w:rPr>
          <w:spacing w:val="-3"/>
        </w:rPr>
        <w:t xml:space="preserve"> </w:t>
      </w:r>
      <w:r>
        <w:t>at</w:t>
      </w:r>
      <w:r>
        <w:rPr>
          <w:spacing w:val="-3"/>
        </w:rPr>
        <w:t xml:space="preserve"> </w:t>
      </w:r>
      <w:r>
        <w:t>clinically</w:t>
      </w:r>
      <w:r>
        <w:rPr>
          <w:spacing w:val="-5"/>
        </w:rPr>
        <w:t xml:space="preserve"> </w:t>
      </w:r>
      <w:r>
        <w:t>relevant exposures.</w:t>
      </w:r>
      <w:r>
        <w:rPr>
          <w:spacing w:val="-1"/>
        </w:rPr>
        <w:t xml:space="preserve"> </w:t>
      </w:r>
      <w:r>
        <w:t xml:space="preserve">At 30 mg/kg/day (6-times the recommended dose based on combined AUC for </w:t>
      </w:r>
      <w:proofErr w:type="spellStart"/>
      <w:r>
        <w:t>elafibranor</w:t>
      </w:r>
      <w:proofErr w:type="spellEnd"/>
      <w:r>
        <w:t xml:space="preserve"> and GFT1007) in male rats, there was an increase in testicular Leydig cell adenomas and benign pancreatic acinar cell adenomas.</w:t>
      </w:r>
    </w:p>
    <w:p w14:paraId="0563B46D" w14:textId="77777777" w:rsidR="0043607A" w:rsidRDefault="004E4036">
      <w:pPr>
        <w:pStyle w:val="BodyText"/>
        <w:spacing w:before="199" w:line="276" w:lineRule="auto"/>
        <w:ind w:right="566"/>
      </w:pPr>
      <w:r>
        <w:t xml:space="preserve">Treatment-related liver </w:t>
      </w:r>
      <w:proofErr w:type="spellStart"/>
      <w:r>
        <w:t>tumours</w:t>
      </w:r>
      <w:proofErr w:type="spellEnd"/>
      <w:r>
        <w:t xml:space="preserve"> identified in both the mouse and rat carcinogenicity studies may</w:t>
      </w:r>
      <w:r>
        <w:rPr>
          <w:spacing w:val="-3"/>
        </w:rPr>
        <w:t xml:space="preserve"> </w:t>
      </w:r>
      <w:r>
        <w:t>be</w:t>
      </w:r>
      <w:r>
        <w:rPr>
          <w:spacing w:val="-3"/>
        </w:rPr>
        <w:t xml:space="preserve"> </w:t>
      </w:r>
      <w:r>
        <w:t>attributed</w:t>
      </w:r>
      <w:r>
        <w:rPr>
          <w:spacing w:val="-3"/>
        </w:rPr>
        <w:t xml:space="preserve"> </w:t>
      </w:r>
      <w:r>
        <w:t>to</w:t>
      </w:r>
      <w:r>
        <w:rPr>
          <w:spacing w:val="-5"/>
        </w:rPr>
        <w:t xml:space="preserve"> </w:t>
      </w:r>
      <w:r>
        <w:t>the</w:t>
      </w:r>
      <w:r>
        <w:rPr>
          <w:spacing w:val="-4"/>
        </w:rPr>
        <w:t xml:space="preserve"> </w:t>
      </w:r>
      <w:r>
        <w:t>expected</w:t>
      </w:r>
      <w:r>
        <w:rPr>
          <w:spacing w:val="-5"/>
        </w:rPr>
        <w:t xml:space="preserve"> </w:t>
      </w:r>
      <w:r>
        <w:t>rodent-specific</w:t>
      </w:r>
      <w:r>
        <w:rPr>
          <w:spacing w:val="-3"/>
        </w:rPr>
        <w:t xml:space="preserve"> </w:t>
      </w:r>
      <w:r>
        <w:t>PPARα-related</w:t>
      </w:r>
      <w:r>
        <w:rPr>
          <w:spacing w:val="-3"/>
        </w:rPr>
        <w:t xml:space="preserve"> </w:t>
      </w:r>
      <w:r>
        <w:t>liver</w:t>
      </w:r>
      <w:r>
        <w:rPr>
          <w:spacing w:val="-4"/>
        </w:rPr>
        <w:t xml:space="preserve"> </w:t>
      </w:r>
      <w:r>
        <w:t>toxicity</w:t>
      </w:r>
      <w:r>
        <w:rPr>
          <w:spacing w:val="-3"/>
        </w:rPr>
        <w:t xml:space="preserve"> </w:t>
      </w:r>
      <w:r>
        <w:t>and</w:t>
      </w:r>
      <w:r>
        <w:rPr>
          <w:spacing w:val="-3"/>
        </w:rPr>
        <w:t xml:space="preserve"> </w:t>
      </w:r>
      <w:r>
        <w:t>its</w:t>
      </w:r>
      <w:r>
        <w:rPr>
          <w:spacing w:val="-3"/>
        </w:rPr>
        <w:t xml:space="preserve"> </w:t>
      </w:r>
      <w:r>
        <w:t xml:space="preserve">related consequences and are not relevant to humans. Thus, up to the highest tested dose in both species (i.e. 30 mg/kg/day, approximately 3- and 6-fold the combined AUC exposure for </w:t>
      </w:r>
      <w:proofErr w:type="spellStart"/>
      <w:r>
        <w:t>elafibranor</w:t>
      </w:r>
      <w:proofErr w:type="spellEnd"/>
      <w:r>
        <w:t xml:space="preserve"> and GFT1007 at the maximum human recommended dose (MHRD) of</w:t>
      </w:r>
    </w:p>
    <w:p w14:paraId="5D0D7850" w14:textId="77777777" w:rsidR="0043607A" w:rsidRDefault="004E4036">
      <w:pPr>
        <w:pStyle w:val="BodyText"/>
        <w:spacing w:before="1" w:line="276" w:lineRule="auto"/>
        <w:ind w:right="566"/>
      </w:pPr>
      <w:r>
        <w:t>80</w:t>
      </w:r>
      <w:r>
        <w:rPr>
          <w:spacing w:val="-3"/>
        </w:rPr>
        <w:t xml:space="preserve"> </w:t>
      </w:r>
      <w:r>
        <w:t>mg/day),</w:t>
      </w:r>
      <w:r>
        <w:rPr>
          <w:spacing w:val="-5"/>
        </w:rPr>
        <w:t xml:space="preserve"> </w:t>
      </w:r>
      <w:proofErr w:type="spellStart"/>
      <w:r>
        <w:t>elafibranor</w:t>
      </w:r>
      <w:proofErr w:type="spellEnd"/>
      <w:r>
        <w:rPr>
          <w:spacing w:val="-4"/>
        </w:rPr>
        <w:t xml:space="preserve"> </w:t>
      </w:r>
      <w:r>
        <w:t>does</w:t>
      </w:r>
      <w:r>
        <w:rPr>
          <w:spacing w:val="-3"/>
        </w:rPr>
        <w:t xml:space="preserve"> </w:t>
      </w:r>
      <w:r>
        <w:t>not</w:t>
      </w:r>
      <w:r>
        <w:rPr>
          <w:spacing w:val="-3"/>
        </w:rPr>
        <w:t xml:space="preserve"> </w:t>
      </w:r>
      <w:r>
        <w:t>result</w:t>
      </w:r>
      <w:r>
        <w:rPr>
          <w:spacing w:val="-3"/>
        </w:rPr>
        <w:t xml:space="preserve"> </w:t>
      </w:r>
      <w:r>
        <w:t>in</w:t>
      </w:r>
      <w:r>
        <w:rPr>
          <w:spacing w:val="-5"/>
        </w:rPr>
        <w:t xml:space="preserve"> </w:t>
      </w:r>
      <w:r>
        <w:t>an</w:t>
      </w:r>
      <w:r>
        <w:rPr>
          <w:spacing w:val="-3"/>
        </w:rPr>
        <w:t xml:space="preserve"> </w:t>
      </w:r>
      <w:r>
        <w:t>increased</w:t>
      </w:r>
      <w:r>
        <w:rPr>
          <w:spacing w:val="-3"/>
        </w:rPr>
        <w:t xml:space="preserve"> </w:t>
      </w:r>
      <w:r>
        <w:t>incidence</w:t>
      </w:r>
      <w:r>
        <w:rPr>
          <w:spacing w:val="-3"/>
        </w:rPr>
        <w:t xml:space="preserve"> </w:t>
      </w:r>
      <w:r>
        <w:t>of</w:t>
      </w:r>
      <w:r>
        <w:rPr>
          <w:spacing w:val="-3"/>
        </w:rPr>
        <w:t xml:space="preserve"> </w:t>
      </w:r>
      <w:proofErr w:type="spellStart"/>
      <w:r>
        <w:t>tumours</w:t>
      </w:r>
      <w:proofErr w:type="spellEnd"/>
      <w:r>
        <w:rPr>
          <w:spacing w:val="-3"/>
        </w:rPr>
        <w:t xml:space="preserve"> </w:t>
      </w:r>
      <w:r>
        <w:t>that</w:t>
      </w:r>
      <w:r>
        <w:rPr>
          <w:spacing w:val="-3"/>
        </w:rPr>
        <w:t xml:space="preserve"> </w:t>
      </w:r>
      <w:r>
        <w:t>are</w:t>
      </w:r>
      <w:r>
        <w:rPr>
          <w:spacing w:val="-3"/>
        </w:rPr>
        <w:t xml:space="preserve"> </w:t>
      </w:r>
      <w:r>
        <w:t>relevant to humans.</w:t>
      </w:r>
    </w:p>
    <w:p w14:paraId="2C554365" w14:textId="77777777" w:rsidR="0043607A" w:rsidRDefault="0043607A">
      <w:pPr>
        <w:pStyle w:val="BodyText"/>
        <w:spacing w:before="166"/>
        <w:ind w:left="0"/>
      </w:pPr>
    </w:p>
    <w:p w14:paraId="5E073362" w14:textId="77777777" w:rsidR="0043607A" w:rsidRDefault="004E4036">
      <w:pPr>
        <w:pStyle w:val="Heading1"/>
        <w:numPr>
          <w:ilvl w:val="0"/>
          <w:numId w:val="1"/>
        </w:numPr>
        <w:tabs>
          <w:tab w:val="left" w:pos="551"/>
        </w:tabs>
        <w:spacing w:before="0"/>
        <w:ind w:left="551" w:hanging="431"/>
      </w:pPr>
      <w:bookmarkStart w:id="64" w:name="6_Pharmaceutical_particulars"/>
      <w:bookmarkEnd w:id="64"/>
      <w:r>
        <w:rPr>
          <w:spacing w:val="-2"/>
        </w:rPr>
        <w:t>PHARMACEUTICAL</w:t>
      </w:r>
      <w:r>
        <w:rPr>
          <w:spacing w:val="-6"/>
        </w:rPr>
        <w:t xml:space="preserve"> </w:t>
      </w:r>
      <w:r>
        <w:rPr>
          <w:spacing w:val="-2"/>
        </w:rPr>
        <w:t>PARTICULARS</w:t>
      </w:r>
    </w:p>
    <w:p w14:paraId="554B318F" w14:textId="77777777" w:rsidR="0043607A" w:rsidRDefault="004E4036">
      <w:pPr>
        <w:pStyle w:val="Heading2"/>
        <w:numPr>
          <w:ilvl w:val="1"/>
          <w:numId w:val="1"/>
        </w:numPr>
        <w:tabs>
          <w:tab w:val="left" w:pos="698"/>
        </w:tabs>
        <w:spacing w:before="168"/>
        <w:ind w:hanging="578"/>
      </w:pPr>
      <w:bookmarkStart w:id="65" w:name="6.1_List_of_excipients"/>
      <w:bookmarkStart w:id="66" w:name="_bookmark9"/>
      <w:bookmarkEnd w:id="65"/>
      <w:bookmarkEnd w:id="66"/>
      <w:r>
        <w:t>LIST</w:t>
      </w:r>
      <w:r>
        <w:rPr>
          <w:spacing w:val="-2"/>
        </w:rPr>
        <w:t xml:space="preserve"> </w:t>
      </w:r>
      <w:r>
        <w:t>OF</w:t>
      </w:r>
      <w:r>
        <w:rPr>
          <w:spacing w:val="-2"/>
        </w:rPr>
        <w:t xml:space="preserve"> EXCIPIENTS</w:t>
      </w:r>
    </w:p>
    <w:p w14:paraId="40B91790" w14:textId="77777777" w:rsidR="0043607A" w:rsidRDefault="004E4036">
      <w:pPr>
        <w:pStyle w:val="BodyText"/>
        <w:spacing w:before="160"/>
      </w:pPr>
      <w:r>
        <w:rPr>
          <w:u w:val="single"/>
        </w:rPr>
        <w:t>Tablet</w:t>
      </w:r>
      <w:r>
        <w:rPr>
          <w:spacing w:val="-1"/>
          <w:u w:val="single"/>
        </w:rPr>
        <w:t xml:space="preserve"> </w:t>
      </w:r>
      <w:r>
        <w:rPr>
          <w:spacing w:val="-2"/>
          <w:u w:val="single"/>
        </w:rPr>
        <w:t>content</w:t>
      </w:r>
    </w:p>
    <w:p w14:paraId="17C9B646" w14:textId="77777777" w:rsidR="0043607A" w:rsidRDefault="004E4036">
      <w:pPr>
        <w:pStyle w:val="BodyText"/>
        <w:spacing w:before="242" w:line="276" w:lineRule="auto"/>
        <w:ind w:right="6810"/>
      </w:pPr>
      <w:r>
        <w:t>Microcrystalline</w:t>
      </w:r>
      <w:r>
        <w:rPr>
          <w:spacing w:val="-15"/>
        </w:rPr>
        <w:t xml:space="preserve"> </w:t>
      </w:r>
      <w:r>
        <w:t xml:space="preserve">cellulose </w:t>
      </w:r>
      <w:r>
        <w:rPr>
          <w:spacing w:val="-2"/>
        </w:rPr>
        <w:t>Povidone</w:t>
      </w:r>
    </w:p>
    <w:p w14:paraId="30624F6E" w14:textId="77777777" w:rsidR="0043607A" w:rsidRDefault="004E4036">
      <w:pPr>
        <w:pStyle w:val="BodyText"/>
        <w:spacing w:before="0" w:line="276" w:lineRule="auto"/>
        <w:ind w:right="6810"/>
      </w:pPr>
      <w:r>
        <w:t>Croscarmellose sodium Magnesium stearate Colloidal</w:t>
      </w:r>
      <w:r>
        <w:rPr>
          <w:spacing w:val="-15"/>
        </w:rPr>
        <w:t xml:space="preserve"> </w:t>
      </w:r>
      <w:r>
        <w:t>anhydrous</w:t>
      </w:r>
      <w:r>
        <w:rPr>
          <w:spacing w:val="-15"/>
        </w:rPr>
        <w:t xml:space="preserve"> </w:t>
      </w:r>
      <w:r>
        <w:t>silica</w:t>
      </w:r>
    </w:p>
    <w:p w14:paraId="468E0B0C" w14:textId="77777777" w:rsidR="0043607A" w:rsidRDefault="004E4036">
      <w:pPr>
        <w:pStyle w:val="BodyText"/>
        <w:spacing w:before="201"/>
      </w:pPr>
      <w:r>
        <w:rPr>
          <w:spacing w:val="-2"/>
          <w:u w:val="single"/>
        </w:rPr>
        <w:t>Film-coating</w:t>
      </w:r>
    </w:p>
    <w:p w14:paraId="524AAE44" w14:textId="77777777" w:rsidR="0043607A" w:rsidRDefault="004E4036">
      <w:pPr>
        <w:pStyle w:val="BodyText"/>
        <w:spacing w:before="241" w:line="276" w:lineRule="auto"/>
        <w:ind w:right="7553"/>
      </w:pPr>
      <w:r>
        <w:t>Polyvinyl</w:t>
      </w:r>
      <w:r>
        <w:rPr>
          <w:spacing w:val="-15"/>
        </w:rPr>
        <w:t xml:space="preserve"> </w:t>
      </w:r>
      <w:r>
        <w:t>alcohol Titanium dioxide Macrogol 3350 Purified talc</w:t>
      </w:r>
    </w:p>
    <w:p w14:paraId="160C378E" w14:textId="77777777" w:rsidR="0043607A" w:rsidRDefault="004E4036">
      <w:pPr>
        <w:pStyle w:val="BodyText"/>
        <w:spacing w:before="0" w:line="276" w:lineRule="auto"/>
        <w:ind w:right="7553"/>
      </w:pPr>
      <w:r>
        <w:t>Iron</w:t>
      </w:r>
      <w:r>
        <w:rPr>
          <w:spacing w:val="-15"/>
        </w:rPr>
        <w:t xml:space="preserve"> </w:t>
      </w:r>
      <w:r>
        <w:t>oxide</w:t>
      </w:r>
      <w:r>
        <w:rPr>
          <w:spacing w:val="-15"/>
        </w:rPr>
        <w:t xml:space="preserve"> </w:t>
      </w:r>
      <w:r>
        <w:t>yellow Iron oxide red</w:t>
      </w:r>
    </w:p>
    <w:p w14:paraId="6DBBF5AF" w14:textId="77777777" w:rsidR="0043607A" w:rsidRDefault="004E4036">
      <w:pPr>
        <w:pStyle w:val="Heading2"/>
        <w:numPr>
          <w:ilvl w:val="1"/>
          <w:numId w:val="1"/>
        </w:numPr>
        <w:tabs>
          <w:tab w:val="left" w:pos="698"/>
        </w:tabs>
        <w:spacing w:before="199"/>
        <w:ind w:hanging="578"/>
      </w:pPr>
      <w:bookmarkStart w:id="67" w:name="6.2_Incompatibilities"/>
      <w:bookmarkEnd w:id="67"/>
      <w:r>
        <w:rPr>
          <w:spacing w:val="-2"/>
        </w:rPr>
        <w:t>INCOMPATIBILITIES</w:t>
      </w:r>
    </w:p>
    <w:p w14:paraId="5ECD3621" w14:textId="77777777" w:rsidR="0043607A" w:rsidRDefault="004E4036">
      <w:pPr>
        <w:pStyle w:val="BodyText"/>
        <w:spacing w:before="162" w:line="276" w:lineRule="auto"/>
        <w:ind w:right="566"/>
      </w:pPr>
      <w:r>
        <w:t>Incompatibilities</w:t>
      </w:r>
      <w:r>
        <w:rPr>
          <w:spacing w:val="-3"/>
        </w:rPr>
        <w:t xml:space="preserve"> </w:t>
      </w:r>
      <w:r>
        <w:t>were</w:t>
      </w:r>
      <w:r>
        <w:rPr>
          <w:spacing w:val="-3"/>
        </w:rPr>
        <w:t xml:space="preserve"> </w:t>
      </w:r>
      <w:r>
        <w:t>either</w:t>
      </w:r>
      <w:r>
        <w:rPr>
          <w:spacing w:val="-3"/>
        </w:rPr>
        <w:t xml:space="preserve"> </w:t>
      </w:r>
      <w:r>
        <w:t>not</w:t>
      </w:r>
      <w:r>
        <w:rPr>
          <w:spacing w:val="-3"/>
        </w:rPr>
        <w:t xml:space="preserve"> </w:t>
      </w:r>
      <w:r>
        <w:t>assessed</w:t>
      </w:r>
      <w:r>
        <w:rPr>
          <w:spacing w:val="-3"/>
        </w:rPr>
        <w:t xml:space="preserve"> </w:t>
      </w:r>
      <w:r>
        <w:t>or</w:t>
      </w:r>
      <w:r>
        <w:rPr>
          <w:spacing w:val="-3"/>
        </w:rPr>
        <w:t xml:space="preserve"> </w:t>
      </w:r>
      <w:r>
        <w:t>not</w:t>
      </w:r>
      <w:r>
        <w:rPr>
          <w:spacing w:val="-4"/>
        </w:rPr>
        <w:t xml:space="preserve"> </w:t>
      </w:r>
      <w:r>
        <w:t>identified</w:t>
      </w:r>
      <w:r>
        <w:rPr>
          <w:spacing w:val="-3"/>
        </w:rPr>
        <w:t xml:space="preserve"> </w:t>
      </w:r>
      <w:r>
        <w:t>as</w:t>
      </w:r>
      <w:r>
        <w:rPr>
          <w:spacing w:val="-3"/>
        </w:rPr>
        <w:t xml:space="preserve"> </w:t>
      </w:r>
      <w:r>
        <w:t>part</w:t>
      </w:r>
      <w:r>
        <w:rPr>
          <w:spacing w:val="-3"/>
        </w:rPr>
        <w:t xml:space="preserve"> </w:t>
      </w:r>
      <w:r>
        <w:t>of</w:t>
      </w:r>
      <w:r>
        <w:rPr>
          <w:spacing w:val="-4"/>
        </w:rPr>
        <w:t xml:space="preserve"> </w:t>
      </w:r>
      <w:r>
        <w:t>the</w:t>
      </w:r>
      <w:r>
        <w:rPr>
          <w:spacing w:val="-4"/>
        </w:rPr>
        <w:t xml:space="preserve"> </w:t>
      </w:r>
      <w:r>
        <w:t>registration</w:t>
      </w:r>
      <w:r>
        <w:rPr>
          <w:spacing w:val="-3"/>
        </w:rPr>
        <w:t xml:space="preserve"> </w:t>
      </w:r>
      <w:r>
        <w:t>of</w:t>
      </w:r>
      <w:r>
        <w:rPr>
          <w:spacing w:val="-4"/>
        </w:rPr>
        <w:t xml:space="preserve"> </w:t>
      </w:r>
      <w:r>
        <w:t xml:space="preserve">this </w:t>
      </w:r>
      <w:r>
        <w:rPr>
          <w:spacing w:val="-2"/>
        </w:rPr>
        <w:t>medicine.</w:t>
      </w:r>
    </w:p>
    <w:p w14:paraId="01A27E10" w14:textId="77777777" w:rsidR="0043607A" w:rsidRPr="005E3032" w:rsidRDefault="004E4036">
      <w:pPr>
        <w:pStyle w:val="Heading2"/>
        <w:numPr>
          <w:ilvl w:val="1"/>
          <w:numId w:val="1"/>
        </w:numPr>
        <w:tabs>
          <w:tab w:val="left" w:pos="698"/>
        </w:tabs>
        <w:ind w:hanging="578"/>
      </w:pPr>
      <w:bookmarkStart w:id="68" w:name="6.3_Shelf_life"/>
      <w:bookmarkEnd w:id="68"/>
      <w:r>
        <w:t>SHELF</w:t>
      </w:r>
      <w:r>
        <w:rPr>
          <w:spacing w:val="-4"/>
        </w:rPr>
        <w:t xml:space="preserve"> LIFE</w:t>
      </w:r>
    </w:p>
    <w:p w14:paraId="6DEAD6CE" w14:textId="77777777" w:rsidR="0043607A" w:rsidRDefault="004E4036">
      <w:pPr>
        <w:pStyle w:val="BodyText"/>
        <w:spacing w:before="62" w:line="276" w:lineRule="auto"/>
        <w:ind w:right="971"/>
      </w:pPr>
      <w:r>
        <w:t>In Australia, information on the shelf life can be found on the public summary of the Australian</w:t>
      </w:r>
      <w:r>
        <w:rPr>
          <w:spacing w:val="-3"/>
        </w:rPr>
        <w:t xml:space="preserve"> </w:t>
      </w:r>
      <w:r>
        <w:t>Register</w:t>
      </w:r>
      <w:r>
        <w:rPr>
          <w:spacing w:val="-3"/>
        </w:rPr>
        <w:t xml:space="preserve"> </w:t>
      </w:r>
      <w:r>
        <w:t>of</w:t>
      </w:r>
      <w:r>
        <w:rPr>
          <w:spacing w:val="-3"/>
        </w:rPr>
        <w:t xml:space="preserve"> </w:t>
      </w:r>
      <w:r>
        <w:t>Therapeutic</w:t>
      </w:r>
      <w:r>
        <w:rPr>
          <w:spacing w:val="-3"/>
        </w:rPr>
        <w:t xml:space="preserve"> </w:t>
      </w:r>
      <w:r>
        <w:t>Goods</w:t>
      </w:r>
      <w:r>
        <w:rPr>
          <w:spacing w:val="-3"/>
        </w:rPr>
        <w:t xml:space="preserve"> </w:t>
      </w:r>
      <w:r>
        <w:t>(ARTG).</w:t>
      </w:r>
      <w:r>
        <w:rPr>
          <w:spacing w:val="-3"/>
        </w:rPr>
        <w:t xml:space="preserve"> </w:t>
      </w:r>
      <w:r>
        <w:t>The</w:t>
      </w:r>
      <w:r>
        <w:rPr>
          <w:spacing w:val="-3"/>
        </w:rPr>
        <w:t xml:space="preserve"> </w:t>
      </w:r>
      <w:r>
        <w:t>expiry</w:t>
      </w:r>
      <w:r>
        <w:rPr>
          <w:spacing w:val="-3"/>
        </w:rPr>
        <w:t xml:space="preserve"> </w:t>
      </w:r>
      <w:r>
        <w:t>date</w:t>
      </w:r>
      <w:r>
        <w:rPr>
          <w:spacing w:val="-4"/>
        </w:rPr>
        <w:t xml:space="preserve"> </w:t>
      </w:r>
      <w:r>
        <w:t>can</w:t>
      </w:r>
      <w:r>
        <w:rPr>
          <w:spacing w:val="-5"/>
        </w:rPr>
        <w:t xml:space="preserve"> </w:t>
      </w:r>
      <w:r>
        <w:t>be</w:t>
      </w:r>
      <w:r>
        <w:rPr>
          <w:spacing w:val="-3"/>
        </w:rPr>
        <w:t xml:space="preserve"> </w:t>
      </w:r>
      <w:r>
        <w:t>found</w:t>
      </w:r>
      <w:r>
        <w:rPr>
          <w:spacing w:val="-3"/>
        </w:rPr>
        <w:t xml:space="preserve"> </w:t>
      </w:r>
      <w:r>
        <w:t>on</w:t>
      </w:r>
      <w:r>
        <w:rPr>
          <w:spacing w:val="-5"/>
        </w:rPr>
        <w:t xml:space="preserve"> </w:t>
      </w:r>
      <w:r>
        <w:t xml:space="preserve">the </w:t>
      </w:r>
      <w:r>
        <w:rPr>
          <w:spacing w:val="-2"/>
        </w:rPr>
        <w:t>packaging.</w:t>
      </w:r>
    </w:p>
    <w:p w14:paraId="653F8EF3" w14:textId="77777777" w:rsidR="0043607A" w:rsidRDefault="004E4036">
      <w:pPr>
        <w:pStyle w:val="Heading2"/>
        <w:numPr>
          <w:ilvl w:val="1"/>
          <w:numId w:val="1"/>
        </w:numPr>
        <w:tabs>
          <w:tab w:val="left" w:pos="698"/>
        </w:tabs>
        <w:ind w:hanging="578"/>
      </w:pPr>
      <w:bookmarkStart w:id="69" w:name="6.4_Special_precautions_for_storage"/>
      <w:bookmarkEnd w:id="69"/>
      <w:r>
        <w:lastRenderedPageBreak/>
        <w:t>SPECIAL</w:t>
      </w:r>
      <w:r>
        <w:rPr>
          <w:spacing w:val="-6"/>
        </w:rPr>
        <w:t xml:space="preserve"> </w:t>
      </w:r>
      <w:r>
        <w:t>PRECAUTIONS</w:t>
      </w:r>
      <w:r>
        <w:rPr>
          <w:spacing w:val="-4"/>
        </w:rPr>
        <w:t xml:space="preserve"> </w:t>
      </w:r>
      <w:r>
        <w:t>FOR</w:t>
      </w:r>
      <w:r>
        <w:rPr>
          <w:spacing w:val="-4"/>
        </w:rPr>
        <w:t xml:space="preserve"> </w:t>
      </w:r>
      <w:r>
        <w:rPr>
          <w:spacing w:val="-2"/>
        </w:rPr>
        <w:t>STORAGE</w:t>
      </w:r>
    </w:p>
    <w:p w14:paraId="525BF2B1" w14:textId="77777777" w:rsidR="0043607A" w:rsidRDefault="004E4036">
      <w:pPr>
        <w:pStyle w:val="BodyText"/>
        <w:spacing w:before="162"/>
      </w:pPr>
      <w:r>
        <w:t>Store</w:t>
      </w:r>
      <w:r>
        <w:rPr>
          <w:spacing w:val="-2"/>
        </w:rPr>
        <w:t xml:space="preserve"> </w:t>
      </w:r>
      <w:r>
        <w:t>below</w:t>
      </w:r>
      <w:r>
        <w:rPr>
          <w:spacing w:val="-2"/>
        </w:rPr>
        <w:t xml:space="preserve"> 30</w:t>
      </w:r>
      <w:r>
        <w:rPr>
          <w:rFonts w:ascii="Arial" w:hAnsi="Arial"/>
          <w:spacing w:val="-2"/>
        </w:rPr>
        <w:t>°</w:t>
      </w:r>
      <w:r>
        <w:rPr>
          <w:spacing w:val="-2"/>
        </w:rPr>
        <w:t>C.</w:t>
      </w:r>
    </w:p>
    <w:p w14:paraId="2C7A5827" w14:textId="77777777" w:rsidR="0043607A" w:rsidRDefault="004E4036">
      <w:pPr>
        <w:pStyle w:val="Heading2"/>
        <w:numPr>
          <w:ilvl w:val="1"/>
          <w:numId w:val="1"/>
        </w:numPr>
        <w:tabs>
          <w:tab w:val="left" w:pos="698"/>
        </w:tabs>
        <w:spacing w:before="241"/>
        <w:ind w:hanging="578"/>
      </w:pPr>
      <w:bookmarkStart w:id="70" w:name="6.5_Nature_and_contents_of_container"/>
      <w:bookmarkEnd w:id="70"/>
      <w:r>
        <w:t>NATURE</w:t>
      </w:r>
      <w:r>
        <w:rPr>
          <w:spacing w:val="-3"/>
        </w:rPr>
        <w:t xml:space="preserve"> </w:t>
      </w:r>
      <w:r>
        <w:t>AND</w:t>
      </w:r>
      <w:r>
        <w:rPr>
          <w:spacing w:val="-2"/>
        </w:rPr>
        <w:t xml:space="preserve"> </w:t>
      </w:r>
      <w:r>
        <w:t>CONTENTS</w:t>
      </w:r>
      <w:r>
        <w:rPr>
          <w:spacing w:val="-4"/>
        </w:rPr>
        <w:t xml:space="preserve"> </w:t>
      </w:r>
      <w:r>
        <w:t>OF</w:t>
      </w:r>
      <w:r>
        <w:rPr>
          <w:spacing w:val="-1"/>
        </w:rPr>
        <w:t xml:space="preserve"> </w:t>
      </w:r>
      <w:r>
        <w:rPr>
          <w:spacing w:val="-2"/>
        </w:rPr>
        <w:t>CONTAINER</w:t>
      </w:r>
    </w:p>
    <w:p w14:paraId="6C94A090" w14:textId="77777777" w:rsidR="0043607A" w:rsidRDefault="004E4036">
      <w:pPr>
        <w:pStyle w:val="BodyText"/>
        <w:spacing w:before="161" w:line="276" w:lineRule="auto"/>
        <w:ind w:right="971"/>
      </w:pPr>
      <w:r>
        <w:t>IQIRVO</w:t>
      </w:r>
      <w:r>
        <w:rPr>
          <w:spacing w:val="-4"/>
        </w:rPr>
        <w:t xml:space="preserve"> </w:t>
      </w:r>
      <w:r>
        <w:t>film-coated</w:t>
      </w:r>
      <w:r>
        <w:rPr>
          <w:spacing w:val="-3"/>
        </w:rPr>
        <w:t xml:space="preserve"> </w:t>
      </w:r>
      <w:r>
        <w:t>tablets</w:t>
      </w:r>
      <w:r>
        <w:rPr>
          <w:spacing w:val="-4"/>
        </w:rPr>
        <w:t xml:space="preserve"> </w:t>
      </w:r>
      <w:r>
        <w:t>are</w:t>
      </w:r>
      <w:r>
        <w:rPr>
          <w:spacing w:val="-3"/>
        </w:rPr>
        <w:t xml:space="preserve"> </w:t>
      </w:r>
      <w:r>
        <w:t>packaged</w:t>
      </w:r>
      <w:r>
        <w:rPr>
          <w:spacing w:val="-3"/>
        </w:rPr>
        <w:t xml:space="preserve"> </w:t>
      </w:r>
      <w:r>
        <w:t>in</w:t>
      </w:r>
      <w:r>
        <w:rPr>
          <w:spacing w:val="-3"/>
        </w:rPr>
        <w:t xml:space="preserve"> </w:t>
      </w:r>
      <w:r>
        <w:t>a</w:t>
      </w:r>
      <w:r>
        <w:rPr>
          <w:spacing w:val="-3"/>
        </w:rPr>
        <w:t xml:space="preserve"> </w:t>
      </w:r>
      <w:r>
        <w:t>HDPE</w:t>
      </w:r>
      <w:r>
        <w:rPr>
          <w:spacing w:val="-4"/>
        </w:rPr>
        <w:t xml:space="preserve"> </w:t>
      </w:r>
      <w:r>
        <w:t>bottle</w:t>
      </w:r>
      <w:r>
        <w:rPr>
          <w:spacing w:val="-4"/>
        </w:rPr>
        <w:t xml:space="preserve"> </w:t>
      </w:r>
      <w:r>
        <w:t>with</w:t>
      </w:r>
      <w:r>
        <w:rPr>
          <w:spacing w:val="-3"/>
        </w:rPr>
        <w:t xml:space="preserve"> </w:t>
      </w:r>
      <w:r>
        <w:t>a</w:t>
      </w:r>
      <w:r>
        <w:rPr>
          <w:spacing w:val="-3"/>
        </w:rPr>
        <w:t xml:space="preserve"> </w:t>
      </w:r>
      <w:r>
        <w:t xml:space="preserve">child-resistant polypropylene closure with integrated </w:t>
      </w:r>
      <w:proofErr w:type="spellStart"/>
      <w:r>
        <w:t>dessicant</w:t>
      </w:r>
      <w:proofErr w:type="spellEnd"/>
      <w:r>
        <w:t xml:space="preserve"> unit.</w:t>
      </w:r>
    </w:p>
    <w:p w14:paraId="1CE0B0B2" w14:textId="77777777" w:rsidR="0043607A" w:rsidRDefault="004E4036">
      <w:pPr>
        <w:pStyle w:val="BodyText"/>
      </w:pPr>
      <w:r>
        <w:t>Each</w:t>
      </w:r>
      <w:r>
        <w:rPr>
          <w:spacing w:val="-2"/>
        </w:rPr>
        <w:t xml:space="preserve"> </w:t>
      </w:r>
      <w:r>
        <w:t>pack</w:t>
      </w:r>
      <w:r>
        <w:rPr>
          <w:spacing w:val="-1"/>
        </w:rPr>
        <w:t xml:space="preserve"> </w:t>
      </w:r>
      <w:r>
        <w:t>contains</w:t>
      </w:r>
      <w:r>
        <w:rPr>
          <w:spacing w:val="-1"/>
        </w:rPr>
        <w:t xml:space="preserve"> </w:t>
      </w:r>
      <w:r>
        <w:t>30</w:t>
      </w:r>
      <w:r>
        <w:rPr>
          <w:spacing w:val="-3"/>
        </w:rPr>
        <w:t xml:space="preserve"> </w:t>
      </w:r>
      <w:r>
        <w:t>film-coated</w:t>
      </w:r>
      <w:r>
        <w:rPr>
          <w:spacing w:val="-2"/>
        </w:rPr>
        <w:t xml:space="preserve"> tablets.</w:t>
      </w:r>
    </w:p>
    <w:p w14:paraId="72E76438" w14:textId="77777777" w:rsidR="0043607A" w:rsidRDefault="004E4036">
      <w:pPr>
        <w:pStyle w:val="Heading2"/>
        <w:numPr>
          <w:ilvl w:val="1"/>
          <w:numId w:val="1"/>
        </w:numPr>
        <w:tabs>
          <w:tab w:val="left" w:pos="698"/>
        </w:tabs>
        <w:spacing w:before="241"/>
        <w:ind w:hanging="578"/>
      </w:pPr>
      <w:bookmarkStart w:id="71" w:name="6.6_Special_precautions_for_disposal"/>
      <w:bookmarkEnd w:id="71"/>
      <w:r>
        <w:t>SPECIAL</w:t>
      </w:r>
      <w:r>
        <w:rPr>
          <w:spacing w:val="-6"/>
        </w:rPr>
        <w:t xml:space="preserve"> </w:t>
      </w:r>
      <w:r>
        <w:t>PRECAUTIONS</w:t>
      </w:r>
      <w:r>
        <w:rPr>
          <w:spacing w:val="-4"/>
        </w:rPr>
        <w:t xml:space="preserve"> </w:t>
      </w:r>
      <w:r>
        <w:t>FOR</w:t>
      </w:r>
      <w:r>
        <w:rPr>
          <w:spacing w:val="-4"/>
        </w:rPr>
        <w:t xml:space="preserve"> </w:t>
      </w:r>
      <w:r>
        <w:rPr>
          <w:spacing w:val="-2"/>
        </w:rPr>
        <w:t>DISPOSAL</w:t>
      </w:r>
    </w:p>
    <w:p w14:paraId="31FCA418" w14:textId="77777777" w:rsidR="0043607A" w:rsidRDefault="004E4036">
      <w:pPr>
        <w:pStyle w:val="BodyText"/>
        <w:spacing w:before="161" w:line="276" w:lineRule="auto"/>
        <w:ind w:right="566"/>
      </w:pPr>
      <w:r>
        <w:t>In</w:t>
      </w:r>
      <w:r>
        <w:rPr>
          <w:spacing w:val="-2"/>
        </w:rPr>
        <w:t xml:space="preserve"> </w:t>
      </w:r>
      <w:r>
        <w:t>Australia,</w:t>
      </w:r>
      <w:r>
        <w:rPr>
          <w:spacing w:val="-4"/>
        </w:rPr>
        <w:t xml:space="preserve"> </w:t>
      </w:r>
      <w:r>
        <w:t>any</w:t>
      </w:r>
      <w:r>
        <w:rPr>
          <w:spacing w:val="-2"/>
        </w:rPr>
        <w:t xml:space="preserve"> </w:t>
      </w:r>
      <w:r>
        <w:t>unused</w:t>
      </w:r>
      <w:r>
        <w:rPr>
          <w:spacing w:val="-4"/>
        </w:rPr>
        <w:t xml:space="preserve"> </w:t>
      </w:r>
      <w:r>
        <w:t>medicine</w:t>
      </w:r>
      <w:r>
        <w:rPr>
          <w:spacing w:val="-2"/>
        </w:rPr>
        <w:t xml:space="preserve"> </w:t>
      </w:r>
      <w:r>
        <w:t>or</w:t>
      </w:r>
      <w:r>
        <w:rPr>
          <w:spacing w:val="-3"/>
        </w:rPr>
        <w:t xml:space="preserve"> </w:t>
      </w:r>
      <w:r>
        <w:t>waste</w:t>
      </w:r>
      <w:r>
        <w:rPr>
          <w:spacing w:val="-2"/>
        </w:rPr>
        <w:t xml:space="preserve"> </w:t>
      </w:r>
      <w:r>
        <w:t>material</w:t>
      </w:r>
      <w:r>
        <w:rPr>
          <w:spacing w:val="-2"/>
        </w:rPr>
        <w:t xml:space="preserve"> </w:t>
      </w:r>
      <w:r>
        <w:t>should</w:t>
      </w:r>
      <w:r>
        <w:rPr>
          <w:spacing w:val="-2"/>
        </w:rPr>
        <w:t xml:space="preserve"> </w:t>
      </w:r>
      <w:r>
        <w:t>be</w:t>
      </w:r>
      <w:r>
        <w:rPr>
          <w:spacing w:val="-3"/>
        </w:rPr>
        <w:t xml:space="preserve"> </w:t>
      </w:r>
      <w:r>
        <w:t>disposed</w:t>
      </w:r>
      <w:r>
        <w:rPr>
          <w:spacing w:val="-2"/>
        </w:rPr>
        <w:t xml:space="preserve"> </w:t>
      </w:r>
      <w:r>
        <w:t>of</w:t>
      </w:r>
      <w:r>
        <w:rPr>
          <w:spacing w:val="-3"/>
        </w:rPr>
        <w:t xml:space="preserve"> </w:t>
      </w:r>
      <w:r>
        <w:t>by</w:t>
      </w:r>
      <w:r>
        <w:rPr>
          <w:spacing w:val="-2"/>
        </w:rPr>
        <w:t xml:space="preserve"> </w:t>
      </w:r>
      <w:r>
        <w:t>taking</w:t>
      </w:r>
      <w:r>
        <w:rPr>
          <w:spacing w:val="-4"/>
        </w:rPr>
        <w:t xml:space="preserve"> </w:t>
      </w:r>
      <w:r>
        <w:t>to</w:t>
      </w:r>
      <w:r>
        <w:rPr>
          <w:spacing w:val="-4"/>
        </w:rPr>
        <w:t xml:space="preserve"> </w:t>
      </w:r>
      <w:r>
        <w:t>your local pharmacy.</w:t>
      </w:r>
    </w:p>
    <w:p w14:paraId="442FE7FD" w14:textId="77777777" w:rsidR="0043607A" w:rsidRDefault="004E4036">
      <w:pPr>
        <w:pStyle w:val="Heading2"/>
        <w:numPr>
          <w:ilvl w:val="1"/>
          <w:numId w:val="1"/>
        </w:numPr>
        <w:tabs>
          <w:tab w:val="left" w:pos="698"/>
        </w:tabs>
        <w:spacing w:before="201"/>
        <w:ind w:hanging="578"/>
      </w:pPr>
      <w:bookmarkStart w:id="72" w:name="6.7_Physicochemical_properties"/>
      <w:bookmarkEnd w:id="72"/>
      <w:r>
        <w:t>PHYSICOCHEMICAL</w:t>
      </w:r>
      <w:r>
        <w:rPr>
          <w:spacing w:val="-8"/>
        </w:rPr>
        <w:t xml:space="preserve"> </w:t>
      </w:r>
      <w:r>
        <w:rPr>
          <w:spacing w:val="-2"/>
        </w:rPr>
        <w:t>PROPERTIES</w:t>
      </w:r>
    </w:p>
    <w:p w14:paraId="7CE3A262" w14:textId="77777777" w:rsidR="0043607A" w:rsidRDefault="004E4036">
      <w:pPr>
        <w:pStyle w:val="BodyText"/>
        <w:spacing w:before="161" w:line="276" w:lineRule="auto"/>
        <w:ind w:right="566"/>
      </w:pPr>
      <w:proofErr w:type="spellStart"/>
      <w:r>
        <w:t>Elafibranor</w:t>
      </w:r>
      <w:proofErr w:type="spellEnd"/>
      <w:r>
        <w:rPr>
          <w:spacing w:val="-4"/>
        </w:rPr>
        <w:t xml:space="preserve"> </w:t>
      </w:r>
      <w:r>
        <w:t>is</w:t>
      </w:r>
      <w:r>
        <w:rPr>
          <w:spacing w:val="-3"/>
        </w:rPr>
        <w:t xml:space="preserve"> </w:t>
      </w:r>
      <w:r>
        <w:t>a</w:t>
      </w:r>
      <w:r>
        <w:rPr>
          <w:spacing w:val="-3"/>
        </w:rPr>
        <w:t xml:space="preserve"> </w:t>
      </w:r>
      <w:r>
        <w:t>yellow</w:t>
      </w:r>
      <w:r>
        <w:rPr>
          <w:spacing w:val="-4"/>
        </w:rPr>
        <w:t xml:space="preserve"> </w:t>
      </w:r>
      <w:r>
        <w:t>crystalline</w:t>
      </w:r>
      <w:r>
        <w:rPr>
          <w:spacing w:val="-3"/>
        </w:rPr>
        <w:t xml:space="preserve"> </w:t>
      </w:r>
      <w:r>
        <w:t>powder.</w:t>
      </w:r>
      <w:r>
        <w:rPr>
          <w:spacing w:val="-3"/>
        </w:rPr>
        <w:t xml:space="preserve"> </w:t>
      </w:r>
      <w:r>
        <w:t>It</w:t>
      </w:r>
      <w:r>
        <w:rPr>
          <w:spacing w:val="-3"/>
        </w:rPr>
        <w:t xml:space="preserve"> </w:t>
      </w:r>
      <w:r>
        <w:t>is</w:t>
      </w:r>
      <w:r>
        <w:rPr>
          <w:spacing w:val="-3"/>
        </w:rPr>
        <w:t xml:space="preserve"> </w:t>
      </w:r>
      <w:r>
        <w:t>practically</w:t>
      </w:r>
      <w:r>
        <w:rPr>
          <w:spacing w:val="-3"/>
        </w:rPr>
        <w:t xml:space="preserve"> </w:t>
      </w:r>
      <w:r>
        <w:t>insoluble</w:t>
      </w:r>
      <w:r>
        <w:rPr>
          <w:spacing w:val="-4"/>
        </w:rPr>
        <w:t xml:space="preserve"> </w:t>
      </w:r>
      <w:r>
        <w:t>in</w:t>
      </w:r>
      <w:r>
        <w:rPr>
          <w:spacing w:val="-3"/>
        </w:rPr>
        <w:t xml:space="preserve"> </w:t>
      </w:r>
      <w:r>
        <w:t>aqueous</w:t>
      </w:r>
      <w:r>
        <w:rPr>
          <w:spacing w:val="-3"/>
        </w:rPr>
        <w:t xml:space="preserve"> </w:t>
      </w:r>
      <w:r>
        <w:t>buffer</w:t>
      </w:r>
      <w:r>
        <w:rPr>
          <w:spacing w:val="-4"/>
        </w:rPr>
        <w:t xml:space="preserve"> </w:t>
      </w:r>
      <w:r>
        <w:t>and water, sparingly soluble in methanol, and freely soluble in organic solvents.</w:t>
      </w:r>
    </w:p>
    <w:p w14:paraId="43D982C3" w14:textId="77777777" w:rsidR="0043607A" w:rsidRDefault="004E4036">
      <w:pPr>
        <w:pStyle w:val="Heading3"/>
      </w:pPr>
      <w:bookmarkStart w:id="73" w:name="Chemical_structure"/>
      <w:bookmarkEnd w:id="73"/>
      <w:r>
        <w:t>Chemical</w:t>
      </w:r>
      <w:r>
        <w:rPr>
          <w:spacing w:val="-3"/>
        </w:rPr>
        <w:t xml:space="preserve"> </w:t>
      </w:r>
      <w:r>
        <w:rPr>
          <w:spacing w:val="-2"/>
        </w:rPr>
        <w:t>structure</w:t>
      </w:r>
    </w:p>
    <w:p w14:paraId="0A7A41BE" w14:textId="77777777" w:rsidR="0043607A" w:rsidRDefault="004E4036">
      <w:pPr>
        <w:pStyle w:val="BodyText"/>
        <w:spacing w:before="162"/>
      </w:pPr>
      <w:r>
        <w:rPr>
          <w:position w:val="1"/>
        </w:rPr>
        <w:t>The</w:t>
      </w:r>
      <w:r>
        <w:rPr>
          <w:spacing w:val="-2"/>
          <w:position w:val="1"/>
        </w:rPr>
        <w:t xml:space="preserve"> </w:t>
      </w:r>
      <w:r>
        <w:rPr>
          <w:position w:val="1"/>
        </w:rPr>
        <w:t>molecular</w:t>
      </w:r>
      <w:r>
        <w:rPr>
          <w:spacing w:val="-2"/>
          <w:position w:val="1"/>
        </w:rPr>
        <w:t xml:space="preserve"> </w:t>
      </w:r>
      <w:r>
        <w:rPr>
          <w:position w:val="1"/>
        </w:rPr>
        <w:t>formula</w:t>
      </w:r>
      <w:r>
        <w:rPr>
          <w:spacing w:val="-2"/>
          <w:position w:val="1"/>
        </w:rPr>
        <w:t xml:space="preserve"> </w:t>
      </w:r>
      <w:r>
        <w:rPr>
          <w:position w:val="1"/>
        </w:rPr>
        <w:t>of</w:t>
      </w:r>
      <w:r>
        <w:rPr>
          <w:spacing w:val="-2"/>
          <w:position w:val="1"/>
        </w:rPr>
        <w:t xml:space="preserve"> </w:t>
      </w:r>
      <w:proofErr w:type="spellStart"/>
      <w:r>
        <w:rPr>
          <w:position w:val="1"/>
        </w:rPr>
        <w:t>elafibranor</w:t>
      </w:r>
      <w:proofErr w:type="spellEnd"/>
      <w:r>
        <w:rPr>
          <w:spacing w:val="-3"/>
          <w:position w:val="1"/>
        </w:rPr>
        <w:t xml:space="preserve"> </w:t>
      </w:r>
      <w:r>
        <w:rPr>
          <w:position w:val="1"/>
        </w:rPr>
        <w:t>is</w:t>
      </w:r>
      <w:r>
        <w:rPr>
          <w:spacing w:val="-1"/>
          <w:position w:val="1"/>
        </w:rPr>
        <w:t xml:space="preserve"> </w:t>
      </w:r>
      <w:r>
        <w:rPr>
          <w:spacing w:val="-2"/>
          <w:position w:val="1"/>
        </w:rPr>
        <w:t>C</w:t>
      </w:r>
      <w:r>
        <w:rPr>
          <w:spacing w:val="-2"/>
          <w:sz w:val="16"/>
        </w:rPr>
        <w:t>22</w:t>
      </w:r>
      <w:r>
        <w:rPr>
          <w:spacing w:val="-2"/>
          <w:position w:val="1"/>
        </w:rPr>
        <w:t>H</w:t>
      </w:r>
      <w:r>
        <w:rPr>
          <w:spacing w:val="-2"/>
          <w:sz w:val="16"/>
        </w:rPr>
        <w:t>24</w:t>
      </w:r>
      <w:r>
        <w:rPr>
          <w:spacing w:val="-2"/>
          <w:position w:val="1"/>
        </w:rPr>
        <w:t>O</w:t>
      </w:r>
      <w:r>
        <w:rPr>
          <w:spacing w:val="-2"/>
          <w:sz w:val="16"/>
        </w:rPr>
        <w:t>4</w:t>
      </w:r>
      <w:r>
        <w:rPr>
          <w:spacing w:val="-2"/>
          <w:position w:val="1"/>
        </w:rPr>
        <w:t>S.</w:t>
      </w:r>
    </w:p>
    <w:p w14:paraId="0F38D3C5" w14:textId="77777777" w:rsidR="0043607A" w:rsidRDefault="004E4036">
      <w:pPr>
        <w:pStyle w:val="BodyText"/>
        <w:spacing w:before="110"/>
        <w:ind w:left="0"/>
        <w:rPr>
          <w:sz w:val="20"/>
        </w:rPr>
      </w:pPr>
      <w:r>
        <w:rPr>
          <w:noProof/>
        </w:rPr>
        <w:drawing>
          <wp:anchor distT="0" distB="0" distL="0" distR="0" simplePos="0" relativeHeight="487588352" behindDoc="1" locked="0" layoutInCell="1" allowOverlap="1" wp14:anchorId="03CE6B4A" wp14:editId="6B96DF27">
            <wp:simplePos x="0" y="0"/>
            <wp:positionH relativeFrom="page">
              <wp:posOffset>959841</wp:posOffset>
            </wp:positionH>
            <wp:positionV relativeFrom="paragraph">
              <wp:posOffset>231725</wp:posOffset>
            </wp:positionV>
            <wp:extent cx="3133799" cy="1191863"/>
            <wp:effectExtent l="0" t="0" r="0" b="0"/>
            <wp:wrapTopAndBottom/>
            <wp:docPr id="4" name="Image 4"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mical structure"/>
                    <pic:cNvPicPr/>
                  </pic:nvPicPr>
                  <pic:blipFill>
                    <a:blip r:embed="rId10" cstate="print"/>
                    <a:stretch>
                      <a:fillRect/>
                    </a:stretch>
                  </pic:blipFill>
                  <pic:spPr>
                    <a:xfrm>
                      <a:off x="0" y="0"/>
                      <a:ext cx="3133799" cy="1191863"/>
                    </a:xfrm>
                    <a:prstGeom prst="rect">
                      <a:avLst/>
                    </a:prstGeom>
                  </pic:spPr>
                </pic:pic>
              </a:graphicData>
            </a:graphic>
          </wp:anchor>
        </w:drawing>
      </w:r>
    </w:p>
    <w:p w14:paraId="1220D375" w14:textId="77777777" w:rsidR="0043607A" w:rsidRDefault="0043607A">
      <w:pPr>
        <w:pStyle w:val="BodyText"/>
        <w:spacing w:before="16"/>
        <w:ind w:left="0"/>
      </w:pPr>
    </w:p>
    <w:p w14:paraId="105CED66" w14:textId="77777777" w:rsidR="0043607A" w:rsidRDefault="004E4036">
      <w:pPr>
        <w:pStyle w:val="BodyText"/>
        <w:spacing w:before="1" w:line="276" w:lineRule="auto"/>
        <w:ind w:left="119" w:right="626"/>
      </w:pPr>
      <w:r>
        <w:t>IUPAC</w:t>
      </w:r>
      <w:r>
        <w:rPr>
          <w:spacing w:val="-15"/>
        </w:rPr>
        <w:t xml:space="preserve"> </w:t>
      </w:r>
      <w:r>
        <w:t>name:</w:t>
      </w:r>
      <w:r>
        <w:rPr>
          <w:spacing w:val="-15"/>
        </w:rPr>
        <w:t xml:space="preserve"> </w:t>
      </w:r>
      <w:r>
        <w:t>2-[2,6-dimethyl-4</w:t>
      </w:r>
      <w:proofErr w:type="gramStart"/>
      <w:r>
        <w:t>-[(</w:t>
      </w:r>
      <w:proofErr w:type="gramEnd"/>
      <w:r>
        <w:rPr>
          <w:i/>
        </w:rPr>
        <w:t>E</w:t>
      </w:r>
      <w:r>
        <w:t>)-3-(4-methylsulfanylphenyl)-3-oxoprop-</w:t>
      </w:r>
      <w:proofErr w:type="gramStart"/>
      <w:r>
        <w:t>enyl]phenoxy</w:t>
      </w:r>
      <w:proofErr w:type="gramEnd"/>
      <w:r>
        <w:t>]- 2-methylpropanoic acid</w:t>
      </w:r>
    </w:p>
    <w:p w14:paraId="580C16E1" w14:textId="77777777" w:rsidR="0043607A" w:rsidRDefault="004E4036">
      <w:pPr>
        <w:pStyle w:val="BodyText"/>
        <w:spacing w:before="199"/>
        <w:ind w:left="119"/>
      </w:pPr>
      <w:r>
        <w:t>Molecular</w:t>
      </w:r>
      <w:r>
        <w:rPr>
          <w:spacing w:val="-3"/>
        </w:rPr>
        <w:t xml:space="preserve"> </w:t>
      </w:r>
      <w:r>
        <w:t>weight:</w:t>
      </w:r>
      <w:r>
        <w:rPr>
          <w:spacing w:val="-2"/>
        </w:rPr>
        <w:t xml:space="preserve"> </w:t>
      </w:r>
      <w:r>
        <w:t>384.49</w:t>
      </w:r>
      <w:r>
        <w:rPr>
          <w:spacing w:val="-2"/>
        </w:rPr>
        <w:t xml:space="preserve"> g/mol</w:t>
      </w:r>
    </w:p>
    <w:p w14:paraId="62D691C0" w14:textId="77777777" w:rsidR="0043607A" w:rsidRDefault="004E4036">
      <w:pPr>
        <w:pStyle w:val="Heading3"/>
        <w:spacing w:before="242"/>
        <w:ind w:left="119"/>
      </w:pPr>
      <w:bookmarkStart w:id="74" w:name="CAS_number"/>
      <w:bookmarkEnd w:id="74"/>
      <w:r>
        <w:t>CAS</w:t>
      </w:r>
      <w:r>
        <w:rPr>
          <w:spacing w:val="-5"/>
        </w:rPr>
        <w:t xml:space="preserve"> </w:t>
      </w:r>
      <w:r>
        <w:rPr>
          <w:spacing w:val="-2"/>
        </w:rPr>
        <w:t>number</w:t>
      </w:r>
    </w:p>
    <w:p w14:paraId="5CA24EB0" w14:textId="77777777" w:rsidR="0043607A" w:rsidRDefault="004E4036">
      <w:pPr>
        <w:pStyle w:val="BodyText"/>
        <w:spacing w:before="161"/>
        <w:ind w:left="119"/>
      </w:pPr>
      <w:r>
        <w:rPr>
          <w:spacing w:val="-2"/>
        </w:rPr>
        <w:t>923978-27-</w:t>
      </w:r>
      <w:r>
        <w:rPr>
          <w:spacing w:val="-10"/>
        </w:rPr>
        <w:t>2</w:t>
      </w:r>
    </w:p>
    <w:p w14:paraId="59B18AE8" w14:textId="77777777" w:rsidR="0043607A" w:rsidRDefault="004E4036">
      <w:pPr>
        <w:pStyle w:val="Heading1"/>
        <w:numPr>
          <w:ilvl w:val="0"/>
          <w:numId w:val="1"/>
        </w:numPr>
        <w:tabs>
          <w:tab w:val="left" w:pos="551"/>
        </w:tabs>
        <w:ind w:left="551" w:hanging="431"/>
      </w:pPr>
      <w:bookmarkStart w:id="75" w:name="7_Medicine_schedule_(Poisons_Standard)"/>
      <w:bookmarkEnd w:id="75"/>
      <w:r>
        <w:t>MEDICINE</w:t>
      </w:r>
      <w:r>
        <w:rPr>
          <w:spacing w:val="-18"/>
        </w:rPr>
        <w:t xml:space="preserve"> </w:t>
      </w:r>
      <w:r>
        <w:t>SCHEDULE</w:t>
      </w:r>
      <w:r>
        <w:rPr>
          <w:spacing w:val="-17"/>
        </w:rPr>
        <w:t xml:space="preserve"> </w:t>
      </w:r>
      <w:r>
        <w:t>(POISONS</w:t>
      </w:r>
      <w:r>
        <w:rPr>
          <w:spacing w:val="-17"/>
        </w:rPr>
        <w:t xml:space="preserve"> </w:t>
      </w:r>
      <w:r>
        <w:rPr>
          <w:spacing w:val="-2"/>
        </w:rPr>
        <w:t>STANDARD)</w:t>
      </w:r>
    </w:p>
    <w:p w14:paraId="0B2ABF60" w14:textId="77777777" w:rsidR="0043607A" w:rsidRDefault="004E4036">
      <w:pPr>
        <w:pStyle w:val="BodyText"/>
        <w:spacing w:before="168"/>
      </w:pPr>
      <w:r>
        <w:rPr>
          <w:spacing w:val="-5"/>
        </w:rPr>
        <w:t>S4</w:t>
      </w:r>
    </w:p>
    <w:p w14:paraId="01FC783B" w14:textId="77777777" w:rsidR="0043607A" w:rsidRDefault="004E4036" w:rsidP="005E3032">
      <w:pPr>
        <w:pStyle w:val="Heading1"/>
        <w:pageBreakBefore/>
        <w:numPr>
          <w:ilvl w:val="0"/>
          <w:numId w:val="1"/>
        </w:numPr>
        <w:tabs>
          <w:tab w:val="left" w:pos="551"/>
        </w:tabs>
        <w:ind w:left="550" w:hanging="431"/>
      </w:pPr>
      <w:bookmarkStart w:id="76" w:name="8_Sponsor"/>
      <w:bookmarkEnd w:id="76"/>
      <w:r>
        <w:rPr>
          <w:spacing w:val="-2"/>
        </w:rPr>
        <w:lastRenderedPageBreak/>
        <w:t>SPONSOR</w:t>
      </w:r>
    </w:p>
    <w:p w14:paraId="4D9D254E" w14:textId="77777777" w:rsidR="0043607A" w:rsidRDefault="004E4036">
      <w:pPr>
        <w:pStyle w:val="BodyText"/>
        <w:spacing w:before="167"/>
        <w:rPr>
          <w:spacing w:val="-5"/>
        </w:rPr>
      </w:pPr>
      <w:r>
        <w:t>Ipsen</w:t>
      </w:r>
      <w:r>
        <w:rPr>
          <w:spacing w:val="-3"/>
        </w:rPr>
        <w:t xml:space="preserve"> </w:t>
      </w:r>
      <w:r>
        <w:t>Pty</w:t>
      </w:r>
      <w:r>
        <w:rPr>
          <w:spacing w:val="-1"/>
        </w:rPr>
        <w:t xml:space="preserve"> </w:t>
      </w:r>
      <w:r>
        <w:rPr>
          <w:spacing w:val="-5"/>
        </w:rPr>
        <w:t>Ltd</w:t>
      </w:r>
    </w:p>
    <w:p w14:paraId="2A9F4E52" w14:textId="77777777" w:rsidR="0043607A" w:rsidRDefault="004E4036">
      <w:pPr>
        <w:pStyle w:val="BodyText"/>
        <w:spacing w:before="62"/>
      </w:pPr>
      <w:r>
        <w:t>Level</w:t>
      </w:r>
      <w:r>
        <w:rPr>
          <w:spacing w:val="-1"/>
        </w:rPr>
        <w:t xml:space="preserve"> </w:t>
      </w:r>
      <w:r>
        <w:rPr>
          <w:spacing w:val="-10"/>
        </w:rPr>
        <w:t>5</w:t>
      </w:r>
    </w:p>
    <w:p w14:paraId="3C8C70F0" w14:textId="77777777" w:rsidR="0043607A" w:rsidRDefault="004E4036">
      <w:pPr>
        <w:pStyle w:val="BodyText"/>
        <w:spacing w:before="40"/>
      </w:pPr>
      <w:r>
        <w:t>627</w:t>
      </w:r>
      <w:r>
        <w:rPr>
          <w:spacing w:val="-1"/>
        </w:rPr>
        <w:t xml:space="preserve"> </w:t>
      </w:r>
      <w:r>
        <w:t>Chapel</w:t>
      </w:r>
      <w:r>
        <w:rPr>
          <w:spacing w:val="-1"/>
        </w:rPr>
        <w:t xml:space="preserve"> </w:t>
      </w:r>
      <w:r>
        <w:rPr>
          <w:spacing w:val="-2"/>
        </w:rPr>
        <w:t>Street</w:t>
      </w:r>
    </w:p>
    <w:p w14:paraId="72D57629" w14:textId="77777777" w:rsidR="0043607A" w:rsidRDefault="004E4036">
      <w:pPr>
        <w:pStyle w:val="BodyText"/>
        <w:spacing w:before="42" w:line="552" w:lineRule="auto"/>
        <w:ind w:right="6810"/>
      </w:pPr>
      <w:r>
        <w:t>South</w:t>
      </w:r>
      <w:r>
        <w:rPr>
          <w:spacing w:val="-12"/>
        </w:rPr>
        <w:t xml:space="preserve"> </w:t>
      </w:r>
      <w:proofErr w:type="spellStart"/>
      <w:r>
        <w:t>Yarra</w:t>
      </w:r>
      <w:proofErr w:type="spellEnd"/>
      <w:r>
        <w:rPr>
          <w:spacing w:val="-13"/>
        </w:rPr>
        <w:t xml:space="preserve"> </w:t>
      </w:r>
      <w:r>
        <w:t>Victoria</w:t>
      </w:r>
      <w:r>
        <w:rPr>
          <w:spacing w:val="-12"/>
        </w:rPr>
        <w:t xml:space="preserve"> </w:t>
      </w:r>
      <w:r>
        <w:t>3141 Telephone: 1800 317 033</w:t>
      </w:r>
    </w:p>
    <w:p w14:paraId="0222EDF9" w14:textId="77777777" w:rsidR="0043607A" w:rsidRDefault="004E4036">
      <w:pPr>
        <w:pStyle w:val="Heading1"/>
        <w:numPr>
          <w:ilvl w:val="0"/>
          <w:numId w:val="1"/>
        </w:numPr>
        <w:tabs>
          <w:tab w:val="left" w:pos="551"/>
        </w:tabs>
        <w:spacing w:before="202"/>
        <w:ind w:left="551" w:hanging="431"/>
      </w:pPr>
      <w:bookmarkStart w:id="77" w:name="9_Date_of_first_approval"/>
      <w:bookmarkEnd w:id="77"/>
      <w:r>
        <w:t>DATE</w:t>
      </w:r>
      <w:r>
        <w:rPr>
          <w:spacing w:val="-8"/>
        </w:rPr>
        <w:t xml:space="preserve"> </w:t>
      </w:r>
      <w:r>
        <w:t>OF</w:t>
      </w:r>
      <w:r>
        <w:rPr>
          <w:spacing w:val="-9"/>
        </w:rPr>
        <w:t xml:space="preserve"> </w:t>
      </w:r>
      <w:r>
        <w:t>FIRST</w:t>
      </w:r>
      <w:r>
        <w:rPr>
          <w:spacing w:val="-7"/>
        </w:rPr>
        <w:t xml:space="preserve"> </w:t>
      </w:r>
      <w:r>
        <w:rPr>
          <w:spacing w:val="-2"/>
        </w:rPr>
        <w:t>APPROVAL</w:t>
      </w:r>
    </w:p>
    <w:p w14:paraId="11100C4D" w14:textId="77777777" w:rsidR="0043607A" w:rsidRDefault="004E4036">
      <w:pPr>
        <w:pStyle w:val="BodyText"/>
        <w:spacing w:before="167"/>
      </w:pPr>
      <w:r>
        <w:rPr>
          <w:spacing w:val="-5"/>
        </w:rPr>
        <w:t>TBC</w:t>
      </w:r>
    </w:p>
    <w:p w14:paraId="2FB4AB36" w14:textId="77777777" w:rsidR="0043607A" w:rsidRDefault="004E4036">
      <w:pPr>
        <w:pStyle w:val="Heading1"/>
        <w:numPr>
          <w:ilvl w:val="0"/>
          <w:numId w:val="1"/>
        </w:numPr>
        <w:tabs>
          <w:tab w:val="left" w:pos="550"/>
        </w:tabs>
        <w:ind w:left="550" w:hanging="430"/>
      </w:pPr>
      <w:bookmarkStart w:id="78" w:name="10_Date_of_revision"/>
      <w:bookmarkEnd w:id="78"/>
      <w:r>
        <w:t>DATE</w:t>
      </w:r>
      <w:r>
        <w:rPr>
          <w:spacing w:val="-7"/>
        </w:rPr>
        <w:t xml:space="preserve"> </w:t>
      </w:r>
      <w:r>
        <w:t>OF</w:t>
      </w:r>
      <w:r>
        <w:rPr>
          <w:spacing w:val="-8"/>
        </w:rPr>
        <w:t xml:space="preserve"> </w:t>
      </w:r>
      <w:r>
        <w:rPr>
          <w:spacing w:val="-2"/>
        </w:rPr>
        <w:t>REVISION</w:t>
      </w:r>
    </w:p>
    <w:p w14:paraId="4118FACD" w14:textId="77777777" w:rsidR="0043607A" w:rsidRDefault="004E4036">
      <w:pPr>
        <w:pStyle w:val="BodyText"/>
        <w:spacing w:before="168"/>
      </w:pPr>
      <w:r>
        <w:rPr>
          <w:spacing w:val="-5"/>
        </w:rPr>
        <w:t>N/A</w:t>
      </w:r>
    </w:p>
    <w:sectPr w:rsidR="0043607A" w:rsidSect="005E3032">
      <w:headerReference w:type="default" r:id="rId11"/>
      <w:footerReference w:type="default" r:id="rId12"/>
      <w:pgSz w:w="11910" w:h="16840"/>
      <w:pgMar w:top="1360" w:right="860" w:bottom="1135" w:left="132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9F0E" w14:textId="77777777" w:rsidR="004E4036" w:rsidRDefault="004E4036">
      <w:r>
        <w:separator/>
      </w:r>
    </w:p>
  </w:endnote>
  <w:endnote w:type="continuationSeparator" w:id="0">
    <w:p w14:paraId="332B6882" w14:textId="77777777" w:rsidR="004E4036" w:rsidRDefault="004E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4940" w14:textId="77777777" w:rsidR="0043607A" w:rsidRDefault="004E4036">
    <w:pPr>
      <w:pStyle w:val="BodyText"/>
      <w:spacing w:before="0" w:line="14" w:lineRule="auto"/>
      <w:ind w:left="0"/>
      <w:rPr>
        <w:sz w:val="20"/>
      </w:rPr>
    </w:pPr>
    <w:r>
      <w:rPr>
        <w:noProof/>
      </w:rPr>
      <mc:AlternateContent>
        <mc:Choice Requires="wps">
          <w:drawing>
            <wp:anchor distT="0" distB="0" distL="0" distR="0" simplePos="0" relativeHeight="251656192" behindDoc="1" locked="0" layoutInCell="1" allowOverlap="1" wp14:anchorId="1703186D" wp14:editId="6CCCD4A1">
              <wp:simplePos x="0" y="0"/>
              <wp:positionH relativeFrom="page">
                <wp:posOffset>901700</wp:posOffset>
              </wp:positionH>
              <wp:positionV relativeFrom="page">
                <wp:posOffset>10089274</wp:posOffset>
              </wp:positionV>
              <wp:extent cx="25971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166370"/>
                      </a:xfrm>
                      <a:prstGeom prst="rect">
                        <a:avLst/>
                      </a:prstGeom>
                    </wps:spPr>
                    <wps:txbx>
                      <w:txbxContent>
                        <w:p w14:paraId="507D7DC3" w14:textId="77777777" w:rsidR="0043607A" w:rsidRDefault="004E4036">
                          <w:pPr>
                            <w:spacing w:before="12"/>
                            <w:ind w:left="20"/>
                            <w:rPr>
                              <w:sz w:val="20"/>
                            </w:rPr>
                          </w:pPr>
                          <w:r>
                            <w:rPr>
                              <w:sz w:val="20"/>
                            </w:rPr>
                            <w:t>IQIRVO</w:t>
                          </w:r>
                          <w:r>
                            <w:rPr>
                              <w:spacing w:val="-5"/>
                              <w:sz w:val="20"/>
                            </w:rPr>
                            <w:t xml:space="preserve"> </w:t>
                          </w:r>
                          <w:r>
                            <w:rPr>
                              <w:sz w:val="20"/>
                            </w:rPr>
                            <w:t>Product</w:t>
                          </w:r>
                          <w:r>
                            <w:rPr>
                              <w:spacing w:val="-5"/>
                              <w:sz w:val="20"/>
                            </w:rPr>
                            <w:t xml:space="preserve"> </w:t>
                          </w:r>
                          <w:r>
                            <w:rPr>
                              <w:sz w:val="20"/>
                            </w:rPr>
                            <w:t>Information</w:t>
                          </w:r>
                          <w:r>
                            <w:rPr>
                              <w:spacing w:val="-5"/>
                              <w:sz w:val="20"/>
                            </w:rPr>
                            <w:t xml:space="preserve"> </w:t>
                          </w:r>
                          <w:r>
                            <w:rPr>
                              <w:sz w:val="20"/>
                            </w:rPr>
                            <w:t>v1.5,</w:t>
                          </w:r>
                          <w:r>
                            <w:rPr>
                              <w:spacing w:val="-4"/>
                              <w:sz w:val="20"/>
                            </w:rPr>
                            <w:t xml:space="preserve"> </w:t>
                          </w:r>
                          <w:r>
                            <w:rPr>
                              <w:sz w:val="20"/>
                            </w:rPr>
                            <w:t>February</w:t>
                          </w:r>
                          <w:r>
                            <w:rPr>
                              <w:spacing w:val="-6"/>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1703186D" id="_x0000_t202" coordsize="21600,21600" o:spt="202" path="m,l,21600r21600,l21600,xe">
              <v:stroke joinstyle="miter"/>
              <v:path gradientshapeok="t" o:connecttype="rect"/>
            </v:shapetype>
            <v:shape id="Textbox 1" o:spid="_x0000_s1026" type="#_x0000_t202" style="position:absolute;margin-left:71pt;margin-top:794.45pt;width:204.5pt;height:13.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qslQEAABsDAAAOAAAAZHJzL2Uyb0RvYy54bWysUsFuEzEQvSP1HyzfGyepmsIqmwpagZAq&#10;qFT4AMdrZ1esPWbGyW7+nrG7SRDcEBd77Bm/ee+N1/ej78XBInUQarmYzaWwwUDThV0tv3/7eP1W&#10;Cko6NLqHYGt5tCTvN1dv1kOs7BJa6BuLgkECVUOsZZtSrJQi01qvaQbRBk46QK8TH3GnGtQDo/te&#10;LefzlRoAm4hgLBHfPr4m5abgO2dN+uoc2ST6WjK3VFYs6zavarPW1Q51bDsz0dD/wMLrLnDTM9Sj&#10;TlrssfsLyncGgcClmQGvwLnO2KKB1Szmf6h5aXW0RQubQ/FsE/0/WPPl8BKfUaTxA4w8wCKC4hOY&#10;H8TeqCFSNdVkT6kirs5CR4c+7yxB8EP29nj2045JGL5c3r67W9xyynBusVrd3BXD1eV1REqfLHiR&#10;g1oiz6sw0IcnSrm/rk4lE5nX/plJGrcjl+RwC82RRQw8x1rSz71GK0X/ObBReeinAE/B9hRg6h+g&#10;fI2sJcD7fQLXlc4X3KkzT6AQmn5LHvHv51J1+dObXwAAAP//AwBQSwMEFAAGAAgAAAAhAEag++vf&#10;AAAADQEAAA8AAABkcnMvZG93bnJldi54bWxMT01Pg0AQvZv4HzZj4s0uNEIosjSN0ZOJkeLB48JO&#10;gZSdRXbb4r93PNnbvI+8ea/YLnYUZ5z94EhBvIpAILXODNQp+KxfHzIQPmgyenSECn7Qw7a8vSl0&#10;btyFKjzvQyc4hHyuFfQhTLmUvu3Rar9yExJrBzdbHRjOnTSzvnC4HeU6ilJp9UD8odcTPvfYHvcn&#10;q2D3RdXL8P3efFSHaqjrTURv6VGp+7tl9wQi4BL+zfBXn6tDyZ0adyLjxcj4cc1bAh9Jlm1AsCVJ&#10;YqYaptI4iUGWhbxeUf4CAAD//wMAUEsBAi0AFAAGAAgAAAAhALaDOJL+AAAA4QEAABMAAAAAAAAA&#10;AAAAAAAAAAAAAFtDb250ZW50X1R5cGVzXS54bWxQSwECLQAUAAYACAAAACEAOP0h/9YAAACUAQAA&#10;CwAAAAAAAAAAAAAAAAAvAQAAX3JlbHMvLnJlbHNQSwECLQAUAAYACAAAACEA4lKarJUBAAAbAwAA&#10;DgAAAAAAAAAAAAAAAAAuAgAAZHJzL2Uyb0RvYy54bWxQSwECLQAUAAYACAAAACEARqD7698AAAAN&#10;AQAADwAAAAAAAAAAAAAAAADvAwAAZHJzL2Rvd25yZXYueG1sUEsFBgAAAAAEAAQA8wAAAPsEAAAA&#10;AA==&#10;" filled="f" stroked="f">
              <v:textbox inset="0,0,0,0">
                <w:txbxContent>
                  <w:p w14:paraId="507D7DC3" w14:textId="77777777" w:rsidR="0043607A" w:rsidRDefault="004E4036">
                    <w:pPr>
                      <w:spacing w:before="12"/>
                      <w:ind w:left="20"/>
                      <w:rPr>
                        <w:sz w:val="20"/>
                      </w:rPr>
                    </w:pPr>
                    <w:r>
                      <w:rPr>
                        <w:sz w:val="20"/>
                      </w:rPr>
                      <w:t>IQIRVO</w:t>
                    </w:r>
                    <w:r>
                      <w:rPr>
                        <w:spacing w:val="-5"/>
                        <w:sz w:val="20"/>
                      </w:rPr>
                      <w:t xml:space="preserve"> </w:t>
                    </w:r>
                    <w:r>
                      <w:rPr>
                        <w:sz w:val="20"/>
                      </w:rPr>
                      <w:t>Product</w:t>
                    </w:r>
                    <w:r>
                      <w:rPr>
                        <w:spacing w:val="-5"/>
                        <w:sz w:val="20"/>
                      </w:rPr>
                      <w:t xml:space="preserve"> </w:t>
                    </w:r>
                    <w:r>
                      <w:rPr>
                        <w:sz w:val="20"/>
                      </w:rPr>
                      <w:t>Information</w:t>
                    </w:r>
                    <w:r>
                      <w:rPr>
                        <w:spacing w:val="-5"/>
                        <w:sz w:val="20"/>
                      </w:rPr>
                      <w:t xml:space="preserve"> </w:t>
                    </w:r>
                    <w:r>
                      <w:rPr>
                        <w:sz w:val="20"/>
                      </w:rPr>
                      <w:t>v1.5,</w:t>
                    </w:r>
                    <w:r>
                      <w:rPr>
                        <w:spacing w:val="-4"/>
                        <w:sz w:val="20"/>
                      </w:rPr>
                      <w:t xml:space="preserve"> </w:t>
                    </w:r>
                    <w:r>
                      <w:rPr>
                        <w:sz w:val="20"/>
                      </w:rPr>
                      <w:t>February</w:t>
                    </w:r>
                    <w:r>
                      <w:rPr>
                        <w:spacing w:val="-6"/>
                        <w:sz w:val="20"/>
                      </w:rPr>
                      <w:t xml:space="preserve"> </w:t>
                    </w:r>
                    <w:r>
                      <w:rPr>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090605D3" wp14:editId="471A2154">
              <wp:simplePos x="0" y="0"/>
              <wp:positionH relativeFrom="page">
                <wp:posOffset>6506220</wp:posOffset>
              </wp:positionH>
              <wp:positionV relativeFrom="page">
                <wp:posOffset>10089274</wp:posOffset>
              </wp:positionV>
              <wp:extent cx="19177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6370"/>
                      </a:xfrm>
                      <a:prstGeom prst="rect">
                        <a:avLst/>
                      </a:prstGeom>
                    </wps:spPr>
                    <wps:txbx>
                      <w:txbxContent>
                        <w:p w14:paraId="562D2E61" w14:textId="77777777" w:rsidR="0043607A" w:rsidRDefault="004E4036">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090605D3" id="Textbox 2" o:spid="_x0000_s1027" type="#_x0000_t202" style="position:absolute;margin-left:512.3pt;margin-top:794.45pt;width:15.1pt;height:13.1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OrlQEAACEDAAAOAAAAZHJzL2Uyb0RvYy54bWysUsFuGyEQvVfKPyDu9dqp5LQrr6O2UatK&#10;UVspyQdgFryoC0NmsHf99x3w2q6aW5TLMDDD4703rG5H34u9QXIQGrmYzaUwQUPrwraRT4/f3n+U&#10;gpIKreohmEYeDMnb9dW71RBrcw0d9K1BwSCB6iE2sksp1lVFujNe0QyiCVy0gF4l3uK2alENjO77&#10;6no+X1YDYBsRtCHi07tjUa4LvrVGp1/WkkmibyRzSyViiZscq/VK1VtUsXN6oqFewcIrF/jRM9Sd&#10;Skrs0L2A8k4jENg00+ArsNZpUzSwmsX8PzUPnYqmaGFzKJ5toreD1T/3D/E3ijR+gZEHWERQvAf9&#10;h9ibaohUTz3ZU6qJu7PQ0aLPK0sQfJG9PZz9NGMSOqN9WtzccEVzabFcfuA8Y14uR6T03YAXOWkk&#10;8rgKAbW/p3RsPbVMXI7PZyJp3IzCtZkzd+aTDbQHljLwNBtJzzuFRor+R2C78uhPCZ6SzSnB1H+F&#10;8kGyogCfdwmsKwQuuBMBnkORMP2ZPOh/96Xr8rPXfwEAAP//AwBQSwMEFAAGAAgAAAAhANrWcR3i&#10;AAAADwEAAA8AAABkcnMvZG93bnJldi54bWxMj8FugzAQRO+V+g/WVuqtsYkCIhQTRVV7qlSF0EOP&#10;BjuAgtcUOwn9+25OyW1G+zQ7k29mO7CzmXzvUEK0EMAMNk732Er4rj5eUmA+KNRqcGgk/BkPm+Lx&#10;IVeZdhcszXkfWkYh6DMloQthzDj3TWes8gs3GqTbwU1WBbJTy/WkLhRuB74UIuFW9UgfOjWat840&#10;x/3JStj+YPne/37Vu/JQ9lW1FviZHKV8fpq3r8CCmcMNhmt9qg4FdardCbVnA3mxXCXEkorTdA3s&#10;yoh4RXtqUkkUR8CLnN/vKP4BAAD//wMAUEsBAi0AFAAGAAgAAAAhALaDOJL+AAAA4QEAABMAAAAA&#10;AAAAAAAAAAAAAAAAAFtDb250ZW50X1R5cGVzXS54bWxQSwECLQAUAAYACAAAACEAOP0h/9YAAACU&#10;AQAACwAAAAAAAAAAAAAAAAAvAQAAX3JlbHMvLnJlbHNQSwECLQAUAAYACAAAACEAbYOjq5UBAAAh&#10;AwAADgAAAAAAAAAAAAAAAAAuAgAAZHJzL2Uyb0RvYy54bWxQSwECLQAUAAYACAAAACEA2tZxHeIA&#10;AAAPAQAADwAAAAAAAAAAAAAAAADvAwAAZHJzL2Rvd25yZXYueG1sUEsFBgAAAAAEAAQA8wAAAP4E&#10;AAAAAA==&#10;" filled="f" stroked="f">
              <v:textbox inset="0,0,0,0">
                <w:txbxContent>
                  <w:p w14:paraId="562D2E61" w14:textId="77777777" w:rsidR="0043607A" w:rsidRDefault="004E4036">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C709" w14:textId="77777777" w:rsidR="004E4036" w:rsidRDefault="004E4036">
      <w:r>
        <w:separator/>
      </w:r>
    </w:p>
  </w:footnote>
  <w:footnote w:type="continuationSeparator" w:id="0">
    <w:p w14:paraId="677E6A6F" w14:textId="77777777" w:rsidR="004E4036" w:rsidRDefault="004E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9444" w14:textId="77777777" w:rsidR="005E3032" w:rsidRPr="005E3032" w:rsidRDefault="005E3032" w:rsidP="005E3032">
    <w:pPr>
      <w:widowControl/>
      <w:autoSpaceDE/>
      <w:autoSpaceDN/>
      <w:spacing w:before="120"/>
      <w:rPr>
        <w:rFonts w:ascii="Cambria" w:eastAsia="Cambria" w:hAnsi="Cambria"/>
        <w:sz w:val="24"/>
        <w:szCs w:val="24"/>
        <w:lang w:val="en-AU" w:eastAsia="en-AU"/>
      </w:rPr>
    </w:pPr>
  </w:p>
  <w:tbl>
    <w:tblPr>
      <w:tblStyle w:val="TableGrid1"/>
      <w:tblW w:w="0" w:type="auto"/>
      <w:tblInd w:w="-318" w:type="dxa"/>
      <w:shd w:val="clear" w:color="auto" w:fill="E4F2E0"/>
      <w:tblLook w:val="04A0" w:firstRow="1" w:lastRow="0" w:firstColumn="1" w:lastColumn="0" w:noHBand="0" w:noVBand="1"/>
    </w:tblPr>
    <w:tblGrid>
      <w:gridCol w:w="9498"/>
    </w:tblGrid>
    <w:tr w:rsidR="005E3032" w:rsidRPr="005E3032" w14:paraId="7211820E" w14:textId="77777777" w:rsidTr="00E1424C">
      <w:trPr>
        <w:trHeight w:val="1012"/>
      </w:trPr>
      <w:tc>
        <w:tcPr>
          <w:tcW w:w="9498" w:type="dxa"/>
          <w:shd w:val="clear" w:color="auto" w:fill="E4F2E0"/>
        </w:tcPr>
        <w:p w14:paraId="571CD090" w14:textId="77777777" w:rsidR="005E3032" w:rsidRPr="005E3032" w:rsidRDefault="005E3032" w:rsidP="005E3032">
          <w:pPr>
            <w:tabs>
              <w:tab w:val="center" w:pos="4513"/>
              <w:tab w:val="right" w:pos="9026"/>
            </w:tabs>
            <w:rPr>
              <w:rFonts w:ascii="Cambria" w:eastAsia="Cambria" w:hAnsi="Cambria"/>
              <w:b/>
              <w:bCs/>
              <w:sz w:val="18"/>
              <w:szCs w:val="18"/>
              <w:lang w:val="en-AU" w:eastAsia="en-AU"/>
            </w:rPr>
          </w:pPr>
          <w:bookmarkStart w:id="79" w:name="_Hlk109054010"/>
          <w:proofErr w:type="spellStart"/>
          <w:r w:rsidRPr="005E3032">
            <w:rPr>
              <w:rFonts w:ascii="Cambria" w:eastAsia="Cambria" w:hAnsi="Cambria"/>
              <w:b/>
              <w:bCs/>
              <w:sz w:val="18"/>
              <w:szCs w:val="18"/>
              <w:lang w:val="en-AU" w:eastAsia="en-AU"/>
            </w:rPr>
            <w:t>AusPAR</w:t>
          </w:r>
          <w:proofErr w:type="spellEnd"/>
          <w:r w:rsidRPr="005E3032">
            <w:rPr>
              <w:rFonts w:ascii="Cambria" w:eastAsia="Cambria" w:hAnsi="Cambria"/>
              <w:b/>
              <w:bCs/>
              <w:sz w:val="18"/>
              <w:szCs w:val="18"/>
              <w:lang w:val="en-AU" w:eastAsia="en-AU"/>
            </w:rPr>
            <w:t xml:space="preserve"> - IQIRVO - </w:t>
          </w:r>
          <w:proofErr w:type="spellStart"/>
          <w:r w:rsidRPr="005E3032">
            <w:rPr>
              <w:rFonts w:ascii="Cambria" w:eastAsia="Cambria" w:hAnsi="Cambria"/>
              <w:b/>
              <w:bCs/>
              <w:sz w:val="18"/>
              <w:szCs w:val="18"/>
              <w:lang w:val="en-AU" w:eastAsia="en-AU"/>
            </w:rPr>
            <w:t>elafibranor</w:t>
          </w:r>
          <w:proofErr w:type="spellEnd"/>
          <w:r w:rsidRPr="005E3032">
            <w:rPr>
              <w:rFonts w:ascii="Cambria" w:eastAsia="Cambria" w:hAnsi="Cambria"/>
              <w:b/>
              <w:bCs/>
              <w:sz w:val="18"/>
              <w:szCs w:val="18"/>
              <w:lang w:val="en-AU" w:eastAsia="en-AU"/>
            </w:rPr>
            <w:t xml:space="preserve"> - Ipsen Pty Ltd - PM-2024-00662-1-1 - Type A</w:t>
          </w:r>
        </w:p>
        <w:p w14:paraId="077A18AE" w14:textId="77777777" w:rsidR="005E3032" w:rsidRPr="005E3032" w:rsidRDefault="005E3032" w:rsidP="005E3032">
          <w:pPr>
            <w:tabs>
              <w:tab w:val="center" w:pos="4513"/>
              <w:tab w:val="right" w:pos="9026"/>
            </w:tabs>
            <w:rPr>
              <w:rFonts w:ascii="Cambria" w:eastAsia="Cambria" w:hAnsi="Cambria"/>
              <w:b/>
              <w:bCs/>
              <w:sz w:val="18"/>
              <w:szCs w:val="18"/>
              <w:lang w:val="en-AU" w:eastAsia="en-AU"/>
            </w:rPr>
          </w:pPr>
          <w:r w:rsidRPr="005E3032">
            <w:rPr>
              <w:rFonts w:ascii="Cambria" w:eastAsia="Cambria" w:hAnsi="Cambria"/>
              <w:b/>
              <w:bCs/>
              <w:sz w:val="18"/>
              <w:szCs w:val="18"/>
              <w:lang w:val="en-AU" w:eastAsia="en-AU"/>
            </w:rPr>
            <w:t>Date of Finalisation: 6 August 2025.</w:t>
          </w:r>
          <w:r w:rsidRPr="005E3032">
            <w:rPr>
              <w:rFonts w:ascii="Cambria" w:eastAsia="Cambria" w:hAnsi="Cambria"/>
              <w:b/>
              <w:sz w:val="18"/>
              <w:szCs w:val="18"/>
              <w:lang w:val="en-AU" w:eastAsia="en-AU"/>
            </w:rPr>
            <w:t xml:space="preserve"> This is the Product Information that was approved with the submission described in this </w:t>
          </w:r>
          <w:proofErr w:type="spellStart"/>
          <w:r w:rsidRPr="005E3032">
            <w:rPr>
              <w:rFonts w:ascii="Cambria" w:eastAsia="Cambria" w:hAnsi="Cambria"/>
              <w:b/>
              <w:sz w:val="18"/>
              <w:szCs w:val="18"/>
              <w:lang w:val="en-AU" w:eastAsia="en-AU"/>
            </w:rPr>
            <w:t>AusPAR</w:t>
          </w:r>
          <w:proofErr w:type="spellEnd"/>
          <w:r w:rsidRPr="005E3032">
            <w:rPr>
              <w:rFonts w:ascii="Cambria" w:eastAsia="Cambria" w:hAnsi="Cambria"/>
              <w:b/>
              <w:sz w:val="18"/>
              <w:szCs w:val="18"/>
              <w:lang w:val="en-AU" w:eastAsia="en-AU"/>
            </w:rPr>
            <w:t>. It may have been superseded. For the most recent PI, please refer to the TGA website at &lt;</w:t>
          </w:r>
          <w:hyperlink r:id="rId1" w:history="1">
            <w:r w:rsidRPr="005E3032">
              <w:rPr>
                <w:rFonts w:ascii="Cambria" w:eastAsia="Cambria" w:hAnsi="Cambria"/>
                <w:b/>
                <w:color w:val="0000FF"/>
                <w:sz w:val="18"/>
                <w:szCs w:val="18"/>
                <w:u w:val="single"/>
                <w:lang w:val="en-AU" w:eastAsia="en-AU"/>
              </w:rPr>
              <w:t>https://www.tga.gov.au/product-information-pi</w:t>
            </w:r>
          </w:hyperlink>
          <w:r w:rsidRPr="005E3032">
            <w:rPr>
              <w:rFonts w:ascii="Cambria" w:eastAsia="Cambria" w:hAnsi="Cambria"/>
              <w:b/>
              <w:sz w:val="18"/>
              <w:szCs w:val="18"/>
              <w:lang w:val="en-AU" w:eastAsia="en-AU"/>
            </w:rPr>
            <w:t>&gt;</w:t>
          </w:r>
        </w:p>
      </w:tc>
    </w:tr>
    <w:bookmarkEnd w:id="79"/>
  </w:tbl>
  <w:p w14:paraId="5C708590" w14:textId="675E8246" w:rsidR="005E3032" w:rsidRPr="005E3032" w:rsidRDefault="005E3032">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4134D"/>
    <w:multiLevelType w:val="multilevel"/>
    <w:tmpl w:val="73A867BA"/>
    <w:lvl w:ilvl="0">
      <w:start w:val="1"/>
      <w:numFmt w:val="decimal"/>
      <w:lvlText w:val="%1"/>
      <w:lvlJc w:val="left"/>
      <w:pPr>
        <w:ind w:left="552" w:hanging="432"/>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698" w:hanging="579"/>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02" w:hanging="579"/>
      </w:pPr>
      <w:rPr>
        <w:rFonts w:hint="default"/>
        <w:lang w:val="en-US" w:eastAsia="en-US" w:bidi="ar-SA"/>
      </w:rPr>
    </w:lvl>
    <w:lvl w:ilvl="3">
      <w:numFmt w:val="bullet"/>
      <w:lvlText w:val="•"/>
      <w:lvlJc w:val="left"/>
      <w:pPr>
        <w:ind w:left="2705" w:hanging="579"/>
      </w:pPr>
      <w:rPr>
        <w:rFonts w:hint="default"/>
        <w:lang w:val="en-US" w:eastAsia="en-US" w:bidi="ar-SA"/>
      </w:rPr>
    </w:lvl>
    <w:lvl w:ilvl="4">
      <w:numFmt w:val="bullet"/>
      <w:lvlText w:val="•"/>
      <w:lvlJc w:val="left"/>
      <w:pPr>
        <w:ind w:left="3708" w:hanging="579"/>
      </w:pPr>
      <w:rPr>
        <w:rFonts w:hint="default"/>
        <w:lang w:val="en-US" w:eastAsia="en-US" w:bidi="ar-SA"/>
      </w:rPr>
    </w:lvl>
    <w:lvl w:ilvl="5">
      <w:numFmt w:val="bullet"/>
      <w:lvlText w:val="•"/>
      <w:lvlJc w:val="left"/>
      <w:pPr>
        <w:ind w:left="4711" w:hanging="579"/>
      </w:pPr>
      <w:rPr>
        <w:rFonts w:hint="default"/>
        <w:lang w:val="en-US" w:eastAsia="en-US" w:bidi="ar-SA"/>
      </w:rPr>
    </w:lvl>
    <w:lvl w:ilvl="6">
      <w:numFmt w:val="bullet"/>
      <w:lvlText w:val="•"/>
      <w:lvlJc w:val="left"/>
      <w:pPr>
        <w:ind w:left="5714" w:hanging="579"/>
      </w:pPr>
      <w:rPr>
        <w:rFonts w:hint="default"/>
        <w:lang w:val="en-US" w:eastAsia="en-US" w:bidi="ar-SA"/>
      </w:rPr>
    </w:lvl>
    <w:lvl w:ilvl="7">
      <w:numFmt w:val="bullet"/>
      <w:lvlText w:val="•"/>
      <w:lvlJc w:val="left"/>
      <w:pPr>
        <w:ind w:left="6717" w:hanging="579"/>
      </w:pPr>
      <w:rPr>
        <w:rFonts w:hint="default"/>
        <w:lang w:val="en-US" w:eastAsia="en-US" w:bidi="ar-SA"/>
      </w:rPr>
    </w:lvl>
    <w:lvl w:ilvl="8">
      <w:numFmt w:val="bullet"/>
      <w:lvlText w:val="•"/>
      <w:lvlJc w:val="left"/>
      <w:pPr>
        <w:ind w:left="7720" w:hanging="579"/>
      </w:pPr>
      <w:rPr>
        <w:rFonts w:hint="default"/>
        <w:lang w:val="en-US" w:eastAsia="en-US" w:bidi="ar-SA"/>
      </w:rPr>
    </w:lvl>
  </w:abstractNum>
  <w:num w:numId="1" w16cid:durableId="36957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607A"/>
    <w:rsid w:val="000429E2"/>
    <w:rsid w:val="0043607A"/>
    <w:rsid w:val="004E4036"/>
    <w:rsid w:val="005E3032"/>
    <w:rsid w:val="006F2712"/>
    <w:rsid w:val="00865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407F6"/>
  <w15:docId w15:val="{46702E33-1918-4F6C-8095-8BD2D158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2"/>
      <w:ind w:left="551" w:hanging="431"/>
      <w:outlineLvl w:val="0"/>
    </w:pPr>
    <w:rPr>
      <w:b/>
      <w:bCs/>
      <w:sz w:val="28"/>
      <w:szCs w:val="28"/>
    </w:rPr>
  </w:style>
  <w:style w:type="paragraph" w:styleId="Heading2">
    <w:name w:val="heading 2"/>
    <w:basedOn w:val="Normal"/>
    <w:uiPriority w:val="9"/>
    <w:unhideWhenUsed/>
    <w:qFormat/>
    <w:pPr>
      <w:spacing w:before="200"/>
      <w:ind w:left="698" w:hanging="578"/>
      <w:outlineLvl w:val="1"/>
    </w:pPr>
    <w:rPr>
      <w:b/>
      <w:bCs/>
      <w:sz w:val="24"/>
      <w:szCs w:val="24"/>
    </w:rPr>
  </w:style>
  <w:style w:type="paragraph" w:styleId="Heading3">
    <w:name w:val="heading 3"/>
    <w:basedOn w:val="Normal"/>
    <w:uiPriority w:val="9"/>
    <w:unhideWhenUsed/>
    <w:qFormat/>
    <w:pPr>
      <w:spacing w:before="200"/>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20"/>
    </w:pPr>
    <w:rPr>
      <w:sz w:val="24"/>
      <w:szCs w:val="24"/>
    </w:rPr>
  </w:style>
  <w:style w:type="paragraph" w:styleId="ListParagraph">
    <w:name w:val="List Paragraph"/>
    <w:basedOn w:val="Normal"/>
    <w:uiPriority w:val="1"/>
    <w:qFormat/>
    <w:pPr>
      <w:spacing w:before="200"/>
      <w:ind w:left="698" w:hanging="57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E3032"/>
    <w:pPr>
      <w:tabs>
        <w:tab w:val="center" w:pos="4513"/>
        <w:tab w:val="right" w:pos="9026"/>
      </w:tabs>
    </w:pPr>
  </w:style>
  <w:style w:type="character" w:customStyle="1" w:styleId="HeaderChar">
    <w:name w:val="Header Char"/>
    <w:basedOn w:val="DefaultParagraphFont"/>
    <w:link w:val="Header"/>
    <w:uiPriority w:val="99"/>
    <w:rsid w:val="005E3032"/>
    <w:rPr>
      <w:rFonts w:ascii="Times New Roman" w:eastAsia="Times New Roman" w:hAnsi="Times New Roman" w:cs="Times New Roman"/>
    </w:rPr>
  </w:style>
  <w:style w:type="paragraph" w:styleId="Footer">
    <w:name w:val="footer"/>
    <w:basedOn w:val="Normal"/>
    <w:link w:val="FooterChar"/>
    <w:uiPriority w:val="99"/>
    <w:unhideWhenUsed/>
    <w:rsid w:val="005E3032"/>
    <w:pPr>
      <w:tabs>
        <w:tab w:val="center" w:pos="4513"/>
        <w:tab w:val="right" w:pos="9026"/>
      </w:tabs>
    </w:pPr>
  </w:style>
  <w:style w:type="character" w:customStyle="1" w:styleId="FooterChar">
    <w:name w:val="Footer Char"/>
    <w:basedOn w:val="DefaultParagraphFont"/>
    <w:link w:val="Footer"/>
    <w:uiPriority w:val="99"/>
    <w:rsid w:val="005E3032"/>
    <w:rPr>
      <w:rFonts w:ascii="Times New Roman" w:eastAsia="Times New Roman" w:hAnsi="Times New Roman" w:cs="Times New Roman"/>
    </w:rPr>
  </w:style>
  <w:style w:type="table" w:customStyle="1" w:styleId="TableGrid1">
    <w:name w:val="Table Grid1"/>
    <w:basedOn w:val="TableNormal"/>
    <w:next w:val="TableGrid"/>
    <w:uiPriority w:val="59"/>
    <w:rsid w:val="005E3032"/>
    <w:pPr>
      <w:widowControl/>
      <w:autoSpaceDE/>
      <w:autoSpaceDN/>
    </w:pPr>
    <w:rPr>
      <w:rFonts w:ascii="Times New Roman" w:hAnsi="Times New Roman" w:cs="Times New Roman"/>
      <w:sz w:val="20"/>
      <w:szCs w:val="20"/>
      <w:lang w:val="en-AU"/>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table" w:styleId="TableGrid">
    <w:name w:val="Table Grid"/>
    <w:basedOn w:val="TableNormal"/>
    <w:uiPriority w:val="39"/>
    <w:rsid w:val="005E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5610</Words>
  <Characters>31980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Attachment: Product information for IQIRVO</vt:lpstr>
    </vt:vector>
  </TitlesOfParts>
  <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IQIRVO</dc:title>
  <dc:subject>Prescription medicines</dc:subject>
  <dc:creator>Ipsen Pty Ltd</dc:creator>
  <cp:lastModifiedBy>SEARSON, Lisa</cp:lastModifiedBy>
  <cp:revision>4</cp:revision>
  <dcterms:created xsi:type="dcterms:W3CDTF">2025-08-19T03:33:00Z</dcterms:created>
  <dcterms:modified xsi:type="dcterms:W3CDTF">2025-08-19T03:50:00Z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Acrobat PDFMaker 24 for Word</vt:lpwstr>
  </property>
  <property fmtid="{D5CDD505-2E9C-101B-9397-08002B2CF9AE}" pid="4" name="LastSaved">
    <vt:filetime>2025-07-14T00:00:00Z</vt:filetime>
  </property>
  <property fmtid="{D5CDD505-2E9C-101B-9397-08002B2CF9AE}" pid="5" name="Producer">
    <vt:lpwstr>Adobe PDF Library 24.5.197</vt:lpwstr>
  </property>
</Properties>
</file>