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3229" w14:textId="77777777" w:rsidR="00D9464D" w:rsidRDefault="00FE7FEC" w:rsidP="00E01B86">
      <w:pPr>
        <w:pStyle w:val="BodyText"/>
        <w:spacing w:before="26" w:line="254" w:lineRule="auto"/>
        <w:ind w:left="23" w:hanging="1"/>
      </w:pPr>
      <w:r>
        <w:rPr>
          <w:rFonts w:ascii="SimSun" w:hAnsi="SimSun"/>
          <w:sz w:val="40"/>
        </w:rPr>
        <w:t>▼</w:t>
      </w:r>
      <w:r>
        <w:rPr>
          <w:position w:val="1"/>
        </w:rPr>
        <w:t xml:space="preserve">This medicinal product is subject to additional monitoring in Australia. This will allow quick </w:t>
      </w:r>
      <w:r>
        <w:t>identification</w:t>
      </w:r>
      <w:r>
        <w:rPr>
          <w:spacing w:val="-6"/>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3"/>
        </w:rPr>
        <w:t xml:space="preserve"> </w:t>
      </w:r>
      <w:r>
        <w:t>Healthcare</w:t>
      </w:r>
      <w:r>
        <w:rPr>
          <w:spacing w:val="-2"/>
        </w:rPr>
        <w:t xml:space="preserve"> </w:t>
      </w:r>
      <w:r>
        <w:t>professionals</w:t>
      </w:r>
      <w:r>
        <w:rPr>
          <w:spacing w:val="-3"/>
        </w:rPr>
        <w:t xml:space="preserve"> </w:t>
      </w:r>
      <w:r>
        <w:t>are</w:t>
      </w:r>
      <w:r>
        <w:rPr>
          <w:spacing w:val="-2"/>
        </w:rPr>
        <w:t xml:space="preserve"> </w:t>
      </w:r>
      <w:r>
        <w:t>asked</w:t>
      </w:r>
      <w:r>
        <w:rPr>
          <w:spacing w:val="-4"/>
        </w:rPr>
        <w:t xml:space="preserve"> </w:t>
      </w:r>
      <w:r>
        <w:t>to</w:t>
      </w:r>
      <w:r>
        <w:rPr>
          <w:spacing w:val="-2"/>
        </w:rPr>
        <w:t xml:space="preserve"> </w:t>
      </w:r>
      <w:r>
        <w:t>report</w:t>
      </w:r>
      <w:r>
        <w:rPr>
          <w:spacing w:val="-2"/>
        </w:rPr>
        <w:t xml:space="preserve"> </w:t>
      </w:r>
      <w:r>
        <w:t>any</w:t>
      </w:r>
      <w:r>
        <w:rPr>
          <w:spacing w:val="-2"/>
        </w:rPr>
        <w:t xml:space="preserve"> </w:t>
      </w:r>
      <w:r>
        <w:t xml:space="preserve">suspected adverse events at </w:t>
      </w:r>
      <w:hyperlink r:id="rId7">
        <w:r>
          <w:t>www.tga.gov.au/reporting-problems.</w:t>
        </w:r>
      </w:hyperlink>
    </w:p>
    <w:p w14:paraId="7EE5322A" w14:textId="77777777" w:rsidR="00D9464D" w:rsidRDefault="00FE7FEC" w:rsidP="00E01B86">
      <w:pPr>
        <w:pStyle w:val="Heading1"/>
        <w:spacing w:before="237" w:line="444" w:lineRule="auto"/>
        <w:ind w:left="2924" w:right="1231" w:hanging="642"/>
      </w:pPr>
      <w:bookmarkStart w:id="0" w:name="Australian_Product_Information"/>
      <w:bookmarkEnd w:id="0"/>
      <w:r>
        <w:t>AUSTRALIAN</w:t>
      </w:r>
      <w:r>
        <w:rPr>
          <w:spacing w:val="-16"/>
        </w:rPr>
        <w:t xml:space="preserve"> </w:t>
      </w:r>
      <w:r>
        <w:t>PRODUCT</w:t>
      </w:r>
      <w:r>
        <w:rPr>
          <w:spacing w:val="-15"/>
        </w:rPr>
        <w:t xml:space="preserve"> </w:t>
      </w:r>
      <w:r>
        <w:t xml:space="preserve">INFORMATION </w:t>
      </w:r>
      <w:bookmarkStart w:id="1" w:name="FRUZAQLA_(fruquintinib)"/>
      <w:bookmarkEnd w:id="1"/>
      <w:r>
        <w:t>FRUZAQLA (FRUQUINTINIB)</w:t>
      </w:r>
    </w:p>
    <w:p w14:paraId="7EE5322B" w14:textId="77777777" w:rsidR="00D9464D" w:rsidRDefault="00FE7FEC" w:rsidP="00E01B86">
      <w:pPr>
        <w:pStyle w:val="ListParagraph"/>
        <w:numPr>
          <w:ilvl w:val="0"/>
          <w:numId w:val="1"/>
        </w:numPr>
        <w:tabs>
          <w:tab w:val="left" w:pos="455"/>
        </w:tabs>
        <w:spacing w:before="2"/>
        <w:rPr>
          <w:b/>
          <w:sz w:val="28"/>
        </w:rPr>
      </w:pPr>
      <w:bookmarkStart w:id="2" w:name="1_Name_of_the_medicine"/>
      <w:bookmarkEnd w:id="2"/>
      <w:r>
        <w:rPr>
          <w:b/>
          <w:sz w:val="28"/>
        </w:rPr>
        <w:t>NAME</w:t>
      </w:r>
      <w:r>
        <w:rPr>
          <w:b/>
          <w:spacing w:val="-3"/>
          <w:sz w:val="28"/>
        </w:rPr>
        <w:t xml:space="preserve"> </w:t>
      </w:r>
      <w:r>
        <w:rPr>
          <w:b/>
          <w:sz w:val="28"/>
        </w:rPr>
        <w:t>OF</w:t>
      </w:r>
      <w:r>
        <w:rPr>
          <w:b/>
          <w:spacing w:val="-2"/>
          <w:sz w:val="28"/>
        </w:rPr>
        <w:t xml:space="preserve"> </w:t>
      </w:r>
      <w:r>
        <w:rPr>
          <w:b/>
          <w:sz w:val="28"/>
        </w:rPr>
        <w:t>THE</w:t>
      </w:r>
      <w:r>
        <w:rPr>
          <w:b/>
          <w:spacing w:val="-3"/>
          <w:sz w:val="28"/>
        </w:rPr>
        <w:t xml:space="preserve"> </w:t>
      </w:r>
      <w:r>
        <w:rPr>
          <w:b/>
          <w:spacing w:val="-2"/>
          <w:sz w:val="28"/>
        </w:rPr>
        <w:t>MEDICINE</w:t>
      </w:r>
    </w:p>
    <w:p w14:paraId="7EE5322C" w14:textId="77777777" w:rsidR="00D9464D" w:rsidRDefault="00FE7FEC" w:rsidP="00E01B86">
      <w:pPr>
        <w:pStyle w:val="BodyText"/>
        <w:spacing w:before="169"/>
        <w:ind w:left="23"/>
      </w:pPr>
      <w:r>
        <w:rPr>
          <w:spacing w:val="-2"/>
        </w:rPr>
        <w:t>fruquintinib</w:t>
      </w:r>
    </w:p>
    <w:p w14:paraId="7EE5322D" w14:textId="77777777" w:rsidR="00D9464D" w:rsidRDefault="00FE7FEC" w:rsidP="00E01B86">
      <w:pPr>
        <w:pStyle w:val="Heading1"/>
        <w:numPr>
          <w:ilvl w:val="0"/>
          <w:numId w:val="1"/>
        </w:numPr>
        <w:tabs>
          <w:tab w:val="left" w:pos="454"/>
        </w:tabs>
        <w:spacing w:before="244"/>
        <w:ind w:left="454" w:hanging="431"/>
      </w:pPr>
      <w:bookmarkStart w:id="3" w:name="2_Qualitative_and_quantitative_compositi"/>
      <w:bookmarkEnd w:id="3"/>
      <w:r>
        <w:t>QUALITATIVE</w:t>
      </w:r>
      <w:r>
        <w:rPr>
          <w:spacing w:val="-7"/>
        </w:rPr>
        <w:t xml:space="preserve"> </w:t>
      </w:r>
      <w:r>
        <w:t>AND</w:t>
      </w:r>
      <w:r>
        <w:rPr>
          <w:spacing w:val="-5"/>
        </w:rPr>
        <w:t xml:space="preserve"> </w:t>
      </w:r>
      <w:r>
        <w:t>QUANTITATIVE</w:t>
      </w:r>
      <w:r>
        <w:rPr>
          <w:spacing w:val="-6"/>
        </w:rPr>
        <w:t xml:space="preserve"> </w:t>
      </w:r>
      <w:r>
        <w:rPr>
          <w:spacing w:val="-2"/>
        </w:rPr>
        <w:t>COMPOSITION</w:t>
      </w:r>
    </w:p>
    <w:p w14:paraId="7EE5322E" w14:textId="77777777" w:rsidR="00D9464D" w:rsidRDefault="00FE7FEC" w:rsidP="00E01B86">
      <w:pPr>
        <w:pStyle w:val="BodyText"/>
        <w:spacing w:before="168"/>
        <w:ind w:left="23"/>
      </w:pPr>
      <w:r>
        <w:rPr>
          <w:u w:val="single"/>
        </w:rPr>
        <w:t>FRUZAQLA</w:t>
      </w:r>
      <w:r>
        <w:rPr>
          <w:spacing w:val="-5"/>
          <w:u w:val="single"/>
        </w:rPr>
        <w:t xml:space="preserve"> </w:t>
      </w:r>
      <w:r>
        <w:rPr>
          <w:u w:val="single"/>
        </w:rPr>
        <w:t>1</w:t>
      </w:r>
      <w:r>
        <w:rPr>
          <w:spacing w:val="-2"/>
          <w:u w:val="single"/>
        </w:rPr>
        <w:t xml:space="preserve"> </w:t>
      </w:r>
      <w:r>
        <w:rPr>
          <w:u w:val="single"/>
        </w:rPr>
        <w:t>mg</w:t>
      </w:r>
      <w:r>
        <w:rPr>
          <w:spacing w:val="-3"/>
          <w:u w:val="single"/>
        </w:rPr>
        <w:t xml:space="preserve"> </w:t>
      </w:r>
      <w:r>
        <w:rPr>
          <w:u w:val="single"/>
        </w:rPr>
        <w:t>hard</w:t>
      </w:r>
      <w:r>
        <w:rPr>
          <w:spacing w:val="-2"/>
          <w:u w:val="single"/>
        </w:rPr>
        <w:t xml:space="preserve"> capsules</w:t>
      </w:r>
    </w:p>
    <w:p w14:paraId="7EE5322F" w14:textId="77777777" w:rsidR="00D9464D" w:rsidRDefault="00FE7FEC" w:rsidP="00E01B86">
      <w:pPr>
        <w:pStyle w:val="BodyText"/>
        <w:spacing w:before="39" w:line="276" w:lineRule="auto"/>
        <w:ind w:left="23" w:right="267"/>
      </w:pPr>
      <w:r>
        <w:t>FRUZAQLA</w:t>
      </w:r>
      <w:r>
        <w:rPr>
          <w:spacing w:val="-4"/>
        </w:rPr>
        <w:t xml:space="preserve"> </w:t>
      </w:r>
      <w:r>
        <w:t>1</w:t>
      </w:r>
      <w:r>
        <w:rPr>
          <w:spacing w:val="-2"/>
        </w:rPr>
        <w:t xml:space="preserve"> </w:t>
      </w:r>
      <w:r>
        <w:t>mg</w:t>
      </w:r>
      <w:r>
        <w:rPr>
          <w:spacing w:val="-2"/>
        </w:rPr>
        <w:t xml:space="preserve"> </w:t>
      </w:r>
      <w:r>
        <w:t>hard</w:t>
      </w:r>
      <w:r>
        <w:rPr>
          <w:spacing w:val="-2"/>
        </w:rPr>
        <w:t xml:space="preserve"> </w:t>
      </w:r>
      <w:r>
        <w:t>capsules</w:t>
      </w:r>
      <w:r>
        <w:rPr>
          <w:spacing w:val="-1"/>
        </w:rPr>
        <w:t xml:space="preserve"> </w:t>
      </w:r>
      <w:r>
        <w:t>contain</w:t>
      </w:r>
      <w:r>
        <w:rPr>
          <w:spacing w:val="-2"/>
        </w:rPr>
        <w:t xml:space="preserve"> </w:t>
      </w:r>
      <w:r>
        <w:t>1</w:t>
      </w:r>
      <w:r>
        <w:rPr>
          <w:spacing w:val="-2"/>
        </w:rPr>
        <w:t xml:space="preserve"> </w:t>
      </w:r>
      <w:r>
        <w:t>mg</w:t>
      </w:r>
      <w:r>
        <w:rPr>
          <w:spacing w:val="-4"/>
        </w:rPr>
        <w:t xml:space="preserve"> </w:t>
      </w:r>
      <w:r>
        <w:t>fruquintinib. Excipients</w:t>
      </w:r>
      <w:r>
        <w:rPr>
          <w:spacing w:val="-3"/>
        </w:rPr>
        <w:t xml:space="preserve"> </w:t>
      </w:r>
      <w:r>
        <w:t>with</w:t>
      </w:r>
      <w:r>
        <w:rPr>
          <w:spacing w:val="-2"/>
        </w:rPr>
        <w:t xml:space="preserve"> </w:t>
      </w:r>
      <w:r>
        <w:t>known</w:t>
      </w:r>
      <w:r>
        <w:rPr>
          <w:spacing w:val="-4"/>
        </w:rPr>
        <w:t xml:space="preserve"> </w:t>
      </w:r>
      <w:r>
        <w:t>effect: Each</w:t>
      </w:r>
      <w:r>
        <w:rPr>
          <w:spacing w:val="-2"/>
        </w:rPr>
        <w:t xml:space="preserve"> </w:t>
      </w:r>
      <w:r>
        <w:t>1</w:t>
      </w:r>
      <w:r>
        <w:rPr>
          <w:spacing w:val="-2"/>
        </w:rPr>
        <w:t xml:space="preserve"> </w:t>
      </w:r>
      <w:r>
        <w:t>mg hard capsule contains tartrazine.</w:t>
      </w:r>
    </w:p>
    <w:p w14:paraId="7EE53230" w14:textId="77777777" w:rsidR="00D9464D" w:rsidRDefault="00FE7FEC" w:rsidP="00E01B86">
      <w:pPr>
        <w:pStyle w:val="BodyText"/>
        <w:spacing w:before="201"/>
        <w:ind w:left="23"/>
      </w:pPr>
      <w:r>
        <w:rPr>
          <w:u w:val="single"/>
        </w:rPr>
        <w:t>FRUZAQLA</w:t>
      </w:r>
      <w:r>
        <w:rPr>
          <w:spacing w:val="-5"/>
          <w:u w:val="single"/>
        </w:rPr>
        <w:t xml:space="preserve"> </w:t>
      </w:r>
      <w:r>
        <w:rPr>
          <w:u w:val="single"/>
        </w:rPr>
        <w:t>5</w:t>
      </w:r>
      <w:r>
        <w:rPr>
          <w:spacing w:val="-2"/>
          <w:u w:val="single"/>
        </w:rPr>
        <w:t xml:space="preserve"> </w:t>
      </w:r>
      <w:r>
        <w:rPr>
          <w:u w:val="single"/>
        </w:rPr>
        <w:t>mg</w:t>
      </w:r>
      <w:r>
        <w:rPr>
          <w:spacing w:val="-3"/>
          <w:u w:val="single"/>
        </w:rPr>
        <w:t xml:space="preserve"> </w:t>
      </w:r>
      <w:r>
        <w:rPr>
          <w:u w:val="single"/>
        </w:rPr>
        <w:t>hard</w:t>
      </w:r>
      <w:r>
        <w:rPr>
          <w:spacing w:val="-2"/>
          <w:u w:val="single"/>
        </w:rPr>
        <w:t xml:space="preserve"> capsules</w:t>
      </w:r>
    </w:p>
    <w:p w14:paraId="7EE53231" w14:textId="77777777" w:rsidR="00D9464D" w:rsidRDefault="00FE7FEC" w:rsidP="00E01B86">
      <w:pPr>
        <w:pStyle w:val="BodyText"/>
        <w:ind w:left="23"/>
      </w:pPr>
      <w:r>
        <w:t>FRUZAQLA</w:t>
      </w:r>
      <w:r>
        <w:rPr>
          <w:spacing w:val="-6"/>
        </w:rPr>
        <w:t xml:space="preserve"> </w:t>
      </w:r>
      <w:r>
        <w:t>5</w:t>
      </w:r>
      <w:r>
        <w:rPr>
          <w:spacing w:val="-3"/>
        </w:rPr>
        <w:t xml:space="preserve"> </w:t>
      </w:r>
      <w:r>
        <w:t>mg</w:t>
      </w:r>
      <w:r>
        <w:rPr>
          <w:spacing w:val="-3"/>
        </w:rPr>
        <w:t xml:space="preserve"> </w:t>
      </w:r>
      <w:r>
        <w:t>hard</w:t>
      </w:r>
      <w:r>
        <w:rPr>
          <w:spacing w:val="-3"/>
        </w:rPr>
        <w:t xml:space="preserve"> </w:t>
      </w:r>
      <w:r>
        <w:t>capsules</w:t>
      </w:r>
      <w:r>
        <w:rPr>
          <w:spacing w:val="-2"/>
        </w:rPr>
        <w:t xml:space="preserve"> </w:t>
      </w:r>
      <w:r>
        <w:t>contain</w:t>
      </w:r>
      <w:r>
        <w:rPr>
          <w:spacing w:val="-3"/>
        </w:rPr>
        <w:t xml:space="preserve"> </w:t>
      </w:r>
      <w:r>
        <w:t>5</w:t>
      </w:r>
      <w:r>
        <w:rPr>
          <w:spacing w:val="-3"/>
        </w:rPr>
        <w:t xml:space="preserve"> </w:t>
      </w:r>
      <w:r>
        <w:t>mg</w:t>
      </w:r>
      <w:r>
        <w:rPr>
          <w:spacing w:val="-5"/>
        </w:rPr>
        <w:t xml:space="preserve"> </w:t>
      </w:r>
      <w:r>
        <w:rPr>
          <w:spacing w:val="-2"/>
        </w:rPr>
        <w:t>fruquintinib.</w:t>
      </w:r>
    </w:p>
    <w:p w14:paraId="7EE53232" w14:textId="77777777" w:rsidR="00D9464D" w:rsidRDefault="00FE7FEC" w:rsidP="00E01B86">
      <w:pPr>
        <w:pStyle w:val="BodyText"/>
        <w:spacing w:before="240"/>
        <w:ind w:left="23"/>
      </w:pPr>
      <w:r>
        <w:t>For</w:t>
      </w:r>
      <w:r>
        <w:rPr>
          <w:spacing w:val="-4"/>
        </w:rPr>
        <w:t xml:space="preserve"> </w:t>
      </w:r>
      <w:r>
        <w:t>the</w:t>
      </w:r>
      <w:r>
        <w:rPr>
          <w:spacing w:val="-3"/>
        </w:rPr>
        <w:t xml:space="preserve"> </w:t>
      </w:r>
      <w:r>
        <w:t>full</w:t>
      </w:r>
      <w:r>
        <w:rPr>
          <w:spacing w:val="-2"/>
        </w:rPr>
        <w:t xml:space="preserve"> </w:t>
      </w:r>
      <w:r>
        <w:t>list</w:t>
      </w:r>
      <w:r>
        <w:rPr>
          <w:spacing w:val="-3"/>
        </w:rPr>
        <w:t xml:space="preserve"> </w:t>
      </w:r>
      <w:r>
        <w:t>of</w:t>
      </w:r>
      <w:r>
        <w:rPr>
          <w:spacing w:val="-4"/>
        </w:rPr>
        <w:t xml:space="preserve"> </w:t>
      </w:r>
      <w:r>
        <w:t>excipients,</w:t>
      </w:r>
      <w:r>
        <w:rPr>
          <w:spacing w:val="-1"/>
        </w:rPr>
        <w:t xml:space="preserve"> </w:t>
      </w:r>
      <w:r>
        <w:t>see</w:t>
      </w:r>
      <w:r>
        <w:rPr>
          <w:spacing w:val="-4"/>
        </w:rPr>
        <w:t xml:space="preserve"> </w:t>
      </w:r>
      <w:r>
        <w:t>Section</w:t>
      </w:r>
      <w:r>
        <w:rPr>
          <w:spacing w:val="-4"/>
        </w:rPr>
        <w:t xml:space="preserve"> </w:t>
      </w:r>
      <w:r>
        <w:t>6.1</w:t>
      </w:r>
      <w:r>
        <w:rPr>
          <w:spacing w:val="-3"/>
        </w:rPr>
        <w:t xml:space="preserve"> </w:t>
      </w:r>
      <w:r>
        <w:t>List</w:t>
      </w:r>
      <w:r>
        <w:rPr>
          <w:spacing w:val="-3"/>
        </w:rPr>
        <w:t xml:space="preserve"> </w:t>
      </w:r>
      <w:r>
        <w:t>of</w:t>
      </w:r>
      <w:r>
        <w:rPr>
          <w:spacing w:val="-3"/>
        </w:rPr>
        <w:t xml:space="preserve"> </w:t>
      </w:r>
      <w:r>
        <w:rPr>
          <w:spacing w:val="-2"/>
        </w:rPr>
        <w:t>excipients.</w:t>
      </w:r>
    </w:p>
    <w:p w14:paraId="7EE53233" w14:textId="77777777" w:rsidR="00D9464D" w:rsidRDefault="00FE7FEC" w:rsidP="00E01B86">
      <w:pPr>
        <w:pStyle w:val="Heading1"/>
        <w:numPr>
          <w:ilvl w:val="0"/>
          <w:numId w:val="1"/>
        </w:numPr>
        <w:tabs>
          <w:tab w:val="left" w:pos="454"/>
        </w:tabs>
        <w:spacing w:before="243"/>
        <w:ind w:left="454" w:hanging="431"/>
      </w:pPr>
      <w:bookmarkStart w:id="4" w:name="3_Pharmaceutical_form"/>
      <w:bookmarkEnd w:id="4"/>
      <w:r>
        <w:t>PHARMACEUTICAL</w:t>
      </w:r>
      <w:r>
        <w:rPr>
          <w:spacing w:val="-13"/>
        </w:rPr>
        <w:t xml:space="preserve"> </w:t>
      </w:r>
      <w:r>
        <w:rPr>
          <w:spacing w:val="-4"/>
        </w:rPr>
        <w:t>FORM</w:t>
      </w:r>
    </w:p>
    <w:p w14:paraId="7EE53234" w14:textId="77777777" w:rsidR="00D9464D" w:rsidRDefault="00FE7FEC" w:rsidP="00E01B86">
      <w:pPr>
        <w:pStyle w:val="BodyText"/>
        <w:spacing w:before="167"/>
        <w:ind w:left="23"/>
      </w:pPr>
      <w:r>
        <w:rPr>
          <w:u w:val="single"/>
        </w:rPr>
        <w:t>FRUZAQLA</w:t>
      </w:r>
      <w:r>
        <w:rPr>
          <w:spacing w:val="-5"/>
          <w:u w:val="single"/>
        </w:rPr>
        <w:t xml:space="preserve"> </w:t>
      </w:r>
      <w:r>
        <w:rPr>
          <w:u w:val="single"/>
        </w:rPr>
        <w:t>1</w:t>
      </w:r>
      <w:r>
        <w:rPr>
          <w:spacing w:val="-2"/>
          <w:u w:val="single"/>
        </w:rPr>
        <w:t xml:space="preserve"> </w:t>
      </w:r>
      <w:r>
        <w:rPr>
          <w:u w:val="single"/>
        </w:rPr>
        <w:t>mg</w:t>
      </w:r>
      <w:r>
        <w:rPr>
          <w:spacing w:val="-3"/>
          <w:u w:val="single"/>
        </w:rPr>
        <w:t xml:space="preserve"> </w:t>
      </w:r>
      <w:r>
        <w:rPr>
          <w:u w:val="single"/>
        </w:rPr>
        <w:t>hard</w:t>
      </w:r>
      <w:r>
        <w:rPr>
          <w:spacing w:val="-2"/>
          <w:u w:val="single"/>
        </w:rPr>
        <w:t xml:space="preserve"> capsules</w:t>
      </w:r>
    </w:p>
    <w:p w14:paraId="7EE53235" w14:textId="77777777" w:rsidR="00D9464D" w:rsidRDefault="00FE7FEC" w:rsidP="00E01B86">
      <w:pPr>
        <w:pStyle w:val="BodyText"/>
        <w:spacing w:line="276" w:lineRule="auto"/>
        <w:ind w:left="23"/>
      </w:pPr>
      <w:r>
        <w:t>Opaque</w:t>
      </w:r>
      <w:r>
        <w:rPr>
          <w:spacing w:val="-1"/>
        </w:rPr>
        <w:t xml:space="preserve"> </w:t>
      </w:r>
      <w:r>
        <w:t>hard</w:t>
      </w:r>
      <w:r>
        <w:rPr>
          <w:spacing w:val="-3"/>
        </w:rPr>
        <w:t xml:space="preserve"> </w:t>
      </w:r>
      <w:r>
        <w:t>gelatin</w:t>
      </w:r>
      <w:r>
        <w:rPr>
          <w:spacing w:val="-5"/>
        </w:rPr>
        <w:t xml:space="preserve"> </w:t>
      </w:r>
      <w:r>
        <w:t>capsule,</w:t>
      </w:r>
      <w:r>
        <w:rPr>
          <w:spacing w:val="-2"/>
        </w:rPr>
        <w:t xml:space="preserve"> </w:t>
      </w:r>
      <w:r>
        <w:t>size</w:t>
      </w:r>
      <w:r>
        <w:rPr>
          <w:spacing w:val="-4"/>
        </w:rPr>
        <w:t xml:space="preserve"> </w:t>
      </w:r>
      <w:r>
        <w:t>3</w:t>
      </w:r>
      <w:r>
        <w:rPr>
          <w:spacing w:val="-1"/>
        </w:rPr>
        <w:t xml:space="preserve"> </w:t>
      </w:r>
      <w:r>
        <w:t>(approximate</w:t>
      </w:r>
      <w:r>
        <w:rPr>
          <w:spacing w:val="-1"/>
        </w:rPr>
        <w:t xml:space="preserve"> </w:t>
      </w:r>
      <w:r>
        <w:t>length</w:t>
      </w:r>
      <w:r>
        <w:rPr>
          <w:spacing w:val="-3"/>
        </w:rPr>
        <w:t xml:space="preserve"> </w:t>
      </w:r>
      <w:r>
        <w:t>16</w:t>
      </w:r>
      <w:r>
        <w:rPr>
          <w:spacing w:val="-6"/>
        </w:rPr>
        <w:t xml:space="preserve"> </w:t>
      </w:r>
      <w:r>
        <w:t>mm),</w:t>
      </w:r>
      <w:r>
        <w:rPr>
          <w:spacing w:val="-2"/>
        </w:rPr>
        <w:t xml:space="preserve"> </w:t>
      </w:r>
      <w:r>
        <w:t>with</w:t>
      </w:r>
      <w:r>
        <w:rPr>
          <w:spacing w:val="-3"/>
        </w:rPr>
        <w:t xml:space="preserve"> </w:t>
      </w:r>
      <w:r>
        <w:t>a</w:t>
      </w:r>
      <w:r>
        <w:rPr>
          <w:spacing w:val="-4"/>
        </w:rPr>
        <w:t xml:space="preserve"> </w:t>
      </w:r>
      <w:r>
        <w:t>yellow</w:t>
      </w:r>
      <w:r>
        <w:rPr>
          <w:spacing w:val="-4"/>
        </w:rPr>
        <w:t xml:space="preserve"> </w:t>
      </w:r>
      <w:r>
        <w:t>cap</w:t>
      </w:r>
      <w:r>
        <w:rPr>
          <w:spacing w:val="-3"/>
        </w:rPr>
        <w:t xml:space="preserve"> </w:t>
      </w:r>
      <w:r>
        <w:t>and</w:t>
      </w:r>
      <w:r>
        <w:rPr>
          <w:spacing w:val="-3"/>
        </w:rPr>
        <w:t xml:space="preserve"> </w:t>
      </w:r>
      <w:r>
        <w:t>a</w:t>
      </w:r>
      <w:r>
        <w:rPr>
          <w:spacing w:val="-2"/>
        </w:rPr>
        <w:t xml:space="preserve"> </w:t>
      </w:r>
      <w:r>
        <w:t>white</w:t>
      </w:r>
      <w:r>
        <w:rPr>
          <w:spacing w:val="-1"/>
        </w:rPr>
        <w:t xml:space="preserve"> </w:t>
      </w:r>
      <w:r>
        <w:t>body imprinted with “HM013” over “1mg” in black ink.</w:t>
      </w:r>
    </w:p>
    <w:p w14:paraId="7EE53236" w14:textId="77777777" w:rsidR="00D9464D" w:rsidRDefault="00FE7FEC" w:rsidP="00E01B86">
      <w:pPr>
        <w:pStyle w:val="BodyText"/>
        <w:spacing w:before="201"/>
        <w:ind w:left="23"/>
      </w:pPr>
      <w:r>
        <w:rPr>
          <w:u w:val="single"/>
        </w:rPr>
        <w:t>FRUZAQLA</w:t>
      </w:r>
      <w:r>
        <w:rPr>
          <w:spacing w:val="-5"/>
          <w:u w:val="single"/>
        </w:rPr>
        <w:t xml:space="preserve"> </w:t>
      </w:r>
      <w:r>
        <w:rPr>
          <w:u w:val="single"/>
        </w:rPr>
        <w:t>5</w:t>
      </w:r>
      <w:r>
        <w:rPr>
          <w:spacing w:val="-2"/>
          <w:u w:val="single"/>
        </w:rPr>
        <w:t xml:space="preserve"> </w:t>
      </w:r>
      <w:r>
        <w:rPr>
          <w:u w:val="single"/>
        </w:rPr>
        <w:t>mg</w:t>
      </w:r>
      <w:r>
        <w:rPr>
          <w:spacing w:val="-3"/>
          <w:u w:val="single"/>
        </w:rPr>
        <w:t xml:space="preserve"> </w:t>
      </w:r>
      <w:r>
        <w:rPr>
          <w:u w:val="single"/>
        </w:rPr>
        <w:t>hard</w:t>
      </w:r>
      <w:r>
        <w:rPr>
          <w:spacing w:val="-2"/>
          <w:u w:val="single"/>
        </w:rPr>
        <w:t xml:space="preserve"> capsules</w:t>
      </w:r>
    </w:p>
    <w:p w14:paraId="7EE53237" w14:textId="77777777" w:rsidR="00D9464D" w:rsidRDefault="00FE7FEC" w:rsidP="00E01B86">
      <w:pPr>
        <w:pStyle w:val="BodyText"/>
        <w:spacing w:before="38" w:line="276" w:lineRule="auto"/>
        <w:ind w:left="23"/>
      </w:pPr>
      <w:r>
        <w:t>Opaque hard</w:t>
      </w:r>
      <w:r>
        <w:rPr>
          <w:spacing w:val="-2"/>
        </w:rPr>
        <w:t xml:space="preserve"> </w:t>
      </w:r>
      <w:r>
        <w:t>gelatin</w:t>
      </w:r>
      <w:r>
        <w:rPr>
          <w:spacing w:val="-4"/>
        </w:rPr>
        <w:t xml:space="preserve"> </w:t>
      </w:r>
      <w:r>
        <w:t>capsule,</w:t>
      </w:r>
      <w:r>
        <w:rPr>
          <w:spacing w:val="-1"/>
        </w:rPr>
        <w:t xml:space="preserve"> </w:t>
      </w:r>
      <w:r>
        <w:t>size</w:t>
      </w:r>
      <w:r>
        <w:rPr>
          <w:spacing w:val="-3"/>
        </w:rPr>
        <w:t xml:space="preserve"> </w:t>
      </w:r>
      <w:r>
        <w:t>1 (approximate length</w:t>
      </w:r>
      <w:r>
        <w:rPr>
          <w:spacing w:val="-2"/>
        </w:rPr>
        <w:t xml:space="preserve"> </w:t>
      </w:r>
      <w:r>
        <w:t>19</w:t>
      </w:r>
      <w:r>
        <w:rPr>
          <w:spacing w:val="-5"/>
        </w:rPr>
        <w:t xml:space="preserve"> </w:t>
      </w:r>
      <w:r>
        <w:t>mm),</w:t>
      </w:r>
      <w:r>
        <w:rPr>
          <w:spacing w:val="-1"/>
        </w:rPr>
        <w:t xml:space="preserve"> </w:t>
      </w:r>
      <w:r>
        <w:t>with</w:t>
      </w:r>
      <w:r>
        <w:rPr>
          <w:spacing w:val="-2"/>
        </w:rPr>
        <w:t xml:space="preserve"> </w:t>
      </w:r>
      <w:r>
        <w:t>a</w:t>
      </w:r>
      <w:r>
        <w:rPr>
          <w:spacing w:val="-1"/>
        </w:rPr>
        <w:t xml:space="preserve"> </w:t>
      </w:r>
      <w:r>
        <w:t>red</w:t>
      </w:r>
      <w:r>
        <w:rPr>
          <w:spacing w:val="-1"/>
        </w:rPr>
        <w:t xml:space="preserve"> </w:t>
      </w:r>
      <w:r>
        <w:t>cap</w:t>
      </w:r>
      <w:r>
        <w:rPr>
          <w:spacing w:val="-4"/>
        </w:rPr>
        <w:t xml:space="preserve"> </w:t>
      </w:r>
      <w:r>
        <w:t>and</w:t>
      </w:r>
      <w:r>
        <w:rPr>
          <w:spacing w:val="-2"/>
        </w:rPr>
        <w:t xml:space="preserve"> </w:t>
      </w:r>
      <w:r>
        <w:t>a</w:t>
      </w:r>
      <w:r>
        <w:rPr>
          <w:spacing w:val="-1"/>
        </w:rPr>
        <w:t xml:space="preserve"> </w:t>
      </w:r>
      <w:r>
        <w:t>white</w:t>
      </w:r>
      <w:r>
        <w:rPr>
          <w:spacing w:val="-3"/>
        </w:rPr>
        <w:t xml:space="preserve"> </w:t>
      </w:r>
      <w:r>
        <w:t>body imprinted with “HM013” over “5mg” in black ink.</w:t>
      </w:r>
    </w:p>
    <w:p w14:paraId="7EE53238" w14:textId="77777777" w:rsidR="00D9464D" w:rsidRDefault="00FE7FEC" w:rsidP="00E01B86">
      <w:pPr>
        <w:pStyle w:val="Heading1"/>
        <w:numPr>
          <w:ilvl w:val="0"/>
          <w:numId w:val="1"/>
        </w:numPr>
        <w:tabs>
          <w:tab w:val="left" w:pos="454"/>
        </w:tabs>
        <w:spacing w:before="204"/>
        <w:ind w:left="454" w:hanging="431"/>
      </w:pPr>
      <w:bookmarkStart w:id="5" w:name="4_Clinical_particulars"/>
      <w:bookmarkEnd w:id="5"/>
      <w:r>
        <w:t>CLINICAL</w:t>
      </w:r>
      <w:r>
        <w:rPr>
          <w:spacing w:val="-5"/>
        </w:rPr>
        <w:t xml:space="preserve"> </w:t>
      </w:r>
      <w:r>
        <w:rPr>
          <w:spacing w:val="-2"/>
        </w:rPr>
        <w:t>PARTICULARS</w:t>
      </w:r>
    </w:p>
    <w:p w14:paraId="7EE53239" w14:textId="77777777" w:rsidR="00D9464D" w:rsidRDefault="00FE7FEC" w:rsidP="00E01B86">
      <w:pPr>
        <w:pStyle w:val="ListParagraph"/>
        <w:numPr>
          <w:ilvl w:val="1"/>
          <w:numId w:val="1"/>
        </w:numPr>
        <w:tabs>
          <w:tab w:val="left" w:pos="601"/>
        </w:tabs>
        <w:spacing w:before="289"/>
        <w:rPr>
          <w:b/>
          <w:sz w:val="28"/>
        </w:rPr>
      </w:pPr>
      <w:bookmarkStart w:id="6" w:name="4.1_Therapeutic_indications"/>
      <w:bookmarkEnd w:id="6"/>
      <w:r>
        <w:rPr>
          <w:b/>
          <w:sz w:val="28"/>
        </w:rPr>
        <w:t>THERAPEUTIC</w:t>
      </w:r>
      <w:r>
        <w:rPr>
          <w:b/>
          <w:spacing w:val="-8"/>
          <w:sz w:val="28"/>
        </w:rPr>
        <w:t xml:space="preserve"> </w:t>
      </w:r>
      <w:r>
        <w:rPr>
          <w:b/>
          <w:spacing w:val="-2"/>
          <w:sz w:val="28"/>
        </w:rPr>
        <w:t>INDICATIONS</w:t>
      </w:r>
    </w:p>
    <w:p w14:paraId="7EE5323A" w14:textId="77777777" w:rsidR="00D9464D" w:rsidRDefault="00FE7FEC" w:rsidP="00E01B86">
      <w:pPr>
        <w:pStyle w:val="BodyText"/>
        <w:spacing w:before="251" w:line="276" w:lineRule="auto"/>
      </w:pPr>
      <w:r>
        <w:t>FRUZAQLA</w:t>
      </w:r>
      <w:r>
        <w:rPr>
          <w:spacing w:val="-2"/>
        </w:rPr>
        <w:t xml:space="preserve"> </w:t>
      </w:r>
      <w:r>
        <w:t>is</w:t>
      </w:r>
      <w:r>
        <w:rPr>
          <w:spacing w:val="-4"/>
        </w:rPr>
        <w:t xml:space="preserve"> </w:t>
      </w:r>
      <w:r>
        <w:t>indicated</w:t>
      </w:r>
      <w:r>
        <w:rPr>
          <w:spacing w:val="-3"/>
        </w:rPr>
        <w:t xml:space="preserve"> </w:t>
      </w:r>
      <w:r>
        <w:t>for</w:t>
      </w:r>
      <w:r>
        <w:rPr>
          <w:spacing w:val="-4"/>
        </w:rPr>
        <w:t xml:space="preserve"> </w:t>
      </w:r>
      <w:r>
        <w:t>the</w:t>
      </w:r>
      <w:r>
        <w:rPr>
          <w:spacing w:val="-1"/>
        </w:rPr>
        <w:t xml:space="preserve"> </w:t>
      </w:r>
      <w:r>
        <w:t>treatment</w:t>
      </w:r>
      <w:r>
        <w:rPr>
          <w:spacing w:val="-4"/>
        </w:rPr>
        <w:t xml:space="preserve"> </w:t>
      </w:r>
      <w:r>
        <w:t>of</w:t>
      </w:r>
      <w:r>
        <w:rPr>
          <w:spacing w:val="-2"/>
        </w:rPr>
        <w:t xml:space="preserve"> </w:t>
      </w:r>
      <w:r>
        <w:t>adult</w:t>
      </w:r>
      <w:r>
        <w:rPr>
          <w:spacing w:val="-4"/>
        </w:rPr>
        <w:t xml:space="preserve"> </w:t>
      </w:r>
      <w:r>
        <w:t>patients</w:t>
      </w:r>
      <w:r>
        <w:rPr>
          <w:spacing w:val="-2"/>
        </w:rPr>
        <w:t xml:space="preserve"> </w:t>
      </w:r>
      <w:r>
        <w:t>with</w:t>
      </w:r>
      <w:r>
        <w:rPr>
          <w:spacing w:val="-5"/>
        </w:rPr>
        <w:t xml:space="preserve"> </w:t>
      </w:r>
      <w:r>
        <w:t>metastatic</w:t>
      </w:r>
      <w:r>
        <w:rPr>
          <w:spacing w:val="-4"/>
        </w:rPr>
        <w:t xml:space="preserve"> </w:t>
      </w:r>
      <w:r>
        <w:t>colorectal</w:t>
      </w:r>
      <w:r>
        <w:rPr>
          <w:spacing w:val="-2"/>
        </w:rPr>
        <w:t xml:space="preserve"> </w:t>
      </w:r>
      <w:r>
        <w:t>cancer</w:t>
      </w:r>
      <w:r>
        <w:rPr>
          <w:spacing w:val="-2"/>
        </w:rPr>
        <w:t xml:space="preserve"> </w:t>
      </w:r>
      <w:r>
        <w:t xml:space="preserve">(mCRC) who have been previously treated with fluoropyrimidine-, oxaliplatin-, and irinotecan-based chemotherapy, </w:t>
      </w:r>
      <w:proofErr w:type="gramStart"/>
      <w:r>
        <w:t>an anti</w:t>
      </w:r>
      <w:proofErr w:type="gramEnd"/>
      <w:r>
        <w:t>-VEGF agent, and an anti-EGFR agent if appropriate.</w:t>
      </w:r>
    </w:p>
    <w:p w14:paraId="7EE5323B" w14:textId="77777777" w:rsidR="00D9464D" w:rsidRDefault="00FE7FEC" w:rsidP="00E01B86">
      <w:pPr>
        <w:pStyle w:val="Heading1"/>
        <w:numPr>
          <w:ilvl w:val="1"/>
          <w:numId w:val="1"/>
        </w:numPr>
        <w:tabs>
          <w:tab w:val="left" w:pos="601"/>
        </w:tabs>
        <w:spacing w:before="240"/>
        <w:ind w:hanging="578"/>
      </w:pPr>
      <w:bookmarkStart w:id="7" w:name="4.2_Dose_and_method_of_administration"/>
      <w:bookmarkEnd w:id="7"/>
      <w:r>
        <w:t>DOSE</w:t>
      </w:r>
      <w:r>
        <w:rPr>
          <w:spacing w:val="-5"/>
        </w:rPr>
        <w:t xml:space="preserve"> </w:t>
      </w:r>
      <w:r>
        <w:t>AND</w:t>
      </w:r>
      <w:r>
        <w:rPr>
          <w:spacing w:val="-3"/>
        </w:rPr>
        <w:t xml:space="preserve"> </w:t>
      </w:r>
      <w:r>
        <w:t>METHOD</w:t>
      </w:r>
      <w:r>
        <w:rPr>
          <w:spacing w:val="-5"/>
        </w:rPr>
        <w:t xml:space="preserve"> </w:t>
      </w:r>
      <w:r>
        <w:t>OF</w:t>
      </w:r>
      <w:r>
        <w:rPr>
          <w:spacing w:val="-3"/>
        </w:rPr>
        <w:t xml:space="preserve"> </w:t>
      </w:r>
      <w:r>
        <w:rPr>
          <w:spacing w:val="-2"/>
        </w:rPr>
        <w:t>ADMINISTRATION</w:t>
      </w:r>
    </w:p>
    <w:p w14:paraId="7EE5323C" w14:textId="77777777" w:rsidR="00D9464D" w:rsidRDefault="00FE7FEC" w:rsidP="00E01B86">
      <w:pPr>
        <w:pStyle w:val="BodyText"/>
        <w:spacing w:before="251" w:line="276" w:lineRule="auto"/>
        <w:ind w:left="23" w:right="267"/>
      </w:pPr>
      <w:r>
        <w:t>FRUZAQLA</w:t>
      </w:r>
      <w:r>
        <w:rPr>
          <w:spacing w:val="-2"/>
        </w:rPr>
        <w:t xml:space="preserve"> </w:t>
      </w:r>
      <w:r>
        <w:t>should</w:t>
      </w:r>
      <w:r>
        <w:rPr>
          <w:spacing w:val="-3"/>
        </w:rPr>
        <w:t xml:space="preserve"> </w:t>
      </w:r>
      <w:r>
        <w:t>be</w:t>
      </w:r>
      <w:r>
        <w:rPr>
          <w:spacing w:val="-2"/>
        </w:rPr>
        <w:t xml:space="preserve"> </w:t>
      </w:r>
      <w:r>
        <w:t>initiated</w:t>
      </w:r>
      <w:r>
        <w:rPr>
          <w:spacing w:val="-3"/>
        </w:rPr>
        <w:t xml:space="preserve"> </w:t>
      </w:r>
      <w:r>
        <w:t>by</w:t>
      </w:r>
      <w:r>
        <w:rPr>
          <w:spacing w:val="-2"/>
        </w:rPr>
        <w:t xml:space="preserve"> </w:t>
      </w:r>
      <w:r>
        <w:t>a</w:t>
      </w:r>
      <w:r>
        <w:rPr>
          <w:spacing w:val="-2"/>
        </w:rPr>
        <w:t xml:space="preserve"> </w:t>
      </w:r>
      <w:r>
        <w:t>physician</w:t>
      </w:r>
      <w:r>
        <w:rPr>
          <w:spacing w:val="-5"/>
        </w:rPr>
        <w:t xml:space="preserve"> </w:t>
      </w:r>
      <w:r>
        <w:t>experienced</w:t>
      </w:r>
      <w:r>
        <w:rPr>
          <w:spacing w:val="-3"/>
        </w:rPr>
        <w:t xml:space="preserve"> </w:t>
      </w:r>
      <w:r>
        <w:t>in</w:t>
      </w:r>
      <w:r>
        <w:rPr>
          <w:spacing w:val="-3"/>
        </w:rPr>
        <w:t xml:space="preserve"> </w:t>
      </w:r>
      <w:r>
        <w:t>the</w:t>
      </w:r>
      <w:r>
        <w:rPr>
          <w:spacing w:val="-2"/>
        </w:rPr>
        <w:t xml:space="preserve"> </w:t>
      </w:r>
      <w:r>
        <w:t>administration</w:t>
      </w:r>
      <w:r>
        <w:rPr>
          <w:spacing w:val="-5"/>
        </w:rPr>
        <w:t xml:space="preserve"> </w:t>
      </w:r>
      <w:r>
        <w:t>of</w:t>
      </w:r>
      <w:r>
        <w:rPr>
          <w:spacing w:val="-4"/>
        </w:rPr>
        <w:t xml:space="preserve"> </w:t>
      </w:r>
      <w:r>
        <w:t xml:space="preserve">anticancer </w:t>
      </w:r>
      <w:r>
        <w:rPr>
          <w:spacing w:val="-2"/>
        </w:rPr>
        <w:t>therapy.</w:t>
      </w:r>
    </w:p>
    <w:p w14:paraId="7EE5323D" w14:textId="77777777" w:rsidR="00D9464D" w:rsidRDefault="00FE7FEC" w:rsidP="00E01B86">
      <w:pPr>
        <w:pStyle w:val="Heading2"/>
        <w:ind w:left="23"/>
      </w:pPr>
      <w:r>
        <w:t>Posology</w:t>
      </w:r>
      <w:r>
        <w:rPr>
          <w:spacing w:val="-5"/>
        </w:rPr>
        <w:t xml:space="preserve"> </w:t>
      </w:r>
      <w:r>
        <w:t>and</w:t>
      </w:r>
      <w:r>
        <w:rPr>
          <w:spacing w:val="-4"/>
        </w:rPr>
        <w:t xml:space="preserve"> </w:t>
      </w:r>
      <w:r>
        <w:t>method</w:t>
      </w:r>
      <w:r>
        <w:rPr>
          <w:spacing w:val="-5"/>
        </w:rPr>
        <w:t xml:space="preserve"> </w:t>
      </w:r>
      <w:r>
        <w:t>of</w:t>
      </w:r>
      <w:r>
        <w:rPr>
          <w:spacing w:val="-3"/>
        </w:rPr>
        <w:t xml:space="preserve"> </w:t>
      </w:r>
      <w:r>
        <w:rPr>
          <w:spacing w:val="-2"/>
        </w:rPr>
        <w:t>administration</w:t>
      </w:r>
    </w:p>
    <w:p w14:paraId="7EE5323E" w14:textId="77777777" w:rsidR="00D9464D" w:rsidRDefault="00FE7FEC" w:rsidP="00E01B86">
      <w:pPr>
        <w:pStyle w:val="BodyText"/>
        <w:spacing w:line="276" w:lineRule="auto"/>
        <w:ind w:right="267"/>
      </w:pPr>
      <w:r>
        <w:t>The recommended dose of FRUZAQLA is 5 mg taken orally once daily (at approximately the same time</w:t>
      </w:r>
      <w:r>
        <w:rPr>
          <w:spacing w:val="-3"/>
        </w:rPr>
        <w:t xml:space="preserve"> </w:t>
      </w:r>
      <w:r>
        <w:t>each</w:t>
      </w:r>
      <w:r>
        <w:rPr>
          <w:spacing w:val="-4"/>
        </w:rPr>
        <w:t xml:space="preserve"> </w:t>
      </w:r>
      <w:r>
        <w:t>day)</w:t>
      </w:r>
      <w:r>
        <w:rPr>
          <w:spacing w:val="-1"/>
        </w:rPr>
        <w:t xml:space="preserve"> </w:t>
      </w:r>
      <w:r>
        <w:t>for</w:t>
      </w:r>
      <w:r>
        <w:rPr>
          <w:spacing w:val="-3"/>
        </w:rPr>
        <w:t xml:space="preserve"> </w:t>
      </w:r>
      <w:r>
        <w:t>the first</w:t>
      </w:r>
      <w:r>
        <w:rPr>
          <w:spacing w:val="-3"/>
        </w:rPr>
        <w:t xml:space="preserve"> </w:t>
      </w:r>
      <w:r>
        <w:t>21 days</w:t>
      </w:r>
      <w:r>
        <w:rPr>
          <w:spacing w:val="-3"/>
        </w:rPr>
        <w:t xml:space="preserve"> </w:t>
      </w:r>
      <w:r>
        <w:t>of</w:t>
      </w:r>
      <w:r>
        <w:rPr>
          <w:spacing w:val="-3"/>
        </w:rPr>
        <w:t xml:space="preserve"> </w:t>
      </w:r>
      <w:r>
        <w:t>each</w:t>
      </w:r>
      <w:r>
        <w:rPr>
          <w:spacing w:val="-4"/>
        </w:rPr>
        <w:t xml:space="preserve"> </w:t>
      </w:r>
      <w:r>
        <w:t>28-day</w:t>
      </w:r>
      <w:r>
        <w:rPr>
          <w:spacing w:val="-2"/>
        </w:rPr>
        <w:t xml:space="preserve"> </w:t>
      </w:r>
      <w:r>
        <w:t>cycle.</w:t>
      </w:r>
      <w:r>
        <w:rPr>
          <w:spacing w:val="-1"/>
        </w:rPr>
        <w:t xml:space="preserve"> </w:t>
      </w:r>
      <w:r>
        <w:t>FRUZAQLA</w:t>
      </w:r>
      <w:r>
        <w:rPr>
          <w:spacing w:val="-1"/>
        </w:rPr>
        <w:t xml:space="preserve"> </w:t>
      </w:r>
      <w:r>
        <w:t>capsules</w:t>
      </w:r>
      <w:r>
        <w:rPr>
          <w:spacing w:val="-3"/>
        </w:rPr>
        <w:t xml:space="preserve"> </w:t>
      </w:r>
      <w:r>
        <w:t>should</w:t>
      </w:r>
      <w:r>
        <w:rPr>
          <w:spacing w:val="-2"/>
        </w:rPr>
        <w:t xml:space="preserve"> </w:t>
      </w:r>
      <w:r>
        <w:t xml:space="preserve">be swallowed </w:t>
      </w:r>
      <w:r>
        <w:lastRenderedPageBreak/>
        <w:t>whole, and can be taken with or without food.</w:t>
      </w:r>
    </w:p>
    <w:p w14:paraId="7EE53240" w14:textId="77777777" w:rsidR="00D9464D" w:rsidRDefault="00FE7FEC" w:rsidP="00E01B86">
      <w:pPr>
        <w:spacing w:before="27"/>
        <w:ind w:left="23"/>
        <w:rPr>
          <w:i/>
        </w:rPr>
      </w:pPr>
      <w:r>
        <w:rPr>
          <w:i/>
        </w:rPr>
        <w:t>Duration</w:t>
      </w:r>
      <w:r>
        <w:rPr>
          <w:i/>
          <w:spacing w:val="-4"/>
        </w:rPr>
        <w:t xml:space="preserve"> </w:t>
      </w:r>
      <w:r>
        <w:rPr>
          <w:i/>
        </w:rPr>
        <w:t>of</w:t>
      </w:r>
      <w:r>
        <w:rPr>
          <w:i/>
          <w:spacing w:val="-3"/>
        </w:rPr>
        <w:t xml:space="preserve"> </w:t>
      </w:r>
      <w:r>
        <w:rPr>
          <w:i/>
          <w:spacing w:val="-2"/>
        </w:rPr>
        <w:t>treatment</w:t>
      </w:r>
    </w:p>
    <w:p w14:paraId="7EE53241" w14:textId="77777777" w:rsidR="00D9464D" w:rsidRDefault="00FE7FEC" w:rsidP="00E01B86">
      <w:pPr>
        <w:pStyle w:val="BodyText"/>
        <w:spacing w:line="276" w:lineRule="auto"/>
        <w:ind w:left="23"/>
      </w:pPr>
      <w:r>
        <w:t>Treatment</w:t>
      </w:r>
      <w:r>
        <w:rPr>
          <w:spacing w:val="-4"/>
        </w:rPr>
        <w:t xml:space="preserve"> </w:t>
      </w:r>
      <w:r>
        <w:t>with</w:t>
      </w:r>
      <w:r>
        <w:rPr>
          <w:spacing w:val="-5"/>
        </w:rPr>
        <w:t xml:space="preserve"> </w:t>
      </w:r>
      <w:r>
        <w:t>FRUZAQLA</w:t>
      </w:r>
      <w:r>
        <w:rPr>
          <w:spacing w:val="-4"/>
        </w:rPr>
        <w:t xml:space="preserve"> </w:t>
      </w:r>
      <w:r>
        <w:t>should</w:t>
      </w:r>
      <w:r>
        <w:rPr>
          <w:spacing w:val="-3"/>
        </w:rPr>
        <w:t xml:space="preserve"> </w:t>
      </w:r>
      <w:r>
        <w:t>be</w:t>
      </w:r>
      <w:r>
        <w:rPr>
          <w:spacing w:val="-1"/>
        </w:rPr>
        <w:t xml:space="preserve"> </w:t>
      </w:r>
      <w:r>
        <w:t>continued</w:t>
      </w:r>
      <w:r>
        <w:rPr>
          <w:spacing w:val="-3"/>
        </w:rPr>
        <w:t xml:space="preserve"> </w:t>
      </w:r>
      <w:r>
        <w:t>until</w:t>
      </w:r>
      <w:r>
        <w:rPr>
          <w:spacing w:val="-2"/>
        </w:rPr>
        <w:t xml:space="preserve"> </w:t>
      </w:r>
      <w:r>
        <w:t>disease</w:t>
      </w:r>
      <w:r>
        <w:rPr>
          <w:spacing w:val="-1"/>
        </w:rPr>
        <w:t xml:space="preserve"> </w:t>
      </w:r>
      <w:r>
        <w:t>progression</w:t>
      </w:r>
      <w:r>
        <w:rPr>
          <w:spacing w:val="-5"/>
        </w:rPr>
        <w:t xml:space="preserve"> </w:t>
      </w:r>
      <w:r>
        <w:t>or</w:t>
      </w:r>
      <w:r>
        <w:rPr>
          <w:spacing w:val="-2"/>
        </w:rPr>
        <w:t xml:space="preserve"> </w:t>
      </w:r>
      <w:r>
        <w:t>unacceptable</w:t>
      </w:r>
      <w:r>
        <w:rPr>
          <w:spacing w:val="-4"/>
        </w:rPr>
        <w:t xml:space="preserve"> </w:t>
      </w:r>
      <w:r>
        <w:t xml:space="preserve">toxicity </w:t>
      </w:r>
      <w:r>
        <w:rPr>
          <w:spacing w:val="-2"/>
        </w:rPr>
        <w:t>occurs.</w:t>
      </w:r>
    </w:p>
    <w:p w14:paraId="7EE53242" w14:textId="77777777" w:rsidR="00D9464D" w:rsidRDefault="00FE7FEC" w:rsidP="00E01B86">
      <w:pPr>
        <w:spacing w:before="201"/>
        <w:ind w:left="23"/>
        <w:rPr>
          <w:i/>
        </w:rPr>
      </w:pPr>
      <w:r>
        <w:rPr>
          <w:i/>
        </w:rPr>
        <w:t>Missed</w:t>
      </w:r>
      <w:r>
        <w:rPr>
          <w:i/>
          <w:spacing w:val="-5"/>
        </w:rPr>
        <w:t xml:space="preserve"> </w:t>
      </w:r>
      <w:r>
        <w:rPr>
          <w:i/>
        </w:rPr>
        <w:t>doses</w:t>
      </w:r>
      <w:r>
        <w:rPr>
          <w:i/>
          <w:spacing w:val="-3"/>
        </w:rPr>
        <w:t xml:space="preserve"> </w:t>
      </w:r>
      <w:r>
        <w:rPr>
          <w:i/>
        </w:rPr>
        <w:t xml:space="preserve">or </w:t>
      </w:r>
      <w:r>
        <w:rPr>
          <w:i/>
          <w:spacing w:val="-2"/>
        </w:rPr>
        <w:t>vomiting</w:t>
      </w:r>
    </w:p>
    <w:p w14:paraId="7EE53243" w14:textId="77777777" w:rsidR="00D9464D" w:rsidRDefault="00FE7FEC" w:rsidP="00E01B86">
      <w:pPr>
        <w:pStyle w:val="BodyText"/>
        <w:spacing w:before="38" w:line="276" w:lineRule="auto"/>
        <w:ind w:left="23" w:right="173"/>
      </w:pPr>
      <w:r>
        <w:t>If a dose is missed by less than 12 hours, it should be taken, and the next dose should be taken as scheduled.</w:t>
      </w:r>
      <w:r>
        <w:rPr>
          <w:spacing w:val="-2"/>
        </w:rPr>
        <w:t xml:space="preserve"> </w:t>
      </w:r>
      <w:r>
        <w:t>If</w:t>
      </w:r>
      <w:r>
        <w:rPr>
          <w:spacing w:val="-2"/>
        </w:rPr>
        <w:t xml:space="preserve"> </w:t>
      </w:r>
      <w:r>
        <w:t>a</w:t>
      </w:r>
      <w:r>
        <w:rPr>
          <w:spacing w:val="-2"/>
        </w:rPr>
        <w:t xml:space="preserve"> </w:t>
      </w:r>
      <w:r>
        <w:t>dose</w:t>
      </w:r>
      <w:r>
        <w:rPr>
          <w:spacing w:val="-1"/>
        </w:rPr>
        <w:t xml:space="preserve"> </w:t>
      </w:r>
      <w:r>
        <w:t>is</w:t>
      </w:r>
      <w:r>
        <w:rPr>
          <w:spacing w:val="-4"/>
        </w:rPr>
        <w:t xml:space="preserve"> </w:t>
      </w:r>
      <w:r>
        <w:t>missed</w:t>
      </w:r>
      <w:r>
        <w:rPr>
          <w:spacing w:val="-3"/>
        </w:rPr>
        <w:t xml:space="preserve"> </w:t>
      </w:r>
      <w:r>
        <w:t>by</w:t>
      </w:r>
      <w:r>
        <w:rPr>
          <w:spacing w:val="-3"/>
        </w:rPr>
        <w:t xml:space="preserve"> </w:t>
      </w:r>
      <w:r>
        <w:t>more</w:t>
      </w:r>
      <w:r>
        <w:rPr>
          <w:spacing w:val="-4"/>
        </w:rPr>
        <w:t xml:space="preserve"> </w:t>
      </w:r>
      <w:r>
        <w:t>than</w:t>
      </w:r>
      <w:r>
        <w:rPr>
          <w:spacing w:val="-3"/>
        </w:rPr>
        <w:t xml:space="preserve"> </w:t>
      </w:r>
      <w:r>
        <w:t>12</w:t>
      </w:r>
      <w:r>
        <w:rPr>
          <w:spacing w:val="-1"/>
        </w:rPr>
        <w:t xml:space="preserve"> </w:t>
      </w:r>
      <w:r>
        <w:t>hours,</w:t>
      </w:r>
      <w:r>
        <w:rPr>
          <w:spacing w:val="-4"/>
        </w:rPr>
        <w:t xml:space="preserve"> </w:t>
      </w:r>
      <w:r>
        <w:t>it</w:t>
      </w:r>
      <w:r>
        <w:rPr>
          <w:spacing w:val="-1"/>
        </w:rPr>
        <w:t xml:space="preserve"> </w:t>
      </w:r>
      <w:r>
        <w:t>should</w:t>
      </w:r>
      <w:r>
        <w:rPr>
          <w:spacing w:val="-3"/>
        </w:rPr>
        <w:t xml:space="preserve"> </w:t>
      </w:r>
      <w:r>
        <w:t>be</w:t>
      </w:r>
      <w:r>
        <w:rPr>
          <w:spacing w:val="-4"/>
        </w:rPr>
        <w:t xml:space="preserve"> </w:t>
      </w:r>
      <w:r>
        <w:t>skipped,</w:t>
      </w:r>
      <w:r>
        <w:rPr>
          <w:spacing w:val="-2"/>
        </w:rPr>
        <w:t xml:space="preserve"> </w:t>
      </w:r>
      <w:r>
        <w:t>and</w:t>
      </w:r>
      <w:r>
        <w:rPr>
          <w:spacing w:val="-5"/>
        </w:rPr>
        <w:t xml:space="preserve"> </w:t>
      </w:r>
      <w:r>
        <w:t>the</w:t>
      </w:r>
      <w:r>
        <w:rPr>
          <w:spacing w:val="-1"/>
        </w:rPr>
        <w:t xml:space="preserve"> </w:t>
      </w:r>
      <w:r>
        <w:t>next</w:t>
      </w:r>
      <w:r>
        <w:rPr>
          <w:spacing w:val="-4"/>
        </w:rPr>
        <w:t xml:space="preserve"> </w:t>
      </w:r>
      <w:r>
        <w:t>dose</w:t>
      </w:r>
      <w:r>
        <w:rPr>
          <w:spacing w:val="-1"/>
        </w:rPr>
        <w:t xml:space="preserve"> </w:t>
      </w:r>
      <w:r>
        <w:t>should be taken as scheduled.</w:t>
      </w:r>
    </w:p>
    <w:p w14:paraId="7EE53244" w14:textId="77777777" w:rsidR="00D9464D" w:rsidRDefault="00FE7FEC" w:rsidP="00E01B86">
      <w:pPr>
        <w:pStyle w:val="BodyText"/>
        <w:spacing w:before="202" w:line="273" w:lineRule="auto"/>
        <w:ind w:left="23"/>
      </w:pPr>
      <w:r>
        <w:t>If</w:t>
      </w:r>
      <w:r>
        <w:rPr>
          <w:spacing w:val="-2"/>
        </w:rPr>
        <w:t xml:space="preserve"> </w:t>
      </w:r>
      <w:r>
        <w:t>a</w:t>
      </w:r>
      <w:r>
        <w:rPr>
          <w:spacing w:val="-2"/>
        </w:rPr>
        <w:t xml:space="preserve"> </w:t>
      </w:r>
      <w:r>
        <w:t>patient</w:t>
      </w:r>
      <w:r>
        <w:rPr>
          <w:spacing w:val="-4"/>
        </w:rPr>
        <w:t xml:space="preserve"> </w:t>
      </w:r>
      <w:r>
        <w:t>vomits</w:t>
      </w:r>
      <w:r>
        <w:rPr>
          <w:spacing w:val="-2"/>
        </w:rPr>
        <w:t xml:space="preserve"> </w:t>
      </w:r>
      <w:r>
        <w:t>after</w:t>
      </w:r>
      <w:r>
        <w:rPr>
          <w:spacing w:val="-4"/>
        </w:rPr>
        <w:t xml:space="preserve"> </w:t>
      </w:r>
      <w:r>
        <w:t>taking</w:t>
      </w:r>
      <w:r>
        <w:rPr>
          <w:spacing w:val="-3"/>
        </w:rPr>
        <w:t xml:space="preserve"> </w:t>
      </w:r>
      <w:r>
        <w:t>a</w:t>
      </w:r>
      <w:r>
        <w:rPr>
          <w:spacing w:val="-2"/>
        </w:rPr>
        <w:t xml:space="preserve"> </w:t>
      </w:r>
      <w:r>
        <w:t>dose,</w:t>
      </w:r>
      <w:r>
        <w:rPr>
          <w:spacing w:val="-4"/>
        </w:rPr>
        <w:t xml:space="preserve"> </w:t>
      </w:r>
      <w:r>
        <w:t>the</w:t>
      </w:r>
      <w:r>
        <w:rPr>
          <w:spacing w:val="-1"/>
        </w:rPr>
        <w:t xml:space="preserve"> </w:t>
      </w:r>
      <w:r>
        <w:t>patient</w:t>
      </w:r>
      <w:r>
        <w:rPr>
          <w:spacing w:val="-4"/>
        </w:rPr>
        <w:t xml:space="preserve"> </w:t>
      </w:r>
      <w:r>
        <w:t>should</w:t>
      </w:r>
      <w:r>
        <w:rPr>
          <w:spacing w:val="-3"/>
        </w:rPr>
        <w:t xml:space="preserve"> </w:t>
      </w:r>
      <w:r>
        <w:t>not</w:t>
      </w:r>
      <w:r>
        <w:rPr>
          <w:spacing w:val="-1"/>
        </w:rPr>
        <w:t xml:space="preserve"> </w:t>
      </w:r>
      <w:r>
        <w:t>repeat</w:t>
      </w:r>
      <w:r>
        <w:rPr>
          <w:spacing w:val="-4"/>
        </w:rPr>
        <w:t xml:space="preserve"> </w:t>
      </w:r>
      <w:r>
        <w:t>the</w:t>
      </w:r>
      <w:r>
        <w:rPr>
          <w:spacing w:val="-1"/>
        </w:rPr>
        <w:t xml:space="preserve"> </w:t>
      </w:r>
      <w:r>
        <w:t>dose</w:t>
      </w:r>
      <w:r>
        <w:rPr>
          <w:spacing w:val="-4"/>
        </w:rPr>
        <w:t xml:space="preserve"> </w:t>
      </w:r>
      <w:r>
        <w:t>on</w:t>
      </w:r>
      <w:r>
        <w:rPr>
          <w:spacing w:val="-5"/>
        </w:rPr>
        <w:t xml:space="preserve"> </w:t>
      </w:r>
      <w:r>
        <w:t>the</w:t>
      </w:r>
      <w:r>
        <w:rPr>
          <w:spacing w:val="-1"/>
        </w:rPr>
        <w:t xml:space="preserve"> </w:t>
      </w:r>
      <w:r>
        <w:t>same</w:t>
      </w:r>
      <w:r>
        <w:rPr>
          <w:spacing w:val="-1"/>
        </w:rPr>
        <w:t xml:space="preserve"> </w:t>
      </w:r>
      <w:r>
        <w:t>day</w:t>
      </w:r>
      <w:r>
        <w:rPr>
          <w:spacing w:val="-1"/>
        </w:rPr>
        <w:t xml:space="preserve"> </w:t>
      </w:r>
      <w:r>
        <w:t>but resume the usual dosing as scheduled on the following day.</w:t>
      </w:r>
    </w:p>
    <w:p w14:paraId="7EE53245" w14:textId="77777777" w:rsidR="00D9464D" w:rsidRDefault="00FE7FEC" w:rsidP="00E01B86">
      <w:pPr>
        <w:spacing w:before="203"/>
        <w:ind w:left="23"/>
        <w:rPr>
          <w:i/>
        </w:rPr>
      </w:pPr>
      <w:r>
        <w:rPr>
          <w:i/>
        </w:rPr>
        <w:t>Dose</w:t>
      </w:r>
      <w:r>
        <w:rPr>
          <w:i/>
          <w:spacing w:val="-6"/>
        </w:rPr>
        <w:t xml:space="preserve"> </w:t>
      </w:r>
      <w:r>
        <w:rPr>
          <w:i/>
        </w:rPr>
        <w:t>adjustments</w:t>
      </w:r>
      <w:r>
        <w:rPr>
          <w:i/>
          <w:spacing w:val="-5"/>
        </w:rPr>
        <w:t xml:space="preserve"> </w:t>
      </w:r>
      <w:r>
        <w:rPr>
          <w:i/>
        </w:rPr>
        <w:t>for</w:t>
      </w:r>
      <w:r>
        <w:rPr>
          <w:i/>
          <w:spacing w:val="-5"/>
        </w:rPr>
        <w:t xml:space="preserve"> </w:t>
      </w:r>
      <w:r>
        <w:rPr>
          <w:i/>
        </w:rPr>
        <w:t>adverse</w:t>
      </w:r>
      <w:r>
        <w:rPr>
          <w:i/>
          <w:spacing w:val="-5"/>
        </w:rPr>
        <w:t xml:space="preserve"> </w:t>
      </w:r>
      <w:r>
        <w:rPr>
          <w:i/>
          <w:spacing w:val="-2"/>
        </w:rPr>
        <w:t>reactions</w:t>
      </w:r>
    </w:p>
    <w:p w14:paraId="7EE53246" w14:textId="77777777" w:rsidR="00D9464D" w:rsidRDefault="00FE7FEC" w:rsidP="00E01B86">
      <w:pPr>
        <w:pStyle w:val="BodyText"/>
        <w:ind w:left="23"/>
      </w:pPr>
      <w:r>
        <w:t>The</w:t>
      </w:r>
      <w:r>
        <w:rPr>
          <w:spacing w:val="-4"/>
        </w:rPr>
        <w:t xml:space="preserve"> </w:t>
      </w:r>
      <w:r>
        <w:t>recommended</w:t>
      </w:r>
      <w:r>
        <w:rPr>
          <w:spacing w:val="-5"/>
        </w:rPr>
        <w:t xml:space="preserve"> </w:t>
      </w:r>
      <w:r>
        <w:t>dose</w:t>
      </w:r>
      <w:r>
        <w:rPr>
          <w:spacing w:val="-5"/>
        </w:rPr>
        <w:t xml:space="preserve"> </w:t>
      </w:r>
      <w:r>
        <w:t>reduction</w:t>
      </w:r>
      <w:r>
        <w:rPr>
          <w:spacing w:val="-5"/>
        </w:rPr>
        <w:t xml:space="preserve"> </w:t>
      </w:r>
      <w:r>
        <w:t>schedule</w:t>
      </w:r>
      <w:r>
        <w:rPr>
          <w:spacing w:val="-4"/>
        </w:rPr>
        <w:t xml:space="preserve"> </w:t>
      </w:r>
      <w:r>
        <w:t>for</w:t>
      </w:r>
      <w:r>
        <w:rPr>
          <w:spacing w:val="-4"/>
        </w:rPr>
        <w:t xml:space="preserve"> </w:t>
      </w:r>
      <w:r>
        <w:t>adverse</w:t>
      </w:r>
      <w:r>
        <w:rPr>
          <w:spacing w:val="-3"/>
        </w:rPr>
        <w:t xml:space="preserve"> </w:t>
      </w:r>
      <w:r>
        <w:t>reactions</w:t>
      </w:r>
      <w:r>
        <w:rPr>
          <w:spacing w:val="-6"/>
        </w:rPr>
        <w:t xml:space="preserve"> </w:t>
      </w:r>
      <w:r>
        <w:t>is</w:t>
      </w:r>
      <w:r>
        <w:rPr>
          <w:spacing w:val="-4"/>
        </w:rPr>
        <w:t xml:space="preserve"> </w:t>
      </w:r>
      <w:r>
        <w:t>provided</w:t>
      </w:r>
      <w:r>
        <w:rPr>
          <w:spacing w:val="-7"/>
        </w:rPr>
        <w:t xml:space="preserve"> </w:t>
      </w:r>
      <w:r>
        <w:t>in</w:t>
      </w:r>
      <w:r>
        <w:rPr>
          <w:spacing w:val="-6"/>
        </w:rPr>
        <w:t xml:space="preserve"> </w:t>
      </w:r>
      <w:hyperlink w:anchor="_bookmark0" w:history="1">
        <w:r>
          <w:t>Table</w:t>
        </w:r>
        <w:r>
          <w:rPr>
            <w:spacing w:val="-3"/>
          </w:rPr>
          <w:t xml:space="preserve"> </w:t>
        </w:r>
        <w:r>
          <w:rPr>
            <w:spacing w:val="-5"/>
          </w:rPr>
          <w:t>1.</w:t>
        </w:r>
      </w:hyperlink>
    </w:p>
    <w:p w14:paraId="7EE53247" w14:textId="77777777" w:rsidR="00D9464D" w:rsidRDefault="00FE7FEC" w:rsidP="00E01B86">
      <w:pPr>
        <w:pStyle w:val="Heading2"/>
        <w:spacing w:before="240" w:after="2"/>
        <w:ind w:left="23"/>
      </w:pPr>
      <w:bookmarkStart w:id="8" w:name="_bookmark0"/>
      <w:bookmarkEnd w:id="8"/>
      <w:r>
        <w:t>Table</w:t>
      </w:r>
      <w:r>
        <w:rPr>
          <w:spacing w:val="-6"/>
        </w:rPr>
        <w:t xml:space="preserve"> </w:t>
      </w:r>
      <w:r>
        <w:t>1:</w:t>
      </w:r>
      <w:r>
        <w:rPr>
          <w:spacing w:val="-7"/>
        </w:rPr>
        <w:t xml:space="preserve"> </w:t>
      </w:r>
      <w:r>
        <w:t>Recommended</w:t>
      </w:r>
      <w:r>
        <w:rPr>
          <w:spacing w:val="-5"/>
        </w:rPr>
        <w:t xml:space="preserve"> </w:t>
      </w:r>
      <w:r>
        <w:t>FRUZAQLA</w:t>
      </w:r>
      <w:r>
        <w:rPr>
          <w:spacing w:val="-3"/>
        </w:rPr>
        <w:t xml:space="preserve"> </w:t>
      </w:r>
      <w:r>
        <w:t>dose</w:t>
      </w:r>
      <w:r>
        <w:rPr>
          <w:spacing w:val="-5"/>
        </w:rPr>
        <w:t xml:space="preserve"> </w:t>
      </w:r>
      <w:r>
        <w:t>reduction</w:t>
      </w:r>
      <w:r>
        <w:rPr>
          <w:spacing w:val="-5"/>
        </w:rPr>
        <w:t xml:space="preserve"> </w:t>
      </w:r>
      <w:r>
        <w:rPr>
          <w:spacing w:val="-2"/>
        </w:rPr>
        <w:t>schedule</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6096"/>
      </w:tblGrid>
      <w:tr w:rsidR="00D9464D" w14:paraId="7EE5324A" w14:textId="77777777">
        <w:trPr>
          <w:trHeight w:val="508"/>
        </w:trPr>
        <w:tc>
          <w:tcPr>
            <w:tcW w:w="2976" w:type="dxa"/>
          </w:tcPr>
          <w:p w14:paraId="7EE53248" w14:textId="77777777" w:rsidR="00D9464D" w:rsidRDefault="00FE7FEC" w:rsidP="00E01B86">
            <w:pPr>
              <w:pStyle w:val="TableParagraph"/>
              <w:spacing w:before="118"/>
              <w:ind w:left="107"/>
              <w:jc w:val="left"/>
              <w:rPr>
                <w:b/>
              </w:rPr>
            </w:pPr>
            <w:r>
              <w:rPr>
                <w:b/>
              </w:rPr>
              <w:t>Dose</w:t>
            </w:r>
            <w:r>
              <w:rPr>
                <w:b/>
                <w:spacing w:val="-8"/>
              </w:rPr>
              <w:t xml:space="preserve"> </w:t>
            </w:r>
            <w:r>
              <w:rPr>
                <w:b/>
              </w:rPr>
              <w:t>reduction</w:t>
            </w:r>
            <w:r>
              <w:rPr>
                <w:b/>
                <w:spacing w:val="-4"/>
              </w:rPr>
              <w:t xml:space="preserve"> level</w:t>
            </w:r>
          </w:p>
        </w:tc>
        <w:tc>
          <w:tcPr>
            <w:tcW w:w="6096" w:type="dxa"/>
          </w:tcPr>
          <w:p w14:paraId="7EE53249" w14:textId="77777777" w:rsidR="00D9464D" w:rsidRDefault="00FE7FEC" w:rsidP="00E01B86">
            <w:pPr>
              <w:pStyle w:val="TableParagraph"/>
              <w:spacing w:before="118"/>
              <w:ind w:left="107"/>
              <w:jc w:val="left"/>
              <w:rPr>
                <w:b/>
              </w:rPr>
            </w:pPr>
            <w:r>
              <w:rPr>
                <w:b/>
              </w:rPr>
              <w:t>Dose</w:t>
            </w:r>
            <w:r>
              <w:rPr>
                <w:b/>
                <w:spacing w:val="-3"/>
              </w:rPr>
              <w:t xml:space="preserve"> </w:t>
            </w:r>
            <w:r>
              <w:rPr>
                <w:b/>
              </w:rPr>
              <w:t>and</w:t>
            </w:r>
            <w:r>
              <w:rPr>
                <w:b/>
                <w:spacing w:val="-3"/>
              </w:rPr>
              <w:t xml:space="preserve"> </w:t>
            </w:r>
            <w:r>
              <w:rPr>
                <w:b/>
                <w:spacing w:val="-2"/>
              </w:rPr>
              <w:t>schedule</w:t>
            </w:r>
          </w:p>
        </w:tc>
      </w:tr>
      <w:tr w:rsidR="00D9464D" w14:paraId="7EE5324D" w14:textId="77777777">
        <w:trPr>
          <w:trHeight w:val="508"/>
        </w:trPr>
        <w:tc>
          <w:tcPr>
            <w:tcW w:w="2976" w:type="dxa"/>
          </w:tcPr>
          <w:p w14:paraId="7EE5324B" w14:textId="77777777" w:rsidR="00D9464D" w:rsidRDefault="00FE7FEC" w:rsidP="00E01B86">
            <w:pPr>
              <w:pStyle w:val="TableParagraph"/>
              <w:spacing w:before="119"/>
              <w:ind w:left="107"/>
              <w:jc w:val="left"/>
            </w:pPr>
            <w:r>
              <w:t>First</w:t>
            </w:r>
            <w:r>
              <w:rPr>
                <w:spacing w:val="-6"/>
              </w:rPr>
              <w:t xml:space="preserve"> </w:t>
            </w:r>
            <w:r>
              <w:t>dose</w:t>
            </w:r>
            <w:r>
              <w:rPr>
                <w:spacing w:val="-3"/>
              </w:rPr>
              <w:t xml:space="preserve"> </w:t>
            </w:r>
            <w:r>
              <w:t>reduction</w:t>
            </w:r>
            <w:r>
              <w:rPr>
                <w:spacing w:val="-4"/>
              </w:rPr>
              <w:t xml:space="preserve"> level</w:t>
            </w:r>
          </w:p>
        </w:tc>
        <w:tc>
          <w:tcPr>
            <w:tcW w:w="6096" w:type="dxa"/>
          </w:tcPr>
          <w:p w14:paraId="7EE5324C" w14:textId="77777777" w:rsidR="00D9464D" w:rsidRDefault="00FE7FEC" w:rsidP="00E01B86">
            <w:pPr>
              <w:pStyle w:val="TableParagraph"/>
              <w:spacing w:before="119"/>
              <w:ind w:left="107"/>
              <w:jc w:val="left"/>
            </w:pPr>
            <w:r>
              <w:t>4</w:t>
            </w:r>
            <w:r>
              <w:rPr>
                <w:spacing w:val="-5"/>
              </w:rPr>
              <w:t xml:space="preserve"> </w:t>
            </w:r>
            <w:r>
              <w:t>mg</w:t>
            </w:r>
            <w:r>
              <w:rPr>
                <w:spacing w:val="-3"/>
              </w:rPr>
              <w:t xml:space="preserve"> </w:t>
            </w:r>
            <w:r>
              <w:t>orally</w:t>
            </w:r>
            <w:r>
              <w:rPr>
                <w:spacing w:val="-3"/>
              </w:rPr>
              <w:t xml:space="preserve"> </w:t>
            </w:r>
            <w:r>
              <w:t>once</w:t>
            </w:r>
            <w:r>
              <w:rPr>
                <w:spacing w:val="-4"/>
              </w:rPr>
              <w:t xml:space="preserve"> </w:t>
            </w:r>
            <w:r>
              <w:t>daily for</w:t>
            </w:r>
            <w:r>
              <w:rPr>
                <w:spacing w:val="-2"/>
              </w:rPr>
              <w:t xml:space="preserve"> </w:t>
            </w:r>
            <w:r>
              <w:t>the</w:t>
            </w:r>
            <w:r>
              <w:rPr>
                <w:spacing w:val="-1"/>
              </w:rPr>
              <w:t xml:space="preserve"> </w:t>
            </w:r>
            <w:r>
              <w:t>first</w:t>
            </w:r>
            <w:r>
              <w:rPr>
                <w:spacing w:val="-4"/>
              </w:rPr>
              <w:t xml:space="preserve"> </w:t>
            </w:r>
            <w:r>
              <w:t>21</w:t>
            </w:r>
            <w:r>
              <w:rPr>
                <w:spacing w:val="-2"/>
              </w:rPr>
              <w:t xml:space="preserve"> </w:t>
            </w:r>
            <w:r>
              <w:t>days</w:t>
            </w:r>
            <w:r>
              <w:rPr>
                <w:spacing w:val="-4"/>
              </w:rPr>
              <w:t xml:space="preserve"> </w:t>
            </w:r>
            <w:r>
              <w:t>of</w:t>
            </w:r>
            <w:r>
              <w:rPr>
                <w:spacing w:val="-4"/>
              </w:rPr>
              <w:t xml:space="preserve"> </w:t>
            </w:r>
            <w:r>
              <w:t>each</w:t>
            </w:r>
            <w:r>
              <w:rPr>
                <w:spacing w:val="-5"/>
              </w:rPr>
              <w:t xml:space="preserve"> </w:t>
            </w:r>
            <w:r>
              <w:t xml:space="preserve">28-day </w:t>
            </w:r>
            <w:r>
              <w:rPr>
                <w:spacing w:val="-2"/>
              </w:rPr>
              <w:t>cycle</w:t>
            </w:r>
          </w:p>
        </w:tc>
      </w:tr>
      <w:tr w:rsidR="00D9464D" w14:paraId="7EE53250" w14:textId="77777777">
        <w:trPr>
          <w:trHeight w:val="508"/>
        </w:trPr>
        <w:tc>
          <w:tcPr>
            <w:tcW w:w="2976" w:type="dxa"/>
          </w:tcPr>
          <w:p w14:paraId="7EE5324E" w14:textId="77777777" w:rsidR="00D9464D" w:rsidRDefault="00FE7FEC" w:rsidP="00E01B86">
            <w:pPr>
              <w:pStyle w:val="TableParagraph"/>
              <w:spacing w:before="119"/>
              <w:ind w:left="107"/>
              <w:jc w:val="left"/>
            </w:pPr>
            <w:r>
              <w:t>Second</w:t>
            </w:r>
            <w:r>
              <w:rPr>
                <w:spacing w:val="-5"/>
              </w:rPr>
              <w:t xml:space="preserve"> </w:t>
            </w:r>
            <w:r>
              <w:t>dose</w:t>
            </w:r>
            <w:r>
              <w:rPr>
                <w:spacing w:val="-3"/>
              </w:rPr>
              <w:t xml:space="preserve"> </w:t>
            </w:r>
            <w:r>
              <w:t>reduction</w:t>
            </w:r>
            <w:r>
              <w:rPr>
                <w:spacing w:val="-4"/>
              </w:rPr>
              <w:t xml:space="preserve"> </w:t>
            </w:r>
            <w:r>
              <w:rPr>
                <w:spacing w:val="-2"/>
              </w:rPr>
              <w:t>level</w:t>
            </w:r>
          </w:p>
        </w:tc>
        <w:tc>
          <w:tcPr>
            <w:tcW w:w="6096" w:type="dxa"/>
          </w:tcPr>
          <w:p w14:paraId="7EE5324F" w14:textId="77777777" w:rsidR="00D9464D" w:rsidRDefault="00FE7FEC" w:rsidP="00E01B86">
            <w:pPr>
              <w:pStyle w:val="TableParagraph"/>
              <w:spacing w:before="119"/>
              <w:ind w:left="107"/>
              <w:jc w:val="left"/>
            </w:pPr>
            <w:r>
              <w:t>3</w:t>
            </w:r>
            <w:r>
              <w:rPr>
                <w:spacing w:val="-5"/>
              </w:rPr>
              <w:t xml:space="preserve"> </w:t>
            </w:r>
            <w:r>
              <w:t>mg</w:t>
            </w:r>
            <w:r>
              <w:rPr>
                <w:spacing w:val="-3"/>
              </w:rPr>
              <w:t xml:space="preserve"> </w:t>
            </w:r>
            <w:r>
              <w:t>orally</w:t>
            </w:r>
            <w:r>
              <w:rPr>
                <w:spacing w:val="-3"/>
              </w:rPr>
              <w:t xml:space="preserve"> </w:t>
            </w:r>
            <w:r>
              <w:t>once</w:t>
            </w:r>
            <w:r>
              <w:rPr>
                <w:spacing w:val="-4"/>
              </w:rPr>
              <w:t xml:space="preserve"> </w:t>
            </w:r>
            <w:r>
              <w:t>daily for</w:t>
            </w:r>
            <w:r>
              <w:rPr>
                <w:spacing w:val="-2"/>
              </w:rPr>
              <w:t xml:space="preserve"> </w:t>
            </w:r>
            <w:r>
              <w:t>the</w:t>
            </w:r>
            <w:r>
              <w:rPr>
                <w:spacing w:val="-1"/>
              </w:rPr>
              <w:t xml:space="preserve"> </w:t>
            </w:r>
            <w:r>
              <w:t>first</w:t>
            </w:r>
            <w:r>
              <w:rPr>
                <w:spacing w:val="-4"/>
              </w:rPr>
              <w:t xml:space="preserve"> </w:t>
            </w:r>
            <w:r>
              <w:t>21</w:t>
            </w:r>
            <w:r>
              <w:rPr>
                <w:spacing w:val="-2"/>
              </w:rPr>
              <w:t xml:space="preserve"> </w:t>
            </w:r>
            <w:r>
              <w:t>days</w:t>
            </w:r>
            <w:r>
              <w:rPr>
                <w:spacing w:val="-4"/>
              </w:rPr>
              <w:t xml:space="preserve"> </w:t>
            </w:r>
            <w:r>
              <w:t>of</w:t>
            </w:r>
            <w:r>
              <w:rPr>
                <w:spacing w:val="-4"/>
              </w:rPr>
              <w:t xml:space="preserve"> </w:t>
            </w:r>
            <w:r>
              <w:t>each</w:t>
            </w:r>
            <w:r>
              <w:rPr>
                <w:spacing w:val="-5"/>
              </w:rPr>
              <w:t xml:space="preserve"> </w:t>
            </w:r>
            <w:r>
              <w:t xml:space="preserve">28-day </w:t>
            </w:r>
            <w:r>
              <w:rPr>
                <w:spacing w:val="-2"/>
              </w:rPr>
              <w:t>cycle</w:t>
            </w:r>
          </w:p>
        </w:tc>
      </w:tr>
      <w:tr w:rsidR="00D9464D" w14:paraId="7EE53253" w14:textId="77777777">
        <w:trPr>
          <w:trHeight w:val="508"/>
        </w:trPr>
        <w:tc>
          <w:tcPr>
            <w:tcW w:w="2976" w:type="dxa"/>
          </w:tcPr>
          <w:p w14:paraId="7EE53251" w14:textId="77777777" w:rsidR="00D9464D" w:rsidRDefault="00FE7FEC" w:rsidP="00E01B86">
            <w:pPr>
              <w:pStyle w:val="TableParagraph"/>
              <w:spacing w:before="119"/>
              <w:ind w:left="107"/>
              <w:jc w:val="left"/>
            </w:pPr>
            <w:r>
              <w:t>Third</w:t>
            </w:r>
            <w:r>
              <w:rPr>
                <w:spacing w:val="-6"/>
              </w:rPr>
              <w:t xml:space="preserve"> </w:t>
            </w:r>
            <w:r>
              <w:t>dose</w:t>
            </w:r>
            <w:r>
              <w:rPr>
                <w:spacing w:val="-5"/>
              </w:rPr>
              <w:t xml:space="preserve"> </w:t>
            </w:r>
            <w:r>
              <w:t>reduction</w:t>
            </w:r>
            <w:r>
              <w:rPr>
                <w:spacing w:val="-3"/>
              </w:rPr>
              <w:t xml:space="preserve"> </w:t>
            </w:r>
            <w:r>
              <w:rPr>
                <w:spacing w:val="-4"/>
              </w:rPr>
              <w:t>level</w:t>
            </w:r>
          </w:p>
        </w:tc>
        <w:tc>
          <w:tcPr>
            <w:tcW w:w="6096" w:type="dxa"/>
          </w:tcPr>
          <w:p w14:paraId="7EE53252" w14:textId="77777777" w:rsidR="00D9464D" w:rsidRDefault="00FE7FEC" w:rsidP="00E01B86">
            <w:pPr>
              <w:pStyle w:val="TableParagraph"/>
              <w:spacing w:before="119"/>
              <w:ind w:left="107"/>
              <w:jc w:val="left"/>
            </w:pPr>
            <w:r>
              <w:t>Permanently</w:t>
            </w:r>
            <w:r>
              <w:rPr>
                <w:spacing w:val="-7"/>
              </w:rPr>
              <w:t xml:space="preserve"> </w:t>
            </w:r>
            <w:r>
              <w:t>discontinue</w:t>
            </w:r>
            <w:r>
              <w:rPr>
                <w:spacing w:val="-6"/>
              </w:rPr>
              <w:t xml:space="preserve"> </w:t>
            </w:r>
            <w:r>
              <w:rPr>
                <w:spacing w:val="-2"/>
              </w:rPr>
              <w:t>FRUZAQLA</w:t>
            </w:r>
          </w:p>
        </w:tc>
      </w:tr>
    </w:tbl>
    <w:p w14:paraId="7EE53254" w14:textId="77777777" w:rsidR="00D9464D" w:rsidRDefault="00D9464D" w:rsidP="00E01B86">
      <w:pPr>
        <w:pStyle w:val="BodyText"/>
        <w:spacing w:before="240"/>
        <w:ind w:left="0"/>
        <w:rPr>
          <w:b/>
        </w:rPr>
      </w:pPr>
    </w:p>
    <w:p w14:paraId="7EE53255" w14:textId="77777777" w:rsidR="00D9464D" w:rsidRDefault="00FE7FEC" w:rsidP="00E01B86">
      <w:pPr>
        <w:pStyle w:val="BodyText"/>
        <w:spacing w:before="0"/>
        <w:ind w:left="23"/>
      </w:pPr>
      <w:r>
        <w:t>The</w:t>
      </w:r>
      <w:r>
        <w:rPr>
          <w:spacing w:val="-4"/>
        </w:rPr>
        <w:t xml:space="preserve"> </w:t>
      </w:r>
      <w:r>
        <w:t>recommended</w:t>
      </w:r>
      <w:r>
        <w:rPr>
          <w:spacing w:val="-6"/>
        </w:rPr>
        <w:t xml:space="preserve"> </w:t>
      </w:r>
      <w:r>
        <w:t>dose</w:t>
      </w:r>
      <w:r>
        <w:rPr>
          <w:spacing w:val="-6"/>
        </w:rPr>
        <w:t xml:space="preserve"> </w:t>
      </w:r>
      <w:r>
        <w:t>modifications</w:t>
      </w:r>
      <w:r>
        <w:rPr>
          <w:spacing w:val="-5"/>
        </w:rPr>
        <w:t xml:space="preserve"> </w:t>
      </w:r>
      <w:r>
        <w:t>for</w:t>
      </w:r>
      <w:r>
        <w:rPr>
          <w:spacing w:val="-5"/>
        </w:rPr>
        <w:t xml:space="preserve"> </w:t>
      </w:r>
      <w:r>
        <w:t>adverse</w:t>
      </w:r>
      <w:r>
        <w:rPr>
          <w:spacing w:val="-6"/>
        </w:rPr>
        <w:t xml:space="preserve"> </w:t>
      </w:r>
      <w:r>
        <w:t>reactions</w:t>
      </w:r>
      <w:r>
        <w:rPr>
          <w:spacing w:val="-5"/>
        </w:rPr>
        <w:t xml:space="preserve"> </w:t>
      </w:r>
      <w:r>
        <w:t>are</w:t>
      </w:r>
      <w:r>
        <w:rPr>
          <w:spacing w:val="-4"/>
        </w:rPr>
        <w:t xml:space="preserve"> </w:t>
      </w:r>
      <w:r>
        <w:t>provided</w:t>
      </w:r>
      <w:r>
        <w:rPr>
          <w:spacing w:val="-5"/>
        </w:rPr>
        <w:t xml:space="preserve"> </w:t>
      </w:r>
      <w:r>
        <w:t>in</w:t>
      </w:r>
      <w:r>
        <w:rPr>
          <w:spacing w:val="-6"/>
        </w:rPr>
        <w:t xml:space="preserve"> </w:t>
      </w:r>
      <w:hyperlink w:anchor="_bookmark1" w:history="1">
        <w:r>
          <w:t>Table</w:t>
        </w:r>
        <w:r>
          <w:rPr>
            <w:spacing w:val="-3"/>
          </w:rPr>
          <w:t xml:space="preserve"> </w:t>
        </w:r>
        <w:r>
          <w:rPr>
            <w:spacing w:val="-5"/>
          </w:rPr>
          <w:t>2</w:t>
        </w:r>
      </w:hyperlink>
      <w:r>
        <w:rPr>
          <w:spacing w:val="-5"/>
        </w:rPr>
        <w:t>.</w:t>
      </w:r>
    </w:p>
    <w:p w14:paraId="7EE53256" w14:textId="77777777" w:rsidR="00D9464D" w:rsidRDefault="00FE7FEC" w:rsidP="00E01B86">
      <w:pPr>
        <w:pStyle w:val="Heading2"/>
        <w:spacing w:before="241"/>
      </w:pPr>
      <w:bookmarkStart w:id="9" w:name="_bookmark1"/>
      <w:bookmarkEnd w:id="9"/>
      <w:r>
        <w:t>Table</w:t>
      </w:r>
      <w:r>
        <w:rPr>
          <w:spacing w:val="-8"/>
        </w:rPr>
        <w:t xml:space="preserve"> </w:t>
      </w:r>
      <w:r>
        <w:t>2:</w:t>
      </w:r>
      <w:r>
        <w:rPr>
          <w:spacing w:val="-8"/>
        </w:rPr>
        <w:t xml:space="preserve"> </w:t>
      </w:r>
      <w:r>
        <w:t>Recommended</w:t>
      </w:r>
      <w:r>
        <w:rPr>
          <w:spacing w:val="-6"/>
        </w:rPr>
        <w:t xml:space="preserve"> </w:t>
      </w:r>
      <w:r>
        <w:t>dose</w:t>
      </w:r>
      <w:r>
        <w:rPr>
          <w:spacing w:val="-5"/>
        </w:rPr>
        <w:t xml:space="preserve"> </w:t>
      </w:r>
      <w:r>
        <w:t>modification</w:t>
      </w:r>
      <w:r>
        <w:rPr>
          <w:spacing w:val="-6"/>
        </w:rPr>
        <w:t xml:space="preserve"> </w:t>
      </w:r>
      <w:r>
        <w:t>for</w:t>
      </w:r>
      <w:r>
        <w:rPr>
          <w:spacing w:val="-4"/>
        </w:rPr>
        <w:t xml:space="preserve"> </w:t>
      </w:r>
      <w:r>
        <w:t>FRUZAQLA</w:t>
      </w:r>
      <w:r>
        <w:rPr>
          <w:spacing w:val="-4"/>
        </w:rPr>
        <w:t xml:space="preserve"> </w:t>
      </w:r>
      <w:r>
        <w:t>for</w:t>
      </w:r>
      <w:r>
        <w:rPr>
          <w:spacing w:val="-4"/>
        </w:rPr>
        <w:t xml:space="preserve"> </w:t>
      </w:r>
      <w:r>
        <w:t>adverse</w:t>
      </w:r>
      <w:r>
        <w:rPr>
          <w:spacing w:val="-7"/>
        </w:rPr>
        <w:t xml:space="preserve"> </w:t>
      </w:r>
      <w:r>
        <w:rPr>
          <w:spacing w:val="-2"/>
        </w:rPr>
        <w:t>reactions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4"/>
        <w:gridCol w:w="3392"/>
        <w:gridCol w:w="3632"/>
      </w:tblGrid>
      <w:tr w:rsidR="00D9464D" w14:paraId="7EE5325A" w14:textId="77777777">
        <w:trPr>
          <w:trHeight w:val="508"/>
        </w:trPr>
        <w:tc>
          <w:tcPr>
            <w:tcW w:w="2134" w:type="dxa"/>
          </w:tcPr>
          <w:p w14:paraId="7EE53257" w14:textId="77777777" w:rsidR="00D9464D" w:rsidRDefault="00FE7FEC" w:rsidP="00E01B86">
            <w:pPr>
              <w:pStyle w:val="TableParagraph"/>
              <w:spacing w:before="121"/>
              <w:ind w:left="107"/>
              <w:jc w:val="left"/>
              <w:rPr>
                <w:b/>
              </w:rPr>
            </w:pPr>
            <w:r>
              <w:rPr>
                <w:b/>
              </w:rPr>
              <w:t>Adverse</w:t>
            </w:r>
            <w:r>
              <w:rPr>
                <w:b/>
                <w:spacing w:val="-4"/>
              </w:rPr>
              <w:t xml:space="preserve"> </w:t>
            </w:r>
            <w:r>
              <w:rPr>
                <w:b/>
                <w:spacing w:val="-2"/>
              </w:rPr>
              <w:t>reaction</w:t>
            </w:r>
          </w:p>
        </w:tc>
        <w:tc>
          <w:tcPr>
            <w:tcW w:w="3392" w:type="dxa"/>
          </w:tcPr>
          <w:p w14:paraId="7EE53258" w14:textId="77777777" w:rsidR="00D9464D" w:rsidRDefault="00FE7FEC" w:rsidP="00E01B86">
            <w:pPr>
              <w:pStyle w:val="TableParagraph"/>
              <w:spacing w:before="121"/>
              <w:ind w:left="107"/>
              <w:jc w:val="left"/>
              <w:rPr>
                <w:b/>
              </w:rPr>
            </w:pPr>
            <w:r>
              <w:rPr>
                <w:b/>
                <w:spacing w:val="-2"/>
              </w:rPr>
              <w:t>Severity</w:t>
            </w:r>
            <w:r>
              <w:rPr>
                <w:b/>
                <w:spacing w:val="-2"/>
                <w:vertAlign w:val="superscript"/>
              </w:rPr>
              <w:t>1</w:t>
            </w:r>
          </w:p>
        </w:tc>
        <w:tc>
          <w:tcPr>
            <w:tcW w:w="3632" w:type="dxa"/>
          </w:tcPr>
          <w:p w14:paraId="7EE53259" w14:textId="77777777" w:rsidR="00D9464D" w:rsidRDefault="00FE7FEC" w:rsidP="00E01B86">
            <w:pPr>
              <w:pStyle w:val="TableParagraph"/>
              <w:spacing w:before="121"/>
              <w:ind w:left="106"/>
              <w:jc w:val="left"/>
              <w:rPr>
                <w:b/>
              </w:rPr>
            </w:pPr>
            <w:r>
              <w:rPr>
                <w:b/>
              </w:rPr>
              <w:t>Dose</w:t>
            </w:r>
            <w:r>
              <w:rPr>
                <w:b/>
                <w:spacing w:val="-5"/>
              </w:rPr>
              <w:t xml:space="preserve"> </w:t>
            </w:r>
            <w:r>
              <w:rPr>
                <w:b/>
                <w:spacing w:val="-2"/>
              </w:rPr>
              <w:t>modification</w:t>
            </w:r>
          </w:p>
        </w:tc>
      </w:tr>
      <w:tr w:rsidR="00D9464D" w14:paraId="7EE5325F" w14:textId="77777777">
        <w:trPr>
          <w:trHeight w:val="1434"/>
        </w:trPr>
        <w:tc>
          <w:tcPr>
            <w:tcW w:w="2134" w:type="dxa"/>
            <w:vMerge w:val="restart"/>
          </w:tcPr>
          <w:p w14:paraId="7EE5325B" w14:textId="77777777" w:rsidR="00D9464D" w:rsidRDefault="00FE7FEC" w:rsidP="00E01B86">
            <w:pPr>
              <w:pStyle w:val="TableParagraph"/>
              <w:spacing w:before="121"/>
              <w:ind w:left="107"/>
              <w:jc w:val="left"/>
            </w:pPr>
            <w:r>
              <w:rPr>
                <w:spacing w:val="-2"/>
              </w:rPr>
              <w:t>Hypertension</w:t>
            </w:r>
          </w:p>
        </w:tc>
        <w:tc>
          <w:tcPr>
            <w:tcW w:w="3392" w:type="dxa"/>
          </w:tcPr>
          <w:p w14:paraId="7EE5325C" w14:textId="77777777" w:rsidR="00D9464D" w:rsidRDefault="00FE7FEC" w:rsidP="00E01B86">
            <w:pPr>
              <w:pStyle w:val="TableParagraph"/>
              <w:spacing w:before="0"/>
              <w:ind w:left="107" w:right="1016"/>
              <w:jc w:val="left"/>
            </w:pPr>
            <w:r>
              <w:t>Grade 3 despite optimal antihypertensive</w:t>
            </w:r>
            <w:r>
              <w:rPr>
                <w:spacing w:val="-13"/>
              </w:rPr>
              <w:t xml:space="preserve"> </w:t>
            </w:r>
            <w:r>
              <w:t>therapy</w:t>
            </w:r>
          </w:p>
        </w:tc>
        <w:tc>
          <w:tcPr>
            <w:tcW w:w="3632" w:type="dxa"/>
          </w:tcPr>
          <w:p w14:paraId="7EE5325D" w14:textId="77777777" w:rsidR="00D9464D" w:rsidRDefault="00FE7FEC" w:rsidP="00E01B86">
            <w:pPr>
              <w:pStyle w:val="TableParagraph"/>
              <w:spacing w:before="121"/>
              <w:ind w:left="106"/>
              <w:jc w:val="left"/>
            </w:pPr>
            <w:r>
              <w:t>Withhold</w:t>
            </w:r>
            <w:r>
              <w:rPr>
                <w:spacing w:val="-4"/>
              </w:rPr>
              <w:t xml:space="preserve"> </w:t>
            </w:r>
            <w:r>
              <w:rPr>
                <w:spacing w:val="-2"/>
              </w:rPr>
              <w:t>FRUZAQLA.</w:t>
            </w:r>
          </w:p>
          <w:p w14:paraId="7EE5325E" w14:textId="77777777" w:rsidR="00D9464D" w:rsidRDefault="00FE7FEC" w:rsidP="00E01B86">
            <w:pPr>
              <w:pStyle w:val="TableParagraph"/>
              <w:spacing w:before="118"/>
              <w:ind w:left="106" w:right="75"/>
              <w:jc w:val="left"/>
            </w:pPr>
            <w:r>
              <w:t>If hypertension recovers to ≤Grade 1 or</w:t>
            </w:r>
            <w:r>
              <w:rPr>
                <w:spacing w:val="-6"/>
              </w:rPr>
              <w:t xml:space="preserve"> </w:t>
            </w:r>
            <w:r>
              <w:t>baseline,</w:t>
            </w:r>
            <w:r>
              <w:rPr>
                <w:spacing w:val="-6"/>
              </w:rPr>
              <w:t xml:space="preserve"> </w:t>
            </w:r>
            <w:r>
              <w:t>resume</w:t>
            </w:r>
            <w:r>
              <w:rPr>
                <w:spacing w:val="-5"/>
              </w:rPr>
              <w:t xml:space="preserve"> </w:t>
            </w:r>
            <w:r>
              <w:t>at</w:t>
            </w:r>
            <w:r>
              <w:rPr>
                <w:spacing w:val="-8"/>
              </w:rPr>
              <w:t xml:space="preserve"> </w:t>
            </w:r>
            <w:r>
              <w:t>a</w:t>
            </w:r>
            <w:r>
              <w:rPr>
                <w:spacing w:val="-6"/>
              </w:rPr>
              <w:t xml:space="preserve"> </w:t>
            </w:r>
            <w:r>
              <w:t>reduced</w:t>
            </w:r>
            <w:r>
              <w:rPr>
                <w:spacing w:val="-7"/>
              </w:rPr>
              <w:t xml:space="preserve"> </w:t>
            </w:r>
            <w:r>
              <w:t xml:space="preserve">dose (see </w:t>
            </w:r>
            <w:hyperlink w:anchor="_bookmark0" w:history="1">
              <w:r>
                <w:t>Table 1</w:t>
              </w:r>
            </w:hyperlink>
            <w:r>
              <w:t>).</w:t>
            </w:r>
          </w:p>
        </w:tc>
      </w:tr>
      <w:tr w:rsidR="00D9464D" w14:paraId="7EE53263" w14:textId="77777777">
        <w:trPr>
          <w:trHeight w:val="508"/>
        </w:trPr>
        <w:tc>
          <w:tcPr>
            <w:tcW w:w="2134" w:type="dxa"/>
            <w:vMerge/>
            <w:tcBorders>
              <w:top w:val="nil"/>
            </w:tcBorders>
          </w:tcPr>
          <w:p w14:paraId="7EE53260" w14:textId="77777777" w:rsidR="00D9464D" w:rsidRDefault="00D9464D" w:rsidP="00E01B86">
            <w:pPr>
              <w:rPr>
                <w:sz w:val="2"/>
                <w:szCs w:val="2"/>
              </w:rPr>
            </w:pPr>
          </w:p>
        </w:tc>
        <w:tc>
          <w:tcPr>
            <w:tcW w:w="3392" w:type="dxa"/>
          </w:tcPr>
          <w:p w14:paraId="7EE53261" w14:textId="77777777" w:rsidR="00D9464D" w:rsidRDefault="00FE7FEC" w:rsidP="00E01B86">
            <w:pPr>
              <w:pStyle w:val="TableParagraph"/>
              <w:spacing w:before="119"/>
              <w:ind w:left="107"/>
              <w:jc w:val="left"/>
            </w:pPr>
            <w:r>
              <w:t>Grade</w:t>
            </w:r>
            <w:r>
              <w:rPr>
                <w:spacing w:val="-2"/>
              </w:rPr>
              <w:t xml:space="preserve"> </w:t>
            </w:r>
            <w:r>
              <w:t>4</w:t>
            </w:r>
            <w:r>
              <w:rPr>
                <w:spacing w:val="-3"/>
              </w:rPr>
              <w:t xml:space="preserve"> </w:t>
            </w:r>
            <w:r>
              <w:t>or</w:t>
            </w:r>
            <w:r>
              <w:rPr>
                <w:spacing w:val="-4"/>
              </w:rPr>
              <w:t xml:space="preserve"> </w:t>
            </w:r>
            <w:r>
              <w:t>life-</w:t>
            </w:r>
            <w:r>
              <w:rPr>
                <w:spacing w:val="-2"/>
              </w:rPr>
              <w:t>threatening</w:t>
            </w:r>
          </w:p>
        </w:tc>
        <w:tc>
          <w:tcPr>
            <w:tcW w:w="3632" w:type="dxa"/>
          </w:tcPr>
          <w:p w14:paraId="7EE53262" w14:textId="77777777" w:rsidR="00D9464D" w:rsidRDefault="00FE7FEC" w:rsidP="00E01B86">
            <w:pPr>
              <w:pStyle w:val="TableParagraph"/>
              <w:spacing w:before="119"/>
              <w:ind w:left="106"/>
              <w:jc w:val="left"/>
            </w:pPr>
            <w:r>
              <w:t>Permanently</w:t>
            </w:r>
            <w:r>
              <w:rPr>
                <w:spacing w:val="-7"/>
              </w:rPr>
              <w:t xml:space="preserve"> </w:t>
            </w:r>
            <w:r>
              <w:t>discontinue</w:t>
            </w:r>
            <w:r>
              <w:rPr>
                <w:spacing w:val="-6"/>
              </w:rPr>
              <w:t xml:space="preserve"> </w:t>
            </w:r>
            <w:r>
              <w:rPr>
                <w:spacing w:val="-2"/>
              </w:rPr>
              <w:t>FRUZAQLA.</w:t>
            </w:r>
          </w:p>
        </w:tc>
      </w:tr>
      <w:tr w:rsidR="00D9464D" w14:paraId="7EE53268" w14:textId="77777777">
        <w:trPr>
          <w:trHeight w:val="1074"/>
        </w:trPr>
        <w:tc>
          <w:tcPr>
            <w:tcW w:w="2134" w:type="dxa"/>
            <w:vMerge w:val="restart"/>
          </w:tcPr>
          <w:p w14:paraId="7EE53264" w14:textId="77777777" w:rsidR="00D9464D" w:rsidRDefault="00FE7FEC" w:rsidP="00E01B86">
            <w:pPr>
              <w:pStyle w:val="TableParagraph"/>
              <w:spacing w:before="119"/>
              <w:ind w:left="107"/>
              <w:jc w:val="left"/>
            </w:pPr>
            <w:r>
              <w:rPr>
                <w:spacing w:val="-2"/>
              </w:rPr>
              <w:t>Haemorrhage</w:t>
            </w:r>
          </w:p>
        </w:tc>
        <w:tc>
          <w:tcPr>
            <w:tcW w:w="3392" w:type="dxa"/>
          </w:tcPr>
          <w:p w14:paraId="7EE53265" w14:textId="77777777" w:rsidR="00D9464D" w:rsidRDefault="00FE7FEC" w:rsidP="00E01B86">
            <w:pPr>
              <w:pStyle w:val="TableParagraph"/>
              <w:spacing w:before="119"/>
              <w:ind w:left="107"/>
              <w:jc w:val="left"/>
            </w:pPr>
            <w:r>
              <w:t>Grade</w:t>
            </w:r>
            <w:r>
              <w:rPr>
                <w:spacing w:val="-3"/>
              </w:rPr>
              <w:t xml:space="preserve"> </w:t>
            </w:r>
            <w:r>
              <w:rPr>
                <w:spacing w:val="-10"/>
              </w:rPr>
              <w:t>2</w:t>
            </w:r>
          </w:p>
        </w:tc>
        <w:tc>
          <w:tcPr>
            <w:tcW w:w="3632" w:type="dxa"/>
          </w:tcPr>
          <w:p w14:paraId="7EE53266" w14:textId="77777777" w:rsidR="00D9464D" w:rsidRDefault="00FE7FEC" w:rsidP="00E01B86">
            <w:pPr>
              <w:pStyle w:val="TableParagraph"/>
              <w:spacing w:before="0" w:line="268" w:lineRule="exact"/>
              <w:ind w:left="106"/>
              <w:jc w:val="left"/>
            </w:pPr>
            <w:r>
              <w:t>Withhold</w:t>
            </w:r>
            <w:r>
              <w:rPr>
                <w:spacing w:val="-4"/>
              </w:rPr>
              <w:t xml:space="preserve"> </w:t>
            </w:r>
            <w:r>
              <w:rPr>
                <w:spacing w:val="-2"/>
              </w:rPr>
              <w:t>FRUZAQLA.</w:t>
            </w:r>
          </w:p>
          <w:p w14:paraId="7EE53267" w14:textId="77777777" w:rsidR="00D9464D" w:rsidRDefault="00FE7FEC" w:rsidP="00E01B86">
            <w:pPr>
              <w:pStyle w:val="TableParagraph"/>
              <w:spacing w:before="0" w:line="270" w:lineRule="atLeast"/>
              <w:ind w:left="106" w:right="75"/>
              <w:jc w:val="left"/>
            </w:pPr>
            <w:r>
              <w:t>If bleeding recovers to ≤Grade 1, resume</w:t>
            </w:r>
            <w:r>
              <w:rPr>
                <w:spacing w:val="-5"/>
              </w:rPr>
              <w:t xml:space="preserve"> </w:t>
            </w:r>
            <w:r>
              <w:t>at</w:t>
            </w:r>
            <w:r>
              <w:rPr>
                <w:spacing w:val="-8"/>
              </w:rPr>
              <w:t xml:space="preserve"> </w:t>
            </w:r>
            <w:r>
              <w:t>a</w:t>
            </w:r>
            <w:r>
              <w:rPr>
                <w:spacing w:val="-6"/>
              </w:rPr>
              <w:t xml:space="preserve"> </w:t>
            </w:r>
            <w:r>
              <w:t>reduced</w:t>
            </w:r>
            <w:r>
              <w:rPr>
                <w:spacing w:val="-7"/>
              </w:rPr>
              <w:t xml:space="preserve"> </w:t>
            </w:r>
            <w:r>
              <w:t>dose</w:t>
            </w:r>
            <w:r>
              <w:rPr>
                <w:spacing w:val="-5"/>
              </w:rPr>
              <w:t xml:space="preserve"> </w:t>
            </w:r>
            <w:r>
              <w:t>(see</w:t>
            </w:r>
            <w:r>
              <w:rPr>
                <w:spacing w:val="-8"/>
              </w:rPr>
              <w:t xml:space="preserve"> </w:t>
            </w:r>
            <w:hyperlink w:anchor="_bookmark0" w:history="1">
              <w:r>
                <w:t>Table</w:t>
              </w:r>
            </w:hyperlink>
            <w:r>
              <w:t xml:space="preserve"> </w:t>
            </w:r>
            <w:hyperlink w:anchor="_bookmark0" w:history="1">
              <w:r>
                <w:rPr>
                  <w:spacing w:val="-4"/>
                </w:rPr>
                <w:t>1</w:t>
              </w:r>
            </w:hyperlink>
            <w:r>
              <w:rPr>
                <w:spacing w:val="-4"/>
              </w:rPr>
              <w:t>).</w:t>
            </w:r>
          </w:p>
        </w:tc>
      </w:tr>
      <w:tr w:rsidR="00D9464D" w14:paraId="7EE5326C" w14:textId="77777777">
        <w:trPr>
          <w:trHeight w:val="505"/>
        </w:trPr>
        <w:tc>
          <w:tcPr>
            <w:tcW w:w="2134" w:type="dxa"/>
            <w:vMerge/>
            <w:tcBorders>
              <w:top w:val="nil"/>
            </w:tcBorders>
          </w:tcPr>
          <w:p w14:paraId="7EE53269" w14:textId="77777777" w:rsidR="00D9464D" w:rsidRDefault="00D9464D" w:rsidP="00E01B86">
            <w:pPr>
              <w:rPr>
                <w:sz w:val="2"/>
                <w:szCs w:val="2"/>
              </w:rPr>
            </w:pPr>
          </w:p>
        </w:tc>
        <w:tc>
          <w:tcPr>
            <w:tcW w:w="3392" w:type="dxa"/>
          </w:tcPr>
          <w:p w14:paraId="7EE5326A" w14:textId="77777777" w:rsidR="00D9464D" w:rsidRDefault="00FE7FEC" w:rsidP="00E01B86">
            <w:pPr>
              <w:pStyle w:val="TableParagraph"/>
              <w:spacing w:before="116"/>
              <w:ind w:left="107"/>
              <w:jc w:val="left"/>
            </w:pPr>
            <w:r>
              <w:t>Grade</w:t>
            </w:r>
            <w:r>
              <w:rPr>
                <w:spacing w:val="-3"/>
              </w:rPr>
              <w:t xml:space="preserve"> </w:t>
            </w:r>
            <w:r>
              <w:rPr>
                <w:spacing w:val="-5"/>
              </w:rPr>
              <w:t>≥3</w:t>
            </w:r>
          </w:p>
        </w:tc>
        <w:tc>
          <w:tcPr>
            <w:tcW w:w="3632" w:type="dxa"/>
          </w:tcPr>
          <w:p w14:paraId="7EE5326B" w14:textId="77777777" w:rsidR="00D9464D" w:rsidRDefault="00FE7FEC" w:rsidP="00E01B86">
            <w:pPr>
              <w:pStyle w:val="TableParagraph"/>
              <w:spacing w:before="116"/>
              <w:ind w:left="106"/>
              <w:jc w:val="left"/>
            </w:pPr>
            <w:r>
              <w:t>Permanently</w:t>
            </w:r>
            <w:r>
              <w:rPr>
                <w:spacing w:val="-7"/>
              </w:rPr>
              <w:t xml:space="preserve"> </w:t>
            </w:r>
            <w:r>
              <w:t>discontinue</w:t>
            </w:r>
            <w:r>
              <w:rPr>
                <w:spacing w:val="-6"/>
              </w:rPr>
              <w:t xml:space="preserve"> </w:t>
            </w:r>
            <w:r>
              <w:rPr>
                <w:spacing w:val="-2"/>
              </w:rPr>
              <w:t>FRUZAQLA.</w:t>
            </w:r>
          </w:p>
        </w:tc>
      </w:tr>
      <w:tr w:rsidR="00D9464D" w14:paraId="7EE53272" w14:textId="77777777">
        <w:trPr>
          <w:trHeight w:val="1434"/>
        </w:trPr>
        <w:tc>
          <w:tcPr>
            <w:tcW w:w="2134" w:type="dxa"/>
            <w:vMerge w:val="restart"/>
          </w:tcPr>
          <w:p w14:paraId="7EE5326D" w14:textId="77777777" w:rsidR="00D9464D" w:rsidRDefault="00FE7FEC" w:rsidP="00E01B86">
            <w:pPr>
              <w:pStyle w:val="TableParagraph"/>
              <w:spacing w:before="119"/>
              <w:ind w:left="107"/>
              <w:jc w:val="left"/>
            </w:pPr>
            <w:r>
              <w:rPr>
                <w:spacing w:val="-2"/>
              </w:rPr>
              <w:t>Proteinuria</w:t>
            </w:r>
          </w:p>
        </w:tc>
        <w:tc>
          <w:tcPr>
            <w:tcW w:w="3392" w:type="dxa"/>
          </w:tcPr>
          <w:p w14:paraId="7EE5326E" w14:textId="77777777" w:rsidR="00D9464D" w:rsidRDefault="00FE7FEC" w:rsidP="00E01B86">
            <w:pPr>
              <w:pStyle w:val="TableParagraph"/>
              <w:spacing w:before="119"/>
              <w:ind w:left="107"/>
              <w:jc w:val="left"/>
            </w:pPr>
            <w:r>
              <w:t>≥2 g</w:t>
            </w:r>
            <w:r>
              <w:rPr>
                <w:spacing w:val="-1"/>
              </w:rPr>
              <w:t xml:space="preserve"> </w:t>
            </w:r>
            <w:r>
              <w:t>in</w:t>
            </w:r>
            <w:r>
              <w:rPr>
                <w:spacing w:val="-3"/>
              </w:rPr>
              <w:t xml:space="preserve"> </w:t>
            </w:r>
            <w:r>
              <w:t>24</w:t>
            </w:r>
            <w:r>
              <w:rPr>
                <w:spacing w:val="-1"/>
              </w:rPr>
              <w:t xml:space="preserve"> </w:t>
            </w:r>
            <w:r>
              <w:rPr>
                <w:spacing w:val="-2"/>
              </w:rPr>
              <w:t>hours</w:t>
            </w:r>
          </w:p>
        </w:tc>
        <w:tc>
          <w:tcPr>
            <w:tcW w:w="3632" w:type="dxa"/>
          </w:tcPr>
          <w:p w14:paraId="7EE5326F" w14:textId="77777777" w:rsidR="00D9464D" w:rsidRDefault="00FE7FEC" w:rsidP="00E01B86">
            <w:pPr>
              <w:pStyle w:val="TableParagraph"/>
              <w:spacing w:before="119"/>
              <w:ind w:left="106"/>
              <w:jc w:val="left"/>
            </w:pPr>
            <w:r>
              <w:t>Withhold</w:t>
            </w:r>
            <w:r>
              <w:rPr>
                <w:spacing w:val="-4"/>
              </w:rPr>
              <w:t xml:space="preserve"> </w:t>
            </w:r>
            <w:r>
              <w:rPr>
                <w:spacing w:val="-2"/>
              </w:rPr>
              <w:t>FRUZAQLA.</w:t>
            </w:r>
          </w:p>
          <w:p w14:paraId="7EE53270" w14:textId="77777777" w:rsidR="00D9464D" w:rsidRDefault="00FE7FEC" w:rsidP="00E01B86">
            <w:pPr>
              <w:pStyle w:val="TableParagraph"/>
              <w:spacing w:before="120"/>
              <w:ind w:left="106"/>
              <w:jc w:val="left"/>
            </w:pPr>
            <w:r>
              <w:t>If</w:t>
            </w:r>
            <w:r>
              <w:rPr>
                <w:spacing w:val="-5"/>
              </w:rPr>
              <w:t xml:space="preserve"> </w:t>
            </w:r>
            <w:r>
              <w:t>proteinuria</w:t>
            </w:r>
            <w:r>
              <w:rPr>
                <w:spacing w:val="-5"/>
              </w:rPr>
              <w:t xml:space="preserve"> </w:t>
            </w:r>
            <w:r>
              <w:t>recovers</w:t>
            </w:r>
            <w:r>
              <w:rPr>
                <w:spacing w:val="-5"/>
              </w:rPr>
              <w:t xml:space="preserve"> to</w:t>
            </w:r>
          </w:p>
          <w:p w14:paraId="7EE53271" w14:textId="77777777" w:rsidR="00D9464D" w:rsidRDefault="00FE7FEC" w:rsidP="00E01B86">
            <w:pPr>
              <w:pStyle w:val="TableParagraph"/>
              <w:spacing w:before="0"/>
              <w:ind w:left="105"/>
              <w:jc w:val="left"/>
            </w:pPr>
            <w:r>
              <w:t>&lt;1</w:t>
            </w:r>
            <w:r>
              <w:rPr>
                <w:spacing w:val="-4"/>
              </w:rPr>
              <w:t xml:space="preserve"> </w:t>
            </w:r>
            <w:r>
              <w:t>g</w:t>
            </w:r>
            <w:r>
              <w:rPr>
                <w:spacing w:val="-7"/>
              </w:rPr>
              <w:t xml:space="preserve"> </w:t>
            </w:r>
            <w:r>
              <w:t>/</w:t>
            </w:r>
            <w:r>
              <w:rPr>
                <w:spacing w:val="-5"/>
              </w:rPr>
              <w:t xml:space="preserve"> </w:t>
            </w:r>
            <w:r>
              <w:t>24</w:t>
            </w:r>
            <w:r>
              <w:rPr>
                <w:spacing w:val="-4"/>
              </w:rPr>
              <w:t xml:space="preserve"> </w:t>
            </w:r>
            <w:r>
              <w:t>hours,</w:t>
            </w:r>
            <w:r>
              <w:rPr>
                <w:spacing w:val="-4"/>
              </w:rPr>
              <w:t xml:space="preserve"> </w:t>
            </w:r>
            <w:r>
              <w:t>resume</w:t>
            </w:r>
            <w:r>
              <w:rPr>
                <w:spacing w:val="-4"/>
              </w:rPr>
              <w:t xml:space="preserve"> </w:t>
            </w:r>
            <w:r>
              <w:t>at</w:t>
            </w:r>
            <w:r>
              <w:rPr>
                <w:spacing w:val="-6"/>
              </w:rPr>
              <w:t xml:space="preserve"> </w:t>
            </w:r>
            <w:r>
              <w:t>a</w:t>
            </w:r>
            <w:r>
              <w:rPr>
                <w:spacing w:val="-4"/>
              </w:rPr>
              <w:t xml:space="preserve"> </w:t>
            </w:r>
            <w:r>
              <w:t xml:space="preserve">reduced dose (see </w:t>
            </w:r>
            <w:hyperlink w:anchor="_bookmark0" w:history="1">
              <w:r>
                <w:t>Table 1</w:t>
              </w:r>
            </w:hyperlink>
            <w:r>
              <w:t>).</w:t>
            </w:r>
          </w:p>
        </w:tc>
      </w:tr>
      <w:tr w:rsidR="00D9464D" w14:paraId="7EE53277" w14:textId="77777777">
        <w:trPr>
          <w:trHeight w:val="777"/>
        </w:trPr>
        <w:tc>
          <w:tcPr>
            <w:tcW w:w="2134" w:type="dxa"/>
            <w:vMerge/>
            <w:tcBorders>
              <w:top w:val="nil"/>
            </w:tcBorders>
          </w:tcPr>
          <w:p w14:paraId="7EE53273" w14:textId="77777777" w:rsidR="00D9464D" w:rsidRDefault="00D9464D" w:rsidP="00E01B86">
            <w:pPr>
              <w:rPr>
                <w:sz w:val="2"/>
                <w:szCs w:val="2"/>
              </w:rPr>
            </w:pPr>
          </w:p>
        </w:tc>
        <w:tc>
          <w:tcPr>
            <w:tcW w:w="3392" w:type="dxa"/>
          </w:tcPr>
          <w:p w14:paraId="7EE53274" w14:textId="77777777" w:rsidR="00D9464D" w:rsidRDefault="00FE7FEC" w:rsidP="00E01B86">
            <w:pPr>
              <w:pStyle w:val="TableParagraph"/>
              <w:spacing w:before="119"/>
              <w:ind w:left="107"/>
              <w:jc w:val="left"/>
            </w:pPr>
            <w:r>
              <w:t>≥2 g</w:t>
            </w:r>
            <w:r>
              <w:rPr>
                <w:spacing w:val="-2"/>
              </w:rPr>
              <w:t xml:space="preserve"> </w:t>
            </w:r>
            <w:r>
              <w:t>in</w:t>
            </w:r>
            <w:r>
              <w:rPr>
                <w:spacing w:val="-4"/>
              </w:rPr>
              <w:t xml:space="preserve"> </w:t>
            </w:r>
            <w:r>
              <w:t>24</w:t>
            </w:r>
            <w:r>
              <w:rPr>
                <w:spacing w:val="-2"/>
              </w:rPr>
              <w:t xml:space="preserve"> </w:t>
            </w:r>
            <w:r>
              <w:t>hours</w:t>
            </w:r>
            <w:r>
              <w:rPr>
                <w:spacing w:val="-2"/>
              </w:rPr>
              <w:t xml:space="preserve"> </w:t>
            </w:r>
            <w:r>
              <w:t>after</w:t>
            </w:r>
            <w:r>
              <w:rPr>
                <w:spacing w:val="-3"/>
              </w:rPr>
              <w:t xml:space="preserve"> </w:t>
            </w:r>
            <w:r>
              <w:t>a</w:t>
            </w:r>
            <w:r>
              <w:rPr>
                <w:spacing w:val="-1"/>
              </w:rPr>
              <w:t xml:space="preserve"> </w:t>
            </w:r>
            <w:r>
              <w:t>3</w:t>
            </w:r>
            <w:r>
              <w:rPr>
                <w:spacing w:val="-5"/>
              </w:rPr>
              <w:t xml:space="preserve"> </w:t>
            </w:r>
            <w:r>
              <w:t>mg</w:t>
            </w:r>
            <w:r>
              <w:rPr>
                <w:spacing w:val="-1"/>
              </w:rPr>
              <w:t xml:space="preserve"> </w:t>
            </w:r>
            <w:r>
              <w:rPr>
                <w:spacing w:val="-4"/>
              </w:rPr>
              <w:t>dose;</w:t>
            </w:r>
          </w:p>
          <w:p w14:paraId="7EE53275" w14:textId="77777777" w:rsidR="00D9464D" w:rsidRDefault="00FE7FEC" w:rsidP="00E01B86">
            <w:pPr>
              <w:pStyle w:val="TableParagraph"/>
              <w:spacing w:before="0"/>
              <w:ind w:left="107"/>
              <w:jc w:val="left"/>
            </w:pPr>
            <w:r>
              <w:t>or</w:t>
            </w:r>
            <w:r>
              <w:rPr>
                <w:spacing w:val="-3"/>
              </w:rPr>
              <w:t xml:space="preserve"> </w:t>
            </w:r>
            <w:r>
              <w:t>nephrotic</w:t>
            </w:r>
            <w:r>
              <w:rPr>
                <w:spacing w:val="-2"/>
              </w:rPr>
              <w:t xml:space="preserve"> syndrome</w:t>
            </w:r>
          </w:p>
        </w:tc>
        <w:tc>
          <w:tcPr>
            <w:tcW w:w="3632" w:type="dxa"/>
          </w:tcPr>
          <w:p w14:paraId="7EE53276" w14:textId="77777777" w:rsidR="00D9464D" w:rsidRDefault="00FE7FEC" w:rsidP="00E01B86">
            <w:pPr>
              <w:pStyle w:val="TableParagraph"/>
              <w:spacing w:before="119"/>
              <w:ind w:left="106"/>
              <w:jc w:val="left"/>
            </w:pPr>
            <w:r>
              <w:t>Permanently</w:t>
            </w:r>
            <w:r>
              <w:rPr>
                <w:spacing w:val="-7"/>
              </w:rPr>
              <w:t xml:space="preserve"> </w:t>
            </w:r>
            <w:r>
              <w:t>discontinue</w:t>
            </w:r>
            <w:r>
              <w:rPr>
                <w:spacing w:val="-6"/>
              </w:rPr>
              <w:t xml:space="preserve"> </w:t>
            </w:r>
            <w:r>
              <w:rPr>
                <w:spacing w:val="-2"/>
              </w:rPr>
              <w:t>FRUZAQLA.</w:t>
            </w:r>
          </w:p>
        </w:tc>
      </w:tr>
    </w:tbl>
    <w:p w14:paraId="7EE53279" w14:textId="77777777" w:rsidR="00D9464D" w:rsidRDefault="00D9464D" w:rsidP="00E01B86">
      <w:pPr>
        <w:pStyle w:val="BodyText"/>
        <w:spacing w:before="3"/>
        <w:ind w:left="0"/>
        <w:rPr>
          <w:b/>
          <w:sz w:val="2"/>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3387"/>
        <w:gridCol w:w="3631"/>
      </w:tblGrid>
      <w:tr w:rsidR="00D9464D" w14:paraId="7EE5327E" w14:textId="77777777">
        <w:trPr>
          <w:trHeight w:val="1434"/>
        </w:trPr>
        <w:tc>
          <w:tcPr>
            <w:tcW w:w="2138" w:type="dxa"/>
            <w:vMerge w:val="restart"/>
          </w:tcPr>
          <w:p w14:paraId="7EE5327A" w14:textId="77777777" w:rsidR="00D9464D" w:rsidRDefault="00FE7FEC" w:rsidP="00E01B86">
            <w:pPr>
              <w:pStyle w:val="TableParagraph"/>
              <w:spacing w:before="119"/>
              <w:ind w:left="107"/>
              <w:jc w:val="left"/>
            </w:pPr>
            <w:r>
              <w:t>Liver function test (LFT)</w:t>
            </w:r>
            <w:r>
              <w:rPr>
                <w:spacing w:val="-13"/>
              </w:rPr>
              <w:t xml:space="preserve"> </w:t>
            </w:r>
            <w:r>
              <w:t>abnormalities</w:t>
            </w:r>
          </w:p>
        </w:tc>
        <w:tc>
          <w:tcPr>
            <w:tcW w:w="3387" w:type="dxa"/>
          </w:tcPr>
          <w:p w14:paraId="7EE5327B" w14:textId="77777777" w:rsidR="00D9464D" w:rsidRDefault="00FE7FEC" w:rsidP="00E01B86">
            <w:pPr>
              <w:pStyle w:val="TableParagraph"/>
              <w:spacing w:before="119"/>
              <w:ind w:left="103" w:right="66"/>
              <w:jc w:val="left"/>
            </w:pPr>
            <w:r>
              <w:t>ALT or AST &gt;3 x ULN/baseline;</w:t>
            </w:r>
            <w:r>
              <w:rPr>
                <w:vertAlign w:val="superscript"/>
              </w:rPr>
              <w:t>2</w:t>
            </w:r>
            <w:r>
              <w:t xml:space="preserve"> or total</w:t>
            </w:r>
            <w:r>
              <w:rPr>
                <w:spacing w:val="-11"/>
              </w:rPr>
              <w:t xml:space="preserve"> </w:t>
            </w:r>
            <w:r>
              <w:t>bilirubin</w:t>
            </w:r>
            <w:r>
              <w:rPr>
                <w:spacing w:val="-9"/>
              </w:rPr>
              <w:t xml:space="preserve"> </w:t>
            </w:r>
            <w:r>
              <w:t>&gt;1.5</w:t>
            </w:r>
            <w:r>
              <w:rPr>
                <w:spacing w:val="-9"/>
              </w:rPr>
              <w:t xml:space="preserve"> </w:t>
            </w:r>
            <w:r>
              <w:t>x</w:t>
            </w:r>
            <w:r>
              <w:rPr>
                <w:spacing w:val="-8"/>
              </w:rPr>
              <w:t xml:space="preserve"> </w:t>
            </w:r>
            <w:r>
              <w:t>ULN/baseline</w:t>
            </w:r>
            <w:r>
              <w:rPr>
                <w:vertAlign w:val="superscript"/>
              </w:rPr>
              <w:t>2</w:t>
            </w:r>
          </w:p>
        </w:tc>
        <w:tc>
          <w:tcPr>
            <w:tcW w:w="3631" w:type="dxa"/>
          </w:tcPr>
          <w:p w14:paraId="7EE5327C" w14:textId="77777777" w:rsidR="00D9464D" w:rsidRDefault="00FE7FEC" w:rsidP="00E01B86">
            <w:pPr>
              <w:pStyle w:val="TableParagraph"/>
              <w:spacing w:before="119"/>
              <w:ind w:left="107"/>
              <w:jc w:val="left"/>
            </w:pPr>
            <w:r>
              <w:t>Withhold</w:t>
            </w:r>
            <w:r>
              <w:rPr>
                <w:spacing w:val="-4"/>
              </w:rPr>
              <w:t xml:space="preserve"> </w:t>
            </w:r>
            <w:r>
              <w:rPr>
                <w:spacing w:val="-2"/>
              </w:rPr>
              <w:t>FRUZAQLA.</w:t>
            </w:r>
          </w:p>
          <w:p w14:paraId="7EE5327D" w14:textId="77777777" w:rsidR="00D9464D" w:rsidRDefault="00FE7FEC" w:rsidP="00E01B86">
            <w:pPr>
              <w:pStyle w:val="TableParagraph"/>
              <w:spacing w:before="120"/>
              <w:ind w:left="107" w:right="246"/>
              <w:jc w:val="left"/>
            </w:pPr>
            <w:r>
              <w:t>If</w:t>
            </w:r>
            <w:r>
              <w:rPr>
                <w:spacing w:val="-7"/>
              </w:rPr>
              <w:t xml:space="preserve"> </w:t>
            </w:r>
            <w:r>
              <w:t>AST/ALT</w:t>
            </w:r>
            <w:r>
              <w:rPr>
                <w:spacing w:val="-6"/>
              </w:rPr>
              <w:t xml:space="preserve"> </w:t>
            </w:r>
            <w:r>
              <w:t>and</w:t>
            </w:r>
            <w:r>
              <w:rPr>
                <w:spacing w:val="-8"/>
              </w:rPr>
              <w:t xml:space="preserve"> </w:t>
            </w:r>
            <w:r>
              <w:t>total</w:t>
            </w:r>
            <w:r>
              <w:rPr>
                <w:spacing w:val="-9"/>
              </w:rPr>
              <w:t xml:space="preserve"> </w:t>
            </w:r>
            <w:r>
              <w:t>bilirubin</w:t>
            </w:r>
            <w:r>
              <w:rPr>
                <w:spacing w:val="-8"/>
              </w:rPr>
              <w:t xml:space="preserve"> </w:t>
            </w:r>
            <w:r>
              <w:t>resolve to</w:t>
            </w:r>
            <w:r>
              <w:rPr>
                <w:spacing w:val="-5"/>
              </w:rPr>
              <w:t xml:space="preserve"> </w:t>
            </w:r>
            <w:r>
              <w:t>≤Grade</w:t>
            </w:r>
            <w:r>
              <w:rPr>
                <w:spacing w:val="-5"/>
              </w:rPr>
              <w:t xml:space="preserve"> </w:t>
            </w:r>
            <w:r>
              <w:t>1</w:t>
            </w:r>
            <w:r>
              <w:rPr>
                <w:spacing w:val="-5"/>
              </w:rPr>
              <w:t xml:space="preserve"> </w:t>
            </w:r>
            <w:r>
              <w:t>or</w:t>
            </w:r>
            <w:r>
              <w:rPr>
                <w:spacing w:val="-4"/>
              </w:rPr>
              <w:t xml:space="preserve"> </w:t>
            </w:r>
            <w:r>
              <w:t>baseline,</w:t>
            </w:r>
            <w:r>
              <w:rPr>
                <w:spacing w:val="-4"/>
              </w:rPr>
              <w:t xml:space="preserve"> </w:t>
            </w:r>
            <w:r>
              <w:t>resume</w:t>
            </w:r>
            <w:r>
              <w:rPr>
                <w:spacing w:val="-3"/>
              </w:rPr>
              <w:t xml:space="preserve"> </w:t>
            </w:r>
            <w:r>
              <w:t>at</w:t>
            </w:r>
            <w:r>
              <w:rPr>
                <w:spacing w:val="-3"/>
              </w:rPr>
              <w:t xml:space="preserve"> </w:t>
            </w:r>
            <w:r>
              <w:t xml:space="preserve">a reduced dose (see </w:t>
            </w:r>
            <w:hyperlink w:anchor="_bookmark0" w:history="1">
              <w:r>
                <w:t>Table 1</w:t>
              </w:r>
            </w:hyperlink>
            <w:r>
              <w:t>).</w:t>
            </w:r>
          </w:p>
        </w:tc>
      </w:tr>
      <w:tr w:rsidR="00D9464D" w14:paraId="7EE53282" w14:textId="77777777">
        <w:trPr>
          <w:trHeight w:val="1314"/>
        </w:trPr>
        <w:tc>
          <w:tcPr>
            <w:tcW w:w="2138" w:type="dxa"/>
            <w:vMerge/>
            <w:tcBorders>
              <w:top w:val="nil"/>
            </w:tcBorders>
          </w:tcPr>
          <w:p w14:paraId="7EE5327F" w14:textId="77777777" w:rsidR="00D9464D" w:rsidRDefault="00D9464D" w:rsidP="00E01B86">
            <w:pPr>
              <w:rPr>
                <w:sz w:val="2"/>
                <w:szCs w:val="2"/>
              </w:rPr>
            </w:pPr>
          </w:p>
        </w:tc>
        <w:tc>
          <w:tcPr>
            <w:tcW w:w="3387" w:type="dxa"/>
          </w:tcPr>
          <w:p w14:paraId="7EE53280" w14:textId="77777777" w:rsidR="00D9464D" w:rsidRDefault="00FE7FEC" w:rsidP="00E01B86">
            <w:pPr>
              <w:pStyle w:val="TableParagraph"/>
              <w:spacing w:before="119"/>
              <w:ind w:left="102" w:right="66"/>
              <w:jc w:val="left"/>
            </w:pPr>
            <w:r>
              <w:t>ALT or AST &gt;3 x ULN with concurrent</w:t>
            </w:r>
            <w:r>
              <w:rPr>
                <w:spacing w:val="-8"/>
              </w:rPr>
              <w:t xml:space="preserve"> </w:t>
            </w:r>
            <w:r>
              <w:t>total</w:t>
            </w:r>
            <w:r>
              <w:rPr>
                <w:spacing w:val="-6"/>
              </w:rPr>
              <w:t xml:space="preserve"> </w:t>
            </w:r>
            <w:r>
              <w:t>bilirubin</w:t>
            </w:r>
            <w:r>
              <w:rPr>
                <w:spacing w:val="-7"/>
              </w:rPr>
              <w:t xml:space="preserve"> </w:t>
            </w:r>
            <w:r>
              <w:t>&gt;2</w:t>
            </w:r>
            <w:r>
              <w:rPr>
                <w:spacing w:val="-6"/>
              </w:rPr>
              <w:t xml:space="preserve"> </w:t>
            </w:r>
            <w:r>
              <w:t>x</w:t>
            </w:r>
            <w:r>
              <w:rPr>
                <w:spacing w:val="-8"/>
              </w:rPr>
              <w:t xml:space="preserve"> </w:t>
            </w:r>
            <w:r>
              <w:t xml:space="preserve">ULN (in the absence of alternative </w:t>
            </w:r>
            <w:r>
              <w:rPr>
                <w:spacing w:val="-2"/>
              </w:rPr>
              <w:t>aetiologies)</w:t>
            </w:r>
          </w:p>
        </w:tc>
        <w:tc>
          <w:tcPr>
            <w:tcW w:w="3631" w:type="dxa"/>
          </w:tcPr>
          <w:p w14:paraId="7EE53281" w14:textId="77777777" w:rsidR="00D9464D" w:rsidRDefault="00FE7FEC" w:rsidP="00E01B86">
            <w:pPr>
              <w:pStyle w:val="TableParagraph"/>
              <w:spacing w:before="119"/>
              <w:ind w:left="107"/>
              <w:jc w:val="left"/>
            </w:pPr>
            <w:r>
              <w:t>Permanently</w:t>
            </w:r>
            <w:r>
              <w:rPr>
                <w:spacing w:val="-7"/>
              </w:rPr>
              <w:t xml:space="preserve"> </w:t>
            </w:r>
            <w:r>
              <w:t>discontinue</w:t>
            </w:r>
            <w:r>
              <w:rPr>
                <w:spacing w:val="-6"/>
              </w:rPr>
              <w:t xml:space="preserve"> </w:t>
            </w:r>
            <w:r>
              <w:rPr>
                <w:spacing w:val="-2"/>
              </w:rPr>
              <w:t>FRUZAQLA.</w:t>
            </w:r>
          </w:p>
        </w:tc>
      </w:tr>
      <w:tr w:rsidR="00D9464D" w14:paraId="7EE53286" w14:textId="77777777">
        <w:trPr>
          <w:trHeight w:val="777"/>
        </w:trPr>
        <w:tc>
          <w:tcPr>
            <w:tcW w:w="2138" w:type="dxa"/>
            <w:vMerge/>
            <w:tcBorders>
              <w:top w:val="nil"/>
            </w:tcBorders>
          </w:tcPr>
          <w:p w14:paraId="7EE53283" w14:textId="77777777" w:rsidR="00D9464D" w:rsidRDefault="00D9464D" w:rsidP="00E01B86">
            <w:pPr>
              <w:rPr>
                <w:sz w:val="2"/>
                <w:szCs w:val="2"/>
              </w:rPr>
            </w:pPr>
          </w:p>
        </w:tc>
        <w:tc>
          <w:tcPr>
            <w:tcW w:w="3387" w:type="dxa"/>
          </w:tcPr>
          <w:p w14:paraId="7EE53284" w14:textId="77777777" w:rsidR="00D9464D" w:rsidRDefault="00FE7FEC" w:rsidP="00E01B86">
            <w:pPr>
              <w:pStyle w:val="TableParagraph"/>
              <w:spacing w:before="119"/>
              <w:ind w:left="103" w:right="66"/>
              <w:jc w:val="left"/>
            </w:pPr>
            <w:r>
              <w:t>AST</w:t>
            </w:r>
            <w:r>
              <w:rPr>
                <w:spacing w:val="-6"/>
              </w:rPr>
              <w:t xml:space="preserve"> </w:t>
            </w:r>
            <w:r>
              <w:t>or</w:t>
            </w:r>
            <w:r>
              <w:rPr>
                <w:spacing w:val="-6"/>
              </w:rPr>
              <w:t xml:space="preserve"> </w:t>
            </w:r>
            <w:r>
              <w:t>ALT</w:t>
            </w:r>
            <w:r>
              <w:rPr>
                <w:spacing w:val="-7"/>
              </w:rPr>
              <w:t xml:space="preserve"> </w:t>
            </w:r>
            <w:r>
              <w:t>&gt;20</w:t>
            </w:r>
            <w:r>
              <w:rPr>
                <w:spacing w:val="-5"/>
              </w:rPr>
              <w:t xml:space="preserve"> </w:t>
            </w:r>
            <w:r>
              <w:t>x</w:t>
            </w:r>
            <w:r>
              <w:rPr>
                <w:spacing w:val="-7"/>
              </w:rPr>
              <w:t xml:space="preserve"> </w:t>
            </w:r>
            <w:r>
              <w:t>ULN/baseline;</w:t>
            </w:r>
            <w:r>
              <w:rPr>
                <w:vertAlign w:val="superscript"/>
              </w:rPr>
              <w:t>2</w:t>
            </w:r>
            <w:r>
              <w:rPr>
                <w:spacing w:val="-7"/>
              </w:rPr>
              <w:t xml:space="preserve"> </w:t>
            </w:r>
            <w:r>
              <w:t>or bilirubin &gt;10 x ULN/baseline</w:t>
            </w:r>
            <w:r>
              <w:rPr>
                <w:vertAlign w:val="superscript"/>
              </w:rPr>
              <w:t>2</w:t>
            </w:r>
          </w:p>
        </w:tc>
        <w:tc>
          <w:tcPr>
            <w:tcW w:w="3631" w:type="dxa"/>
          </w:tcPr>
          <w:p w14:paraId="7EE53285" w14:textId="77777777" w:rsidR="00D9464D" w:rsidRDefault="00FE7FEC" w:rsidP="00E01B86">
            <w:pPr>
              <w:pStyle w:val="TableParagraph"/>
              <w:spacing w:before="0" w:line="268" w:lineRule="exact"/>
              <w:ind w:left="107"/>
              <w:jc w:val="left"/>
            </w:pPr>
            <w:r>
              <w:t>Permanently</w:t>
            </w:r>
            <w:r>
              <w:rPr>
                <w:spacing w:val="-7"/>
              </w:rPr>
              <w:t xml:space="preserve"> </w:t>
            </w:r>
            <w:r>
              <w:t>discontinue</w:t>
            </w:r>
            <w:r>
              <w:rPr>
                <w:spacing w:val="-6"/>
              </w:rPr>
              <w:t xml:space="preserve"> </w:t>
            </w:r>
            <w:r>
              <w:rPr>
                <w:spacing w:val="-2"/>
              </w:rPr>
              <w:t>FRUZAQLA.</w:t>
            </w:r>
          </w:p>
        </w:tc>
      </w:tr>
      <w:tr w:rsidR="00D9464D" w14:paraId="7EE5328B" w14:textId="77777777">
        <w:trPr>
          <w:trHeight w:val="1432"/>
        </w:trPr>
        <w:tc>
          <w:tcPr>
            <w:tcW w:w="2138" w:type="dxa"/>
            <w:vMerge w:val="restart"/>
          </w:tcPr>
          <w:p w14:paraId="7EE53287" w14:textId="77777777" w:rsidR="00D9464D" w:rsidRDefault="00FE7FEC" w:rsidP="00E01B86">
            <w:pPr>
              <w:pStyle w:val="TableParagraph"/>
              <w:spacing w:before="119"/>
              <w:ind w:left="107"/>
              <w:jc w:val="left"/>
            </w:pPr>
            <w:r>
              <w:rPr>
                <w:spacing w:val="-2"/>
              </w:rPr>
              <w:t xml:space="preserve">Palmar-plantar erythrodysaesthesia </w:t>
            </w:r>
            <w:r>
              <w:t>syndrome (PPES)</w:t>
            </w:r>
          </w:p>
        </w:tc>
        <w:tc>
          <w:tcPr>
            <w:tcW w:w="3387" w:type="dxa"/>
          </w:tcPr>
          <w:p w14:paraId="7EE53288" w14:textId="77777777" w:rsidR="00D9464D" w:rsidRDefault="00FE7FEC" w:rsidP="00E01B86">
            <w:pPr>
              <w:pStyle w:val="TableParagraph"/>
              <w:spacing w:before="119"/>
              <w:ind w:left="103"/>
              <w:jc w:val="left"/>
            </w:pPr>
            <w:r>
              <w:t>Grade</w:t>
            </w:r>
            <w:r>
              <w:rPr>
                <w:spacing w:val="-3"/>
              </w:rPr>
              <w:t xml:space="preserve"> </w:t>
            </w:r>
            <w:r>
              <w:rPr>
                <w:spacing w:val="-10"/>
              </w:rPr>
              <w:t>2</w:t>
            </w:r>
          </w:p>
        </w:tc>
        <w:tc>
          <w:tcPr>
            <w:tcW w:w="3631" w:type="dxa"/>
          </w:tcPr>
          <w:p w14:paraId="7EE53289" w14:textId="77777777" w:rsidR="00D9464D" w:rsidRDefault="00FE7FEC" w:rsidP="00E01B86">
            <w:pPr>
              <w:pStyle w:val="TableParagraph"/>
              <w:spacing w:before="119"/>
              <w:ind w:left="107"/>
              <w:jc w:val="left"/>
            </w:pPr>
            <w:r>
              <w:t>Withhold</w:t>
            </w:r>
            <w:r>
              <w:rPr>
                <w:spacing w:val="-11"/>
              </w:rPr>
              <w:t xml:space="preserve"> </w:t>
            </w:r>
            <w:r>
              <w:t>FRUZAQLA</w:t>
            </w:r>
            <w:r>
              <w:rPr>
                <w:spacing w:val="-13"/>
              </w:rPr>
              <w:t xml:space="preserve"> </w:t>
            </w:r>
            <w:r>
              <w:t>and</w:t>
            </w:r>
            <w:r>
              <w:rPr>
                <w:spacing w:val="-10"/>
              </w:rPr>
              <w:t xml:space="preserve"> </w:t>
            </w:r>
            <w:r>
              <w:t>provide supportive treatment.</w:t>
            </w:r>
          </w:p>
          <w:p w14:paraId="7EE5328A" w14:textId="77777777" w:rsidR="00D9464D" w:rsidRDefault="00FE7FEC" w:rsidP="00E01B86">
            <w:pPr>
              <w:pStyle w:val="TableParagraph"/>
              <w:spacing w:before="120"/>
              <w:ind w:left="107" w:right="84"/>
              <w:jc w:val="left"/>
            </w:pPr>
            <w:r>
              <w:t>If</w:t>
            </w:r>
            <w:r>
              <w:rPr>
                <w:spacing w:val="-6"/>
              </w:rPr>
              <w:t xml:space="preserve"> </w:t>
            </w:r>
            <w:r>
              <w:t>PPES</w:t>
            </w:r>
            <w:r>
              <w:rPr>
                <w:spacing w:val="-6"/>
              </w:rPr>
              <w:t xml:space="preserve"> </w:t>
            </w:r>
            <w:r>
              <w:t>recovers</w:t>
            </w:r>
            <w:r>
              <w:rPr>
                <w:spacing w:val="-8"/>
              </w:rPr>
              <w:t xml:space="preserve"> </w:t>
            </w:r>
            <w:r>
              <w:t>to</w:t>
            </w:r>
            <w:r>
              <w:rPr>
                <w:spacing w:val="-5"/>
              </w:rPr>
              <w:t xml:space="preserve"> </w:t>
            </w:r>
            <w:r>
              <w:t>≤Grade</w:t>
            </w:r>
            <w:r>
              <w:rPr>
                <w:spacing w:val="-7"/>
              </w:rPr>
              <w:t xml:space="preserve"> </w:t>
            </w:r>
            <w:r>
              <w:t>1,</w:t>
            </w:r>
            <w:r>
              <w:rPr>
                <w:spacing w:val="-6"/>
              </w:rPr>
              <w:t xml:space="preserve"> </w:t>
            </w:r>
            <w:r>
              <w:t>resume at the same dose level.</w:t>
            </w:r>
          </w:p>
        </w:tc>
      </w:tr>
      <w:tr w:rsidR="00D9464D" w14:paraId="7EE53290" w14:textId="77777777">
        <w:trPr>
          <w:trHeight w:val="1434"/>
        </w:trPr>
        <w:tc>
          <w:tcPr>
            <w:tcW w:w="2138" w:type="dxa"/>
            <w:vMerge/>
            <w:tcBorders>
              <w:top w:val="nil"/>
            </w:tcBorders>
          </w:tcPr>
          <w:p w14:paraId="7EE5328C" w14:textId="77777777" w:rsidR="00D9464D" w:rsidRDefault="00D9464D" w:rsidP="00E01B86">
            <w:pPr>
              <w:rPr>
                <w:sz w:val="2"/>
                <w:szCs w:val="2"/>
              </w:rPr>
            </w:pPr>
          </w:p>
        </w:tc>
        <w:tc>
          <w:tcPr>
            <w:tcW w:w="3387" w:type="dxa"/>
          </w:tcPr>
          <w:p w14:paraId="7EE5328D" w14:textId="77777777" w:rsidR="00D9464D" w:rsidRDefault="00FE7FEC" w:rsidP="00E01B86">
            <w:pPr>
              <w:pStyle w:val="TableParagraph"/>
              <w:spacing w:before="121"/>
              <w:ind w:left="103"/>
              <w:jc w:val="left"/>
            </w:pPr>
            <w:r>
              <w:t>Grade</w:t>
            </w:r>
            <w:r>
              <w:rPr>
                <w:spacing w:val="-3"/>
              </w:rPr>
              <w:t xml:space="preserve"> </w:t>
            </w:r>
            <w:r>
              <w:rPr>
                <w:spacing w:val="-10"/>
              </w:rPr>
              <w:t>3</w:t>
            </w:r>
          </w:p>
        </w:tc>
        <w:tc>
          <w:tcPr>
            <w:tcW w:w="3631" w:type="dxa"/>
          </w:tcPr>
          <w:p w14:paraId="7EE5328E" w14:textId="77777777" w:rsidR="00D9464D" w:rsidRDefault="00FE7FEC" w:rsidP="00E01B86">
            <w:pPr>
              <w:pStyle w:val="TableParagraph"/>
              <w:spacing w:before="121"/>
              <w:ind w:left="107"/>
              <w:jc w:val="left"/>
            </w:pPr>
            <w:r>
              <w:t>Withhold</w:t>
            </w:r>
            <w:r>
              <w:rPr>
                <w:spacing w:val="-11"/>
              </w:rPr>
              <w:t xml:space="preserve"> </w:t>
            </w:r>
            <w:r>
              <w:t>FRUZAQLA</w:t>
            </w:r>
            <w:r>
              <w:rPr>
                <w:spacing w:val="-13"/>
              </w:rPr>
              <w:t xml:space="preserve"> </w:t>
            </w:r>
            <w:r>
              <w:t>and</w:t>
            </w:r>
            <w:r>
              <w:rPr>
                <w:spacing w:val="-10"/>
              </w:rPr>
              <w:t xml:space="preserve"> </w:t>
            </w:r>
            <w:r>
              <w:t>provide supportive treatment.</w:t>
            </w:r>
          </w:p>
          <w:p w14:paraId="7EE5328F" w14:textId="77777777" w:rsidR="00D9464D" w:rsidRDefault="00FE7FEC" w:rsidP="00E01B86">
            <w:pPr>
              <w:pStyle w:val="TableParagraph"/>
              <w:spacing w:before="118"/>
              <w:ind w:left="107" w:right="84"/>
              <w:jc w:val="left"/>
            </w:pPr>
            <w:r>
              <w:t>If</w:t>
            </w:r>
            <w:r>
              <w:rPr>
                <w:spacing w:val="-6"/>
              </w:rPr>
              <w:t xml:space="preserve"> </w:t>
            </w:r>
            <w:r>
              <w:t>PPES</w:t>
            </w:r>
            <w:r>
              <w:rPr>
                <w:spacing w:val="-6"/>
              </w:rPr>
              <w:t xml:space="preserve"> </w:t>
            </w:r>
            <w:r>
              <w:t>recovers</w:t>
            </w:r>
            <w:r>
              <w:rPr>
                <w:spacing w:val="-7"/>
              </w:rPr>
              <w:t xml:space="preserve"> </w:t>
            </w:r>
            <w:r>
              <w:t>to</w:t>
            </w:r>
            <w:r>
              <w:rPr>
                <w:spacing w:val="-5"/>
              </w:rPr>
              <w:t xml:space="preserve"> </w:t>
            </w:r>
            <w:r>
              <w:t>≤Grade</w:t>
            </w:r>
            <w:r>
              <w:rPr>
                <w:spacing w:val="-6"/>
              </w:rPr>
              <w:t xml:space="preserve"> </w:t>
            </w:r>
            <w:r>
              <w:t>1,</w:t>
            </w:r>
            <w:r>
              <w:rPr>
                <w:spacing w:val="-6"/>
              </w:rPr>
              <w:t xml:space="preserve"> </w:t>
            </w:r>
            <w:r>
              <w:t>resume at</w:t>
            </w:r>
            <w:r>
              <w:rPr>
                <w:spacing w:val="-2"/>
              </w:rPr>
              <w:t xml:space="preserve"> </w:t>
            </w:r>
            <w:r>
              <w:t>a</w:t>
            </w:r>
            <w:r>
              <w:rPr>
                <w:spacing w:val="-2"/>
              </w:rPr>
              <w:t xml:space="preserve"> </w:t>
            </w:r>
            <w:r>
              <w:t>reduced</w:t>
            </w:r>
            <w:r>
              <w:rPr>
                <w:spacing w:val="-4"/>
              </w:rPr>
              <w:t xml:space="preserve"> </w:t>
            </w:r>
            <w:r>
              <w:t>dose</w:t>
            </w:r>
            <w:r>
              <w:rPr>
                <w:spacing w:val="-1"/>
              </w:rPr>
              <w:t xml:space="preserve"> </w:t>
            </w:r>
            <w:r>
              <w:t>level</w:t>
            </w:r>
            <w:r>
              <w:rPr>
                <w:spacing w:val="-6"/>
              </w:rPr>
              <w:t xml:space="preserve"> </w:t>
            </w:r>
            <w:r>
              <w:t>(see</w:t>
            </w:r>
            <w:r>
              <w:rPr>
                <w:spacing w:val="-1"/>
              </w:rPr>
              <w:t xml:space="preserve"> </w:t>
            </w:r>
            <w:hyperlink w:anchor="_bookmark0" w:history="1">
              <w:r>
                <w:t>Table</w:t>
              </w:r>
              <w:r>
                <w:rPr>
                  <w:spacing w:val="-4"/>
                </w:rPr>
                <w:t xml:space="preserve"> </w:t>
              </w:r>
              <w:r>
                <w:rPr>
                  <w:spacing w:val="-5"/>
                </w:rPr>
                <w:t>1</w:t>
              </w:r>
            </w:hyperlink>
            <w:r>
              <w:rPr>
                <w:spacing w:val="-5"/>
              </w:rPr>
              <w:t>).</w:t>
            </w:r>
          </w:p>
        </w:tc>
      </w:tr>
      <w:tr w:rsidR="00D9464D" w14:paraId="7EE53295" w14:textId="77777777">
        <w:trPr>
          <w:trHeight w:val="1434"/>
        </w:trPr>
        <w:tc>
          <w:tcPr>
            <w:tcW w:w="2138" w:type="dxa"/>
            <w:vMerge w:val="restart"/>
          </w:tcPr>
          <w:p w14:paraId="7EE53291" w14:textId="77777777" w:rsidR="00D9464D" w:rsidRDefault="00FE7FEC" w:rsidP="00E01B86">
            <w:pPr>
              <w:pStyle w:val="TableParagraph"/>
              <w:spacing w:before="119"/>
              <w:ind w:left="107" w:right="741"/>
              <w:jc w:val="left"/>
            </w:pPr>
            <w:r>
              <w:t>Other</w:t>
            </w:r>
            <w:r>
              <w:rPr>
                <w:spacing w:val="-13"/>
              </w:rPr>
              <w:t xml:space="preserve"> </w:t>
            </w:r>
            <w:r>
              <w:t xml:space="preserve">adverse </w:t>
            </w:r>
            <w:r>
              <w:rPr>
                <w:spacing w:val="-2"/>
              </w:rPr>
              <w:t>reactions</w:t>
            </w:r>
          </w:p>
        </w:tc>
        <w:tc>
          <w:tcPr>
            <w:tcW w:w="3387" w:type="dxa"/>
          </w:tcPr>
          <w:p w14:paraId="7EE53292" w14:textId="77777777" w:rsidR="00D9464D" w:rsidRDefault="00FE7FEC" w:rsidP="00E01B86">
            <w:pPr>
              <w:pStyle w:val="TableParagraph"/>
              <w:spacing w:before="119"/>
              <w:ind w:left="103"/>
              <w:jc w:val="left"/>
            </w:pPr>
            <w:r>
              <w:t>Grade</w:t>
            </w:r>
            <w:r>
              <w:rPr>
                <w:spacing w:val="-3"/>
              </w:rPr>
              <w:t xml:space="preserve"> </w:t>
            </w:r>
            <w:r>
              <w:rPr>
                <w:spacing w:val="-10"/>
              </w:rPr>
              <w:t>3</w:t>
            </w:r>
          </w:p>
        </w:tc>
        <w:tc>
          <w:tcPr>
            <w:tcW w:w="3631" w:type="dxa"/>
          </w:tcPr>
          <w:p w14:paraId="7EE53293" w14:textId="77777777" w:rsidR="00D9464D" w:rsidRDefault="00FE7FEC" w:rsidP="00E01B86">
            <w:pPr>
              <w:pStyle w:val="TableParagraph"/>
              <w:spacing w:before="119"/>
              <w:ind w:left="107"/>
              <w:jc w:val="left"/>
            </w:pPr>
            <w:r>
              <w:t>Withhold</w:t>
            </w:r>
            <w:r>
              <w:rPr>
                <w:spacing w:val="-4"/>
              </w:rPr>
              <w:t xml:space="preserve"> </w:t>
            </w:r>
            <w:r>
              <w:rPr>
                <w:spacing w:val="-2"/>
              </w:rPr>
              <w:t>FRUZAQLA.</w:t>
            </w:r>
          </w:p>
          <w:p w14:paraId="7EE53294" w14:textId="77777777" w:rsidR="00D9464D" w:rsidRDefault="00FE7FEC" w:rsidP="00E01B86">
            <w:pPr>
              <w:pStyle w:val="TableParagraph"/>
              <w:spacing w:before="120"/>
              <w:ind w:left="107" w:right="84"/>
              <w:jc w:val="left"/>
            </w:pPr>
            <w:r>
              <w:t>If toxicity recovers to ≤Grade 1 or baseline,</w:t>
            </w:r>
            <w:r>
              <w:rPr>
                <w:spacing w:val="-8"/>
              </w:rPr>
              <w:t xml:space="preserve"> </w:t>
            </w:r>
            <w:r>
              <w:t>resume</w:t>
            </w:r>
            <w:r>
              <w:rPr>
                <w:spacing w:val="-7"/>
              </w:rPr>
              <w:t xml:space="preserve"> </w:t>
            </w:r>
            <w:r>
              <w:t>at</w:t>
            </w:r>
            <w:r>
              <w:rPr>
                <w:spacing w:val="-10"/>
              </w:rPr>
              <w:t xml:space="preserve"> </w:t>
            </w:r>
            <w:r>
              <w:t>a</w:t>
            </w:r>
            <w:r>
              <w:rPr>
                <w:spacing w:val="-8"/>
              </w:rPr>
              <w:t xml:space="preserve"> </w:t>
            </w:r>
            <w:r>
              <w:t>reduced</w:t>
            </w:r>
            <w:r>
              <w:rPr>
                <w:spacing w:val="-9"/>
              </w:rPr>
              <w:t xml:space="preserve"> </w:t>
            </w:r>
            <w:r>
              <w:t xml:space="preserve">dose (see </w:t>
            </w:r>
            <w:hyperlink w:anchor="_bookmark0" w:history="1">
              <w:r>
                <w:t>Table 1</w:t>
              </w:r>
            </w:hyperlink>
            <w:r>
              <w:t>).</w:t>
            </w:r>
          </w:p>
        </w:tc>
      </w:tr>
      <w:tr w:rsidR="00D9464D" w14:paraId="7EE5329A" w14:textId="77777777">
        <w:trPr>
          <w:trHeight w:val="1972"/>
        </w:trPr>
        <w:tc>
          <w:tcPr>
            <w:tcW w:w="2138" w:type="dxa"/>
            <w:vMerge/>
            <w:tcBorders>
              <w:top w:val="nil"/>
            </w:tcBorders>
          </w:tcPr>
          <w:p w14:paraId="7EE53296" w14:textId="77777777" w:rsidR="00D9464D" w:rsidRDefault="00D9464D" w:rsidP="00E01B86">
            <w:pPr>
              <w:rPr>
                <w:sz w:val="2"/>
                <w:szCs w:val="2"/>
              </w:rPr>
            </w:pPr>
          </w:p>
        </w:tc>
        <w:tc>
          <w:tcPr>
            <w:tcW w:w="3387" w:type="dxa"/>
          </w:tcPr>
          <w:p w14:paraId="7EE53297" w14:textId="77777777" w:rsidR="00D9464D" w:rsidRDefault="00FE7FEC" w:rsidP="00E01B86">
            <w:pPr>
              <w:pStyle w:val="TableParagraph"/>
              <w:spacing w:before="119"/>
              <w:ind w:left="103"/>
              <w:jc w:val="left"/>
            </w:pPr>
            <w:r>
              <w:t>Grade</w:t>
            </w:r>
            <w:r>
              <w:rPr>
                <w:spacing w:val="-3"/>
              </w:rPr>
              <w:t xml:space="preserve"> </w:t>
            </w:r>
            <w:r>
              <w:rPr>
                <w:spacing w:val="-10"/>
              </w:rPr>
              <w:t>4</w:t>
            </w:r>
          </w:p>
        </w:tc>
        <w:tc>
          <w:tcPr>
            <w:tcW w:w="3631" w:type="dxa"/>
          </w:tcPr>
          <w:p w14:paraId="7EE53298" w14:textId="77777777" w:rsidR="00D9464D" w:rsidRDefault="00FE7FEC" w:rsidP="00E01B86">
            <w:pPr>
              <w:pStyle w:val="TableParagraph"/>
              <w:spacing w:before="119"/>
              <w:ind w:left="107"/>
              <w:jc w:val="left"/>
            </w:pPr>
            <w:r>
              <w:t>Discontinue</w:t>
            </w:r>
            <w:r>
              <w:rPr>
                <w:spacing w:val="-6"/>
              </w:rPr>
              <w:t xml:space="preserve"> </w:t>
            </w:r>
            <w:r>
              <w:rPr>
                <w:spacing w:val="-2"/>
              </w:rPr>
              <w:t>FRUZAQLA.</w:t>
            </w:r>
          </w:p>
          <w:p w14:paraId="7EE53299" w14:textId="77777777" w:rsidR="00D9464D" w:rsidRDefault="00FE7FEC" w:rsidP="00E01B86">
            <w:pPr>
              <w:pStyle w:val="TableParagraph"/>
              <w:spacing w:before="120"/>
              <w:ind w:left="107" w:right="160" w:hanging="1"/>
              <w:jc w:val="left"/>
            </w:pPr>
            <w:r>
              <w:t>If the toxicity is not life-threatening, recovers</w:t>
            </w:r>
            <w:r>
              <w:rPr>
                <w:spacing w:val="-7"/>
              </w:rPr>
              <w:t xml:space="preserve"> </w:t>
            </w:r>
            <w:r>
              <w:t>to</w:t>
            </w:r>
            <w:r>
              <w:rPr>
                <w:spacing w:val="-5"/>
              </w:rPr>
              <w:t xml:space="preserve"> </w:t>
            </w:r>
            <w:r>
              <w:t>≤Grade</w:t>
            </w:r>
            <w:r>
              <w:rPr>
                <w:spacing w:val="-7"/>
              </w:rPr>
              <w:t xml:space="preserve"> </w:t>
            </w:r>
            <w:r>
              <w:t>1</w:t>
            </w:r>
            <w:r>
              <w:rPr>
                <w:spacing w:val="-7"/>
              </w:rPr>
              <w:t xml:space="preserve"> </w:t>
            </w:r>
            <w:r>
              <w:t>or</w:t>
            </w:r>
            <w:r>
              <w:rPr>
                <w:spacing w:val="-6"/>
              </w:rPr>
              <w:t xml:space="preserve"> </w:t>
            </w:r>
            <w:r>
              <w:t>baseline,</w:t>
            </w:r>
            <w:r>
              <w:rPr>
                <w:spacing w:val="-6"/>
              </w:rPr>
              <w:t xml:space="preserve"> </w:t>
            </w:r>
            <w:r>
              <w:t>and the potential benefit outweighs the risks,</w:t>
            </w:r>
            <w:r>
              <w:rPr>
                <w:spacing w:val="-1"/>
              </w:rPr>
              <w:t xml:space="preserve"> </w:t>
            </w:r>
            <w:r>
              <w:t>consider</w:t>
            </w:r>
            <w:r>
              <w:rPr>
                <w:spacing w:val="-1"/>
              </w:rPr>
              <w:t xml:space="preserve"> </w:t>
            </w:r>
            <w:r>
              <w:t>resuming</w:t>
            </w:r>
            <w:r>
              <w:rPr>
                <w:spacing w:val="-1"/>
              </w:rPr>
              <w:t xml:space="preserve"> </w:t>
            </w:r>
            <w:r>
              <w:t>at</w:t>
            </w:r>
            <w:r>
              <w:rPr>
                <w:spacing w:val="-3"/>
              </w:rPr>
              <w:t xml:space="preserve"> </w:t>
            </w:r>
            <w:r>
              <w:t>a</w:t>
            </w:r>
            <w:r>
              <w:rPr>
                <w:spacing w:val="-1"/>
              </w:rPr>
              <w:t xml:space="preserve"> </w:t>
            </w:r>
            <w:r>
              <w:t xml:space="preserve">reduced dose (see </w:t>
            </w:r>
            <w:hyperlink w:anchor="_bookmark0" w:history="1">
              <w:r>
                <w:t>Table 1</w:t>
              </w:r>
            </w:hyperlink>
            <w:r>
              <w:t>).</w:t>
            </w:r>
          </w:p>
        </w:tc>
      </w:tr>
    </w:tbl>
    <w:p w14:paraId="7EE5329C" w14:textId="0D472085" w:rsidR="00D9464D" w:rsidRDefault="00FE7FEC" w:rsidP="00E01B86">
      <w:pPr>
        <w:pStyle w:val="BodyText"/>
        <w:spacing w:before="3"/>
        <w:ind w:left="135"/>
      </w:pPr>
      <w:r>
        <w:t>Alanine</w:t>
      </w:r>
      <w:r>
        <w:rPr>
          <w:spacing w:val="-6"/>
        </w:rPr>
        <w:t xml:space="preserve"> </w:t>
      </w:r>
      <w:r>
        <w:t>aminotransferase</w:t>
      </w:r>
      <w:r>
        <w:rPr>
          <w:spacing w:val="-6"/>
        </w:rPr>
        <w:t xml:space="preserve"> </w:t>
      </w:r>
      <w:r>
        <w:t>=</w:t>
      </w:r>
      <w:r>
        <w:rPr>
          <w:spacing w:val="-3"/>
        </w:rPr>
        <w:t xml:space="preserve"> </w:t>
      </w:r>
      <w:r>
        <w:t>ALT;</w:t>
      </w:r>
      <w:r>
        <w:rPr>
          <w:spacing w:val="-2"/>
        </w:rPr>
        <w:t xml:space="preserve"> </w:t>
      </w:r>
      <w:r>
        <w:t>aspartate</w:t>
      </w:r>
      <w:r>
        <w:rPr>
          <w:spacing w:val="-6"/>
        </w:rPr>
        <w:t xml:space="preserve"> </w:t>
      </w:r>
      <w:r>
        <w:t>aminotransferase</w:t>
      </w:r>
      <w:r>
        <w:rPr>
          <w:spacing w:val="-6"/>
        </w:rPr>
        <w:t xml:space="preserve"> </w:t>
      </w:r>
      <w:r>
        <w:t>=</w:t>
      </w:r>
      <w:r>
        <w:rPr>
          <w:spacing w:val="-4"/>
        </w:rPr>
        <w:t xml:space="preserve"> </w:t>
      </w:r>
      <w:r>
        <w:t>AST;</w:t>
      </w:r>
      <w:r>
        <w:rPr>
          <w:spacing w:val="-2"/>
        </w:rPr>
        <w:t xml:space="preserve"> </w:t>
      </w:r>
      <w:r>
        <w:t>ULN</w:t>
      </w:r>
      <w:r>
        <w:rPr>
          <w:spacing w:val="-5"/>
        </w:rPr>
        <w:t xml:space="preserve"> </w:t>
      </w:r>
      <w:r>
        <w:t>=</w:t>
      </w:r>
      <w:r>
        <w:rPr>
          <w:spacing w:val="-3"/>
        </w:rPr>
        <w:t xml:space="preserve"> </w:t>
      </w:r>
      <w:r>
        <w:t>upper</w:t>
      </w:r>
      <w:r>
        <w:rPr>
          <w:spacing w:val="-6"/>
        </w:rPr>
        <w:t xml:space="preserve"> </w:t>
      </w:r>
      <w:r>
        <w:t>limit</w:t>
      </w:r>
      <w:r>
        <w:rPr>
          <w:spacing w:val="-6"/>
        </w:rPr>
        <w:t xml:space="preserve"> </w:t>
      </w:r>
      <w:r>
        <w:t>of</w:t>
      </w:r>
      <w:r>
        <w:rPr>
          <w:spacing w:val="-4"/>
        </w:rPr>
        <w:t xml:space="preserve"> </w:t>
      </w:r>
      <w:r>
        <w:rPr>
          <w:spacing w:val="-2"/>
        </w:rPr>
        <w:t>normal</w:t>
      </w:r>
      <w:r w:rsidR="00E01B86">
        <w:rPr>
          <w:spacing w:val="-2"/>
        </w:rPr>
        <w:t xml:space="preserve"> </w:t>
      </w:r>
      <w:r>
        <w:rPr>
          <w:vertAlign w:val="superscript"/>
        </w:rPr>
        <w:t>1</w:t>
      </w:r>
      <w:r>
        <w:rPr>
          <w:spacing w:val="-20"/>
        </w:rPr>
        <w:t xml:space="preserve"> </w:t>
      </w:r>
      <w:r>
        <w:t>Grades</w:t>
      </w:r>
      <w:r>
        <w:rPr>
          <w:spacing w:val="-3"/>
        </w:rPr>
        <w:t xml:space="preserve"> </w:t>
      </w:r>
      <w:r>
        <w:t>refer</w:t>
      </w:r>
      <w:r>
        <w:rPr>
          <w:spacing w:val="-4"/>
        </w:rPr>
        <w:t xml:space="preserve"> </w:t>
      </w:r>
      <w:r>
        <w:t>to</w:t>
      </w:r>
      <w:r>
        <w:rPr>
          <w:spacing w:val="-3"/>
        </w:rPr>
        <w:t xml:space="preserve"> </w:t>
      </w:r>
      <w:r>
        <w:t>National</w:t>
      </w:r>
      <w:r>
        <w:rPr>
          <w:spacing w:val="-5"/>
        </w:rPr>
        <w:t xml:space="preserve"> </w:t>
      </w:r>
      <w:r>
        <w:t>Cancer</w:t>
      </w:r>
      <w:r>
        <w:rPr>
          <w:spacing w:val="-2"/>
        </w:rPr>
        <w:t xml:space="preserve"> </w:t>
      </w:r>
      <w:r>
        <w:t>Institute</w:t>
      </w:r>
      <w:r>
        <w:rPr>
          <w:spacing w:val="-1"/>
        </w:rPr>
        <w:t xml:space="preserve"> </w:t>
      </w:r>
      <w:r>
        <w:t>(NCI)</w:t>
      </w:r>
      <w:r>
        <w:rPr>
          <w:spacing w:val="-4"/>
        </w:rPr>
        <w:t xml:space="preserve"> </w:t>
      </w:r>
      <w:r>
        <w:t>Common</w:t>
      </w:r>
      <w:r>
        <w:rPr>
          <w:spacing w:val="-2"/>
        </w:rPr>
        <w:t xml:space="preserve"> </w:t>
      </w:r>
      <w:r>
        <w:t>Terminology</w:t>
      </w:r>
      <w:r>
        <w:rPr>
          <w:spacing w:val="-1"/>
        </w:rPr>
        <w:t xml:space="preserve"> </w:t>
      </w:r>
      <w:r>
        <w:t>Criteria</w:t>
      </w:r>
      <w:r>
        <w:rPr>
          <w:spacing w:val="-2"/>
        </w:rPr>
        <w:t xml:space="preserve"> </w:t>
      </w:r>
      <w:r>
        <w:t>for</w:t>
      </w:r>
      <w:r>
        <w:rPr>
          <w:spacing w:val="-4"/>
        </w:rPr>
        <w:t xml:space="preserve"> </w:t>
      </w:r>
      <w:r>
        <w:t>Adverse</w:t>
      </w:r>
      <w:r>
        <w:rPr>
          <w:spacing w:val="-1"/>
        </w:rPr>
        <w:t xml:space="preserve"> </w:t>
      </w:r>
      <w:r>
        <w:t>Events version 5.0 (CTCAE v5).</w:t>
      </w:r>
    </w:p>
    <w:p w14:paraId="7EE5329D" w14:textId="77777777" w:rsidR="00D9464D" w:rsidRDefault="00FE7FEC" w:rsidP="00E01B86">
      <w:pPr>
        <w:pStyle w:val="BodyText"/>
        <w:spacing w:before="1"/>
        <w:ind w:left="135"/>
      </w:pPr>
      <w:r>
        <w:rPr>
          <w:vertAlign w:val="superscript"/>
        </w:rPr>
        <w:t>2</w:t>
      </w:r>
      <w:r>
        <w:rPr>
          <w:spacing w:val="-4"/>
        </w:rPr>
        <w:t xml:space="preserve"> </w:t>
      </w:r>
      <w:r>
        <w:t>ULN</w:t>
      </w:r>
      <w:r>
        <w:rPr>
          <w:spacing w:val="-4"/>
        </w:rPr>
        <w:t xml:space="preserve"> </w:t>
      </w:r>
      <w:r>
        <w:t>or</w:t>
      </w:r>
      <w:r>
        <w:rPr>
          <w:spacing w:val="-3"/>
        </w:rPr>
        <w:t xml:space="preserve"> </w:t>
      </w:r>
      <w:r>
        <w:t>baseline:</w:t>
      </w:r>
      <w:r>
        <w:rPr>
          <w:spacing w:val="-4"/>
        </w:rPr>
        <w:t xml:space="preserve"> </w:t>
      </w:r>
      <w:r>
        <w:t>whichever</w:t>
      </w:r>
      <w:r>
        <w:rPr>
          <w:spacing w:val="-3"/>
        </w:rPr>
        <w:t xml:space="preserve"> </w:t>
      </w:r>
      <w:r>
        <w:t>is</w:t>
      </w:r>
      <w:r>
        <w:rPr>
          <w:spacing w:val="-3"/>
        </w:rPr>
        <w:t xml:space="preserve"> </w:t>
      </w:r>
      <w:r>
        <w:rPr>
          <w:spacing w:val="-2"/>
        </w:rPr>
        <w:t>higher.</w:t>
      </w:r>
    </w:p>
    <w:p w14:paraId="7EE5329E" w14:textId="77777777" w:rsidR="00D9464D" w:rsidRDefault="00D9464D" w:rsidP="00E01B86">
      <w:pPr>
        <w:pStyle w:val="BodyText"/>
        <w:spacing w:before="0"/>
        <w:ind w:left="0"/>
      </w:pPr>
    </w:p>
    <w:p w14:paraId="7EE5329F" w14:textId="77777777" w:rsidR="00D9464D" w:rsidRDefault="00D9464D" w:rsidP="00E01B86">
      <w:pPr>
        <w:pStyle w:val="BodyText"/>
        <w:spacing w:before="1"/>
        <w:ind w:left="0"/>
      </w:pPr>
    </w:p>
    <w:p w14:paraId="7EE532A0" w14:textId="77777777" w:rsidR="00D9464D" w:rsidRDefault="00FE7FEC" w:rsidP="00E01B86">
      <w:pPr>
        <w:pStyle w:val="Heading2"/>
        <w:spacing w:before="0"/>
        <w:ind w:left="23"/>
      </w:pPr>
      <w:r>
        <w:t>Special</w:t>
      </w:r>
      <w:r>
        <w:rPr>
          <w:spacing w:val="-3"/>
        </w:rPr>
        <w:t xml:space="preserve"> </w:t>
      </w:r>
      <w:r>
        <w:rPr>
          <w:spacing w:val="-2"/>
        </w:rPr>
        <w:t>populations</w:t>
      </w:r>
    </w:p>
    <w:p w14:paraId="7EE532A1" w14:textId="77777777" w:rsidR="00D9464D" w:rsidRDefault="00D9464D" w:rsidP="00E01B86">
      <w:pPr>
        <w:pStyle w:val="BodyText"/>
        <w:spacing w:before="79"/>
        <w:ind w:left="0"/>
        <w:rPr>
          <w:b/>
        </w:rPr>
      </w:pPr>
    </w:p>
    <w:p w14:paraId="7EE532A2" w14:textId="77777777" w:rsidR="00D9464D" w:rsidRDefault="00FE7FEC" w:rsidP="00E01B86">
      <w:pPr>
        <w:ind w:left="23"/>
        <w:rPr>
          <w:i/>
        </w:rPr>
      </w:pPr>
      <w:r>
        <w:rPr>
          <w:i/>
        </w:rPr>
        <w:t>Renal</w:t>
      </w:r>
      <w:r>
        <w:rPr>
          <w:i/>
          <w:spacing w:val="-2"/>
        </w:rPr>
        <w:t xml:space="preserve"> impairment</w:t>
      </w:r>
    </w:p>
    <w:p w14:paraId="7EE532A3" w14:textId="77777777" w:rsidR="00D9464D" w:rsidRDefault="00FE7FEC" w:rsidP="00E01B86">
      <w:pPr>
        <w:pStyle w:val="BodyText"/>
        <w:spacing w:line="276" w:lineRule="auto"/>
        <w:ind w:left="23"/>
      </w:pPr>
      <w:r>
        <w:t>No</w:t>
      </w:r>
      <w:r>
        <w:rPr>
          <w:spacing w:val="-1"/>
        </w:rPr>
        <w:t xml:space="preserve"> </w:t>
      </w:r>
      <w:r>
        <w:t>dose</w:t>
      </w:r>
      <w:r>
        <w:rPr>
          <w:spacing w:val="-1"/>
        </w:rPr>
        <w:t xml:space="preserve"> </w:t>
      </w:r>
      <w:r>
        <w:t>adjustment</w:t>
      </w:r>
      <w:r>
        <w:rPr>
          <w:spacing w:val="-1"/>
        </w:rPr>
        <w:t xml:space="preserve"> </w:t>
      </w:r>
      <w:r>
        <w:t>is</w:t>
      </w:r>
      <w:r>
        <w:rPr>
          <w:spacing w:val="-2"/>
        </w:rPr>
        <w:t xml:space="preserve"> </w:t>
      </w:r>
      <w:r>
        <w:t>required</w:t>
      </w:r>
      <w:r>
        <w:rPr>
          <w:spacing w:val="-3"/>
        </w:rPr>
        <w:t xml:space="preserve"> </w:t>
      </w:r>
      <w:r>
        <w:t>for</w:t>
      </w:r>
      <w:r>
        <w:rPr>
          <w:spacing w:val="-2"/>
        </w:rPr>
        <w:t xml:space="preserve"> </w:t>
      </w:r>
      <w:r>
        <w:t>patients</w:t>
      </w:r>
      <w:r>
        <w:rPr>
          <w:spacing w:val="-4"/>
        </w:rPr>
        <w:t xml:space="preserve"> </w:t>
      </w:r>
      <w:r>
        <w:t>with</w:t>
      </w:r>
      <w:r>
        <w:rPr>
          <w:spacing w:val="-5"/>
        </w:rPr>
        <w:t xml:space="preserve"> </w:t>
      </w:r>
      <w:r>
        <w:t>mild,</w:t>
      </w:r>
      <w:r>
        <w:rPr>
          <w:spacing w:val="-2"/>
        </w:rPr>
        <w:t xml:space="preserve"> </w:t>
      </w:r>
      <w:r>
        <w:t>moderate,</w:t>
      </w:r>
      <w:r>
        <w:rPr>
          <w:spacing w:val="-4"/>
        </w:rPr>
        <w:t xml:space="preserve"> </w:t>
      </w:r>
      <w:r>
        <w:t>or</w:t>
      </w:r>
      <w:r>
        <w:rPr>
          <w:spacing w:val="-2"/>
        </w:rPr>
        <w:t xml:space="preserve"> </w:t>
      </w:r>
      <w:r>
        <w:t>severe</w:t>
      </w:r>
      <w:r>
        <w:rPr>
          <w:spacing w:val="-1"/>
        </w:rPr>
        <w:t xml:space="preserve"> </w:t>
      </w:r>
      <w:r>
        <w:t>renal</w:t>
      </w:r>
      <w:r>
        <w:rPr>
          <w:spacing w:val="-5"/>
        </w:rPr>
        <w:t xml:space="preserve"> </w:t>
      </w:r>
      <w:r>
        <w:t>impairment</w:t>
      </w:r>
      <w:r>
        <w:rPr>
          <w:spacing w:val="-4"/>
        </w:rPr>
        <w:t xml:space="preserve"> </w:t>
      </w:r>
      <w:r>
        <w:t>(see section 5.2).</w:t>
      </w:r>
    </w:p>
    <w:p w14:paraId="7EE532A4" w14:textId="77777777" w:rsidR="00D9464D" w:rsidRDefault="00FE7FEC" w:rsidP="00E01B86">
      <w:pPr>
        <w:spacing w:before="201"/>
        <w:ind w:left="23"/>
        <w:rPr>
          <w:i/>
        </w:rPr>
      </w:pPr>
      <w:r>
        <w:rPr>
          <w:i/>
        </w:rPr>
        <w:lastRenderedPageBreak/>
        <w:t>Hepatic</w:t>
      </w:r>
      <w:r>
        <w:rPr>
          <w:i/>
          <w:spacing w:val="-5"/>
        </w:rPr>
        <w:t xml:space="preserve"> </w:t>
      </w:r>
      <w:r>
        <w:rPr>
          <w:i/>
          <w:spacing w:val="-2"/>
        </w:rPr>
        <w:t>impairment</w:t>
      </w:r>
    </w:p>
    <w:p w14:paraId="7EE532A7" w14:textId="1EDC697B" w:rsidR="00D9464D" w:rsidRDefault="00FE7FEC" w:rsidP="00E01B86">
      <w:pPr>
        <w:pStyle w:val="BodyText"/>
        <w:spacing w:line="276" w:lineRule="auto"/>
      </w:pPr>
      <w:r>
        <w:t>No</w:t>
      </w:r>
      <w:r>
        <w:rPr>
          <w:spacing w:val="-1"/>
        </w:rPr>
        <w:t xml:space="preserve"> </w:t>
      </w:r>
      <w:r>
        <w:t>dose</w:t>
      </w:r>
      <w:r>
        <w:rPr>
          <w:spacing w:val="-1"/>
        </w:rPr>
        <w:t xml:space="preserve"> </w:t>
      </w:r>
      <w:r>
        <w:t>adjustment</w:t>
      </w:r>
      <w:r>
        <w:rPr>
          <w:spacing w:val="-1"/>
        </w:rPr>
        <w:t xml:space="preserve"> </w:t>
      </w:r>
      <w:r>
        <w:t>is</w:t>
      </w:r>
      <w:r>
        <w:rPr>
          <w:spacing w:val="-2"/>
        </w:rPr>
        <w:t xml:space="preserve"> </w:t>
      </w:r>
      <w:r>
        <w:t>required</w:t>
      </w:r>
      <w:r>
        <w:rPr>
          <w:spacing w:val="-3"/>
        </w:rPr>
        <w:t xml:space="preserve"> </w:t>
      </w:r>
      <w:r>
        <w:t>for</w:t>
      </w:r>
      <w:r>
        <w:rPr>
          <w:spacing w:val="-2"/>
        </w:rPr>
        <w:t xml:space="preserve"> </w:t>
      </w:r>
      <w:r>
        <w:t>patients</w:t>
      </w:r>
      <w:r>
        <w:rPr>
          <w:spacing w:val="-4"/>
        </w:rPr>
        <w:t xml:space="preserve"> </w:t>
      </w:r>
      <w:r>
        <w:t>with</w:t>
      </w:r>
      <w:r>
        <w:rPr>
          <w:spacing w:val="-5"/>
        </w:rPr>
        <w:t xml:space="preserve"> </w:t>
      </w:r>
      <w:r>
        <w:t>mild</w:t>
      </w:r>
      <w:r>
        <w:rPr>
          <w:spacing w:val="-5"/>
        </w:rPr>
        <w:t xml:space="preserve"> </w:t>
      </w:r>
      <w:r>
        <w:t>hepatic</w:t>
      </w:r>
      <w:r>
        <w:rPr>
          <w:spacing w:val="-2"/>
        </w:rPr>
        <w:t xml:space="preserve"> </w:t>
      </w:r>
      <w:r>
        <w:t>impairment</w:t>
      </w:r>
      <w:r>
        <w:rPr>
          <w:spacing w:val="-4"/>
        </w:rPr>
        <w:t xml:space="preserve"> </w:t>
      </w:r>
      <w:r>
        <w:t>(elevated</w:t>
      </w:r>
      <w:r>
        <w:rPr>
          <w:spacing w:val="-3"/>
        </w:rPr>
        <w:t xml:space="preserve"> </w:t>
      </w:r>
      <w:r>
        <w:t>AST</w:t>
      </w:r>
      <w:r>
        <w:rPr>
          <w:spacing w:val="-1"/>
        </w:rPr>
        <w:t xml:space="preserve"> </w:t>
      </w:r>
      <w:r>
        <w:t>and</w:t>
      </w:r>
      <w:r>
        <w:rPr>
          <w:spacing w:val="-3"/>
        </w:rPr>
        <w:t xml:space="preserve"> </w:t>
      </w:r>
      <w:r>
        <w:t>normal total bilirubin, or total bilirubin 1 to 1.5 x the upper limit of normal [ULN] with any AST; see section 5.2). Inadequate data are available to support dose recommendations for moderate hepatic</w:t>
      </w:r>
      <w:r w:rsidR="00E01B86">
        <w:t xml:space="preserve"> </w:t>
      </w:r>
      <w:r>
        <w:t>impairment</w:t>
      </w:r>
      <w:r>
        <w:rPr>
          <w:spacing w:val="-2"/>
        </w:rPr>
        <w:t xml:space="preserve"> </w:t>
      </w:r>
      <w:r>
        <w:t>(total</w:t>
      </w:r>
      <w:r>
        <w:rPr>
          <w:spacing w:val="-2"/>
        </w:rPr>
        <w:t xml:space="preserve"> </w:t>
      </w:r>
      <w:r>
        <w:t>bilirubin</w:t>
      </w:r>
      <w:r>
        <w:rPr>
          <w:spacing w:val="-3"/>
        </w:rPr>
        <w:t xml:space="preserve"> </w:t>
      </w:r>
      <w:r>
        <w:t>&gt;1.5</w:t>
      </w:r>
      <w:r>
        <w:rPr>
          <w:spacing w:val="-3"/>
        </w:rPr>
        <w:t xml:space="preserve"> </w:t>
      </w:r>
      <w:r>
        <w:t>to</w:t>
      </w:r>
      <w:r>
        <w:rPr>
          <w:spacing w:val="-3"/>
        </w:rPr>
        <w:t xml:space="preserve"> </w:t>
      </w:r>
      <w:r>
        <w:t>3</w:t>
      </w:r>
      <w:r>
        <w:rPr>
          <w:spacing w:val="-3"/>
        </w:rPr>
        <w:t xml:space="preserve"> </w:t>
      </w:r>
      <w:r>
        <w:t>x</w:t>
      </w:r>
      <w:r>
        <w:rPr>
          <w:spacing w:val="-1"/>
        </w:rPr>
        <w:t xml:space="preserve"> </w:t>
      </w:r>
      <w:r>
        <w:t>ULN</w:t>
      </w:r>
      <w:r>
        <w:rPr>
          <w:spacing w:val="-3"/>
        </w:rPr>
        <w:t xml:space="preserve"> </w:t>
      </w:r>
      <w:r>
        <w:t>and</w:t>
      </w:r>
      <w:r>
        <w:rPr>
          <w:spacing w:val="-3"/>
        </w:rPr>
        <w:t xml:space="preserve"> </w:t>
      </w:r>
      <w:r>
        <w:t>any</w:t>
      </w:r>
      <w:r>
        <w:rPr>
          <w:spacing w:val="-3"/>
        </w:rPr>
        <w:t xml:space="preserve"> </w:t>
      </w:r>
      <w:r>
        <w:t>AST).</w:t>
      </w:r>
      <w:r>
        <w:rPr>
          <w:spacing w:val="-2"/>
        </w:rPr>
        <w:t xml:space="preserve"> </w:t>
      </w:r>
      <w:r>
        <w:t>FRUZAQLA</w:t>
      </w:r>
      <w:r>
        <w:rPr>
          <w:spacing w:val="-2"/>
        </w:rPr>
        <w:t xml:space="preserve"> </w:t>
      </w:r>
      <w:r>
        <w:t>is</w:t>
      </w:r>
      <w:r>
        <w:rPr>
          <w:spacing w:val="-2"/>
        </w:rPr>
        <w:t xml:space="preserve"> </w:t>
      </w:r>
      <w:r>
        <w:t>not</w:t>
      </w:r>
      <w:r>
        <w:rPr>
          <w:spacing w:val="-1"/>
        </w:rPr>
        <w:t xml:space="preserve"> </w:t>
      </w:r>
      <w:r>
        <w:t>recommended</w:t>
      </w:r>
      <w:r>
        <w:rPr>
          <w:spacing w:val="-3"/>
        </w:rPr>
        <w:t xml:space="preserve"> </w:t>
      </w:r>
      <w:r>
        <w:t>for</w:t>
      </w:r>
      <w:r>
        <w:rPr>
          <w:spacing w:val="-2"/>
        </w:rPr>
        <w:t xml:space="preserve"> </w:t>
      </w:r>
      <w:r>
        <w:t>use</w:t>
      </w:r>
      <w:r>
        <w:rPr>
          <w:spacing w:val="-1"/>
        </w:rPr>
        <w:t xml:space="preserve"> </w:t>
      </w:r>
      <w:r>
        <w:t>in patients with severe hepatic impairment (total bilirubin &gt;3 x ULN and any AST).</w:t>
      </w:r>
    </w:p>
    <w:p w14:paraId="7EE532A8" w14:textId="77777777" w:rsidR="00D9464D" w:rsidRDefault="00FE7FEC" w:rsidP="00E01B86">
      <w:pPr>
        <w:spacing w:before="201"/>
        <w:ind w:left="22"/>
        <w:rPr>
          <w:i/>
        </w:rPr>
      </w:pPr>
      <w:r>
        <w:rPr>
          <w:i/>
        </w:rPr>
        <w:t>Elderly</w:t>
      </w:r>
      <w:r>
        <w:rPr>
          <w:i/>
          <w:spacing w:val="-2"/>
        </w:rPr>
        <w:t xml:space="preserve"> population</w:t>
      </w:r>
    </w:p>
    <w:p w14:paraId="7EE532A9" w14:textId="77777777" w:rsidR="00D9464D" w:rsidRDefault="00FE7FEC" w:rsidP="00E01B86">
      <w:pPr>
        <w:pStyle w:val="BodyText"/>
      </w:pPr>
      <w:r>
        <w:t>No</w:t>
      </w:r>
      <w:r>
        <w:rPr>
          <w:spacing w:val="-4"/>
        </w:rPr>
        <w:t xml:space="preserve"> </w:t>
      </w:r>
      <w:r>
        <w:t>dose</w:t>
      </w:r>
      <w:r>
        <w:rPr>
          <w:spacing w:val="-3"/>
        </w:rPr>
        <w:t xml:space="preserve"> </w:t>
      </w:r>
      <w:r>
        <w:t>adjustment</w:t>
      </w:r>
      <w:r>
        <w:rPr>
          <w:spacing w:val="-3"/>
        </w:rPr>
        <w:t xml:space="preserve"> </w:t>
      </w:r>
      <w:r>
        <w:t>is</w:t>
      </w:r>
      <w:r>
        <w:rPr>
          <w:spacing w:val="-4"/>
        </w:rPr>
        <w:t xml:space="preserve"> </w:t>
      </w:r>
      <w:r>
        <w:t>required</w:t>
      </w:r>
      <w:r>
        <w:rPr>
          <w:spacing w:val="-5"/>
        </w:rPr>
        <w:t xml:space="preserve"> </w:t>
      </w:r>
      <w:r>
        <w:t>for</w:t>
      </w:r>
      <w:r>
        <w:rPr>
          <w:spacing w:val="-6"/>
        </w:rPr>
        <w:t xml:space="preserve"> </w:t>
      </w:r>
      <w:r>
        <w:t>elderly</w:t>
      </w:r>
      <w:r>
        <w:rPr>
          <w:spacing w:val="-4"/>
        </w:rPr>
        <w:t xml:space="preserve"> </w:t>
      </w:r>
      <w:r>
        <w:rPr>
          <w:spacing w:val="-2"/>
        </w:rPr>
        <w:t>patients.</w:t>
      </w:r>
    </w:p>
    <w:p w14:paraId="7EE532AA" w14:textId="77777777" w:rsidR="00D9464D" w:rsidRDefault="00D9464D" w:rsidP="00E01B86">
      <w:pPr>
        <w:pStyle w:val="BodyText"/>
        <w:spacing w:before="79"/>
        <w:ind w:left="0"/>
      </w:pPr>
    </w:p>
    <w:p w14:paraId="7EE532AB" w14:textId="77777777" w:rsidR="00D9464D" w:rsidRDefault="00FE7FEC" w:rsidP="00E01B86">
      <w:pPr>
        <w:ind w:left="22"/>
        <w:rPr>
          <w:i/>
        </w:rPr>
      </w:pPr>
      <w:r>
        <w:rPr>
          <w:i/>
        </w:rPr>
        <w:t>Paediatric</w:t>
      </w:r>
      <w:r>
        <w:rPr>
          <w:i/>
          <w:spacing w:val="-4"/>
        </w:rPr>
        <w:t xml:space="preserve"> </w:t>
      </w:r>
      <w:r>
        <w:rPr>
          <w:i/>
          <w:spacing w:val="-2"/>
        </w:rPr>
        <w:t>population</w:t>
      </w:r>
    </w:p>
    <w:p w14:paraId="7EE532AC" w14:textId="77777777" w:rsidR="00D9464D" w:rsidRDefault="00FE7FEC" w:rsidP="00E01B86">
      <w:pPr>
        <w:pStyle w:val="BodyText"/>
        <w:spacing w:line="273" w:lineRule="auto"/>
        <w:ind w:right="267"/>
      </w:pPr>
      <w:r>
        <w:t>The</w:t>
      </w:r>
      <w:r>
        <w:rPr>
          <w:spacing w:val="-1"/>
        </w:rPr>
        <w:t xml:space="preserve"> </w:t>
      </w:r>
      <w:r>
        <w:t>safety</w:t>
      </w:r>
      <w:r>
        <w:rPr>
          <w:spacing w:val="-3"/>
        </w:rPr>
        <w:t xml:space="preserve"> </w:t>
      </w:r>
      <w:r>
        <w:t>and</w:t>
      </w:r>
      <w:r>
        <w:rPr>
          <w:spacing w:val="-3"/>
        </w:rPr>
        <w:t xml:space="preserve"> </w:t>
      </w:r>
      <w:r>
        <w:t>efficacy</w:t>
      </w:r>
      <w:r>
        <w:rPr>
          <w:spacing w:val="-3"/>
        </w:rPr>
        <w:t xml:space="preserve"> </w:t>
      </w:r>
      <w:r>
        <w:t>of</w:t>
      </w:r>
      <w:r>
        <w:rPr>
          <w:spacing w:val="-2"/>
        </w:rPr>
        <w:t xml:space="preserve"> </w:t>
      </w:r>
      <w:r>
        <w:t>FRUZAQLA</w:t>
      </w:r>
      <w:r>
        <w:rPr>
          <w:spacing w:val="-2"/>
        </w:rPr>
        <w:t xml:space="preserve"> </w:t>
      </w:r>
      <w:r>
        <w:t>in</w:t>
      </w:r>
      <w:r>
        <w:rPr>
          <w:spacing w:val="-5"/>
        </w:rPr>
        <w:t xml:space="preserve"> </w:t>
      </w:r>
      <w:r>
        <w:t>patients</w:t>
      </w:r>
      <w:r>
        <w:rPr>
          <w:spacing w:val="-4"/>
        </w:rPr>
        <w:t xml:space="preserve"> </w:t>
      </w:r>
      <w:r>
        <w:t>aged</w:t>
      </w:r>
      <w:r>
        <w:rPr>
          <w:spacing w:val="-5"/>
        </w:rPr>
        <w:t xml:space="preserve"> </w:t>
      </w:r>
      <w:r>
        <w:t>0</w:t>
      </w:r>
      <w:r>
        <w:rPr>
          <w:spacing w:val="-1"/>
        </w:rPr>
        <w:t xml:space="preserve"> </w:t>
      </w:r>
      <w:r>
        <w:t>to</w:t>
      </w:r>
      <w:r>
        <w:rPr>
          <w:spacing w:val="-1"/>
        </w:rPr>
        <w:t xml:space="preserve"> </w:t>
      </w:r>
      <w:r>
        <w:t>&lt;18</w:t>
      </w:r>
      <w:r>
        <w:rPr>
          <w:spacing w:val="-3"/>
        </w:rPr>
        <w:t xml:space="preserve"> </w:t>
      </w:r>
      <w:r>
        <w:t>years</w:t>
      </w:r>
      <w:r>
        <w:rPr>
          <w:spacing w:val="-2"/>
        </w:rPr>
        <w:t xml:space="preserve"> </w:t>
      </w:r>
      <w:r>
        <w:t>have</w:t>
      </w:r>
      <w:r>
        <w:rPr>
          <w:spacing w:val="-1"/>
        </w:rPr>
        <w:t xml:space="preserve"> </w:t>
      </w:r>
      <w:r>
        <w:t>not</w:t>
      </w:r>
      <w:r>
        <w:rPr>
          <w:spacing w:val="-1"/>
        </w:rPr>
        <w:t xml:space="preserve"> </w:t>
      </w:r>
      <w:r>
        <w:t>been</w:t>
      </w:r>
      <w:r>
        <w:rPr>
          <w:spacing w:val="-3"/>
        </w:rPr>
        <w:t xml:space="preserve"> </w:t>
      </w:r>
      <w:r>
        <w:t>established.</w:t>
      </w:r>
      <w:r>
        <w:rPr>
          <w:spacing w:val="-2"/>
        </w:rPr>
        <w:t xml:space="preserve"> </w:t>
      </w:r>
      <w:r>
        <w:t>No data are available.</w:t>
      </w:r>
    </w:p>
    <w:p w14:paraId="7EE532AD" w14:textId="77777777" w:rsidR="00D9464D" w:rsidRDefault="00D9464D" w:rsidP="00E01B86">
      <w:pPr>
        <w:pStyle w:val="BodyText"/>
        <w:spacing w:before="0"/>
        <w:ind w:left="0"/>
      </w:pPr>
    </w:p>
    <w:p w14:paraId="7EE532AE" w14:textId="77777777" w:rsidR="00D9464D" w:rsidRDefault="00D9464D" w:rsidP="00E01B86">
      <w:pPr>
        <w:pStyle w:val="BodyText"/>
        <w:spacing w:before="18"/>
        <w:ind w:left="0"/>
      </w:pPr>
    </w:p>
    <w:p w14:paraId="7EE532AF" w14:textId="77777777" w:rsidR="00D9464D" w:rsidRDefault="00FE7FEC" w:rsidP="00E01B86">
      <w:pPr>
        <w:pStyle w:val="Heading1"/>
        <w:numPr>
          <w:ilvl w:val="1"/>
          <w:numId w:val="1"/>
        </w:numPr>
        <w:tabs>
          <w:tab w:val="left" w:pos="601"/>
        </w:tabs>
        <w:ind w:hanging="578"/>
      </w:pPr>
      <w:bookmarkStart w:id="10" w:name="4.3_Contraindications"/>
      <w:bookmarkEnd w:id="10"/>
      <w:r>
        <w:rPr>
          <w:spacing w:val="-2"/>
        </w:rPr>
        <w:t>CONTRAINDICATIONS</w:t>
      </w:r>
    </w:p>
    <w:p w14:paraId="7EE532B0" w14:textId="77777777" w:rsidR="00D9464D" w:rsidRDefault="00FE7FEC" w:rsidP="00E01B86">
      <w:pPr>
        <w:pStyle w:val="BodyText"/>
        <w:spacing w:before="251"/>
        <w:ind w:left="23"/>
      </w:pPr>
      <w:r>
        <w:t>Hypersensitivity</w:t>
      </w:r>
      <w:r>
        <w:rPr>
          <w:spacing w:val="-3"/>
        </w:rPr>
        <w:t xml:space="preserve"> </w:t>
      </w:r>
      <w:r>
        <w:t>to</w:t>
      </w:r>
      <w:r>
        <w:rPr>
          <w:spacing w:val="-4"/>
        </w:rPr>
        <w:t xml:space="preserve"> </w:t>
      </w:r>
      <w:r>
        <w:t>the</w:t>
      </w:r>
      <w:r>
        <w:rPr>
          <w:spacing w:val="-2"/>
        </w:rPr>
        <w:t xml:space="preserve"> </w:t>
      </w:r>
      <w:r>
        <w:t>active</w:t>
      </w:r>
      <w:r>
        <w:rPr>
          <w:spacing w:val="-2"/>
        </w:rPr>
        <w:t xml:space="preserve"> </w:t>
      </w:r>
      <w:r>
        <w:t>substance</w:t>
      </w:r>
      <w:r>
        <w:rPr>
          <w:spacing w:val="-5"/>
        </w:rPr>
        <w:t xml:space="preserve"> </w:t>
      </w:r>
      <w:r>
        <w:t>or</w:t>
      </w:r>
      <w:r>
        <w:rPr>
          <w:spacing w:val="-3"/>
        </w:rPr>
        <w:t xml:space="preserve"> </w:t>
      </w:r>
      <w:r>
        <w:t>any</w:t>
      </w:r>
      <w:r>
        <w:rPr>
          <w:spacing w:val="-4"/>
        </w:rPr>
        <w:t xml:space="preserve"> </w:t>
      </w:r>
      <w:r>
        <w:t>of</w:t>
      </w:r>
      <w:r>
        <w:rPr>
          <w:spacing w:val="-4"/>
        </w:rPr>
        <w:t xml:space="preserve"> </w:t>
      </w:r>
      <w:r>
        <w:t>the</w:t>
      </w:r>
      <w:r>
        <w:rPr>
          <w:spacing w:val="-6"/>
        </w:rPr>
        <w:t xml:space="preserve"> </w:t>
      </w:r>
      <w:r>
        <w:t>excipients</w:t>
      </w:r>
      <w:r>
        <w:rPr>
          <w:spacing w:val="-5"/>
        </w:rPr>
        <w:t xml:space="preserve"> </w:t>
      </w:r>
      <w:r>
        <w:t>listed</w:t>
      </w:r>
      <w:r>
        <w:rPr>
          <w:spacing w:val="-5"/>
        </w:rPr>
        <w:t xml:space="preserve"> </w:t>
      </w:r>
      <w:r>
        <w:t>in</w:t>
      </w:r>
      <w:r>
        <w:rPr>
          <w:spacing w:val="-6"/>
        </w:rPr>
        <w:t xml:space="preserve"> </w:t>
      </w:r>
      <w:r>
        <w:t>section</w:t>
      </w:r>
      <w:r>
        <w:rPr>
          <w:spacing w:val="-5"/>
        </w:rPr>
        <w:t xml:space="preserve"> </w:t>
      </w:r>
      <w:r>
        <w:rPr>
          <w:spacing w:val="-4"/>
        </w:rPr>
        <w:t>6.1.</w:t>
      </w:r>
    </w:p>
    <w:p w14:paraId="7EE532B1" w14:textId="77777777" w:rsidR="00D9464D" w:rsidRDefault="00D9464D" w:rsidP="00E01B86">
      <w:pPr>
        <w:pStyle w:val="BodyText"/>
        <w:spacing w:before="12"/>
        <w:ind w:left="0"/>
      </w:pPr>
    </w:p>
    <w:p w14:paraId="7EE532B2" w14:textId="77777777" w:rsidR="00D9464D" w:rsidRDefault="00FE7FEC" w:rsidP="00E01B86">
      <w:pPr>
        <w:pStyle w:val="Heading1"/>
        <w:numPr>
          <w:ilvl w:val="1"/>
          <w:numId w:val="1"/>
        </w:numPr>
        <w:tabs>
          <w:tab w:val="left" w:pos="601"/>
        </w:tabs>
        <w:ind w:hanging="578"/>
      </w:pPr>
      <w:bookmarkStart w:id="11" w:name="4.4_Special_warnings_and_precautions_for"/>
      <w:bookmarkEnd w:id="11"/>
      <w:r>
        <w:t>SPECIAL</w:t>
      </w:r>
      <w:r>
        <w:rPr>
          <w:spacing w:val="-7"/>
        </w:rPr>
        <w:t xml:space="preserve"> </w:t>
      </w:r>
      <w:r>
        <w:t>WARNINGS</w:t>
      </w:r>
      <w:r>
        <w:rPr>
          <w:spacing w:val="-8"/>
        </w:rPr>
        <w:t xml:space="preserve"> </w:t>
      </w:r>
      <w:r>
        <w:t>AND</w:t>
      </w:r>
      <w:r>
        <w:rPr>
          <w:spacing w:val="-5"/>
        </w:rPr>
        <w:t xml:space="preserve"> </w:t>
      </w:r>
      <w:r>
        <w:t>PRECAUTIONS</w:t>
      </w:r>
      <w:r>
        <w:rPr>
          <w:spacing w:val="-7"/>
        </w:rPr>
        <w:t xml:space="preserve"> </w:t>
      </w:r>
      <w:r>
        <w:t>FOR</w:t>
      </w:r>
      <w:r>
        <w:rPr>
          <w:spacing w:val="-5"/>
        </w:rPr>
        <w:t xml:space="preserve"> USE</w:t>
      </w:r>
    </w:p>
    <w:p w14:paraId="7EE532B3" w14:textId="77777777" w:rsidR="00D9464D" w:rsidRDefault="00FE7FEC" w:rsidP="00E01B86">
      <w:pPr>
        <w:pStyle w:val="Heading2"/>
        <w:spacing w:before="251"/>
        <w:ind w:left="23"/>
      </w:pPr>
      <w:bookmarkStart w:id="12" w:name="Hypertension"/>
      <w:bookmarkEnd w:id="12"/>
      <w:r>
        <w:rPr>
          <w:spacing w:val="-2"/>
        </w:rPr>
        <w:t>Hypertension</w:t>
      </w:r>
    </w:p>
    <w:p w14:paraId="7EE532B4" w14:textId="77777777" w:rsidR="00D9464D" w:rsidRDefault="00FE7FEC" w:rsidP="00E01B86">
      <w:pPr>
        <w:pStyle w:val="BodyText"/>
        <w:spacing w:before="39" w:line="276" w:lineRule="auto"/>
        <w:ind w:right="267"/>
      </w:pPr>
      <w:r>
        <w:t>FRUZAQLA can cause hypertension. Amongst 911 patients with mCRC who received FRUZAQLA in clinical trials, hypertension occurred in 49%, including Grade 3-4 events in 19%, and hypertensive crisis</w:t>
      </w:r>
      <w:r>
        <w:rPr>
          <w:spacing w:val="-2"/>
        </w:rPr>
        <w:t xml:space="preserve"> </w:t>
      </w:r>
      <w:r>
        <w:t>in</w:t>
      </w:r>
      <w:r>
        <w:rPr>
          <w:spacing w:val="-3"/>
        </w:rPr>
        <w:t xml:space="preserve"> </w:t>
      </w:r>
      <w:r>
        <w:t>three</w:t>
      </w:r>
      <w:r>
        <w:rPr>
          <w:spacing w:val="-1"/>
        </w:rPr>
        <w:t xml:space="preserve"> </w:t>
      </w:r>
      <w:r>
        <w:t>patients</w:t>
      </w:r>
      <w:r>
        <w:rPr>
          <w:spacing w:val="-2"/>
        </w:rPr>
        <w:t xml:space="preserve"> </w:t>
      </w:r>
      <w:r>
        <w:t>(0.3%).</w:t>
      </w:r>
      <w:r>
        <w:rPr>
          <w:spacing w:val="-2"/>
        </w:rPr>
        <w:t xml:space="preserve"> </w:t>
      </w:r>
      <w:r>
        <w:t>The</w:t>
      </w:r>
      <w:r>
        <w:rPr>
          <w:spacing w:val="-4"/>
        </w:rPr>
        <w:t xml:space="preserve"> </w:t>
      </w:r>
      <w:r>
        <w:t>median</w:t>
      </w:r>
      <w:r>
        <w:rPr>
          <w:spacing w:val="-3"/>
        </w:rPr>
        <w:t xml:space="preserve"> </w:t>
      </w:r>
      <w:r>
        <w:t>time</w:t>
      </w:r>
      <w:r>
        <w:rPr>
          <w:spacing w:val="-4"/>
        </w:rPr>
        <w:t xml:space="preserve"> </w:t>
      </w:r>
      <w:r>
        <w:t>to</w:t>
      </w:r>
      <w:r>
        <w:rPr>
          <w:spacing w:val="-3"/>
        </w:rPr>
        <w:t xml:space="preserve"> </w:t>
      </w:r>
      <w:r>
        <w:t>first</w:t>
      </w:r>
      <w:r>
        <w:rPr>
          <w:spacing w:val="-1"/>
        </w:rPr>
        <w:t xml:space="preserve"> </w:t>
      </w:r>
      <w:r>
        <w:t>onset</w:t>
      </w:r>
      <w:r>
        <w:rPr>
          <w:spacing w:val="-4"/>
        </w:rPr>
        <w:t xml:space="preserve"> </w:t>
      </w:r>
      <w:r>
        <w:t>of</w:t>
      </w:r>
      <w:r>
        <w:rPr>
          <w:spacing w:val="-2"/>
        </w:rPr>
        <w:t xml:space="preserve"> </w:t>
      </w:r>
      <w:r>
        <w:t>hypertension</w:t>
      </w:r>
      <w:r>
        <w:rPr>
          <w:spacing w:val="-5"/>
        </w:rPr>
        <w:t xml:space="preserve"> </w:t>
      </w:r>
      <w:r>
        <w:t>was</w:t>
      </w:r>
      <w:r>
        <w:rPr>
          <w:spacing w:val="-2"/>
        </w:rPr>
        <w:t xml:space="preserve"> </w:t>
      </w:r>
      <w:r>
        <w:t>14</w:t>
      </w:r>
      <w:r>
        <w:rPr>
          <w:spacing w:val="-3"/>
        </w:rPr>
        <w:t xml:space="preserve"> </w:t>
      </w:r>
      <w:r>
        <w:t>days</w:t>
      </w:r>
      <w:r>
        <w:rPr>
          <w:spacing w:val="-4"/>
        </w:rPr>
        <w:t xml:space="preserve"> </w:t>
      </w:r>
      <w:r>
        <w:t>from</w:t>
      </w:r>
      <w:r>
        <w:rPr>
          <w:spacing w:val="-1"/>
        </w:rPr>
        <w:t xml:space="preserve"> </w:t>
      </w:r>
      <w:r>
        <w:t>first dose of FRUZAQLA (see also section 4.8). Do not initiate FRUZAQLA unless blood pressure is adequately controlled. Monitor blood pressure weekly the first month, at least monthly thereafter and as clinically indicated. Initiate or adjust anti-hypertensive therapy as appropriate. Withhold, reduce dose, or permanently discontinue FRUZAQLA based on the severity of hypertension (see section 4.2).</w:t>
      </w:r>
    </w:p>
    <w:p w14:paraId="7EE532B5" w14:textId="77777777" w:rsidR="00D9464D" w:rsidRDefault="00FE7FEC" w:rsidP="00E01B86">
      <w:pPr>
        <w:pStyle w:val="Heading2"/>
      </w:pPr>
      <w:bookmarkStart w:id="13" w:name="Haemorrhage"/>
      <w:bookmarkEnd w:id="13"/>
      <w:r>
        <w:rPr>
          <w:spacing w:val="-2"/>
        </w:rPr>
        <w:t>Haemorrhage</w:t>
      </w:r>
    </w:p>
    <w:p w14:paraId="7EE532B6" w14:textId="77777777" w:rsidR="00D9464D" w:rsidRDefault="00FE7FEC" w:rsidP="00E01B86">
      <w:pPr>
        <w:pStyle w:val="BodyText"/>
        <w:spacing w:line="276" w:lineRule="auto"/>
      </w:pPr>
      <w:r>
        <w:t>FRUZAQLA</w:t>
      </w:r>
      <w:r>
        <w:rPr>
          <w:spacing w:val="-2"/>
        </w:rPr>
        <w:t xml:space="preserve"> </w:t>
      </w:r>
      <w:r>
        <w:t>can cause</w:t>
      </w:r>
      <w:r>
        <w:rPr>
          <w:spacing w:val="-1"/>
        </w:rPr>
        <w:t xml:space="preserve"> </w:t>
      </w:r>
      <w:r>
        <w:t>serious haemorrhagic</w:t>
      </w:r>
      <w:r>
        <w:rPr>
          <w:spacing w:val="-1"/>
        </w:rPr>
        <w:t xml:space="preserve"> </w:t>
      </w:r>
      <w:r>
        <w:t>events,</w:t>
      </w:r>
      <w:r>
        <w:rPr>
          <w:spacing w:val="-1"/>
        </w:rPr>
        <w:t xml:space="preserve"> </w:t>
      </w:r>
      <w:r>
        <w:t>which may be fatal. Amongst 911 patients</w:t>
      </w:r>
      <w:r>
        <w:rPr>
          <w:spacing w:val="-1"/>
        </w:rPr>
        <w:t xml:space="preserve"> </w:t>
      </w:r>
      <w:r>
        <w:t>with mCRC who received FRUZAQLA in clinical trials, 6% experienced a gastrointestinal haemorrhage, including</w:t>
      </w:r>
      <w:r>
        <w:rPr>
          <w:spacing w:val="-6"/>
        </w:rPr>
        <w:t xml:space="preserve"> </w:t>
      </w:r>
      <w:r>
        <w:t>13</w:t>
      </w:r>
      <w:r>
        <w:rPr>
          <w:spacing w:val="-2"/>
        </w:rPr>
        <w:t xml:space="preserve"> </w:t>
      </w:r>
      <w:r>
        <w:t>Grade</w:t>
      </w:r>
      <w:r>
        <w:rPr>
          <w:spacing w:val="-5"/>
        </w:rPr>
        <w:t xml:space="preserve"> </w:t>
      </w:r>
      <w:r>
        <w:t>≥3</w:t>
      </w:r>
      <w:r>
        <w:rPr>
          <w:spacing w:val="-2"/>
        </w:rPr>
        <w:t xml:space="preserve"> </w:t>
      </w:r>
      <w:r>
        <w:t>events</w:t>
      </w:r>
      <w:r>
        <w:rPr>
          <w:spacing w:val="-3"/>
        </w:rPr>
        <w:t xml:space="preserve"> </w:t>
      </w:r>
      <w:r>
        <w:t>(1%</w:t>
      </w:r>
      <w:r>
        <w:rPr>
          <w:spacing w:val="-5"/>
        </w:rPr>
        <w:t xml:space="preserve"> </w:t>
      </w:r>
      <w:r>
        <w:t>of</w:t>
      </w:r>
      <w:r>
        <w:rPr>
          <w:spacing w:val="-3"/>
        </w:rPr>
        <w:t xml:space="preserve"> </w:t>
      </w:r>
      <w:r>
        <w:t>patients)</w:t>
      </w:r>
      <w:r>
        <w:rPr>
          <w:spacing w:val="-4"/>
        </w:rPr>
        <w:t xml:space="preserve"> </w:t>
      </w:r>
      <w:r>
        <w:t>and</w:t>
      </w:r>
      <w:r>
        <w:rPr>
          <w:spacing w:val="-4"/>
        </w:rPr>
        <w:t xml:space="preserve"> </w:t>
      </w:r>
      <w:r>
        <w:t>2</w:t>
      </w:r>
      <w:r>
        <w:rPr>
          <w:spacing w:val="-2"/>
        </w:rPr>
        <w:t xml:space="preserve"> </w:t>
      </w:r>
      <w:r>
        <w:t>fatal</w:t>
      </w:r>
      <w:r>
        <w:rPr>
          <w:spacing w:val="-3"/>
        </w:rPr>
        <w:t xml:space="preserve"> </w:t>
      </w:r>
      <w:r>
        <w:t>events</w:t>
      </w:r>
      <w:r>
        <w:rPr>
          <w:spacing w:val="-5"/>
        </w:rPr>
        <w:t xml:space="preserve"> </w:t>
      </w:r>
      <w:r>
        <w:t>(0.2%</w:t>
      </w:r>
      <w:r>
        <w:rPr>
          <w:spacing w:val="-5"/>
        </w:rPr>
        <w:t xml:space="preserve"> </w:t>
      </w:r>
      <w:r>
        <w:t>of</w:t>
      </w:r>
      <w:r>
        <w:rPr>
          <w:spacing w:val="-3"/>
        </w:rPr>
        <w:t xml:space="preserve"> </w:t>
      </w:r>
      <w:r>
        <w:t>patients).</w:t>
      </w:r>
      <w:r>
        <w:rPr>
          <w:spacing w:val="-3"/>
        </w:rPr>
        <w:t xml:space="preserve"> </w:t>
      </w:r>
      <w:r>
        <w:t>See</w:t>
      </w:r>
      <w:r>
        <w:rPr>
          <w:spacing w:val="-2"/>
        </w:rPr>
        <w:t xml:space="preserve"> </w:t>
      </w:r>
      <w:r>
        <w:t>also</w:t>
      </w:r>
      <w:r>
        <w:rPr>
          <w:spacing w:val="-3"/>
        </w:rPr>
        <w:t xml:space="preserve"> </w:t>
      </w:r>
      <w:r>
        <w:rPr>
          <w:spacing w:val="-2"/>
        </w:rPr>
        <w:t>section</w:t>
      </w:r>
    </w:p>
    <w:p w14:paraId="7EE532B7" w14:textId="77777777" w:rsidR="00D9464D" w:rsidRDefault="00FE7FEC" w:rsidP="00E01B86">
      <w:pPr>
        <w:pStyle w:val="BodyText"/>
        <w:spacing w:before="0" w:line="276" w:lineRule="auto"/>
      </w:pPr>
      <w:r>
        <w:t>4.8.</w:t>
      </w:r>
      <w:r>
        <w:rPr>
          <w:spacing w:val="-5"/>
        </w:rPr>
        <w:t xml:space="preserve"> </w:t>
      </w:r>
      <w:r>
        <w:t>Monitor</w:t>
      </w:r>
      <w:r>
        <w:rPr>
          <w:spacing w:val="-2"/>
        </w:rPr>
        <w:t xml:space="preserve"> </w:t>
      </w:r>
      <w:r>
        <w:t>haematologic</w:t>
      </w:r>
      <w:r>
        <w:rPr>
          <w:spacing w:val="-4"/>
        </w:rPr>
        <w:t xml:space="preserve"> </w:t>
      </w:r>
      <w:r>
        <w:t>and</w:t>
      </w:r>
      <w:r>
        <w:rPr>
          <w:spacing w:val="-3"/>
        </w:rPr>
        <w:t xml:space="preserve"> </w:t>
      </w:r>
      <w:r>
        <w:t>coagulation</w:t>
      </w:r>
      <w:r>
        <w:rPr>
          <w:spacing w:val="-3"/>
        </w:rPr>
        <w:t xml:space="preserve"> </w:t>
      </w:r>
      <w:r>
        <w:t>profiles</w:t>
      </w:r>
      <w:r>
        <w:rPr>
          <w:spacing w:val="-4"/>
        </w:rPr>
        <w:t xml:space="preserve"> </w:t>
      </w:r>
      <w:r>
        <w:t>more</w:t>
      </w:r>
      <w:r>
        <w:rPr>
          <w:spacing w:val="-1"/>
        </w:rPr>
        <w:t xml:space="preserve"> </w:t>
      </w:r>
      <w:r>
        <w:t>frequently</w:t>
      </w:r>
      <w:r>
        <w:rPr>
          <w:spacing w:val="-3"/>
        </w:rPr>
        <w:t xml:space="preserve"> </w:t>
      </w:r>
      <w:r>
        <w:t>in</w:t>
      </w:r>
      <w:r>
        <w:rPr>
          <w:spacing w:val="-3"/>
        </w:rPr>
        <w:t xml:space="preserve"> </w:t>
      </w:r>
      <w:r>
        <w:t>patients</w:t>
      </w:r>
      <w:r>
        <w:rPr>
          <w:spacing w:val="-2"/>
        </w:rPr>
        <w:t xml:space="preserve"> </w:t>
      </w:r>
      <w:r>
        <w:t>at</w:t>
      </w:r>
      <w:r>
        <w:rPr>
          <w:spacing w:val="-1"/>
        </w:rPr>
        <w:t xml:space="preserve"> </w:t>
      </w:r>
      <w:r>
        <w:t>risk</w:t>
      </w:r>
      <w:r>
        <w:rPr>
          <w:spacing w:val="-1"/>
        </w:rPr>
        <w:t xml:space="preserve"> </w:t>
      </w:r>
      <w:r>
        <w:t>for</w:t>
      </w:r>
      <w:r>
        <w:rPr>
          <w:spacing w:val="-2"/>
        </w:rPr>
        <w:t xml:space="preserve"> </w:t>
      </w:r>
      <w:r>
        <w:t>bleeding, including due to concomitant anticoagulants. Withhold, reduce dose, or permanently discontinue FRUZAQLA based on the severity of haemorrhage (see section 4.2).</w:t>
      </w:r>
    </w:p>
    <w:p w14:paraId="7EE532B8" w14:textId="77777777" w:rsidR="00D9464D" w:rsidRDefault="00FE7FEC" w:rsidP="00E01B86">
      <w:pPr>
        <w:pStyle w:val="Heading2"/>
        <w:spacing w:before="198"/>
      </w:pPr>
      <w:bookmarkStart w:id="14" w:name="Infections"/>
      <w:bookmarkEnd w:id="14"/>
      <w:r>
        <w:rPr>
          <w:spacing w:val="-2"/>
        </w:rPr>
        <w:t>Infections</w:t>
      </w:r>
    </w:p>
    <w:p w14:paraId="7EE532B9" w14:textId="77777777" w:rsidR="00D9464D" w:rsidRDefault="00FE7FEC" w:rsidP="00E01B86">
      <w:pPr>
        <w:pStyle w:val="BodyText"/>
        <w:spacing w:line="276" w:lineRule="auto"/>
        <w:ind w:left="21" w:right="173"/>
      </w:pPr>
      <w:r>
        <w:t>FRUZAQLA treatment may cause an increased risk of infections, including fatal infections. Amongst 911 patients with mCRC who received FRUZAQLA across these and other clinical trials, the most common</w:t>
      </w:r>
      <w:r>
        <w:rPr>
          <w:spacing w:val="-3"/>
        </w:rPr>
        <w:t xml:space="preserve"> </w:t>
      </w:r>
      <w:r>
        <w:t>infections</w:t>
      </w:r>
      <w:r>
        <w:rPr>
          <w:spacing w:val="-2"/>
        </w:rPr>
        <w:t xml:space="preserve"> </w:t>
      </w:r>
      <w:r>
        <w:t>were</w:t>
      </w:r>
      <w:r>
        <w:rPr>
          <w:spacing w:val="-1"/>
        </w:rPr>
        <w:t xml:space="preserve"> </w:t>
      </w:r>
      <w:r>
        <w:t>urinary</w:t>
      </w:r>
      <w:r>
        <w:rPr>
          <w:spacing w:val="-1"/>
        </w:rPr>
        <w:t xml:space="preserve"> </w:t>
      </w:r>
      <w:r>
        <w:t>tract</w:t>
      </w:r>
      <w:r>
        <w:rPr>
          <w:spacing w:val="-1"/>
        </w:rPr>
        <w:t xml:space="preserve"> </w:t>
      </w:r>
      <w:r>
        <w:t>infections</w:t>
      </w:r>
      <w:r>
        <w:rPr>
          <w:spacing w:val="-4"/>
        </w:rPr>
        <w:t xml:space="preserve"> </w:t>
      </w:r>
      <w:r>
        <w:t>(6.8%),</w:t>
      </w:r>
      <w:r>
        <w:rPr>
          <w:spacing w:val="-2"/>
        </w:rPr>
        <w:t xml:space="preserve"> </w:t>
      </w:r>
      <w:r>
        <w:t>upper</w:t>
      </w:r>
      <w:r>
        <w:rPr>
          <w:spacing w:val="-2"/>
        </w:rPr>
        <w:t xml:space="preserve"> </w:t>
      </w:r>
      <w:r>
        <w:t>respiratory</w:t>
      </w:r>
      <w:r>
        <w:rPr>
          <w:spacing w:val="-3"/>
        </w:rPr>
        <w:t xml:space="preserve"> </w:t>
      </w:r>
      <w:r>
        <w:t>tract</w:t>
      </w:r>
      <w:r>
        <w:rPr>
          <w:spacing w:val="-6"/>
        </w:rPr>
        <w:t xml:space="preserve"> </w:t>
      </w:r>
      <w:r>
        <w:t>infections</w:t>
      </w:r>
      <w:r>
        <w:rPr>
          <w:spacing w:val="-4"/>
        </w:rPr>
        <w:t xml:space="preserve"> </w:t>
      </w:r>
      <w:r>
        <w:t>(3.2%)</w:t>
      </w:r>
      <w:r>
        <w:rPr>
          <w:spacing w:val="-4"/>
        </w:rPr>
        <w:t xml:space="preserve"> </w:t>
      </w:r>
      <w:r>
        <w:t>and pneumonia (2.5%); fatal infections included pneumonia (0.4%), sepsis (0.2%), bacterial infection (0.1%), lower respiratory tract infection (0.1%), and septic shock (0.1%).</w:t>
      </w:r>
      <w:r>
        <w:rPr>
          <w:spacing w:val="80"/>
        </w:rPr>
        <w:t xml:space="preserve"> </w:t>
      </w:r>
      <w:r>
        <w:t xml:space="preserve">The most common fatal infection was pneumonia (see also section 4.8). Withhold FRUZAQLA for Grade 3 or 4 infections, or worsening of an infection of any grade. Resume FRUZAQLA at the same dose when the infection is </w:t>
      </w:r>
      <w:r>
        <w:rPr>
          <w:spacing w:val="-2"/>
        </w:rPr>
        <w:lastRenderedPageBreak/>
        <w:t>resolved.</w:t>
      </w:r>
    </w:p>
    <w:p w14:paraId="7EE532BA" w14:textId="77777777" w:rsidR="00D9464D" w:rsidRDefault="00FE7FEC" w:rsidP="00E01B86">
      <w:pPr>
        <w:pStyle w:val="Heading2"/>
        <w:ind w:left="21"/>
      </w:pPr>
      <w:bookmarkStart w:id="15" w:name="Gastrointestinal_(GI)_perforation"/>
      <w:bookmarkEnd w:id="15"/>
      <w:r>
        <w:t>Gastrointestinal</w:t>
      </w:r>
      <w:r>
        <w:rPr>
          <w:spacing w:val="-7"/>
        </w:rPr>
        <w:t xml:space="preserve"> </w:t>
      </w:r>
      <w:r>
        <w:t>(GI)</w:t>
      </w:r>
      <w:r>
        <w:rPr>
          <w:spacing w:val="-7"/>
        </w:rPr>
        <w:t xml:space="preserve"> </w:t>
      </w:r>
      <w:r>
        <w:rPr>
          <w:spacing w:val="-2"/>
        </w:rPr>
        <w:t>perforation</w:t>
      </w:r>
    </w:p>
    <w:p w14:paraId="33E390AC" w14:textId="77777777" w:rsidR="00E01B86" w:rsidRDefault="00FE7FEC" w:rsidP="00E01B86">
      <w:pPr>
        <w:pStyle w:val="BodyText"/>
        <w:spacing w:before="39" w:line="276" w:lineRule="auto"/>
        <w:ind w:left="21"/>
      </w:pPr>
      <w:r>
        <w:t>Medicines that inhibit the vascular endothelial growth</w:t>
      </w:r>
      <w:r>
        <w:rPr>
          <w:spacing w:val="-4"/>
        </w:rPr>
        <w:t xml:space="preserve"> </w:t>
      </w:r>
      <w:r>
        <w:t>factor (VEGF) signalling pathway can</w:t>
      </w:r>
      <w:r>
        <w:rPr>
          <w:spacing w:val="-1"/>
        </w:rPr>
        <w:t xml:space="preserve"> </w:t>
      </w:r>
      <w:r>
        <w:t>cause GI perforation (see section 4.8). Amongst 911 patients with mCRC who received FRUZAQLA in clinical trials,</w:t>
      </w:r>
      <w:r>
        <w:rPr>
          <w:spacing w:val="-3"/>
        </w:rPr>
        <w:t xml:space="preserve"> </w:t>
      </w:r>
      <w:r>
        <w:t>twelve</w:t>
      </w:r>
      <w:r>
        <w:rPr>
          <w:spacing w:val="-2"/>
        </w:rPr>
        <w:t xml:space="preserve"> </w:t>
      </w:r>
      <w:r>
        <w:t>patients</w:t>
      </w:r>
      <w:r>
        <w:rPr>
          <w:spacing w:val="-5"/>
        </w:rPr>
        <w:t xml:space="preserve"> </w:t>
      </w:r>
      <w:r>
        <w:t>(1.3%)</w:t>
      </w:r>
      <w:r>
        <w:rPr>
          <w:spacing w:val="-3"/>
        </w:rPr>
        <w:t xml:space="preserve"> </w:t>
      </w:r>
      <w:r>
        <w:t>experienced</w:t>
      </w:r>
      <w:r>
        <w:rPr>
          <w:spacing w:val="-4"/>
        </w:rPr>
        <w:t xml:space="preserve"> </w:t>
      </w:r>
      <w:r>
        <w:t>a</w:t>
      </w:r>
      <w:r>
        <w:rPr>
          <w:spacing w:val="-3"/>
        </w:rPr>
        <w:t xml:space="preserve"> </w:t>
      </w:r>
      <w:r>
        <w:t>Grade</w:t>
      </w:r>
      <w:r>
        <w:rPr>
          <w:spacing w:val="-2"/>
        </w:rPr>
        <w:t xml:space="preserve"> </w:t>
      </w:r>
      <w:r>
        <w:t>≥3</w:t>
      </w:r>
      <w:r>
        <w:rPr>
          <w:spacing w:val="-3"/>
        </w:rPr>
        <w:t xml:space="preserve"> </w:t>
      </w:r>
      <w:r>
        <w:t>gastrointestinal</w:t>
      </w:r>
      <w:r>
        <w:rPr>
          <w:spacing w:val="-3"/>
        </w:rPr>
        <w:t xml:space="preserve"> </w:t>
      </w:r>
      <w:r>
        <w:t>perforation,</w:t>
      </w:r>
      <w:r>
        <w:rPr>
          <w:spacing w:val="-3"/>
        </w:rPr>
        <w:t xml:space="preserve"> </w:t>
      </w:r>
      <w:r>
        <w:t>including</w:t>
      </w:r>
      <w:r>
        <w:rPr>
          <w:spacing w:val="-4"/>
        </w:rPr>
        <w:t xml:space="preserve"> </w:t>
      </w:r>
      <w:r>
        <w:t>one</w:t>
      </w:r>
      <w:r>
        <w:rPr>
          <w:spacing w:val="-2"/>
        </w:rPr>
        <w:t xml:space="preserve"> </w:t>
      </w:r>
      <w:r>
        <w:t>fatal event (0.1%). Permanently discontinue FRUZAQLA if gastrointestinal perforation or fistula occurs.</w:t>
      </w:r>
      <w:r w:rsidR="00E01B86">
        <w:t xml:space="preserve"> </w:t>
      </w:r>
      <w:bookmarkStart w:id="16" w:name="Hepatotoxicity"/>
      <w:bookmarkEnd w:id="16"/>
    </w:p>
    <w:p w14:paraId="7EE532BD" w14:textId="39EF7EE3" w:rsidR="00D9464D" w:rsidRDefault="00FE7FEC" w:rsidP="00E01B86">
      <w:pPr>
        <w:pStyle w:val="BodyText"/>
        <w:spacing w:before="39" w:line="276" w:lineRule="auto"/>
        <w:ind w:left="21"/>
      </w:pPr>
      <w:r w:rsidRPr="00E01B86">
        <w:rPr>
          <w:b/>
          <w:bCs/>
          <w:spacing w:val="-2"/>
        </w:rPr>
        <w:t>Hepatotoxicity</w:t>
      </w:r>
    </w:p>
    <w:p w14:paraId="7EE532BE" w14:textId="77777777" w:rsidR="00D9464D" w:rsidRDefault="00FE7FEC" w:rsidP="00E01B86">
      <w:pPr>
        <w:pStyle w:val="BodyText"/>
        <w:spacing w:line="276" w:lineRule="auto"/>
        <w:ind w:right="267"/>
      </w:pPr>
      <w:r>
        <w:t>FRUZAQLA can cause liver injury. Amongst 911 patients with mCRC who received FRUZAQLA in clinical trials, 48% experienced increased ALT or AST, including Grade ≥3 events in 5%, and fatal events</w:t>
      </w:r>
      <w:r>
        <w:rPr>
          <w:spacing w:val="-1"/>
        </w:rPr>
        <w:t xml:space="preserve"> </w:t>
      </w:r>
      <w:r>
        <w:t>in</w:t>
      </w:r>
      <w:r>
        <w:rPr>
          <w:spacing w:val="-4"/>
        </w:rPr>
        <w:t xml:space="preserve"> </w:t>
      </w:r>
      <w:r>
        <w:t>0.2%.</w:t>
      </w:r>
      <w:r>
        <w:rPr>
          <w:spacing w:val="-4"/>
        </w:rPr>
        <w:t xml:space="preserve"> </w:t>
      </w:r>
      <w:r>
        <w:t>Median</w:t>
      </w:r>
      <w:r>
        <w:rPr>
          <w:spacing w:val="-2"/>
        </w:rPr>
        <w:t xml:space="preserve"> </w:t>
      </w:r>
      <w:r>
        <w:t>time to first</w:t>
      </w:r>
      <w:r>
        <w:rPr>
          <w:spacing w:val="-3"/>
        </w:rPr>
        <w:t xml:space="preserve"> </w:t>
      </w:r>
      <w:r>
        <w:t>onset</w:t>
      </w:r>
      <w:r>
        <w:rPr>
          <w:spacing w:val="-3"/>
        </w:rPr>
        <w:t xml:space="preserve"> </w:t>
      </w:r>
      <w:r>
        <w:t>of</w:t>
      </w:r>
      <w:r>
        <w:rPr>
          <w:spacing w:val="-3"/>
        </w:rPr>
        <w:t xml:space="preserve"> </w:t>
      </w:r>
      <w:r>
        <w:t>elevated</w:t>
      </w:r>
      <w:r>
        <w:rPr>
          <w:spacing w:val="-4"/>
        </w:rPr>
        <w:t xml:space="preserve"> </w:t>
      </w:r>
      <w:r>
        <w:t>liver</w:t>
      </w:r>
      <w:r>
        <w:rPr>
          <w:spacing w:val="-3"/>
        </w:rPr>
        <w:t xml:space="preserve"> </w:t>
      </w:r>
      <w:r>
        <w:t>enzymes</w:t>
      </w:r>
      <w:r>
        <w:rPr>
          <w:spacing w:val="-1"/>
        </w:rPr>
        <w:t xml:space="preserve"> </w:t>
      </w:r>
      <w:r>
        <w:t>was</w:t>
      </w:r>
      <w:r>
        <w:rPr>
          <w:spacing w:val="-3"/>
        </w:rPr>
        <w:t xml:space="preserve"> </w:t>
      </w:r>
      <w:r>
        <w:t>29</w:t>
      </w:r>
      <w:r>
        <w:rPr>
          <w:spacing w:val="-2"/>
        </w:rPr>
        <w:t xml:space="preserve"> </w:t>
      </w:r>
      <w:r>
        <w:t>days</w:t>
      </w:r>
      <w:r>
        <w:rPr>
          <w:spacing w:val="-3"/>
        </w:rPr>
        <w:t xml:space="preserve"> </w:t>
      </w:r>
      <w:r>
        <w:t>from</w:t>
      </w:r>
      <w:r>
        <w:rPr>
          <w:spacing w:val="-2"/>
        </w:rPr>
        <w:t xml:space="preserve"> </w:t>
      </w:r>
      <w:r>
        <w:t>first dose of FRUZAQLA (see also section 4.8). Monitor liver function tests (ALT, AST, and bilirubin) before initiation and periodically throughout treatment with FRUZAQLA. Withhold, reduce dose or permanently</w:t>
      </w:r>
      <w:r>
        <w:rPr>
          <w:spacing w:val="-2"/>
        </w:rPr>
        <w:t xml:space="preserve"> </w:t>
      </w:r>
      <w:r>
        <w:t>discontinue</w:t>
      </w:r>
      <w:r>
        <w:rPr>
          <w:spacing w:val="-2"/>
        </w:rPr>
        <w:t xml:space="preserve"> </w:t>
      </w:r>
      <w:r>
        <w:t>FRUZAQLA</w:t>
      </w:r>
      <w:r>
        <w:rPr>
          <w:spacing w:val="-3"/>
        </w:rPr>
        <w:t xml:space="preserve"> </w:t>
      </w:r>
      <w:r>
        <w:t>depending</w:t>
      </w:r>
      <w:r>
        <w:rPr>
          <w:spacing w:val="-4"/>
        </w:rPr>
        <w:t xml:space="preserve"> </w:t>
      </w:r>
      <w:r>
        <w:t>on</w:t>
      </w:r>
      <w:r>
        <w:rPr>
          <w:spacing w:val="-6"/>
        </w:rPr>
        <w:t xml:space="preserve"> </w:t>
      </w:r>
      <w:r>
        <w:t>the</w:t>
      </w:r>
      <w:r>
        <w:rPr>
          <w:spacing w:val="-2"/>
        </w:rPr>
        <w:t xml:space="preserve"> </w:t>
      </w:r>
      <w:r>
        <w:t>severity</w:t>
      </w:r>
      <w:r>
        <w:rPr>
          <w:spacing w:val="-2"/>
        </w:rPr>
        <w:t xml:space="preserve"> </w:t>
      </w:r>
      <w:r>
        <w:t>and</w:t>
      </w:r>
      <w:r>
        <w:rPr>
          <w:spacing w:val="-4"/>
        </w:rPr>
        <w:t xml:space="preserve"> </w:t>
      </w:r>
      <w:r>
        <w:t>persistence</w:t>
      </w:r>
      <w:r>
        <w:rPr>
          <w:spacing w:val="-5"/>
        </w:rPr>
        <w:t xml:space="preserve"> </w:t>
      </w:r>
      <w:r>
        <w:t>of</w:t>
      </w:r>
      <w:r>
        <w:rPr>
          <w:spacing w:val="-3"/>
        </w:rPr>
        <w:t xml:space="preserve"> </w:t>
      </w:r>
      <w:r>
        <w:t>hepatic</w:t>
      </w:r>
      <w:r>
        <w:rPr>
          <w:spacing w:val="-3"/>
        </w:rPr>
        <w:t xml:space="preserve"> </w:t>
      </w:r>
      <w:r>
        <w:t>enzyme derangement (see section 4.2).</w:t>
      </w:r>
    </w:p>
    <w:p w14:paraId="7EE532BF" w14:textId="77777777" w:rsidR="00D9464D" w:rsidRDefault="00FE7FEC" w:rsidP="00E01B86">
      <w:pPr>
        <w:pStyle w:val="Heading2"/>
        <w:spacing w:before="199"/>
      </w:pPr>
      <w:bookmarkStart w:id="17" w:name="Proteinuria"/>
      <w:bookmarkEnd w:id="17"/>
      <w:r>
        <w:rPr>
          <w:spacing w:val="-2"/>
        </w:rPr>
        <w:t>Proteinuria</w:t>
      </w:r>
    </w:p>
    <w:p w14:paraId="7EE532C0" w14:textId="77777777" w:rsidR="00D9464D" w:rsidRDefault="00FE7FEC" w:rsidP="00E01B86">
      <w:pPr>
        <w:pStyle w:val="BodyText"/>
        <w:spacing w:line="276" w:lineRule="auto"/>
        <w:ind w:right="170"/>
      </w:pPr>
      <w:r>
        <w:t>FRUZAQLA can cause proteinuria. Amongst 911 patients with mCRC who received FRUZAQLA in clinical trials, 36% experienced proteinuria and 2.5% of patients experienced Grade ≥3 events. Median time to first onset of proteinuria was 22 days from first dose of FRUZAQLA (see also section 4.8). Monitor for proteinuria before initiation and periodically throughout treatment with</w:t>
      </w:r>
      <w:r>
        <w:rPr>
          <w:spacing w:val="40"/>
        </w:rPr>
        <w:t xml:space="preserve"> </w:t>
      </w:r>
      <w:r>
        <w:t>FRUZAQLA.</w:t>
      </w:r>
      <w:r>
        <w:rPr>
          <w:spacing w:val="-6"/>
        </w:rPr>
        <w:t xml:space="preserve"> </w:t>
      </w:r>
      <w:r>
        <w:t>Withhold,</w:t>
      </w:r>
      <w:r>
        <w:rPr>
          <w:spacing w:val="-3"/>
        </w:rPr>
        <w:t xml:space="preserve"> </w:t>
      </w:r>
      <w:r>
        <w:t>reduce</w:t>
      </w:r>
      <w:r>
        <w:rPr>
          <w:spacing w:val="-2"/>
        </w:rPr>
        <w:t xml:space="preserve"> </w:t>
      </w:r>
      <w:r>
        <w:t>dose</w:t>
      </w:r>
      <w:r>
        <w:rPr>
          <w:spacing w:val="-5"/>
        </w:rPr>
        <w:t xml:space="preserve"> </w:t>
      </w:r>
      <w:r>
        <w:t>or</w:t>
      </w:r>
      <w:r>
        <w:rPr>
          <w:spacing w:val="-3"/>
        </w:rPr>
        <w:t xml:space="preserve"> </w:t>
      </w:r>
      <w:r>
        <w:t>permanently</w:t>
      </w:r>
      <w:r>
        <w:rPr>
          <w:spacing w:val="-2"/>
        </w:rPr>
        <w:t xml:space="preserve"> </w:t>
      </w:r>
      <w:r>
        <w:t>discontinue</w:t>
      </w:r>
      <w:r>
        <w:rPr>
          <w:spacing w:val="-2"/>
        </w:rPr>
        <w:t xml:space="preserve"> </w:t>
      </w:r>
      <w:r>
        <w:t>FRUZAQLA</w:t>
      </w:r>
      <w:r>
        <w:rPr>
          <w:spacing w:val="-6"/>
        </w:rPr>
        <w:t xml:space="preserve"> </w:t>
      </w:r>
      <w:r>
        <w:t>depending</w:t>
      </w:r>
      <w:r>
        <w:rPr>
          <w:spacing w:val="-4"/>
        </w:rPr>
        <w:t xml:space="preserve"> </w:t>
      </w:r>
      <w:r>
        <w:t>on</w:t>
      </w:r>
      <w:r>
        <w:rPr>
          <w:spacing w:val="-4"/>
        </w:rPr>
        <w:t xml:space="preserve"> </w:t>
      </w:r>
      <w:r>
        <w:t>the</w:t>
      </w:r>
      <w:r>
        <w:rPr>
          <w:spacing w:val="-2"/>
        </w:rPr>
        <w:t xml:space="preserve"> </w:t>
      </w:r>
      <w:r>
        <w:t>severity and persistence of proteinuria, or presence of nephrotic syndrome (see section 4.2).</w:t>
      </w:r>
    </w:p>
    <w:p w14:paraId="7EE532C1" w14:textId="77777777" w:rsidR="00D9464D" w:rsidRDefault="00FE7FEC" w:rsidP="00E01B86">
      <w:pPr>
        <w:pStyle w:val="Heading2"/>
        <w:spacing w:before="199"/>
      </w:pPr>
      <w:bookmarkStart w:id="18" w:name="Palmar-plantar_erythrodysaesthesia_syndr"/>
      <w:bookmarkEnd w:id="18"/>
      <w:r>
        <w:t>Palmar-plantar</w:t>
      </w:r>
      <w:r>
        <w:rPr>
          <w:spacing w:val="-9"/>
        </w:rPr>
        <w:t xml:space="preserve"> </w:t>
      </w:r>
      <w:r>
        <w:t>erythrodysaesthesia</w:t>
      </w:r>
      <w:r>
        <w:rPr>
          <w:spacing w:val="-10"/>
        </w:rPr>
        <w:t xml:space="preserve"> </w:t>
      </w:r>
      <w:r>
        <w:t>syndrome</w:t>
      </w:r>
      <w:r>
        <w:rPr>
          <w:spacing w:val="-11"/>
        </w:rPr>
        <w:t xml:space="preserve"> </w:t>
      </w:r>
      <w:r>
        <w:rPr>
          <w:spacing w:val="-2"/>
        </w:rPr>
        <w:t>(PPES)</w:t>
      </w:r>
    </w:p>
    <w:p w14:paraId="7EE532C2" w14:textId="77777777" w:rsidR="00D9464D" w:rsidRDefault="00FE7FEC" w:rsidP="00E01B86">
      <w:pPr>
        <w:pStyle w:val="BodyText"/>
        <w:spacing w:line="276" w:lineRule="auto"/>
        <w:ind w:right="267"/>
      </w:pPr>
      <w:r>
        <w:t>FRUZAQLA can cause PPES. Amongst 911 patients with mCRC who received FRUZAQLA in clinical trials,</w:t>
      </w:r>
      <w:r>
        <w:rPr>
          <w:spacing w:val="-3"/>
        </w:rPr>
        <w:t xml:space="preserve"> </w:t>
      </w:r>
      <w:r>
        <w:t>PPES</w:t>
      </w:r>
      <w:r>
        <w:rPr>
          <w:spacing w:val="-4"/>
        </w:rPr>
        <w:t xml:space="preserve"> </w:t>
      </w:r>
      <w:r>
        <w:t>occurred</w:t>
      </w:r>
      <w:r>
        <w:rPr>
          <w:spacing w:val="-2"/>
        </w:rPr>
        <w:t xml:space="preserve"> </w:t>
      </w:r>
      <w:r>
        <w:t>in</w:t>
      </w:r>
      <w:r>
        <w:rPr>
          <w:spacing w:val="-4"/>
        </w:rPr>
        <w:t xml:space="preserve"> </w:t>
      </w:r>
      <w:r>
        <w:t>35%,</w:t>
      </w:r>
      <w:r>
        <w:rPr>
          <w:spacing w:val="-1"/>
        </w:rPr>
        <w:t xml:space="preserve"> </w:t>
      </w:r>
      <w:r>
        <w:t>including</w:t>
      </w:r>
      <w:r>
        <w:rPr>
          <w:spacing w:val="-2"/>
        </w:rPr>
        <w:t xml:space="preserve"> </w:t>
      </w:r>
      <w:r>
        <w:t>8%</w:t>
      </w:r>
      <w:r>
        <w:rPr>
          <w:spacing w:val="-3"/>
        </w:rPr>
        <w:t xml:space="preserve"> </w:t>
      </w:r>
      <w:r>
        <w:t>with</w:t>
      </w:r>
      <w:r>
        <w:rPr>
          <w:spacing w:val="-4"/>
        </w:rPr>
        <w:t xml:space="preserve"> </w:t>
      </w:r>
      <w:r>
        <w:t>Grade</w:t>
      </w:r>
      <w:r>
        <w:rPr>
          <w:spacing w:val="-3"/>
        </w:rPr>
        <w:t xml:space="preserve"> </w:t>
      </w:r>
      <w:r>
        <w:t>3 events.</w:t>
      </w:r>
      <w:r>
        <w:rPr>
          <w:spacing w:val="-1"/>
        </w:rPr>
        <w:t xml:space="preserve"> </w:t>
      </w:r>
      <w:r>
        <w:t>Median</w:t>
      </w:r>
      <w:r>
        <w:rPr>
          <w:spacing w:val="-2"/>
        </w:rPr>
        <w:t xml:space="preserve"> </w:t>
      </w:r>
      <w:r>
        <w:t>time</w:t>
      </w:r>
      <w:r>
        <w:rPr>
          <w:spacing w:val="-3"/>
        </w:rPr>
        <w:t xml:space="preserve"> </w:t>
      </w:r>
      <w:r>
        <w:t>to</w:t>
      </w:r>
      <w:r>
        <w:rPr>
          <w:spacing w:val="-2"/>
        </w:rPr>
        <w:t xml:space="preserve"> </w:t>
      </w:r>
      <w:r>
        <w:t>first onset</w:t>
      </w:r>
      <w:r>
        <w:rPr>
          <w:spacing w:val="-3"/>
        </w:rPr>
        <w:t xml:space="preserve"> </w:t>
      </w:r>
      <w:r>
        <w:t>of</w:t>
      </w:r>
      <w:r>
        <w:rPr>
          <w:spacing w:val="-3"/>
        </w:rPr>
        <w:t xml:space="preserve"> </w:t>
      </w:r>
      <w:r>
        <w:t>PPES was 19 days from first dose of FRUZAQLA (see also section 4.8). Depending on severity, withhold FRUZAQLA for PPES and resume at the same or a reduced dose (see section 4.2).</w:t>
      </w:r>
    </w:p>
    <w:p w14:paraId="7EE532C3" w14:textId="77777777" w:rsidR="00D9464D" w:rsidRDefault="00FE7FEC" w:rsidP="00E01B86">
      <w:pPr>
        <w:pStyle w:val="Heading2"/>
      </w:pPr>
      <w:bookmarkStart w:id="19" w:name="Posterior_reversible_encephalopathy_synd"/>
      <w:bookmarkEnd w:id="19"/>
      <w:r>
        <w:t>Posterior</w:t>
      </w:r>
      <w:r>
        <w:rPr>
          <w:spacing w:val="-9"/>
        </w:rPr>
        <w:t xml:space="preserve"> </w:t>
      </w:r>
      <w:r>
        <w:t>reversible</w:t>
      </w:r>
      <w:r>
        <w:rPr>
          <w:spacing w:val="-8"/>
        </w:rPr>
        <w:t xml:space="preserve"> </w:t>
      </w:r>
      <w:r>
        <w:t>encephalopathy</w:t>
      </w:r>
      <w:r>
        <w:rPr>
          <w:spacing w:val="-7"/>
        </w:rPr>
        <w:t xml:space="preserve"> </w:t>
      </w:r>
      <w:r>
        <w:t>syndrome</w:t>
      </w:r>
      <w:r>
        <w:rPr>
          <w:spacing w:val="-9"/>
        </w:rPr>
        <w:t xml:space="preserve"> </w:t>
      </w:r>
      <w:r>
        <w:rPr>
          <w:spacing w:val="-2"/>
        </w:rPr>
        <w:t>(PRES)</w:t>
      </w:r>
    </w:p>
    <w:p w14:paraId="7EE532C4" w14:textId="77777777" w:rsidR="00D9464D" w:rsidRDefault="00FE7FEC" w:rsidP="00E01B86">
      <w:pPr>
        <w:pStyle w:val="BodyText"/>
        <w:spacing w:line="276" w:lineRule="auto"/>
        <w:ind w:right="173"/>
      </w:pPr>
      <w:r>
        <w:t>FRUZAQLA</w:t>
      </w:r>
      <w:r>
        <w:rPr>
          <w:spacing w:val="-5"/>
        </w:rPr>
        <w:t xml:space="preserve"> </w:t>
      </w:r>
      <w:r>
        <w:t>can</w:t>
      </w:r>
      <w:r>
        <w:rPr>
          <w:spacing w:val="-3"/>
        </w:rPr>
        <w:t xml:space="preserve"> </w:t>
      </w:r>
      <w:r>
        <w:t>cause</w:t>
      </w:r>
      <w:r>
        <w:rPr>
          <w:spacing w:val="-4"/>
        </w:rPr>
        <w:t xml:space="preserve"> </w:t>
      </w:r>
      <w:r>
        <w:t>PRES,</w:t>
      </w:r>
      <w:r>
        <w:rPr>
          <w:spacing w:val="-4"/>
        </w:rPr>
        <w:t xml:space="preserve"> </w:t>
      </w:r>
      <w:r>
        <w:t>a</w:t>
      </w:r>
      <w:r>
        <w:rPr>
          <w:spacing w:val="-2"/>
        </w:rPr>
        <w:t xml:space="preserve"> </w:t>
      </w:r>
      <w:r>
        <w:t>syndrome</w:t>
      </w:r>
      <w:r>
        <w:rPr>
          <w:spacing w:val="-4"/>
        </w:rPr>
        <w:t xml:space="preserve"> </w:t>
      </w:r>
      <w:r>
        <w:t>of</w:t>
      </w:r>
      <w:r>
        <w:rPr>
          <w:spacing w:val="-2"/>
        </w:rPr>
        <w:t xml:space="preserve"> </w:t>
      </w:r>
      <w:r>
        <w:t>subcortical</w:t>
      </w:r>
      <w:r>
        <w:rPr>
          <w:spacing w:val="-7"/>
        </w:rPr>
        <w:t xml:space="preserve"> </w:t>
      </w:r>
      <w:r>
        <w:t>vasogenic</w:t>
      </w:r>
      <w:r>
        <w:rPr>
          <w:spacing w:val="-4"/>
        </w:rPr>
        <w:t xml:space="preserve"> </w:t>
      </w:r>
      <w:r>
        <w:t>oedema</w:t>
      </w:r>
      <w:r>
        <w:rPr>
          <w:spacing w:val="-2"/>
        </w:rPr>
        <w:t xml:space="preserve"> </w:t>
      </w:r>
      <w:r>
        <w:t>diagnosed</w:t>
      </w:r>
      <w:r>
        <w:rPr>
          <w:spacing w:val="-3"/>
        </w:rPr>
        <w:t xml:space="preserve"> </w:t>
      </w:r>
      <w:r>
        <w:t>by</w:t>
      </w:r>
      <w:r>
        <w:rPr>
          <w:spacing w:val="-1"/>
        </w:rPr>
        <w:t xml:space="preserve"> </w:t>
      </w:r>
      <w:r>
        <w:t>characteristic finding on MRI. PRES occurred in one of 911 patients (0.1%) with mCRC who received FRUZAQLA in clinical trials. Perform an evaluation for PRES in any patient presenting with seizures, headache, visual disturbances, altered consciousness or cognition, or other evidence of neurological dysfunction. Discontinue FRUZAQLA in patients who develop PRES.</w:t>
      </w:r>
    </w:p>
    <w:p w14:paraId="7EE532C5" w14:textId="77777777" w:rsidR="00D9464D" w:rsidRDefault="00FE7FEC" w:rsidP="00E01B86">
      <w:pPr>
        <w:pStyle w:val="Heading2"/>
        <w:spacing w:before="198"/>
      </w:pPr>
      <w:bookmarkStart w:id="20" w:name="Impaired_wound_healing"/>
      <w:bookmarkEnd w:id="20"/>
      <w:r>
        <w:t>Impaired</w:t>
      </w:r>
      <w:r>
        <w:rPr>
          <w:spacing w:val="-6"/>
        </w:rPr>
        <w:t xml:space="preserve"> </w:t>
      </w:r>
      <w:r>
        <w:t>wound</w:t>
      </w:r>
      <w:r>
        <w:rPr>
          <w:spacing w:val="-3"/>
        </w:rPr>
        <w:t xml:space="preserve"> </w:t>
      </w:r>
      <w:r>
        <w:rPr>
          <w:spacing w:val="-2"/>
        </w:rPr>
        <w:t>healing</w:t>
      </w:r>
    </w:p>
    <w:p w14:paraId="7EE532C6" w14:textId="77777777" w:rsidR="00D9464D" w:rsidRDefault="00FE7FEC" w:rsidP="00E01B86">
      <w:pPr>
        <w:pStyle w:val="BodyText"/>
        <w:spacing w:line="276" w:lineRule="auto"/>
        <w:ind w:right="189"/>
      </w:pPr>
      <w:r>
        <w:t>Impaired wound healing can occur in patients receiving medicines that inhibit the VEGF signalling pathway.</w:t>
      </w:r>
      <w:r>
        <w:rPr>
          <w:spacing w:val="-2"/>
        </w:rPr>
        <w:t xml:space="preserve"> </w:t>
      </w:r>
      <w:r>
        <w:t>Amongst</w:t>
      </w:r>
      <w:r>
        <w:rPr>
          <w:spacing w:val="-4"/>
        </w:rPr>
        <w:t xml:space="preserve"> </w:t>
      </w:r>
      <w:r>
        <w:t>911</w:t>
      </w:r>
      <w:r>
        <w:rPr>
          <w:spacing w:val="-1"/>
        </w:rPr>
        <w:t xml:space="preserve"> </w:t>
      </w:r>
      <w:r>
        <w:t>patients</w:t>
      </w:r>
      <w:r>
        <w:rPr>
          <w:spacing w:val="-2"/>
        </w:rPr>
        <w:t xml:space="preserve"> </w:t>
      </w:r>
      <w:r>
        <w:t>with</w:t>
      </w:r>
      <w:r>
        <w:rPr>
          <w:spacing w:val="-5"/>
        </w:rPr>
        <w:t xml:space="preserve"> </w:t>
      </w:r>
      <w:r>
        <w:t>mCRC</w:t>
      </w:r>
      <w:r>
        <w:rPr>
          <w:spacing w:val="-4"/>
        </w:rPr>
        <w:t xml:space="preserve"> </w:t>
      </w:r>
      <w:r>
        <w:t>who</w:t>
      </w:r>
      <w:r>
        <w:rPr>
          <w:spacing w:val="-3"/>
        </w:rPr>
        <w:t xml:space="preserve"> </w:t>
      </w:r>
      <w:r>
        <w:t>received</w:t>
      </w:r>
      <w:r>
        <w:rPr>
          <w:spacing w:val="-1"/>
        </w:rPr>
        <w:t xml:space="preserve"> </w:t>
      </w:r>
      <w:r>
        <w:t>FRUZAQLA</w:t>
      </w:r>
      <w:r>
        <w:rPr>
          <w:spacing w:val="-2"/>
        </w:rPr>
        <w:t xml:space="preserve"> </w:t>
      </w:r>
      <w:r>
        <w:t>in</w:t>
      </w:r>
      <w:r>
        <w:rPr>
          <w:spacing w:val="-3"/>
        </w:rPr>
        <w:t xml:space="preserve"> </w:t>
      </w:r>
      <w:r>
        <w:t>clinical</w:t>
      </w:r>
      <w:r>
        <w:rPr>
          <w:spacing w:val="-5"/>
        </w:rPr>
        <w:t xml:space="preserve"> </w:t>
      </w:r>
      <w:r>
        <w:t>trials,</w:t>
      </w:r>
      <w:r>
        <w:rPr>
          <w:spacing w:val="-2"/>
        </w:rPr>
        <w:t xml:space="preserve"> </w:t>
      </w:r>
      <w:r>
        <w:t>1</w:t>
      </w:r>
      <w:r>
        <w:rPr>
          <w:spacing w:val="-1"/>
        </w:rPr>
        <w:t xml:space="preserve"> </w:t>
      </w:r>
      <w:r>
        <w:t>patient</w:t>
      </w:r>
      <w:r>
        <w:rPr>
          <w:spacing w:val="-3"/>
        </w:rPr>
        <w:t xml:space="preserve"> </w:t>
      </w:r>
      <w:r>
        <w:t>(0.1%) experienced a Grade 2 event of wound dehiscence. Do not administer FRUZAQLA for at least 2</w:t>
      </w:r>
      <w:r>
        <w:rPr>
          <w:spacing w:val="40"/>
        </w:rPr>
        <w:t xml:space="preserve"> </w:t>
      </w:r>
      <w:r>
        <w:t>weeks prior to surgery. Do not administer FRUZAQLA until adequate wound healing. The safety of resumption of FRUZAQLA after resolution of wound healing complications has not been established.</w:t>
      </w:r>
    </w:p>
    <w:p w14:paraId="7EE532C7" w14:textId="77777777" w:rsidR="00D9464D" w:rsidRDefault="00FE7FEC" w:rsidP="00E01B86">
      <w:pPr>
        <w:pStyle w:val="Heading2"/>
        <w:ind w:left="21"/>
      </w:pPr>
      <w:bookmarkStart w:id="21" w:name="Arterial_thromboembolic_events"/>
      <w:bookmarkEnd w:id="21"/>
      <w:r>
        <w:t>Arterial</w:t>
      </w:r>
      <w:r>
        <w:rPr>
          <w:spacing w:val="-9"/>
        </w:rPr>
        <w:t xml:space="preserve"> </w:t>
      </w:r>
      <w:r>
        <w:t>thromboembolic</w:t>
      </w:r>
      <w:r>
        <w:rPr>
          <w:spacing w:val="-7"/>
        </w:rPr>
        <w:t xml:space="preserve"> </w:t>
      </w:r>
      <w:r>
        <w:rPr>
          <w:spacing w:val="-2"/>
        </w:rPr>
        <w:t>events</w:t>
      </w:r>
    </w:p>
    <w:p w14:paraId="7EE532C8" w14:textId="77777777" w:rsidR="00D9464D" w:rsidRDefault="00FE7FEC" w:rsidP="00E01B86">
      <w:pPr>
        <w:pStyle w:val="BodyText"/>
        <w:spacing w:before="39" w:line="276" w:lineRule="auto"/>
        <w:ind w:left="21" w:right="267"/>
      </w:pPr>
      <w:r>
        <w:t xml:space="preserve">FRUZAQLA may increase the risk of arterial thromboembolic events. FRUZAQLA studies excluded patients with clinically significant cardiovascular disease, uncontrolled hypertension, or with thromboembolic events within the prior 6 months. Despite this, amongst 911 patients with mCRC </w:t>
      </w:r>
      <w:r>
        <w:lastRenderedPageBreak/>
        <w:t>who received</w:t>
      </w:r>
      <w:r>
        <w:rPr>
          <w:spacing w:val="-2"/>
        </w:rPr>
        <w:t xml:space="preserve"> </w:t>
      </w:r>
      <w:r>
        <w:t>FRUZAQLA</w:t>
      </w:r>
      <w:r>
        <w:rPr>
          <w:spacing w:val="-4"/>
        </w:rPr>
        <w:t xml:space="preserve"> </w:t>
      </w:r>
      <w:r>
        <w:t>in</w:t>
      </w:r>
      <w:r>
        <w:rPr>
          <w:spacing w:val="-2"/>
        </w:rPr>
        <w:t xml:space="preserve"> </w:t>
      </w:r>
      <w:r>
        <w:t>clinical</w:t>
      </w:r>
      <w:r>
        <w:rPr>
          <w:spacing w:val="-1"/>
        </w:rPr>
        <w:t xml:space="preserve"> </w:t>
      </w:r>
      <w:r>
        <w:t>trials,</w:t>
      </w:r>
      <w:r>
        <w:rPr>
          <w:spacing w:val="-3"/>
        </w:rPr>
        <w:t xml:space="preserve"> </w:t>
      </w:r>
      <w:r>
        <w:t>7 patients</w:t>
      </w:r>
      <w:r>
        <w:rPr>
          <w:spacing w:val="-3"/>
        </w:rPr>
        <w:t xml:space="preserve"> </w:t>
      </w:r>
      <w:r>
        <w:t>(0.8%)</w:t>
      </w:r>
      <w:r>
        <w:rPr>
          <w:spacing w:val="-3"/>
        </w:rPr>
        <w:t xml:space="preserve"> </w:t>
      </w:r>
      <w:r>
        <w:t>experienced</w:t>
      </w:r>
      <w:r>
        <w:rPr>
          <w:spacing w:val="-2"/>
        </w:rPr>
        <w:t xml:space="preserve"> </w:t>
      </w:r>
      <w:r>
        <w:t>an</w:t>
      </w:r>
      <w:r>
        <w:rPr>
          <w:spacing w:val="-4"/>
        </w:rPr>
        <w:t xml:space="preserve"> </w:t>
      </w:r>
      <w:r>
        <w:t>arterial</w:t>
      </w:r>
      <w:r>
        <w:rPr>
          <w:spacing w:val="-4"/>
        </w:rPr>
        <w:t xml:space="preserve"> </w:t>
      </w:r>
      <w:r>
        <w:t>thromboembolic event.</w:t>
      </w:r>
      <w:r>
        <w:rPr>
          <w:spacing w:val="-4"/>
        </w:rPr>
        <w:t xml:space="preserve"> </w:t>
      </w:r>
      <w:r>
        <w:t>This</w:t>
      </w:r>
      <w:r>
        <w:rPr>
          <w:spacing w:val="-2"/>
        </w:rPr>
        <w:t xml:space="preserve"> </w:t>
      </w:r>
      <w:r>
        <w:t>risk</w:t>
      </w:r>
      <w:r>
        <w:rPr>
          <w:spacing w:val="-1"/>
        </w:rPr>
        <w:t xml:space="preserve"> </w:t>
      </w:r>
      <w:r>
        <w:t>should</w:t>
      </w:r>
      <w:r>
        <w:rPr>
          <w:spacing w:val="-3"/>
        </w:rPr>
        <w:t xml:space="preserve"> </w:t>
      </w:r>
      <w:r>
        <w:t>be</w:t>
      </w:r>
      <w:r>
        <w:rPr>
          <w:spacing w:val="-1"/>
        </w:rPr>
        <w:t xml:space="preserve"> </w:t>
      </w:r>
      <w:r>
        <w:t>carefully</w:t>
      </w:r>
      <w:r>
        <w:rPr>
          <w:spacing w:val="-1"/>
        </w:rPr>
        <w:t xml:space="preserve"> </w:t>
      </w:r>
      <w:r>
        <w:t>considered</w:t>
      </w:r>
      <w:r>
        <w:rPr>
          <w:spacing w:val="-3"/>
        </w:rPr>
        <w:t xml:space="preserve"> </w:t>
      </w:r>
      <w:r>
        <w:t>in</w:t>
      </w:r>
      <w:r>
        <w:rPr>
          <w:spacing w:val="-3"/>
        </w:rPr>
        <w:t xml:space="preserve"> </w:t>
      </w:r>
      <w:r>
        <w:t>deciding</w:t>
      </w:r>
      <w:r>
        <w:rPr>
          <w:spacing w:val="-3"/>
        </w:rPr>
        <w:t xml:space="preserve"> </w:t>
      </w:r>
      <w:r>
        <w:t>whether</w:t>
      </w:r>
      <w:r>
        <w:rPr>
          <w:spacing w:val="-4"/>
        </w:rPr>
        <w:t xml:space="preserve"> </w:t>
      </w:r>
      <w:r>
        <w:t>or</w:t>
      </w:r>
      <w:r>
        <w:rPr>
          <w:spacing w:val="-2"/>
        </w:rPr>
        <w:t xml:space="preserve"> </w:t>
      </w:r>
      <w:r>
        <w:t>not</w:t>
      </w:r>
      <w:r>
        <w:rPr>
          <w:spacing w:val="-4"/>
        </w:rPr>
        <w:t xml:space="preserve"> </w:t>
      </w:r>
      <w:r>
        <w:t>to</w:t>
      </w:r>
      <w:r>
        <w:rPr>
          <w:spacing w:val="-3"/>
        </w:rPr>
        <w:t xml:space="preserve"> </w:t>
      </w:r>
      <w:r>
        <w:t>initiate</w:t>
      </w:r>
      <w:r>
        <w:rPr>
          <w:spacing w:val="-1"/>
        </w:rPr>
        <w:t xml:space="preserve"> </w:t>
      </w:r>
      <w:r>
        <w:t>treatment</w:t>
      </w:r>
      <w:r>
        <w:rPr>
          <w:spacing w:val="-4"/>
        </w:rPr>
        <w:t xml:space="preserve"> </w:t>
      </w:r>
      <w:r>
        <w:t>with FRUZAQLA in a patient with a recent history of thromboembolic events. Discontinue FRUZAQLA if arterial thromboembolism occurs.</w:t>
      </w:r>
    </w:p>
    <w:p w14:paraId="7EE532C9" w14:textId="77777777" w:rsidR="00D9464D" w:rsidRDefault="00FE7FEC" w:rsidP="00E01B86">
      <w:pPr>
        <w:pStyle w:val="Heading2"/>
        <w:spacing w:before="201"/>
        <w:ind w:left="21"/>
      </w:pPr>
      <w:bookmarkStart w:id="22" w:name="Use_in_the_elderly"/>
      <w:bookmarkEnd w:id="22"/>
      <w:r>
        <w:t>Use</w:t>
      </w:r>
      <w:r>
        <w:rPr>
          <w:spacing w:val="-2"/>
        </w:rPr>
        <w:t xml:space="preserve"> </w:t>
      </w:r>
      <w:r>
        <w:t>in</w:t>
      </w:r>
      <w:r>
        <w:rPr>
          <w:spacing w:val="-2"/>
        </w:rPr>
        <w:t xml:space="preserve"> </w:t>
      </w:r>
      <w:r>
        <w:t>the</w:t>
      </w:r>
      <w:r>
        <w:rPr>
          <w:spacing w:val="-1"/>
        </w:rPr>
        <w:t xml:space="preserve"> </w:t>
      </w:r>
      <w:r>
        <w:rPr>
          <w:spacing w:val="-2"/>
        </w:rPr>
        <w:t>elderly</w:t>
      </w:r>
    </w:p>
    <w:p w14:paraId="7EE532CA" w14:textId="77777777" w:rsidR="00D9464D" w:rsidRDefault="00FE7FEC" w:rsidP="00E01B86">
      <w:pPr>
        <w:pStyle w:val="BodyText"/>
        <w:spacing w:before="39" w:line="276" w:lineRule="auto"/>
        <w:ind w:left="21" w:right="267"/>
      </w:pPr>
      <w:r>
        <w:t>No</w:t>
      </w:r>
      <w:r>
        <w:rPr>
          <w:spacing w:val="-1"/>
        </w:rPr>
        <w:t xml:space="preserve"> </w:t>
      </w:r>
      <w:r>
        <w:t>overall</w:t>
      </w:r>
      <w:r>
        <w:rPr>
          <w:spacing w:val="-2"/>
        </w:rPr>
        <w:t xml:space="preserve"> </w:t>
      </w:r>
      <w:r>
        <w:t>differences</w:t>
      </w:r>
      <w:r>
        <w:rPr>
          <w:spacing w:val="-2"/>
        </w:rPr>
        <w:t xml:space="preserve"> </w:t>
      </w:r>
      <w:r>
        <w:t>in</w:t>
      </w:r>
      <w:r>
        <w:rPr>
          <w:spacing w:val="-3"/>
        </w:rPr>
        <w:t xml:space="preserve"> </w:t>
      </w:r>
      <w:r>
        <w:t>pharmacokinetics,</w:t>
      </w:r>
      <w:r>
        <w:rPr>
          <w:spacing w:val="-2"/>
        </w:rPr>
        <w:t xml:space="preserve"> </w:t>
      </w:r>
      <w:r>
        <w:t>safety</w:t>
      </w:r>
      <w:r>
        <w:rPr>
          <w:spacing w:val="-3"/>
        </w:rPr>
        <w:t xml:space="preserve"> </w:t>
      </w:r>
      <w:r>
        <w:t>or</w:t>
      </w:r>
      <w:r>
        <w:rPr>
          <w:spacing w:val="-4"/>
        </w:rPr>
        <w:t xml:space="preserve"> </w:t>
      </w:r>
      <w:r>
        <w:t>efficacy</w:t>
      </w:r>
      <w:r>
        <w:rPr>
          <w:spacing w:val="-3"/>
        </w:rPr>
        <w:t xml:space="preserve"> </w:t>
      </w:r>
      <w:r>
        <w:t>were</w:t>
      </w:r>
      <w:r>
        <w:rPr>
          <w:spacing w:val="-4"/>
        </w:rPr>
        <w:t xml:space="preserve"> </w:t>
      </w:r>
      <w:r>
        <w:t>observed</w:t>
      </w:r>
      <w:r>
        <w:rPr>
          <w:spacing w:val="-3"/>
        </w:rPr>
        <w:t xml:space="preserve"> </w:t>
      </w:r>
      <w:r>
        <w:t>between</w:t>
      </w:r>
      <w:r>
        <w:rPr>
          <w:spacing w:val="-5"/>
        </w:rPr>
        <w:t xml:space="preserve"> </w:t>
      </w:r>
      <w:r>
        <w:t>elderly</w:t>
      </w:r>
      <w:r>
        <w:rPr>
          <w:spacing w:val="-3"/>
        </w:rPr>
        <w:t xml:space="preserve"> </w:t>
      </w:r>
      <w:r>
        <w:t>(aged 65 years and above) and those younger than 65 years.</w:t>
      </w:r>
    </w:p>
    <w:p w14:paraId="7EE532CC" w14:textId="77777777" w:rsidR="00D9464D" w:rsidRDefault="00FE7FEC" w:rsidP="00E01B86">
      <w:pPr>
        <w:pStyle w:val="Heading2"/>
        <w:spacing w:before="27"/>
        <w:ind w:left="23"/>
      </w:pPr>
      <w:bookmarkStart w:id="23" w:name="Paediatric_use"/>
      <w:bookmarkEnd w:id="23"/>
      <w:proofErr w:type="spellStart"/>
      <w:r>
        <w:t>Paediatric</w:t>
      </w:r>
      <w:proofErr w:type="spellEnd"/>
      <w:r>
        <w:rPr>
          <w:spacing w:val="-7"/>
        </w:rPr>
        <w:t xml:space="preserve"> </w:t>
      </w:r>
      <w:r>
        <w:rPr>
          <w:spacing w:val="-5"/>
        </w:rPr>
        <w:t>use</w:t>
      </w:r>
    </w:p>
    <w:p w14:paraId="7EE532CD" w14:textId="77777777" w:rsidR="00D9464D" w:rsidRDefault="00FE7FEC" w:rsidP="00E01B86">
      <w:pPr>
        <w:pStyle w:val="BodyText"/>
        <w:spacing w:line="276" w:lineRule="auto"/>
        <w:ind w:left="23"/>
      </w:pPr>
      <w:r>
        <w:t>The</w:t>
      </w:r>
      <w:r>
        <w:rPr>
          <w:spacing w:val="-1"/>
        </w:rPr>
        <w:t xml:space="preserve"> </w:t>
      </w:r>
      <w:r>
        <w:t>safety</w:t>
      </w:r>
      <w:r>
        <w:rPr>
          <w:spacing w:val="-3"/>
        </w:rPr>
        <w:t xml:space="preserve"> </w:t>
      </w:r>
      <w:r>
        <w:t>and</w:t>
      </w:r>
      <w:r>
        <w:rPr>
          <w:spacing w:val="-3"/>
        </w:rPr>
        <w:t xml:space="preserve"> </w:t>
      </w:r>
      <w:r>
        <w:t>efficacy</w:t>
      </w:r>
      <w:r>
        <w:rPr>
          <w:spacing w:val="-3"/>
        </w:rPr>
        <w:t xml:space="preserve"> </w:t>
      </w:r>
      <w:r>
        <w:t>of</w:t>
      </w:r>
      <w:r>
        <w:rPr>
          <w:spacing w:val="-2"/>
        </w:rPr>
        <w:t xml:space="preserve"> </w:t>
      </w:r>
      <w:r>
        <w:t>FRUZAQLA</w:t>
      </w:r>
      <w:r>
        <w:rPr>
          <w:spacing w:val="-2"/>
        </w:rPr>
        <w:t xml:space="preserve"> </w:t>
      </w:r>
      <w:r>
        <w:t>in</w:t>
      </w:r>
      <w:r>
        <w:rPr>
          <w:spacing w:val="-5"/>
        </w:rPr>
        <w:t xml:space="preserve"> </w:t>
      </w:r>
      <w:r>
        <w:t>patients</w:t>
      </w:r>
      <w:r>
        <w:rPr>
          <w:spacing w:val="-4"/>
        </w:rPr>
        <w:t xml:space="preserve"> </w:t>
      </w:r>
      <w:r>
        <w:t>younger</w:t>
      </w:r>
      <w:r>
        <w:rPr>
          <w:spacing w:val="-2"/>
        </w:rPr>
        <w:t xml:space="preserve"> </w:t>
      </w:r>
      <w:r>
        <w:t>than</w:t>
      </w:r>
      <w:r>
        <w:rPr>
          <w:spacing w:val="-5"/>
        </w:rPr>
        <w:t xml:space="preserve"> </w:t>
      </w:r>
      <w:r>
        <w:t>18</w:t>
      </w:r>
      <w:r>
        <w:rPr>
          <w:spacing w:val="-3"/>
        </w:rPr>
        <w:t xml:space="preserve"> </w:t>
      </w:r>
      <w:r>
        <w:t>years</w:t>
      </w:r>
      <w:r>
        <w:rPr>
          <w:spacing w:val="-2"/>
        </w:rPr>
        <w:t xml:space="preserve"> </w:t>
      </w:r>
      <w:r>
        <w:t>of</w:t>
      </w:r>
      <w:r>
        <w:rPr>
          <w:spacing w:val="-4"/>
        </w:rPr>
        <w:t xml:space="preserve"> </w:t>
      </w:r>
      <w:r>
        <w:t>age</w:t>
      </w:r>
      <w:r>
        <w:rPr>
          <w:spacing w:val="-1"/>
        </w:rPr>
        <w:t xml:space="preserve"> </w:t>
      </w:r>
      <w:r>
        <w:t>have</w:t>
      </w:r>
      <w:r>
        <w:rPr>
          <w:spacing w:val="-1"/>
        </w:rPr>
        <w:t xml:space="preserve"> </w:t>
      </w:r>
      <w:r>
        <w:t>not</w:t>
      </w:r>
      <w:r>
        <w:rPr>
          <w:spacing w:val="-4"/>
        </w:rPr>
        <w:t xml:space="preserve"> </w:t>
      </w:r>
      <w:r>
        <w:t xml:space="preserve">been </w:t>
      </w:r>
      <w:r>
        <w:rPr>
          <w:spacing w:val="-2"/>
        </w:rPr>
        <w:t>established.</w:t>
      </w:r>
    </w:p>
    <w:p w14:paraId="7EE532CE" w14:textId="77777777" w:rsidR="00D9464D" w:rsidRDefault="00FE7FEC" w:rsidP="00E01B86">
      <w:pPr>
        <w:pStyle w:val="Heading2"/>
        <w:spacing w:before="201"/>
        <w:ind w:left="23"/>
      </w:pPr>
      <w:bookmarkStart w:id="24" w:name="Effects_on_laboratory_tests"/>
      <w:bookmarkEnd w:id="24"/>
      <w:r>
        <w:t>Effects</w:t>
      </w:r>
      <w:r>
        <w:rPr>
          <w:spacing w:val="-6"/>
        </w:rPr>
        <w:t xml:space="preserve"> </w:t>
      </w:r>
      <w:r>
        <w:t>on</w:t>
      </w:r>
      <w:r>
        <w:rPr>
          <w:spacing w:val="-5"/>
        </w:rPr>
        <w:t xml:space="preserve"> </w:t>
      </w:r>
      <w:r>
        <w:t>laboratory</w:t>
      </w:r>
      <w:r>
        <w:rPr>
          <w:spacing w:val="-4"/>
        </w:rPr>
        <w:t xml:space="preserve"> tests</w:t>
      </w:r>
    </w:p>
    <w:p w14:paraId="7EE532CF" w14:textId="77777777" w:rsidR="00D9464D" w:rsidRDefault="00FE7FEC" w:rsidP="00E01B86">
      <w:pPr>
        <w:pStyle w:val="BodyText"/>
        <w:spacing w:before="38"/>
        <w:ind w:left="23"/>
      </w:pPr>
      <w:r>
        <w:t>No</w:t>
      </w:r>
      <w:r>
        <w:rPr>
          <w:spacing w:val="-3"/>
        </w:rPr>
        <w:t xml:space="preserve"> </w:t>
      </w:r>
      <w:r>
        <w:t>data</w:t>
      </w:r>
      <w:r>
        <w:rPr>
          <w:spacing w:val="-1"/>
        </w:rPr>
        <w:t xml:space="preserve"> </w:t>
      </w:r>
      <w:r>
        <w:rPr>
          <w:spacing w:val="-2"/>
        </w:rPr>
        <w:t>available.</w:t>
      </w:r>
    </w:p>
    <w:p w14:paraId="7EE532D0" w14:textId="77777777" w:rsidR="00D9464D" w:rsidRDefault="00D9464D" w:rsidP="00E01B86">
      <w:pPr>
        <w:pStyle w:val="BodyText"/>
        <w:spacing w:before="13"/>
        <w:ind w:left="0"/>
      </w:pPr>
    </w:p>
    <w:p w14:paraId="7EE532D1" w14:textId="77777777" w:rsidR="00D9464D" w:rsidRDefault="00FE7FEC" w:rsidP="00E01B86">
      <w:pPr>
        <w:pStyle w:val="Heading1"/>
        <w:numPr>
          <w:ilvl w:val="1"/>
          <w:numId w:val="1"/>
        </w:numPr>
        <w:tabs>
          <w:tab w:val="left" w:pos="601"/>
        </w:tabs>
        <w:spacing w:line="276" w:lineRule="auto"/>
        <w:ind w:right="1187"/>
      </w:pPr>
      <w:bookmarkStart w:id="25" w:name="4.5_Interactions_with_other_medicines_an"/>
      <w:bookmarkEnd w:id="25"/>
      <w:r>
        <w:t>INTERACTIONS</w:t>
      </w:r>
      <w:r>
        <w:rPr>
          <w:spacing w:val="-5"/>
        </w:rPr>
        <w:t xml:space="preserve"> </w:t>
      </w:r>
      <w:r>
        <w:t>WITH</w:t>
      </w:r>
      <w:r>
        <w:rPr>
          <w:spacing w:val="-6"/>
        </w:rPr>
        <w:t xml:space="preserve"> </w:t>
      </w:r>
      <w:r>
        <w:t>OTHER</w:t>
      </w:r>
      <w:r>
        <w:rPr>
          <w:spacing w:val="-4"/>
        </w:rPr>
        <w:t xml:space="preserve"> </w:t>
      </w:r>
      <w:r>
        <w:t>MEDICINES</w:t>
      </w:r>
      <w:r>
        <w:rPr>
          <w:spacing w:val="-8"/>
        </w:rPr>
        <w:t xml:space="preserve"> </w:t>
      </w:r>
      <w:r>
        <w:t>AND</w:t>
      </w:r>
      <w:r>
        <w:rPr>
          <w:spacing w:val="-4"/>
        </w:rPr>
        <w:t xml:space="preserve"> </w:t>
      </w:r>
      <w:r>
        <w:t>OTHER</w:t>
      </w:r>
      <w:r>
        <w:rPr>
          <w:spacing w:val="-4"/>
        </w:rPr>
        <w:t xml:space="preserve"> </w:t>
      </w:r>
      <w:r>
        <w:t>FORMS</w:t>
      </w:r>
      <w:r>
        <w:rPr>
          <w:spacing w:val="-8"/>
        </w:rPr>
        <w:t xml:space="preserve"> </w:t>
      </w:r>
      <w:r>
        <w:t xml:space="preserve">OF </w:t>
      </w:r>
      <w:r>
        <w:rPr>
          <w:spacing w:val="-2"/>
        </w:rPr>
        <w:t>INTERACTIONS</w:t>
      </w:r>
    </w:p>
    <w:p w14:paraId="7EE532D2" w14:textId="77777777" w:rsidR="00D9464D" w:rsidRDefault="00FE7FEC" w:rsidP="00E01B86">
      <w:pPr>
        <w:spacing w:before="200"/>
        <w:ind w:left="23"/>
        <w:rPr>
          <w:i/>
        </w:rPr>
      </w:pPr>
      <w:r>
        <w:rPr>
          <w:i/>
        </w:rPr>
        <w:t>In</w:t>
      </w:r>
      <w:r>
        <w:rPr>
          <w:i/>
          <w:spacing w:val="-3"/>
        </w:rPr>
        <w:t xml:space="preserve"> </w:t>
      </w:r>
      <w:r>
        <w:rPr>
          <w:i/>
        </w:rPr>
        <w:t>vitro</w:t>
      </w:r>
      <w:r>
        <w:rPr>
          <w:i/>
          <w:spacing w:val="-3"/>
        </w:rPr>
        <w:t xml:space="preserve"> </w:t>
      </w:r>
      <w:r>
        <w:rPr>
          <w:i/>
          <w:spacing w:val="-2"/>
        </w:rPr>
        <w:t>studies</w:t>
      </w:r>
    </w:p>
    <w:p w14:paraId="7EE532D3" w14:textId="77777777" w:rsidR="00D9464D" w:rsidRDefault="00FE7FEC" w:rsidP="00E01B86">
      <w:pPr>
        <w:pStyle w:val="BodyText"/>
        <w:ind w:left="23"/>
      </w:pPr>
      <w:r>
        <w:t>Cytochrome</w:t>
      </w:r>
      <w:r>
        <w:rPr>
          <w:spacing w:val="-7"/>
        </w:rPr>
        <w:t xml:space="preserve"> </w:t>
      </w:r>
      <w:r>
        <w:t>P450</w:t>
      </w:r>
      <w:r>
        <w:rPr>
          <w:spacing w:val="-5"/>
        </w:rPr>
        <w:t xml:space="preserve"> </w:t>
      </w:r>
      <w:r>
        <w:rPr>
          <w:spacing w:val="-2"/>
        </w:rPr>
        <w:t>enzymes:</w:t>
      </w:r>
    </w:p>
    <w:p w14:paraId="7EE532D4" w14:textId="77777777" w:rsidR="00D9464D" w:rsidRDefault="00FE7FEC" w:rsidP="00E01B86">
      <w:pPr>
        <w:pStyle w:val="BodyText"/>
        <w:spacing w:before="39" w:line="276" w:lineRule="auto"/>
        <w:ind w:right="217"/>
      </w:pPr>
      <w:r>
        <w:t>Fruquintinib</w:t>
      </w:r>
      <w:r>
        <w:rPr>
          <w:spacing w:val="-3"/>
        </w:rPr>
        <w:t xml:space="preserve"> </w:t>
      </w:r>
      <w:r>
        <w:t>is</w:t>
      </w:r>
      <w:r>
        <w:rPr>
          <w:spacing w:val="-2"/>
        </w:rPr>
        <w:t xml:space="preserve"> </w:t>
      </w:r>
      <w:r>
        <w:t>metabolised</w:t>
      </w:r>
      <w:r>
        <w:rPr>
          <w:spacing w:val="-5"/>
        </w:rPr>
        <w:t xml:space="preserve"> </w:t>
      </w:r>
      <w:r>
        <w:t>by</w:t>
      </w:r>
      <w:r>
        <w:rPr>
          <w:spacing w:val="-1"/>
        </w:rPr>
        <w:t xml:space="preserve"> </w:t>
      </w:r>
      <w:r>
        <w:t>CYP</w:t>
      </w:r>
      <w:r>
        <w:rPr>
          <w:spacing w:val="-1"/>
        </w:rPr>
        <w:t xml:space="preserve"> </w:t>
      </w:r>
      <w:r>
        <w:t>and</w:t>
      </w:r>
      <w:r>
        <w:rPr>
          <w:spacing w:val="-3"/>
        </w:rPr>
        <w:t xml:space="preserve"> </w:t>
      </w:r>
      <w:r>
        <w:t>non-CYP</w:t>
      </w:r>
      <w:r>
        <w:rPr>
          <w:spacing w:val="-1"/>
        </w:rPr>
        <w:t xml:space="preserve"> </w:t>
      </w:r>
      <w:r>
        <w:t>enzymes</w:t>
      </w:r>
      <w:r>
        <w:rPr>
          <w:spacing w:val="-4"/>
        </w:rPr>
        <w:t xml:space="preserve"> </w:t>
      </w:r>
      <w:r>
        <w:rPr>
          <w:i/>
        </w:rPr>
        <w:t>in</w:t>
      </w:r>
      <w:r>
        <w:rPr>
          <w:i/>
          <w:spacing w:val="-3"/>
        </w:rPr>
        <w:t xml:space="preserve"> </w:t>
      </w:r>
      <w:r>
        <w:rPr>
          <w:i/>
        </w:rPr>
        <w:t>vitro</w:t>
      </w:r>
      <w:r>
        <w:t>.</w:t>
      </w:r>
      <w:r>
        <w:rPr>
          <w:spacing w:val="-2"/>
        </w:rPr>
        <w:t xml:space="preserve"> </w:t>
      </w:r>
      <w:r>
        <w:t>CYP3A4</w:t>
      </w:r>
      <w:r>
        <w:rPr>
          <w:spacing w:val="-3"/>
        </w:rPr>
        <w:t xml:space="preserve"> </w:t>
      </w:r>
      <w:r>
        <w:t>was</w:t>
      </w:r>
      <w:r>
        <w:rPr>
          <w:spacing w:val="-2"/>
        </w:rPr>
        <w:t xml:space="preserve"> </w:t>
      </w:r>
      <w:r>
        <w:t>the</w:t>
      </w:r>
      <w:r>
        <w:rPr>
          <w:spacing w:val="-1"/>
        </w:rPr>
        <w:t xml:space="preserve"> </w:t>
      </w:r>
      <w:r>
        <w:t>main</w:t>
      </w:r>
      <w:r>
        <w:rPr>
          <w:spacing w:val="-5"/>
        </w:rPr>
        <w:t xml:space="preserve"> </w:t>
      </w:r>
      <w:r>
        <w:t>CYP</w:t>
      </w:r>
      <w:r>
        <w:rPr>
          <w:spacing w:val="-1"/>
        </w:rPr>
        <w:t xml:space="preserve"> </w:t>
      </w:r>
      <w:r>
        <w:t>enzyme isoform involved, with minor contributions from CYP2C8, CYP2C9 and CYP2C19. Fruquintinib is not an inhibitor of CYP1A2, CYP2B6, CYP2C8, CYP2C9, CYP2C19, CYP2D6 and CYP3A, or an inducer of CYP1A2, CYP2B6, CYP3A.</w:t>
      </w:r>
    </w:p>
    <w:p w14:paraId="7EE532D5" w14:textId="77777777" w:rsidR="00D9464D" w:rsidRDefault="00FE7FEC" w:rsidP="00E01B86">
      <w:pPr>
        <w:pStyle w:val="BodyText"/>
        <w:spacing w:before="199"/>
      </w:pPr>
      <w:r>
        <w:t>Transporter</w:t>
      </w:r>
      <w:r>
        <w:rPr>
          <w:spacing w:val="-6"/>
        </w:rPr>
        <w:t xml:space="preserve"> </w:t>
      </w:r>
      <w:r>
        <w:rPr>
          <w:spacing w:val="-2"/>
        </w:rPr>
        <w:t>systems:</w:t>
      </w:r>
    </w:p>
    <w:p w14:paraId="7EE532D6" w14:textId="77777777" w:rsidR="00D9464D" w:rsidRDefault="00FE7FEC" w:rsidP="00E01B86">
      <w:pPr>
        <w:pStyle w:val="BodyText"/>
        <w:spacing w:line="276" w:lineRule="auto"/>
        <w:ind w:right="267"/>
      </w:pPr>
      <w:r>
        <w:t>Fruquintinib is not a substrate of P-glycoprotein (P-gp), organic anion transport protein (OATP)1B1, or OATP1B3. Fruquintinib is not an inhibitor of OATP1B1, OATP1B3, organic anion transporter (OAT)1,</w:t>
      </w:r>
      <w:r>
        <w:rPr>
          <w:spacing w:val="-1"/>
        </w:rPr>
        <w:t xml:space="preserve"> </w:t>
      </w:r>
      <w:r>
        <w:t>OAT3,</w:t>
      </w:r>
      <w:r>
        <w:rPr>
          <w:spacing w:val="-3"/>
        </w:rPr>
        <w:t xml:space="preserve"> </w:t>
      </w:r>
      <w:r>
        <w:t>organic</w:t>
      </w:r>
      <w:r>
        <w:rPr>
          <w:spacing w:val="-3"/>
        </w:rPr>
        <w:t xml:space="preserve"> </w:t>
      </w:r>
      <w:r>
        <w:t>cation</w:t>
      </w:r>
      <w:r>
        <w:rPr>
          <w:spacing w:val="-2"/>
        </w:rPr>
        <w:t xml:space="preserve"> </w:t>
      </w:r>
      <w:r>
        <w:t>transporter</w:t>
      </w:r>
      <w:r>
        <w:rPr>
          <w:spacing w:val="-3"/>
        </w:rPr>
        <w:t xml:space="preserve"> </w:t>
      </w:r>
      <w:r>
        <w:t>(OCT)2,</w:t>
      </w:r>
      <w:r>
        <w:rPr>
          <w:spacing w:val="-3"/>
        </w:rPr>
        <w:t xml:space="preserve"> </w:t>
      </w:r>
      <w:r>
        <w:t>multidrug</w:t>
      </w:r>
      <w:r>
        <w:rPr>
          <w:spacing w:val="-2"/>
        </w:rPr>
        <w:t xml:space="preserve"> </w:t>
      </w:r>
      <w:r>
        <w:t>and</w:t>
      </w:r>
      <w:r>
        <w:rPr>
          <w:spacing w:val="-2"/>
        </w:rPr>
        <w:t xml:space="preserve"> </w:t>
      </w:r>
      <w:r>
        <w:t>toxin</w:t>
      </w:r>
      <w:r>
        <w:rPr>
          <w:spacing w:val="-4"/>
        </w:rPr>
        <w:t xml:space="preserve"> </w:t>
      </w:r>
      <w:r>
        <w:t>extrusion</w:t>
      </w:r>
      <w:r>
        <w:rPr>
          <w:spacing w:val="-4"/>
        </w:rPr>
        <w:t xml:space="preserve"> </w:t>
      </w:r>
      <w:r>
        <w:t>protein</w:t>
      </w:r>
      <w:r>
        <w:rPr>
          <w:spacing w:val="-2"/>
        </w:rPr>
        <w:t xml:space="preserve"> </w:t>
      </w:r>
      <w:r>
        <w:t>(MATE)1,</w:t>
      </w:r>
      <w:r>
        <w:rPr>
          <w:spacing w:val="-3"/>
        </w:rPr>
        <w:t xml:space="preserve"> </w:t>
      </w:r>
      <w:r>
        <w:t>or MATE2-K at clinically relevant concentrations.</w:t>
      </w:r>
    </w:p>
    <w:p w14:paraId="7EE532D7" w14:textId="77777777" w:rsidR="00D9464D" w:rsidRDefault="00FE7FEC" w:rsidP="00E01B86">
      <w:pPr>
        <w:pStyle w:val="Heading2"/>
      </w:pPr>
      <w:bookmarkStart w:id="26" w:name="Effects_of_other_medicinal_products_on_t"/>
      <w:bookmarkEnd w:id="26"/>
      <w:r>
        <w:t>Effects</w:t>
      </w:r>
      <w:r>
        <w:rPr>
          <w:spacing w:val="-9"/>
        </w:rPr>
        <w:t xml:space="preserve"> </w:t>
      </w:r>
      <w:r>
        <w:t>of</w:t>
      </w:r>
      <w:r>
        <w:rPr>
          <w:spacing w:val="-4"/>
        </w:rPr>
        <w:t xml:space="preserve"> </w:t>
      </w:r>
      <w:r>
        <w:t>other</w:t>
      </w:r>
      <w:r>
        <w:rPr>
          <w:spacing w:val="-3"/>
        </w:rPr>
        <w:t xml:space="preserve"> </w:t>
      </w:r>
      <w:r>
        <w:t>medicinal</w:t>
      </w:r>
      <w:r>
        <w:rPr>
          <w:spacing w:val="-6"/>
        </w:rPr>
        <w:t xml:space="preserve"> </w:t>
      </w:r>
      <w:r>
        <w:t>products</w:t>
      </w:r>
      <w:r>
        <w:rPr>
          <w:spacing w:val="-3"/>
        </w:rPr>
        <w:t xml:space="preserve"> </w:t>
      </w:r>
      <w:r>
        <w:t>on</w:t>
      </w:r>
      <w:r>
        <w:rPr>
          <w:spacing w:val="-5"/>
        </w:rPr>
        <w:t xml:space="preserve"> </w:t>
      </w:r>
      <w:r>
        <w:t>the</w:t>
      </w:r>
      <w:r>
        <w:rPr>
          <w:spacing w:val="-6"/>
        </w:rPr>
        <w:t xml:space="preserve"> </w:t>
      </w:r>
      <w:r>
        <w:t>pharmacokinetics</w:t>
      </w:r>
      <w:r>
        <w:rPr>
          <w:spacing w:val="-3"/>
        </w:rPr>
        <w:t xml:space="preserve"> </w:t>
      </w:r>
      <w:r>
        <w:t>of</w:t>
      </w:r>
      <w:r>
        <w:rPr>
          <w:spacing w:val="-4"/>
        </w:rPr>
        <w:t xml:space="preserve"> </w:t>
      </w:r>
      <w:r>
        <w:rPr>
          <w:spacing w:val="-2"/>
        </w:rPr>
        <w:t>FRUZAQLA</w:t>
      </w:r>
    </w:p>
    <w:p w14:paraId="7EE532D8" w14:textId="77777777" w:rsidR="00D9464D" w:rsidRDefault="00D9464D" w:rsidP="00E01B86">
      <w:pPr>
        <w:pStyle w:val="BodyText"/>
        <w:ind w:left="0"/>
        <w:rPr>
          <w:b/>
        </w:rPr>
      </w:pPr>
    </w:p>
    <w:p w14:paraId="7EE532D9" w14:textId="77777777" w:rsidR="00D9464D" w:rsidRDefault="00FE7FEC" w:rsidP="00E01B86">
      <w:pPr>
        <w:spacing w:line="268" w:lineRule="exact"/>
        <w:ind w:left="22"/>
        <w:rPr>
          <w:i/>
        </w:rPr>
      </w:pPr>
      <w:r>
        <w:rPr>
          <w:i/>
        </w:rPr>
        <w:t>CYP3A</w:t>
      </w:r>
      <w:r>
        <w:rPr>
          <w:i/>
          <w:spacing w:val="-3"/>
        </w:rPr>
        <w:t xml:space="preserve"> </w:t>
      </w:r>
      <w:r>
        <w:rPr>
          <w:i/>
          <w:spacing w:val="-2"/>
        </w:rPr>
        <w:t>inducers</w:t>
      </w:r>
    </w:p>
    <w:p w14:paraId="7EE532DA" w14:textId="77777777" w:rsidR="00D9464D" w:rsidRDefault="00FE7FEC" w:rsidP="00E01B86">
      <w:pPr>
        <w:pStyle w:val="BodyText"/>
        <w:spacing w:before="0"/>
        <w:ind w:right="267"/>
      </w:pPr>
      <w:r>
        <w:t xml:space="preserve">Coadministration of fruquintinib with rifampicin (a strong CYP3A inducer) 600 mg once daily </w:t>
      </w:r>
      <w:r>
        <w:rPr>
          <w:position w:val="2"/>
        </w:rPr>
        <w:t>decreased fruquintinib AUC by 65% and decreased C</w:t>
      </w:r>
      <w:r>
        <w:rPr>
          <w:sz w:val="14"/>
        </w:rPr>
        <w:t>max</w:t>
      </w:r>
      <w:r>
        <w:rPr>
          <w:spacing w:val="27"/>
          <w:sz w:val="14"/>
        </w:rPr>
        <w:t xml:space="preserve"> </w:t>
      </w:r>
      <w:r>
        <w:rPr>
          <w:position w:val="2"/>
        </w:rPr>
        <w:t>by 12%</w:t>
      </w:r>
      <w:r>
        <w:rPr>
          <w:spacing w:val="-12"/>
          <w:position w:val="2"/>
        </w:rPr>
        <w:t xml:space="preserve"> </w:t>
      </w:r>
      <w:r>
        <w:rPr>
          <w:position w:val="2"/>
        </w:rPr>
        <w:t xml:space="preserve">. Coadministration of fruquintinib </w:t>
      </w:r>
      <w:r>
        <w:t xml:space="preserve">with efavirenz (a moderate CYP3A inducer) 600 mg once daily is predicted to decrease fruquintinib </w:t>
      </w:r>
      <w:r>
        <w:rPr>
          <w:position w:val="2"/>
        </w:rPr>
        <w:t>AUC by 32% and fruquintinib C</w:t>
      </w:r>
      <w:r>
        <w:rPr>
          <w:sz w:val="14"/>
        </w:rPr>
        <w:t xml:space="preserve">max </w:t>
      </w:r>
      <w:r>
        <w:rPr>
          <w:position w:val="2"/>
        </w:rPr>
        <w:t xml:space="preserve">by 4%. No clinically meaningful differences in the AUC of </w:t>
      </w:r>
      <w:r>
        <w:t>fruquintinib</w:t>
      </w:r>
      <w:r>
        <w:rPr>
          <w:spacing w:val="-3"/>
        </w:rPr>
        <w:t xml:space="preserve"> </w:t>
      </w:r>
      <w:r>
        <w:t>are</w:t>
      </w:r>
      <w:r>
        <w:rPr>
          <w:spacing w:val="-1"/>
        </w:rPr>
        <w:t xml:space="preserve"> </w:t>
      </w:r>
      <w:r>
        <w:t>predicted</w:t>
      </w:r>
      <w:r>
        <w:rPr>
          <w:spacing w:val="-5"/>
        </w:rPr>
        <w:t xml:space="preserve"> </w:t>
      </w:r>
      <w:r>
        <w:t>when</w:t>
      </w:r>
      <w:r>
        <w:rPr>
          <w:spacing w:val="-3"/>
        </w:rPr>
        <w:t xml:space="preserve"> </w:t>
      </w:r>
      <w:r>
        <w:t>fruquintinib</w:t>
      </w:r>
      <w:r>
        <w:rPr>
          <w:spacing w:val="-3"/>
        </w:rPr>
        <w:t xml:space="preserve"> </w:t>
      </w:r>
      <w:r>
        <w:t>is</w:t>
      </w:r>
      <w:r>
        <w:rPr>
          <w:spacing w:val="-2"/>
        </w:rPr>
        <w:t xml:space="preserve"> </w:t>
      </w:r>
      <w:r>
        <w:t>coadministered</w:t>
      </w:r>
      <w:r>
        <w:rPr>
          <w:spacing w:val="-5"/>
        </w:rPr>
        <w:t xml:space="preserve"> </w:t>
      </w:r>
      <w:r>
        <w:t>with</w:t>
      </w:r>
      <w:r>
        <w:rPr>
          <w:spacing w:val="-3"/>
        </w:rPr>
        <w:t xml:space="preserve"> </w:t>
      </w:r>
      <w:r>
        <w:t>dexamethasone</w:t>
      </w:r>
      <w:r>
        <w:rPr>
          <w:spacing w:val="-1"/>
        </w:rPr>
        <w:t xml:space="preserve"> </w:t>
      </w:r>
      <w:r>
        <w:t>(a</w:t>
      </w:r>
      <w:r>
        <w:rPr>
          <w:spacing w:val="-4"/>
        </w:rPr>
        <w:t xml:space="preserve"> </w:t>
      </w:r>
      <w:r>
        <w:t>weak</w:t>
      </w:r>
      <w:r>
        <w:rPr>
          <w:spacing w:val="-1"/>
        </w:rPr>
        <w:t xml:space="preserve"> </w:t>
      </w:r>
      <w:r>
        <w:t>CYP3A inducer) 8 mg twice daily. The concomitant use of FRUZAQLA with strong and moderate CYP3A inducers should be avoided.</w:t>
      </w:r>
    </w:p>
    <w:p w14:paraId="7EE532DB" w14:textId="77777777" w:rsidR="00D9464D" w:rsidRDefault="00D9464D" w:rsidP="00E01B86">
      <w:pPr>
        <w:pStyle w:val="BodyText"/>
        <w:spacing w:before="1"/>
        <w:ind w:left="0"/>
      </w:pPr>
    </w:p>
    <w:p w14:paraId="7EE532DC" w14:textId="77777777" w:rsidR="00D9464D" w:rsidRDefault="00FE7FEC" w:rsidP="00E01B86">
      <w:pPr>
        <w:ind w:left="22"/>
        <w:rPr>
          <w:i/>
        </w:rPr>
      </w:pPr>
      <w:r>
        <w:rPr>
          <w:i/>
        </w:rPr>
        <w:t>CYP3A</w:t>
      </w:r>
      <w:r>
        <w:rPr>
          <w:i/>
          <w:spacing w:val="-3"/>
        </w:rPr>
        <w:t xml:space="preserve"> </w:t>
      </w:r>
      <w:r>
        <w:rPr>
          <w:i/>
          <w:spacing w:val="-2"/>
        </w:rPr>
        <w:t>inhibitors</w:t>
      </w:r>
    </w:p>
    <w:p w14:paraId="7EE532DD" w14:textId="77777777" w:rsidR="00D9464D" w:rsidRDefault="00FE7FEC" w:rsidP="00E01B86">
      <w:pPr>
        <w:pStyle w:val="BodyText"/>
        <w:spacing w:before="39"/>
      </w:pPr>
      <w:r>
        <w:t>Co-administration</w:t>
      </w:r>
      <w:r>
        <w:rPr>
          <w:spacing w:val="-3"/>
        </w:rPr>
        <w:t xml:space="preserve"> </w:t>
      </w:r>
      <w:r>
        <w:t>of</w:t>
      </w:r>
      <w:r>
        <w:rPr>
          <w:spacing w:val="-4"/>
        </w:rPr>
        <w:t xml:space="preserve"> </w:t>
      </w:r>
      <w:r>
        <w:t>fruquintinib</w:t>
      </w:r>
      <w:r>
        <w:rPr>
          <w:spacing w:val="-3"/>
        </w:rPr>
        <w:t xml:space="preserve"> </w:t>
      </w:r>
      <w:r>
        <w:t>with</w:t>
      </w:r>
      <w:r>
        <w:rPr>
          <w:spacing w:val="-3"/>
        </w:rPr>
        <w:t xml:space="preserve"> </w:t>
      </w:r>
      <w:r>
        <w:t>itraconazole</w:t>
      </w:r>
      <w:r>
        <w:rPr>
          <w:spacing w:val="-1"/>
        </w:rPr>
        <w:t xml:space="preserve"> </w:t>
      </w:r>
      <w:r>
        <w:t>(a</w:t>
      </w:r>
      <w:r>
        <w:rPr>
          <w:spacing w:val="-7"/>
        </w:rPr>
        <w:t xml:space="preserve"> </w:t>
      </w:r>
      <w:r>
        <w:t>strong</w:t>
      </w:r>
      <w:r>
        <w:rPr>
          <w:spacing w:val="-3"/>
        </w:rPr>
        <w:t xml:space="preserve"> </w:t>
      </w:r>
      <w:r>
        <w:t>CYP3A</w:t>
      </w:r>
      <w:r>
        <w:rPr>
          <w:spacing w:val="-2"/>
        </w:rPr>
        <w:t xml:space="preserve"> </w:t>
      </w:r>
      <w:r>
        <w:t>inhibitor)</w:t>
      </w:r>
      <w:r>
        <w:rPr>
          <w:spacing w:val="-2"/>
        </w:rPr>
        <w:t xml:space="preserve"> </w:t>
      </w:r>
      <w:r>
        <w:t>200</w:t>
      </w:r>
      <w:r>
        <w:rPr>
          <w:spacing w:val="-2"/>
        </w:rPr>
        <w:t xml:space="preserve"> </w:t>
      </w:r>
      <w:r>
        <w:t>mg</w:t>
      </w:r>
      <w:r>
        <w:rPr>
          <w:spacing w:val="-3"/>
        </w:rPr>
        <w:t xml:space="preserve"> </w:t>
      </w:r>
      <w:r>
        <w:t>twice</w:t>
      </w:r>
      <w:r>
        <w:rPr>
          <w:spacing w:val="-1"/>
        </w:rPr>
        <w:t xml:space="preserve"> </w:t>
      </w:r>
      <w:r>
        <w:t>daily</w:t>
      </w:r>
      <w:r>
        <w:rPr>
          <w:spacing w:val="-1"/>
        </w:rPr>
        <w:t xml:space="preserve"> </w:t>
      </w:r>
      <w:r>
        <w:t>did not result in clinically meaningful changes to fruquintinib exposure.</w:t>
      </w:r>
    </w:p>
    <w:p w14:paraId="7EE532DE" w14:textId="77777777" w:rsidR="00D9464D" w:rsidRDefault="00D9464D" w:rsidP="00E01B86">
      <w:pPr>
        <w:pStyle w:val="BodyText"/>
        <w:ind w:left="0"/>
      </w:pPr>
    </w:p>
    <w:p w14:paraId="7EE532DF" w14:textId="77777777" w:rsidR="00D9464D" w:rsidRDefault="00FE7FEC" w:rsidP="00E01B86">
      <w:pPr>
        <w:ind w:left="22"/>
        <w:rPr>
          <w:i/>
        </w:rPr>
      </w:pPr>
      <w:r>
        <w:rPr>
          <w:i/>
        </w:rPr>
        <w:t>Gastric</w:t>
      </w:r>
      <w:r>
        <w:rPr>
          <w:i/>
          <w:spacing w:val="-5"/>
        </w:rPr>
        <w:t xml:space="preserve"> </w:t>
      </w:r>
      <w:r>
        <w:rPr>
          <w:i/>
        </w:rPr>
        <w:t>acid</w:t>
      </w:r>
      <w:r>
        <w:rPr>
          <w:i/>
          <w:spacing w:val="-4"/>
        </w:rPr>
        <w:t xml:space="preserve"> </w:t>
      </w:r>
      <w:r>
        <w:rPr>
          <w:i/>
        </w:rPr>
        <w:t>lowering</w:t>
      </w:r>
      <w:r>
        <w:rPr>
          <w:i/>
          <w:spacing w:val="-4"/>
        </w:rPr>
        <w:t xml:space="preserve"> </w:t>
      </w:r>
      <w:r>
        <w:rPr>
          <w:i/>
          <w:spacing w:val="-2"/>
        </w:rPr>
        <w:t>agents</w:t>
      </w:r>
    </w:p>
    <w:p w14:paraId="7EE532E0" w14:textId="77777777" w:rsidR="00D9464D" w:rsidRDefault="00FE7FEC" w:rsidP="00E01B86">
      <w:pPr>
        <w:pStyle w:val="BodyText"/>
        <w:spacing w:before="0"/>
      </w:pPr>
      <w:r>
        <w:t>Fruquintinib</w:t>
      </w:r>
      <w:r>
        <w:rPr>
          <w:spacing w:val="-4"/>
        </w:rPr>
        <w:t xml:space="preserve"> </w:t>
      </w:r>
      <w:r>
        <w:t>demonstrated</w:t>
      </w:r>
      <w:r>
        <w:rPr>
          <w:spacing w:val="-6"/>
        </w:rPr>
        <w:t xml:space="preserve"> </w:t>
      </w:r>
      <w:r>
        <w:t>pH-dependent</w:t>
      </w:r>
      <w:r>
        <w:rPr>
          <w:spacing w:val="-2"/>
        </w:rPr>
        <w:t xml:space="preserve"> </w:t>
      </w:r>
      <w:r>
        <w:t>aqueous</w:t>
      </w:r>
      <w:r>
        <w:rPr>
          <w:spacing w:val="-3"/>
        </w:rPr>
        <w:t xml:space="preserve"> </w:t>
      </w:r>
      <w:r>
        <w:t>solubility</w:t>
      </w:r>
      <w:r>
        <w:rPr>
          <w:spacing w:val="-2"/>
        </w:rPr>
        <w:t xml:space="preserve"> </w:t>
      </w:r>
      <w:r>
        <w:rPr>
          <w:i/>
        </w:rPr>
        <w:t>in</w:t>
      </w:r>
      <w:r>
        <w:rPr>
          <w:i/>
          <w:spacing w:val="-4"/>
        </w:rPr>
        <w:t xml:space="preserve"> </w:t>
      </w:r>
      <w:r>
        <w:rPr>
          <w:i/>
        </w:rPr>
        <w:t>vitro</w:t>
      </w:r>
      <w:r>
        <w:t>.</w:t>
      </w:r>
      <w:r>
        <w:rPr>
          <w:spacing w:val="-3"/>
        </w:rPr>
        <w:t xml:space="preserve"> </w:t>
      </w:r>
      <w:r>
        <w:t>However,</w:t>
      </w:r>
      <w:r>
        <w:rPr>
          <w:spacing w:val="-5"/>
        </w:rPr>
        <w:t xml:space="preserve"> </w:t>
      </w:r>
      <w:r>
        <w:t>co-administration</w:t>
      </w:r>
      <w:r>
        <w:rPr>
          <w:spacing w:val="-4"/>
        </w:rPr>
        <w:t xml:space="preserve"> </w:t>
      </w:r>
      <w:r>
        <w:t xml:space="preserve">of FRUZAQLA with rabeprazole (a proton pump inhibitor) 40 mg once daily did not result in clinically </w:t>
      </w:r>
      <w:r>
        <w:lastRenderedPageBreak/>
        <w:t>meaningful changes to fruquintinib exposure.</w:t>
      </w:r>
    </w:p>
    <w:p w14:paraId="7EE532E1" w14:textId="77777777" w:rsidR="00D9464D" w:rsidRDefault="00FE7FEC" w:rsidP="00E01B86">
      <w:pPr>
        <w:pStyle w:val="Heading2"/>
      </w:pPr>
      <w:bookmarkStart w:id="27" w:name="Effect_of_fruquintinib_on_the_pharmacoki"/>
      <w:bookmarkEnd w:id="27"/>
      <w:r>
        <w:t>Effect</w:t>
      </w:r>
      <w:r>
        <w:rPr>
          <w:spacing w:val="-7"/>
        </w:rPr>
        <w:t xml:space="preserve"> </w:t>
      </w:r>
      <w:r>
        <w:t>of</w:t>
      </w:r>
      <w:r>
        <w:rPr>
          <w:spacing w:val="-4"/>
        </w:rPr>
        <w:t xml:space="preserve"> </w:t>
      </w:r>
      <w:r>
        <w:t>fruquintinib</w:t>
      </w:r>
      <w:r>
        <w:rPr>
          <w:spacing w:val="-5"/>
        </w:rPr>
        <w:t xml:space="preserve"> </w:t>
      </w:r>
      <w:r>
        <w:t>on</w:t>
      </w:r>
      <w:r>
        <w:rPr>
          <w:spacing w:val="-5"/>
        </w:rPr>
        <w:t xml:space="preserve"> </w:t>
      </w:r>
      <w:r>
        <w:t>the</w:t>
      </w:r>
      <w:r>
        <w:rPr>
          <w:spacing w:val="-6"/>
        </w:rPr>
        <w:t xml:space="preserve"> </w:t>
      </w:r>
      <w:r>
        <w:t>pharmacokinetics</w:t>
      </w:r>
      <w:r>
        <w:rPr>
          <w:spacing w:val="-6"/>
        </w:rPr>
        <w:t xml:space="preserve"> </w:t>
      </w:r>
      <w:r>
        <w:t>of</w:t>
      </w:r>
      <w:r>
        <w:rPr>
          <w:spacing w:val="-4"/>
        </w:rPr>
        <w:t xml:space="preserve"> </w:t>
      </w:r>
      <w:r>
        <w:t>other</w:t>
      </w:r>
      <w:r>
        <w:rPr>
          <w:spacing w:val="-3"/>
        </w:rPr>
        <w:t xml:space="preserve"> </w:t>
      </w:r>
      <w:r>
        <w:t>medicinal</w:t>
      </w:r>
      <w:r>
        <w:rPr>
          <w:spacing w:val="-5"/>
        </w:rPr>
        <w:t xml:space="preserve"> </w:t>
      </w:r>
      <w:r>
        <w:rPr>
          <w:spacing w:val="-2"/>
        </w:rPr>
        <w:t>products</w:t>
      </w:r>
    </w:p>
    <w:p w14:paraId="7EE532E2" w14:textId="77777777" w:rsidR="00D9464D" w:rsidRDefault="00FE7FEC" w:rsidP="00E01B86">
      <w:pPr>
        <w:spacing w:before="39"/>
        <w:ind w:left="22"/>
        <w:rPr>
          <w:i/>
        </w:rPr>
      </w:pPr>
      <w:r>
        <w:rPr>
          <w:i/>
        </w:rPr>
        <w:t>Medicinal</w:t>
      </w:r>
      <w:r>
        <w:rPr>
          <w:i/>
          <w:spacing w:val="-5"/>
        </w:rPr>
        <w:t xml:space="preserve"> </w:t>
      </w:r>
      <w:r>
        <w:rPr>
          <w:i/>
        </w:rPr>
        <w:t>products</w:t>
      </w:r>
      <w:r>
        <w:rPr>
          <w:i/>
          <w:spacing w:val="-6"/>
        </w:rPr>
        <w:t xml:space="preserve"> </w:t>
      </w:r>
      <w:r>
        <w:rPr>
          <w:i/>
        </w:rPr>
        <w:t>that</w:t>
      </w:r>
      <w:r>
        <w:rPr>
          <w:i/>
          <w:spacing w:val="-3"/>
        </w:rPr>
        <w:t xml:space="preserve"> </w:t>
      </w:r>
      <w:r>
        <w:rPr>
          <w:i/>
        </w:rPr>
        <w:t>are</w:t>
      </w:r>
      <w:r>
        <w:rPr>
          <w:i/>
          <w:spacing w:val="-5"/>
        </w:rPr>
        <w:t xml:space="preserve"> </w:t>
      </w:r>
      <w:r>
        <w:rPr>
          <w:i/>
        </w:rPr>
        <w:t>substrates</w:t>
      </w:r>
      <w:r>
        <w:rPr>
          <w:i/>
          <w:spacing w:val="-6"/>
        </w:rPr>
        <w:t xml:space="preserve"> </w:t>
      </w:r>
      <w:r>
        <w:rPr>
          <w:i/>
        </w:rPr>
        <w:t>of</w:t>
      </w:r>
      <w:r>
        <w:rPr>
          <w:i/>
          <w:spacing w:val="-6"/>
        </w:rPr>
        <w:t xml:space="preserve"> </w:t>
      </w:r>
      <w:r>
        <w:rPr>
          <w:i/>
        </w:rPr>
        <w:t>P-glycoprotein</w:t>
      </w:r>
      <w:r>
        <w:rPr>
          <w:i/>
          <w:spacing w:val="-5"/>
        </w:rPr>
        <w:t xml:space="preserve"> </w:t>
      </w:r>
      <w:r>
        <w:rPr>
          <w:i/>
        </w:rPr>
        <w:t>(P-</w:t>
      </w:r>
      <w:r>
        <w:rPr>
          <w:i/>
          <w:spacing w:val="-5"/>
        </w:rPr>
        <w:t>gp)</w:t>
      </w:r>
    </w:p>
    <w:p w14:paraId="7EE532E3" w14:textId="77777777" w:rsidR="00D9464D" w:rsidRDefault="00FE7FEC" w:rsidP="00E01B86">
      <w:pPr>
        <w:pStyle w:val="BodyText"/>
        <w:spacing w:before="1"/>
        <w:ind w:left="21" w:right="205" w:firstLine="1"/>
      </w:pPr>
      <w:r>
        <w:t xml:space="preserve">Fruquintinib inhibited P-gp in a dose-dependent manner </w:t>
      </w:r>
      <w:r>
        <w:rPr>
          <w:i/>
        </w:rPr>
        <w:t>in vitro</w:t>
      </w:r>
      <w:r>
        <w:t>. Co-administration of a single dose of dabigatran etexilate 150 mg (a P-gp substrate) with a single dose of FRUZAQLA 5 mg decreased AUC of dabigatran by 9%. Co-administration of a single dose of digoxin (a P-gp substrate) 0.5 mg</w:t>
      </w:r>
      <w:r>
        <w:rPr>
          <w:spacing w:val="40"/>
        </w:rPr>
        <w:t xml:space="preserve"> </w:t>
      </w:r>
      <w:r>
        <w:t>with</w:t>
      </w:r>
      <w:r>
        <w:rPr>
          <w:spacing w:val="-4"/>
        </w:rPr>
        <w:t xml:space="preserve"> </w:t>
      </w:r>
      <w:r>
        <w:t>multiple doses</w:t>
      </w:r>
      <w:r>
        <w:rPr>
          <w:spacing w:val="-3"/>
        </w:rPr>
        <w:t xml:space="preserve"> </w:t>
      </w:r>
      <w:r>
        <w:t>of</w:t>
      </w:r>
      <w:r>
        <w:rPr>
          <w:spacing w:val="-3"/>
        </w:rPr>
        <w:t xml:space="preserve"> </w:t>
      </w:r>
      <w:r>
        <w:t>FRUZAQLA</w:t>
      </w:r>
      <w:r>
        <w:rPr>
          <w:spacing w:val="-2"/>
        </w:rPr>
        <w:t xml:space="preserve"> </w:t>
      </w:r>
      <w:r>
        <w:t>is</w:t>
      </w:r>
      <w:r>
        <w:rPr>
          <w:spacing w:val="-1"/>
        </w:rPr>
        <w:t xml:space="preserve"> </w:t>
      </w:r>
      <w:r>
        <w:t>predicted</w:t>
      </w:r>
      <w:r>
        <w:rPr>
          <w:spacing w:val="-4"/>
        </w:rPr>
        <w:t xml:space="preserve"> </w:t>
      </w:r>
      <w:r>
        <w:t>to</w:t>
      </w:r>
      <w:r>
        <w:rPr>
          <w:spacing w:val="-2"/>
        </w:rPr>
        <w:t xml:space="preserve"> </w:t>
      </w:r>
      <w:r>
        <w:t>result in</w:t>
      </w:r>
      <w:r>
        <w:rPr>
          <w:spacing w:val="-2"/>
        </w:rPr>
        <w:t xml:space="preserve"> </w:t>
      </w:r>
      <w:r>
        <w:t>a</w:t>
      </w:r>
      <w:r>
        <w:rPr>
          <w:spacing w:val="-3"/>
        </w:rPr>
        <w:t xml:space="preserve"> </w:t>
      </w:r>
      <w:r>
        <w:t>6% increase</w:t>
      </w:r>
      <w:r>
        <w:rPr>
          <w:spacing w:val="-3"/>
        </w:rPr>
        <w:t xml:space="preserve"> </w:t>
      </w:r>
      <w:r>
        <w:t>in</w:t>
      </w:r>
      <w:r>
        <w:rPr>
          <w:spacing w:val="-2"/>
        </w:rPr>
        <w:t xml:space="preserve"> </w:t>
      </w:r>
      <w:r>
        <w:t>AUC</w:t>
      </w:r>
      <w:r>
        <w:rPr>
          <w:spacing w:val="-3"/>
        </w:rPr>
        <w:t xml:space="preserve"> </w:t>
      </w:r>
      <w:r>
        <w:t>of</w:t>
      </w:r>
      <w:r>
        <w:rPr>
          <w:spacing w:val="-3"/>
        </w:rPr>
        <w:t xml:space="preserve"> </w:t>
      </w:r>
      <w:r>
        <w:t>digoxin.</w:t>
      </w:r>
      <w:r>
        <w:rPr>
          <w:spacing w:val="-1"/>
        </w:rPr>
        <w:t xml:space="preserve"> </w:t>
      </w:r>
      <w:r>
        <w:t>This</w:t>
      </w:r>
      <w:r>
        <w:rPr>
          <w:spacing w:val="-3"/>
        </w:rPr>
        <w:t xml:space="preserve"> </w:t>
      </w:r>
      <w:r>
        <w:t>effect is not likely to be clinically significant, and no dose adjustment is recommended for P-gp substrates during concomitant use with FRUZAQLA.</w:t>
      </w:r>
    </w:p>
    <w:p w14:paraId="7EE532E5" w14:textId="77777777" w:rsidR="00D9464D" w:rsidRDefault="00FE7FEC" w:rsidP="00E01B86">
      <w:pPr>
        <w:spacing w:before="27"/>
        <w:ind w:left="23"/>
        <w:rPr>
          <w:i/>
        </w:rPr>
      </w:pPr>
      <w:r>
        <w:rPr>
          <w:i/>
        </w:rPr>
        <w:t>Medicinal</w:t>
      </w:r>
      <w:r>
        <w:rPr>
          <w:i/>
          <w:spacing w:val="-7"/>
        </w:rPr>
        <w:t xml:space="preserve"> </w:t>
      </w:r>
      <w:r>
        <w:rPr>
          <w:i/>
        </w:rPr>
        <w:t>products</w:t>
      </w:r>
      <w:r>
        <w:rPr>
          <w:i/>
          <w:spacing w:val="-5"/>
        </w:rPr>
        <w:t xml:space="preserve"> </w:t>
      </w:r>
      <w:r>
        <w:rPr>
          <w:i/>
        </w:rPr>
        <w:t>that</w:t>
      </w:r>
      <w:r>
        <w:rPr>
          <w:i/>
          <w:spacing w:val="-4"/>
        </w:rPr>
        <w:t xml:space="preserve"> </w:t>
      </w:r>
      <w:r>
        <w:rPr>
          <w:i/>
        </w:rPr>
        <w:t>are</w:t>
      </w:r>
      <w:r>
        <w:rPr>
          <w:i/>
          <w:spacing w:val="-4"/>
        </w:rPr>
        <w:t xml:space="preserve"> </w:t>
      </w:r>
      <w:r>
        <w:rPr>
          <w:i/>
        </w:rPr>
        <w:t>substrates</w:t>
      </w:r>
      <w:r>
        <w:rPr>
          <w:i/>
          <w:spacing w:val="-5"/>
        </w:rPr>
        <w:t xml:space="preserve"> </w:t>
      </w:r>
      <w:r>
        <w:rPr>
          <w:i/>
        </w:rPr>
        <w:t>of</w:t>
      </w:r>
      <w:r>
        <w:rPr>
          <w:i/>
          <w:spacing w:val="-4"/>
        </w:rPr>
        <w:t xml:space="preserve"> </w:t>
      </w:r>
      <w:r>
        <w:rPr>
          <w:i/>
        </w:rPr>
        <w:t>breast</w:t>
      </w:r>
      <w:r>
        <w:rPr>
          <w:i/>
          <w:spacing w:val="-4"/>
        </w:rPr>
        <w:t xml:space="preserve"> </w:t>
      </w:r>
      <w:r>
        <w:rPr>
          <w:i/>
        </w:rPr>
        <w:t>cancer</w:t>
      </w:r>
      <w:r>
        <w:rPr>
          <w:i/>
          <w:spacing w:val="-5"/>
        </w:rPr>
        <w:t xml:space="preserve"> </w:t>
      </w:r>
      <w:r>
        <w:rPr>
          <w:i/>
        </w:rPr>
        <w:t>resistance</w:t>
      </w:r>
      <w:r>
        <w:rPr>
          <w:i/>
          <w:spacing w:val="-4"/>
        </w:rPr>
        <w:t xml:space="preserve"> </w:t>
      </w:r>
      <w:r>
        <w:rPr>
          <w:i/>
        </w:rPr>
        <w:t>protein</w:t>
      </w:r>
      <w:r>
        <w:rPr>
          <w:i/>
          <w:spacing w:val="-4"/>
        </w:rPr>
        <w:t xml:space="preserve"> </w:t>
      </w:r>
      <w:r>
        <w:rPr>
          <w:i/>
          <w:spacing w:val="-2"/>
        </w:rPr>
        <w:t>(BCRP)</w:t>
      </w:r>
    </w:p>
    <w:p w14:paraId="7EE532E6" w14:textId="77777777" w:rsidR="00D9464D" w:rsidRDefault="00FE7FEC" w:rsidP="00E01B86">
      <w:pPr>
        <w:pStyle w:val="BodyText"/>
        <w:spacing w:before="0"/>
        <w:ind w:left="23"/>
      </w:pPr>
      <w:r>
        <w:t>Fruquintinib</w:t>
      </w:r>
      <w:r>
        <w:rPr>
          <w:spacing w:val="-8"/>
        </w:rPr>
        <w:t xml:space="preserve"> </w:t>
      </w:r>
      <w:r>
        <w:t>inhibited</w:t>
      </w:r>
      <w:r>
        <w:rPr>
          <w:spacing w:val="-5"/>
        </w:rPr>
        <w:t xml:space="preserve"> </w:t>
      </w:r>
      <w:r>
        <w:t>BCRP</w:t>
      </w:r>
      <w:r>
        <w:rPr>
          <w:spacing w:val="-4"/>
        </w:rPr>
        <w:t xml:space="preserve"> </w:t>
      </w:r>
      <w:r>
        <w:t>in</w:t>
      </w:r>
      <w:r>
        <w:rPr>
          <w:spacing w:val="-6"/>
        </w:rPr>
        <w:t xml:space="preserve"> </w:t>
      </w:r>
      <w:r>
        <w:t>a</w:t>
      </w:r>
      <w:r>
        <w:rPr>
          <w:spacing w:val="-4"/>
        </w:rPr>
        <w:t xml:space="preserve"> </w:t>
      </w:r>
      <w:r>
        <w:t>dose-dependent</w:t>
      </w:r>
      <w:r>
        <w:rPr>
          <w:spacing w:val="-6"/>
        </w:rPr>
        <w:t xml:space="preserve"> </w:t>
      </w:r>
      <w:r>
        <w:t>manner</w:t>
      </w:r>
      <w:r>
        <w:rPr>
          <w:spacing w:val="-5"/>
        </w:rPr>
        <w:t xml:space="preserve"> </w:t>
      </w:r>
      <w:r>
        <w:rPr>
          <w:i/>
        </w:rPr>
        <w:t>in</w:t>
      </w:r>
      <w:r>
        <w:rPr>
          <w:i/>
          <w:spacing w:val="-6"/>
        </w:rPr>
        <w:t xml:space="preserve"> </w:t>
      </w:r>
      <w:r>
        <w:rPr>
          <w:i/>
        </w:rPr>
        <w:t>vitro</w:t>
      </w:r>
      <w:r>
        <w:t>.</w:t>
      </w:r>
      <w:r>
        <w:rPr>
          <w:spacing w:val="-4"/>
        </w:rPr>
        <w:t xml:space="preserve"> </w:t>
      </w:r>
      <w:r>
        <w:t>Co-administration</w:t>
      </w:r>
      <w:r>
        <w:rPr>
          <w:spacing w:val="-6"/>
        </w:rPr>
        <w:t xml:space="preserve"> </w:t>
      </w:r>
      <w:r>
        <w:t>of</w:t>
      </w:r>
      <w:r>
        <w:rPr>
          <w:spacing w:val="-6"/>
        </w:rPr>
        <w:t xml:space="preserve"> </w:t>
      </w:r>
      <w:r>
        <w:t>a</w:t>
      </w:r>
      <w:r>
        <w:rPr>
          <w:spacing w:val="-4"/>
        </w:rPr>
        <w:t xml:space="preserve"> </w:t>
      </w:r>
      <w:r>
        <w:rPr>
          <w:spacing w:val="-2"/>
        </w:rPr>
        <w:t>single</w:t>
      </w:r>
    </w:p>
    <w:p w14:paraId="7EE532E7" w14:textId="77777777" w:rsidR="00D9464D" w:rsidRDefault="00FE7FEC" w:rsidP="00E01B86">
      <w:pPr>
        <w:pStyle w:val="BodyText"/>
        <w:spacing w:before="0"/>
        <w:ind w:right="173"/>
      </w:pPr>
      <w:r>
        <w:t>10 mg dose of rosuvastatin (a BCRP substrate) with a single 5 mg dose of FRUZAQLA decreased AUC of</w:t>
      </w:r>
      <w:r>
        <w:rPr>
          <w:spacing w:val="-1"/>
        </w:rPr>
        <w:t xml:space="preserve"> </w:t>
      </w:r>
      <w:r>
        <w:t>rosuvastatin</w:t>
      </w:r>
      <w:r>
        <w:rPr>
          <w:spacing w:val="-2"/>
        </w:rPr>
        <w:t xml:space="preserve"> </w:t>
      </w:r>
      <w:r>
        <w:t>by 19%.</w:t>
      </w:r>
      <w:r>
        <w:rPr>
          <w:spacing w:val="-4"/>
        </w:rPr>
        <w:t xml:space="preserve"> </w:t>
      </w:r>
      <w:r>
        <w:t>Co-administration</w:t>
      </w:r>
      <w:r>
        <w:rPr>
          <w:spacing w:val="-4"/>
        </w:rPr>
        <w:t xml:space="preserve"> </w:t>
      </w:r>
      <w:r>
        <w:t>of</w:t>
      </w:r>
      <w:r>
        <w:rPr>
          <w:spacing w:val="-1"/>
        </w:rPr>
        <w:t xml:space="preserve"> </w:t>
      </w:r>
      <w:r>
        <w:t>a</w:t>
      </w:r>
      <w:r>
        <w:rPr>
          <w:spacing w:val="-1"/>
        </w:rPr>
        <w:t xml:space="preserve"> </w:t>
      </w:r>
      <w:r>
        <w:t>single</w:t>
      </w:r>
      <w:r>
        <w:rPr>
          <w:spacing w:val="-3"/>
        </w:rPr>
        <w:t xml:space="preserve"> </w:t>
      </w:r>
      <w:r>
        <w:t>20</w:t>
      </w:r>
      <w:r>
        <w:rPr>
          <w:spacing w:val="-2"/>
        </w:rPr>
        <w:t xml:space="preserve"> </w:t>
      </w:r>
      <w:r>
        <w:t>mg</w:t>
      </w:r>
      <w:r>
        <w:rPr>
          <w:spacing w:val="-2"/>
        </w:rPr>
        <w:t xml:space="preserve"> </w:t>
      </w:r>
      <w:r>
        <w:t>dose</w:t>
      </w:r>
      <w:r>
        <w:rPr>
          <w:spacing w:val="-3"/>
        </w:rPr>
        <w:t xml:space="preserve"> </w:t>
      </w:r>
      <w:r>
        <w:t>of</w:t>
      </w:r>
      <w:r>
        <w:rPr>
          <w:spacing w:val="-1"/>
        </w:rPr>
        <w:t xml:space="preserve"> </w:t>
      </w:r>
      <w:r>
        <w:t>rosuvastatin</w:t>
      </w:r>
      <w:r>
        <w:rPr>
          <w:spacing w:val="-4"/>
        </w:rPr>
        <w:t xml:space="preserve"> </w:t>
      </w:r>
      <w:r>
        <w:t>with</w:t>
      </w:r>
      <w:r>
        <w:rPr>
          <w:spacing w:val="-4"/>
        </w:rPr>
        <w:t xml:space="preserve"> </w:t>
      </w:r>
      <w:r>
        <w:t>multiple doses of FRUZAQLA is predicted to result in a 19% increase in AUC of rosuvastatin (a BCRP substrate). This effect is not likely to be clinically significant, and no dose adjustment is recommended for BCRP substrates during concomitant use with fruquintinib.</w:t>
      </w:r>
    </w:p>
    <w:p w14:paraId="7EE532E8" w14:textId="77777777" w:rsidR="00D9464D" w:rsidRDefault="00D9464D" w:rsidP="00E01B86">
      <w:pPr>
        <w:pStyle w:val="BodyText"/>
        <w:spacing w:before="0"/>
        <w:ind w:left="0"/>
      </w:pPr>
    </w:p>
    <w:p w14:paraId="7EE532E9" w14:textId="77777777" w:rsidR="00D9464D" w:rsidRDefault="00D9464D" w:rsidP="00E01B86">
      <w:pPr>
        <w:pStyle w:val="BodyText"/>
        <w:spacing w:before="12"/>
        <w:ind w:left="0"/>
      </w:pPr>
    </w:p>
    <w:p w14:paraId="7EE532EA" w14:textId="77777777" w:rsidR="00D9464D" w:rsidRDefault="00FE7FEC" w:rsidP="00E01B86">
      <w:pPr>
        <w:pStyle w:val="Heading1"/>
        <w:numPr>
          <w:ilvl w:val="1"/>
          <w:numId w:val="1"/>
        </w:numPr>
        <w:tabs>
          <w:tab w:val="left" w:pos="601"/>
        </w:tabs>
        <w:ind w:hanging="578"/>
      </w:pPr>
      <w:bookmarkStart w:id="28" w:name="4.6_Fertility,_pregnancy_and_lactation"/>
      <w:bookmarkEnd w:id="28"/>
      <w:r>
        <w:t>FERTILITY,</w:t>
      </w:r>
      <w:r>
        <w:rPr>
          <w:spacing w:val="-6"/>
        </w:rPr>
        <w:t xml:space="preserve"> </w:t>
      </w:r>
      <w:r>
        <w:t>PREGNANCY</w:t>
      </w:r>
      <w:r>
        <w:rPr>
          <w:spacing w:val="-5"/>
        </w:rPr>
        <w:t xml:space="preserve"> </w:t>
      </w:r>
      <w:r>
        <w:t>AND</w:t>
      </w:r>
      <w:r>
        <w:rPr>
          <w:spacing w:val="-5"/>
        </w:rPr>
        <w:t xml:space="preserve"> </w:t>
      </w:r>
      <w:r>
        <w:rPr>
          <w:spacing w:val="-2"/>
        </w:rPr>
        <w:t>LACTATION</w:t>
      </w:r>
    </w:p>
    <w:p w14:paraId="7EE532EB" w14:textId="77777777" w:rsidR="00D9464D" w:rsidRDefault="00FE7FEC" w:rsidP="00E01B86">
      <w:pPr>
        <w:pStyle w:val="Heading2"/>
        <w:spacing w:before="251"/>
        <w:ind w:left="23"/>
      </w:pPr>
      <w:bookmarkStart w:id="29" w:name="Effects_on_fertility"/>
      <w:bookmarkEnd w:id="29"/>
      <w:r>
        <w:t>Effects</w:t>
      </w:r>
      <w:r>
        <w:rPr>
          <w:spacing w:val="-4"/>
        </w:rPr>
        <w:t xml:space="preserve"> </w:t>
      </w:r>
      <w:r>
        <w:t>on</w:t>
      </w:r>
      <w:r>
        <w:rPr>
          <w:spacing w:val="-3"/>
        </w:rPr>
        <w:t xml:space="preserve"> </w:t>
      </w:r>
      <w:r>
        <w:rPr>
          <w:spacing w:val="-2"/>
        </w:rPr>
        <w:t>fertility</w:t>
      </w:r>
    </w:p>
    <w:p w14:paraId="7EE532EC" w14:textId="77777777" w:rsidR="00D9464D" w:rsidRDefault="00FE7FEC" w:rsidP="00E01B86">
      <w:pPr>
        <w:pStyle w:val="BodyText"/>
        <w:ind w:right="173"/>
      </w:pPr>
      <w:r>
        <w:t>There are no data on the effects of FRUZAQLA on human fertility.</w:t>
      </w:r>
      <w:r>
        <w:rPr>
          <w:spacing w:val="40"/>
        </w:rPr>
        <w:t xml:space="preserve"> </w:t>
      </w:r>
      <w:r>
        <w:t xml:space="preserve">In a fertility and early embryonic development study </w:t>
      </w:r>
      <w:r>
        <w:rPr>
          <w:i/>
        </w:rPr>
        <w:t>via</w:t>
      </w:r>
      <w:r>
        <w:rPr>
          <w:i/>
          <w:spacing w:val="-4"/>
        </w:rPr>
        <w:t xml:space="preserve"> </w:t>
      </w:r>
      <w:r>
        <w:t>oral</w:t>
      </w:r>
      <w:r>
        <w:rPr>
          <w:spacing w:val="-4"/>
        </w:rPr>
        <w:t xml:space="preserve"> </w:t>
      </w:r>
      <w:r>
        <w:t>route</w:t>
      </w:r>
      <w:r>
        <w:rPr>
          <w:spacing w:val="-3"/>
        </w:rPr>
        <w:t xml:space="preserve"> </w:t>
      </w:r>
      <w:r>
        <w:t>in</w:t>
      </w:r>
      <w:r>
        <w:rPr>
          <w:spacing w:val="-2"/>
        </w:rPr>
        <w:t xml:space="preserve"> </w:t>
      </w:r>
      <w:r>
        <w:t>rats,</w:t>
      </w:r>
      <w:r>
        <w:rPr>
          <w:spacing w:val="-1"/>
        </w:rPr>
        <w:t xml:space="preserve"> </w:t>
      </w:r>
      <w:r>
        <w:t>no</w:t>
      </w:r>
      <w:r>
        <w:rPr>
          <w:spacing w:val="-2"/>
        </w:rPr>
        <w:t xml:space="preserve"> </w:t>
      </w:r>
      <w:r>
        <w:t>effect</w:t>
      </w:r>
      <w:r>
        <w:rPr>
          <w:spacing w:val="-3"/>
        </w:rPr>
        <w:t xml:space="preserve"> </w:t>
      </w:r>
      <w:r>
        <w:t>was</w:t>
      </w:r>
      <w:r>
        <w:rPr>
          <w:spacing w:val="-3"/>
        </w:rPr>
        <w:t xml:space="preserve"> </w:t>
      </w:r>
      <w:r>
        <w:t>seen</w:t>
      </w:r>
      <w:r>
        <w:rPr>
          <w:spacing w:val="-4"/>
        </w:rPr>
        <w:t xml:space="preserve"> </w:t>
      </w:r>
      <w:r>
        <w:t>on</w:t>
      </w:r>
      <w:r>
        <w:rPr>
          <w:spacing w:val="-4"/>
        </w:rPr>
        <w:t xml:space="preserve"> </w:t>
      </w:r>
      <w:r>
        <w:t>male</w:t>
      </w:r>
      <w:r>
        <w:rPr>
          <w:spacing w:val="-3"/>
        </w:rPr>
        <w:t xml:space="preserve"> </w:t>
      </w:r>
      <w:r>
        <w:t>and</w:t>
      </w:r>
      <w:r>
        <w:rPr>
          <w:spacing w:val="-2"/>
        </w:rPr>
        <w:t xml:space="preserve"> </w:t>
      </w:r>
      <w:r>
        <w:t>female fertility</w:t>
      </w:r>
      <w:r>
        <w:rPr>
          <w:spacing w:val="-2"/>
        </w:rPr>
        <w:t xml:space="preserve"> </w:t>
      </w:r>
      <w:r>
        <w:t>at</w:t>
      </w:r>
      <w:r>
        <w:rPr>
          <w:spacing w:val="-3"/>
        </w:rPr>
        <w:t xml:space="preserve"> </w:t>
      </w:r>
      <w:r>
        <w:t>3 and</w:t>
      </w:r>
      <w:r>
        <w:rPr>
          <w:spacing w:val="-4"/>
        </w:rPr>
        <w:t xml:space="preserve"> </w:t>
      </w:r>
      <w:r>
        <w:t>0.5 mg/kg/day, respectively (1.2 and 0.19 times the exposure at the maximum recommended human dose [MRHD] based on AUC, respectively).</w:t>
      </w:r>
    </w:p>
    <w:p w14:paraId="7EE532ED" w14:textId="77777777" w:rsidR="00D9464D" w:rsidRDefault="00FE7FEC" w:rsidP="00E01B86">
      <w:pPr>
        <w:pStyle w:val="Heading2"/>
        <w:ind w:left="23"/>
      </w:pPr>
      <w:bookmarkStart w:id="30" w:name="Use_in_pregnancy_–_Pregnancy_Category_D"/>
      <w:bookmarkEnd w:id="30"/>
      <w:r>
        <w:t>Use</w:t>
      </w:r>
      <w:r>
        <w:rPr>
          <w:spacing w:val="-7"/>
        </w:rPr>
        <w:t xml:space="preserve"> </w:t>
      </w:r>
      <w:r>
        <w:t>in</w:t>
      </w:r>
      <w:r>
        <w:rPr>
          <w:spacing w:val="-4"/>
        </w:rPr>
        <w:t xml:space="preserve"> </w:t>
      </w:r>
      <w:r>
        <w:t>pregnancy</w:t>
      </w:r>
      <w:r>
        <w:rPr>
          <w:spacing w:val="-4"/>
        </w:rPr>
        <w:t xml:space="preserve"> </w:t>
      </w:r>
      <w:r>
        <w:t>–</w:t>
      </w:r>
      <w:r>
        <w:rPr>
          <w:spacing w:val="-6"/>
        </w:rPr>
        <w:t xml:space="preserve"> </w:t>
      </w:r>
      <w:r>
        <w:t>Pregnancy</w:t>
      </w:r>
      <w:r>
        <w:rPr>
          <w:spacing w:val="-4"/>
        </w:rPr>
        <w:t xml:space="preserve"> </w:t>
      </w:r>
      <w:r>
        <w:t>Category</w:t>
      </w:r>
      <w:r>
        <w:rPr>
          <w:spacing w:val="-2"/>
        </w:rPr>
        <w:t xml:space="preserve"> </w:t>
      </w:r>
      <w:r>
        <w:rPr>
          <w:spacing w:val="-10"/>
        </w:rPr>
        <w:t>D</w:t>
      </w:r>
    </w:p>
    <w:p w14:paraId="7EE532EE" w14:textId="77777777" w:rsidR="00D9464D" w:rsidRDefault="00FE7FEC" w:rsidP="00E01B86">
      <w:pPr>
        <w:pStyle w:val="BodyText"/>
        <w:ind w:right="412"/>
      </w:pPr>
      <w:r>
        <w:t>Based on findings in animal studies (see below) and its mechanism of action, FRUZAQLA has the potential to cause fetal harm if administered to a pregnant person. Advise all patients of the potential risk to a fetus. Advise patients who could become pregnant or whose partner could become</w:t>
      </w:r>
      <w:r>
        <w:rPr>
          <w:spacing w:val="-5"/>
        </w:rPr>
        <w:t xml:space="preserve"> </w:t>
      </w:r>
      <w:r>
        <w:t>pregnant</w:t>
      </w:r>
      <w:r>
        <w:rPr>
          <w:spacing w:val="-2"/>
        </w:rPr>
        <w:t xml:space="preserve"> </w:t>
      </w:r>
      <w:r>
        <w:t>to</w:t>
      </w:r>
      <w:r>
        <w:rPr>
          <w:spacing w:val="-2"/>
        </w:rPr>
        <w:t xml:space="preserve"> </w:t>
      </w:r>
      <w:r>
        <w:t>use</w:t>
      </w:r>
      <w:r>
        <w:rPr>
          <w:spacing w:val="-2"/>
        </w:rPr>
        <w:t xml:space="preserve"> </w:t>
      </w:r>
      <w:r>
        <w:t>effective</w:t>
      </w:r>
      <w:r>
        <w:rPr>
          <w:spacing w:val="-2"/>
        </w:rPr>
        <w:t xml:space="preserve"> </w:t>
      </w:r>
      <w:r>
        <w:t>contraception</w:t>
      </w:r>
      <w:r>
        <w:rPr>
          <w:spacing w:val="-4"/>
        </w:rPr>
        <w:t xml:space="preserve"> </w:t>
      </w:r>
      <w:r>
        <w:t>during</w:t>
      </w:r>
      <w:r>
        <w:rPr>
          <w:spacing w:val="-4"/>
        </w:rPr>
        <w:t xml:space="preserve"> </w:t>
      </w:r>
      <w:r>
        <w:t>treatment</w:t>
      </w:r>
      <w:r>
        <w:rPr>
          <w:spacing w:val="-1"/>
        </w:rPr>
        <w:t xml:space="preserve"> </w:t>
      </w:r>
      <w:r>
        <w:t>with</w:t>
      </w:r>
      <w:r>
        <w:rPr>
          <w:spacing w:val="-4"/>
        </w:rPr>
        <w:t xml:space="preserve"> </w:t>
      </w:r>
      <w:r>
        <w:t>FRUZAQLA</w:t>
      </w:r>
      <w:r>
        <w:rPr>
          <w:spacing w:val="-3"/>
        </w:rPr>
        <w:t xml:space="preserve"> </w:t>
      </w:r>
      <w:r>
        <w:t>and</w:t>
      </w:r>
      <w:r>
        <w:rPr>
          <w:spacing w:val="-4"/>
        </w:rPr>
        <w:t xml:space="preserve"> </w:t>
      </w:r>
      <w:r>
        <w:t>for</w:t>
      </w:r>
      <w:r>
        <w:rPr>
          <w:spacing w:val="-3"/>
        </w:rPr>
        <w:t xml:space="preserve"> </w:t>
      </w:r>
      <w:r>
        <w:t>at</w:t>
      </w:r>
      <w:r>
        <w:rPr>
          <w:spacing w:val="-2"/>
        </w:rPr>
        <w:t xml:space="preserve"> </w:t>
      </w:r>
      <w:r>
        <w:t>least 2 weeks after the last dose.</w:t>
      </w:r>
    </w:p>
    <w:p w14:paraId="7EE532EF" w14:textId="77777777" w:rsidR="00D9464D" w:rsidRDefault="00FE7FEC" w:rsidP="00E01B86">
      <w:pPr>
        <w:pStyle w:val="BodyText"/>
        <w:spacing w:before="267"/>
        <w:ind w:right="175"/>
      </w:pPr>
      <w:r>
        <w:t>In an embryo-fetal development study in pregnant rats, following oral administration of fruquintinib during the period of organogenesis, embryotoxic and teratogenic effects were observed at</w:t>
      </w:r>
      <w:r>
        <w:rPr>
          <w:spacing w:val="40"/>
        </w:rPr>
        <w:t xml:space="preserve"> </w:t>
      </w:r>
      <w:r>
        <w:t>exposures below the clinical exposure (doses ≥ 0.1 mg/kg/day; 0.05 times the clinical exposure at MRHD based on AUC). Observations included fetal external (head and tail malformations and oedema),</w:t>
      </w:r>
      <w:r>
        <w:rPr>
          <w:spacing w:val="-4"/>
        </w:rPr>
        <w:t xml:space="preserve"> </w:t>
      </w:r>
      <w:r>
        <w:t>visceral</w:t>
      </w:r>
      <w:r>
        <w:rPr>
          <w:spacing w:val="-5"/>
        </w:rPr>
        <w:t xml:space="preserve"> </w:t>
      </w:r>
      <w:r>
        <w:t>(malpositioned</w:t>
      </w:r>
      <w:r>
        <w:rPr>
          <w:spacing w:val="-5"/>
        </w:rPr>
        <w:t xml:space="preserve"> </w:t>
      </w:r>
      <w:r>
        <w:t>or</w:t>
      </w:r>
      <w:r>
        <w:rPr>
          <w:spacing w:val="-2"/>
        </w:rPr>
        <w:t xml:space="preserve"> </w:t>
      </w:r>
      <w:r>
        <w:t>absent</w:t>
      </w:r>
      <w:r>
        <w:rPr>
          <w:spacing w:val="-1"/>
        </w:rPr>
        <w:t xml:space="preserve"> </w:t>
      </w:r>
      <w:r>
        <w:t>blood</w:t>
      </w:r>
      <w:r>
        <w:rPr>
          <w:spacing w:val="-5"/>
        </w:rPr>
        <w:t xml:space="preserve"> </w:t>
      </w:r>
      <w:r>
        <w:t>vasculature),</w:t>
      </w:r>
      <w:r>
        <w:rPr>
          <w:spacing w:val="-2"/>
        </w:rPr>
        <w:t xml:space="preserve"> </w:t>
      </w:r>
      <w:r>
        <w:t>and</w:t>
      </w:r>
      <w:r>
        <w:rPr>
          <w:spacing w:val="-3"/>
        </w:rPr>
        <w:t xml:space="preserve"> </w:t>
      </w:r>
      <w:r>
        <w:t>skeletal</w:t>
      </w:r>
      <w:r>
        <w:rPr>
          <w:spacing w:val="-2"/>
        </w:rPr>
        <w:t xml:space="preserve"> </w:t>
      </w:r>
      <w:r>
        <w:t>(lumbar</w:t>
      </w:r>
      <w:r>
        <w:rPr>
          <w:spacing w:val="-2"/>
        </w:rPr>
        <w:t xml:space="preserve"> </w:t>
      </w:r>
      <w:r>
        <w:t>hemi-vertebrae) malformations. Other skeletal anomalies included unossified forelimb metacarpals and phalanx, misaligned or unossified caudal vertebrae, supernumerary lumbar vertebra, bipartite or unilateral ossification of the lumbar centrum, and bipartite, incomplete, unilateral or nonossification of the thoracic centrum at ≥ 0.1 mg/kg/day.</w:t>
      </w:r>
      <w:r>
        <w:rPr>
          <w:spacing w:val="40"/>
        </w:rPr>
        <w:t xml:space="preserve"> </w:t>
      </w:r>
      <w:r>
        <w:t>In a fertility and early embryonic developmental study in rats, embryo resorption and post-implantation loss were increased, resulting in decreased viable fetuses, at 0.5 mg/kg/day (0.19 times the clinical exposure at MRHD based on AUC).</w:t>
      </w:r>
    </w:p>
    <w:p w14:paraId="7EE532F0" w14:textId="77777777" w:rsidR="00D9464D" w:rsidRDefault="00D9464D" w:rsidP="00E01B86">
      <w:pPr>
        <w:pStyle w:val="BodyText"/>
        <w:spacing w:before="199"/>
        <w:ind w:left="0"/>
      </w:pPr>
    </w:p>
    <w:p w14:paraId="7EE532F1" w14:textId="77777777" w:rsidR="00D9464D" w:rsidRDefault="00FE7FEC" w:rsidP="00E01B86">
      <w:pPr>
        <w:pStyle w:val="Heading2"/>
        <w:spacing w:before="0"/>
      </w:pPr>
      <w:bookmarkStart w:id="31" w:name="Use_in_lactation"/>
      <w:bookmarkEnd w:id="31"/>
      <w:r>
        <w:t>Use</w:t>
      </w:r>
      <w:r>
        <w:rPr>
          <w:spacing w:val="-2"/>
        </w:rPr>
        <w:t xml:space="preserve"> </w:t>
      </w:r>
      <w:r>
        <w:t>in</w:t>
      </w:r>
      <w:r>
        <w:rPr>
          <w:spacing w:val="-3"/>
        </w:rPr>
        <w:t xml:space="preserve"> </w:t>
      </w:r>
      <w:r>
        <w:rPr>
          <w:spacing w:val="-2"/>
        </w:rPr>
        <w:t>lactation</w:t>
      </w:r>
    </w:p>
    <w:p w14:paraId="7EE532F2" w14:textId="77777777" w:rsidR="00D9464D" w:rsidRDefault="00FE7FEC" w:rsidP="00E01B86">
      <w:pPr>
        <w:pStyle w:val="BodyText"/>
      </w:pPr>
      <w:r>
        <w:t>It is unknown whether FRUZAQLA or its metabolites are excreted in human milk. A risk to newborns/infants</w:t>
      </w:r>
      <w:r>
        <w:rPr>
          <w:spacing w:val="-3"/>
        </w:rPr>
        <w:t xml:space="preserve"> </w:t>
      </w:r>
      <w:r>
        <w:t>cannot</w:t>
      </w:r>
      <w:r>
        <w:rPr>
          <w:spacing w:val="-2"/>
        </w:rPr>
        <w:t xml:space="preserve"> </w:t>
      </w:r>
      <w:r>
        <w:t>be</w:t>
      </w:r>
      <w:r>
        <w:rPr>
          <w:spacing w:val="-2"/>
        </w:rPr>
        <w:t xml:space="preserve"> </w:t>
      </w:r>
      <w:r>
        <w:t>excluded.</w:t>
      </w:r>
      <w:r>
        <w:rPr>
          <w:spacing w:val="-3"/>
        </w:rPr>
        <w:t xml:space="preserve"> </w:t>
      </w:r>
      <w:r>
        <w:t>Breast-feeding</w:t>
      </w:r>
      <w:r>
        <w:rPr>
          <w:spacing w:val="-6"/>
        </w:rPr>
        <w:t xml:space="preserve"> </w:t>
      </w:r>
      <w:r>
        <w:t>should</w:t>
      </w:r>
      <w:r>
        <w:rPr>
          <w:spacing w:val="-4"/>
        </w:rPr>
        <w:t xml:space="preserve"> </w:t>
      </w:r>
      <w:r>
        <w:t>be</w:t>
      </w:r>
      <w:r>
        <w:rPr>
          <w:spacing w:val="-2"/>
        </w:rPr>
        <w:t xml:space="preserve"> </w:t>
      </w:r>
      <w:r>
        <w:t>discontinued</w:t>
      </w:r>
      <w:r>
        <w:rPr>
          <w:spacing w:val="-4"/>
        </w:rPr>
        <w:t xml:space="preserve"> </w:t>
      </w:r>
      <w:r>
        <w:t>during</w:t>
      </w:r>
      <w:r>
        <w:rPr>
          <w:spacing w:val="-4"/>
        </w:rPr>
        <w:t xml:space="preserve"> </w:t>
      </w:r>
      <w:r>
        <w:t>treatment</w:t>
      </w:r>
      <w:r>
        <w:rPr>
          <w:spacing w:val="-5"/>
        </w:rPr>
        <w:t xml:space="preserve"> </w:t>
      </w:r>
      <w:r>
        <w:t>with FRUZAQLA and for at least 2 weeks after the last dose.</w:t>
      </w:r>
    </w:p>
    <w:p w14:paraId="7EE532F3" w14:textId="77777777" w:rsidR="00D9464D" w:rsidRDefault="00D9464D" w:rsidP="00E01B86">
      <w:pPr>
        <w:pStyle w:val="BodyText"/>
        <w:spacing w:before="0"/>
        <w:ind w:left="0"/>
      </w:pPr>
    </w:p>
    <w:p w14:paraId="7EE532F4" w14:textId="77777777" w:rsidR="00D9464D" w:rsidRDefault="00D9464D" w:rsidP="00E01B86">
      <w:pPr>
        <w:pStyle w:val="BodyText"/>
        <w:spacing w:before="15"/>
        <w:ind w:left="0"/>
      </w:pPr>
    </w:p>
    <w:p w14:paraId="7EE532F5" w14:textId="77777777" w:rsidR="00D9464D" w:rsidRDefault="00FE7FEC" w:rsidP="00E01B86">
      <w:pPr>
        <w:pStyle w:val="Heading1"/>
        <w:numPr>
          <w:ilvl w:val="1"/>
          <w:numId w:val="1"/>
        </w:numPr>
        <w:tabs>
          <w:tab w:val="left" w:pos="601"/>
        </w:tabs>
        <w:ind w:hanging="578"/>
      </w:pPr>
      <w:bookmarkStart w:id="32" w:name="4.7_Effects_on_ability_to_drive_and_use_"/>
      <w:bookmarkEnd w:id="32"/>
      <w:r>
        <w:t>EFFECTS</w:t>
      </w:r>
      <w:r>
        <w:rPr>
          <w:spacing w:val="-4"/>
        </w:rPr>
        <w:t xml:space="preserve"> </w:t>
      </w:r>
      <w:r>
        <w:t>ON</w:t>
      </w:r>
      <w:r>
        <w:rPr>
          <w:spacing w:val="-4"/>
        </w:rPr>
        <w:t xml:space="preserve"> </w:t>
      </w:r>
      <w:r>
        <w:t>ABILITY</w:t>
      </w:r>
      <w:r>
        <w:rPr>
          <w:spacing w:val="-3"/>
        </w:rPr>
        <w:t xml:space="preserve"> </w:t>
      </w:r>
      <w:r>
        <w:t>TO</w:t>
      </w:r>
      <w:r>
        <w:rPr>
          <w:spacing w:val="-4"/>
        </w:rPr>
        <w:t xml:space="preserve"> </w:t>
      </w:r>
      <w:r>
        <w:t>DRIVE</w:t>
      </w:r>
      <w:r>
        <w:rPr>
          <w:spacing w:val="-4"/>
        </w:rPr>
        <w:t xml:space="preserve"> </w:t>
      </w:r>
      <w:r>
        <w:t>AND</w:t>
      </w:r>
      <w:r>
        <w:rPr>
          <w:spacing w:val="-3"/>
        </w:rPr>
        <w:t xml:space="preserve"> </w:t>
      </w:r>
      <w:r>
        <w:t>USE</w:t>
      </w:r>
      <w:r>
        <w:rPr>
          <w:spacing w:val="-4"/>
        </w:rPr>
        <w:t xml:space="preserve"> </w:t>
      </w:r>
      <w:r>
        <w:rPr>
          <w:spacing w:val="-2"/>
        </w:rPr>
        <w:t>MACHINES</w:t>
      </w:r>
    </w:p>
    <w:p w14:paraId="7EE532F6" w14:textId="77777777" w:rsidR="00D9464D" w:rsidRDefault="00FE7FEC" w:rsidP="00E01B86">
      <w:pPr>
        <w:pStyle w:val="BodyText"/>
        <w:spacing w:before="248" w:line="276" w:lineRule="auto"/>
        <w:ind w:left="23" w:right="267"/>
      </w:pPr>
      <w:r>
        <w:t>Studies</w:t>
      </w:r>
      <w:r>
        <w:rPr>
          <w:spacing w:val="-2"/>
        </w:rPr>
        <w:t xml:space="preserve"> </w:t>
      </w:r>
      <w:r>
        <w:t>to</w:t>
      </w:r>
      <w:r>
        <w:rPr>
          <w:spacing w:val="-1"/>
        </w:rPr>
        <w:t xml:space="preserve"> </w:t>
      </w:r>
      <w:r>
        <w:t>evaluate</w:t>
      </w:r>
      <w:r>
        <w:rPr>
          <w:spacing w:val="-4"/>
        </w:rPr>
        <w:t xml:space="preserve"> </w:t>
      </w:r>
      <w:r>
        <w:t>the</w:t>
      </w:r>
      <w:r>
        <w:rPr>
          <w:spacing w:val="-4"/>
        </w:rPr>
        <w:t xml:space="preserve"> </w:t>
      </w:r>
      <w:r>
        <w:t>effects</w:t>
      </w:r>
      <w:r>
        <w:rPr>
          <w:spacing w:val="-4"/>
        </w:rPr>
        <w:t xml:space="preserve"> </w:t>
      </w:r>
      <w:r>
        <w:t>of</w:t>
      </w:r>
      <w:r>
        <w:rPr>
          <w:spacing w:val="-2"/>
        </w:rPr>
        <w:t xml:space="preserve"> </w:t>
      </w:r>
      <w:r>
        <w:t>FRUZAQLA</w:t>
      </w:r>
      <w:r>
        <w:rPr>
          <w:spacing w:val="-4"/>
        </w:rPr>
        <w:t xml:space="preserve"> </w:t>
      </w:r>
      <w:r>
        <w:t>on</w:t>
      </w:r>
      <w:r>
        <w:rPr>
          <w:spacing w:val="-5"/>
        </w:rPr>
        <w:t xml:space="preserve"> </w:t>
      </w:r>
      <w:r>
        <w:t>the</w:t>
      </w:r>
      <w:r>
        <w:rPr>
          <w:spacing w:val="-1"/>
        </w:rPr>
        <w:t xml:space="preserve"> </w:t>
      </w:r>
      <w:r>
        <w:t>ability</w:t>
      </w:r>
      <w:r>
        <w:rPr>
          <w:spacing w:val="-1"/>
        </w:rPr>
        <w:t xml:space="preserve"> </w:t>
      </w:r>
      <w:r>
        <w:t>to</w:t>
      </w:r>
      <w:r>
        <w:rPr>
          <w:spacing w:val="-1"/>
        </w:rPr>
        <w:t xml:space="preserve"> </w:t>
      </w:r>
      <w:r>
        <w:t>drive</w:t>
      </w:r>
      <w:r>
        <w:rPr>
          <w:spacing w:val="-4"/>
        </w:rPr>
        <w:t xml:space="preserve"> </w:t>
      </w:r>
      <w:r>
        <w:t>or</w:t>
      </w:r>
      <w:r>
        <w:rPr>
          <w:spacing w:val="-4"/>
        </w:rPr>
        <w:t xml:space="preserve"> </w:t>
      </w:r>
      <w:r>
        <w:t>operate</w:t>
      </w:r>
      <w:r>
        <w:rPr>
          <w:spacing w:val="-4"/>
        </w:rPr>
        <w:t xml:space="preserve"> </w:t>
      </w:r>
      <w:r>
        <w:t>machinery</w:t>
      </w:r>
      <w:r>
        <w:rPr>
          <w:spacing w:val="-1"/>
        </w:rPr>
        <w:t xml:space="preserve"> </w:t>
      </w:r>
      <w:r>
        <w:t>have</w:t>
      </w:r>
      <w:r>
        <w:rPr>
          <w:spacing w:val="-1"/>
        </w:rPr>
        <w:t xml:space="preserve"> </w:t>
      </w:r>
      <w:r>
        <w:t>not been conducted. Fatigue is very common amongst patients taking FRUZAQLA (see section 4.8).</w:t>
      </w:r>
    </w:p>
    <w:p w14:paraId="7EE532F8" w14:textId="77777777" w:rsidR="00D9464D" w:rsidRDefault="00FE7FEC" w:rsidP="00E01B86">
      <w:pPr>
        <w:pStyle w:val="Heading1"/>
        <w:numPr>
          <w:ilvl w:val="1"/>
          <w:numId w:val="1"/>
        </w:numPr>
        <w:tabs>
          <w:tab w:val="left" w:pos="601"/>
        </w:tabs>
        <w:spacing w:before="30"/>
        <w:ind w:hanging="578"/>
      </w:pPr>
      <w:bookmarkStart w:id="33" w:name="4.8_Adverse_effects_(Undesirable_effects"/>
      <w:bookmarkEnd w:id="33"/>
      <w:r>
        <w:t>ADVERSE</w:t>
      </w:r>
      <w:r>
        <w:rPr>
          <w:spacing w:val="-7"/>
        </w:rPr>
        <w:t xml:space="preserve"> </w:t>
      </w:r>
      <w:r>
        <w:t>EFFECTS</w:t>
      </w:r>
      <w:r>
        <w:rPr>
          <w:spacing w:val="-7"/>
        </w:rPr>
        <w:t xml:space="preserve"> </w:t>
      </w:r>
      <w:r>
        <w:t>(UNDESIRABLE</w:t>
      </w:r>
      <w:r>
        <w:rPr>
          <w:spacing w:val="-7"/>
        </w:rPr>
        <w:t xml:space="preserve"> </w:t>
      </w:r>
      <w:r>
        <w:rPr>
          <w:spacing w:val="-2"/>
        </w:rPr>
        <w:t>EFFECTS)</w:t>
      </w:r>
    </w:p>
    <w:p w14:paraId="7EE532F9" w14:textId="77777777" w:rsidR="00D9464D" w:rsidRDefault="00FE7FEC" w:rsidP="00E01B86">
      <w:pPr>
        <w:pStyle w:val="Heading2"/>
        <w:spacing w:before="248"/>
        <w:ind w:left="23"/>
      </w:pPr>
      <w:bookmarkStart w:id="34" w:name="Summary_of_the_safety_profile"/>
      <w:bookmarkEnd w:id="34"/>
      <w:r>
        <w:t>Summary</w:t>
      </w:r>
      <w:r>
        <w:rPr>
          <w:spacing w:val="-2"/>
        </w:rPr>
        <w:t xml:space="preserve"> </w:t>
      </w:r>
      <w:r>
        <w:t>of</w:t>
      </w:r>
      <w:r>
        <w:rPr>
          <w:spacing w:val="-4"/>
        </w:rPr>
        <w:t xml:space="preserve"> </w:t>
      </w:r>
      <w:r>
        <w:t>the</w:t>
      </w:r>
      <w:r>
        <w:rPr>
          <w:spacing w:val="-3"/>
        </w:rPr>
        <w:t xml:space="preserve"> </w:t>
      </w:r>
      <w:r>
        <w:t>safety</w:t>
      </w:r>
      <w:r>
        <w:rPr>
          <w:spacing w:val="-3"/>
        </w:rPr>
        <w:t xml:space="preserve"> </w:t>
      </w:r>
      <w:r>
        <w:rPr>
          <w:spacing w:val="-2"/>
        </w:rPr>
        <w:t>profile</w:t>
      </w:r>
    </w:p>
    <w:p w14:paraId="7EE532FA" w14:textId="77777777" w:rsidR="00D9464D" w:rsidRDefault="00FE7FEC" w:rsidP="00E01B86">
      <w:pPr>
        <w:pStyle w:val="BodyText"/>
        <w:spacing w:line="276" w:lineRule="auto"/>
        <w:ind w:left="23" w:right="269"/>
      </w:pPr>
      <w:r>
        <w:t>The pooled safety population described in section 4.4 reflects exposure to FRUZAQLA as a single agent</w:t>
      </w:r>
      <w:r>
        <w:rPr>
          <w:spacing w:val="-1"/>
        </w:rPr>
        <w:t xml:space="preserve"> </w:t>
      </w:r>
      <w:r>
        <w:t>in</w:t>
      </w:r>
      <w:r>
        <w:rPr>
          <w:spacing w:val="-3"/>
        </w:rPr>
        <w:t xml:space="preserve"> </w:t>
      </w:r>
      <w:r>
        <w:t>911</w:t>
      </w:r>
      <w:r>
        <w:rPr>
          <w:spacing w:val="-3"/>
        </w:rPr>
        <w:t xml:space="preserve"> </w:t>
      </w:r>
      <w:r>
        <w:t>patients</w:t>
      </w:r>
      <w:r>
        <w:rPr>
          <w:spacing w:val="-2"/>
        </w:rPr>
        <w:t xml:space="preserve"> </w:t>
      </w:r>
      <w:r>
        <w:t>with</w:t>
      </w:r>
      <w:r>
        <w:rPr>
          <w:spacing w:val="-5"/>
        </w:rPr>
        <w:t xml:space="preserve"> </w:t>
      </w:r>
      <w:r>
        <w:t>mCRC</w:t>
      </w:r>
      <w:r>
        <w:rPr>
          <w:spacing w:val="-4"/>
        </w:rPr>
        <w:t xml:space="preserve"> </w:t>
      </w:r>
      <w:r>
        <w:t>who</w:t>
      </w:r>
      <w:r>
        <w:rPr>
          <w:spacing w:val="-3"/>
        </w:rPr>
        <w:t xml:space="preserve"> </w:t>
      </w:r>
      <w:r>
        <w:t>received</w:t>
      </w:r>
      <w:r>
        <w:rPr>
          <w:spacing w:val="-3"/>
        </w:rPr>
        <w:t xml:space="preserve"> </w:t>
      </w:r>
      <w:r>
        <w:t>at</w:t>
      </w:r>
      <w:r>
        <w:rPr>
          <w:spacing w:val="-1"/>
        </w:rPr>
        <w:t xml:space="preserve"> </w:t>
      </w:r>
      <w:r>
        <w:t>least</w:t>
      </w:r>
      <w:r>
        <w:rPr>
          <w:spacing w:val="-1"/>
        </w:rPr>
        <w:t xml:space="preserve"> </w:t>
      </w:r>
      <w:r>
        <w:t>one</w:t>
      </w:r>
      <w:r>
        <w:rPr>
          <w:spacing w:val="-4"/>
        </w:rPr>
        <w:t xml:space="preserve"> </w:t>
      </w:r>
      <w:r>
        <w:t>dose</w:t>
      </w:r>
      <w:r>
        <w:rPr>
          <w:spacing w:val="-4"/>
        </w:rPr>
        <w:t xml:space="preserve"> </w:t>
      </w:r>
      <w:r>
        <w:t>of</w:t>
      </w:r>
      <w:r>
        <w:rPr>
          <w:spacing w:val="-2"/>
        </w:rPr>
        <w:t xml:space="preserve"> </w:t>
      </w:r>
      <w:r>
        <w:t>FRUZAQLA</w:t>
      </w:r>
      <w:r>
        <w:rPr>
          <w:spacing w:val="-2"/>
        </w:rPr>
        <w:t xml:space="preserve"> </w:t>
      </w:r>
      <w:r>
        <w:t>at</w:t>
      </w:r>
      <w:r>
        <w:rPr>
          <w:spacing w:val="-4"/>
        </w:rPr>
        <w:t xml:space="preserve"> </w:t>
      </w:r>
      <w:r>
        <w:t>the</w:t>
      </w:r>
      <w:r>
        <w:rPr>
          <w:spacing w:val="-1"/>
        </w:rPr>
        <w:t xml:space="preserve"> </w:t>
      </w:r>
      <w:r>
        <w:t>recommended dosage across multiple studies: 781 patients from three randomised, placebo-controlled studies (FRESCO-2 [2019-013-GLOB1], FRESCO [2013-013-00CH1] and 2012-013-00CH1); 124 patients from</w:t>
      </w:r>
    </w:p>
    <w:p w14:paraId="7EE532FB" w14:textId="77777777" w:rsidR="00D9464D" w:rsidRDefault="00FE7FEC" w:rsidP="00E01B86">
      <w:pPr>
        <w:pStyle w:val="BodyText"/>
        <w:spacing w:before="1" w:line="276" w:lineRule="auto"/>
        <w:ind w:left="21" w:right="267"/>
      </w:pPr>
      <w:r>
        <w:t>three open-label studies (2009-013-00CH1, 2012-013-00CH3 and 2015-013-00US1); and 6 patients from</w:t>
      </w:r>
      <w:r>
        <w:rPr>
          <w:spacing w:val="-3"/>
        </w:rPr>
        <w:t xml:space="preserve"> </w:t>
      </w:r>
      <w:r>
        <w:t>an</w:t>
      </w:r>
      <w:r>
        <w:rPr>
          <w:spacing w:val="-5"/>
        </w:rPr>
        <w:t xml:space="preserve"> </w:t>
      </w:r>
      <w:r>
        <w:t>open-label</w:t>
      </w:r>
      <w:r>
        <w:rPr>
          <w:spacing w:val="-2"/>
        </w:rPr>
        <w:t xml:space="preserve"> </w:t>
      </w:r>
      <w:r>
        <w:t>lead-in</w:t>
      </w:r>
      <w:r>
        <w:rPr>
          <w:spacing w:val="-3"/>
        </w:rPr>
        <w:t xml:space="preserve"> </w:t>
      </w:r>
      <w:r>
        <w:t>cohort</w:t>
      </w:r>
      <w:r>
        <w:rPr>
          <w:spacing w:val="-4"/>
        </w:rPr>
        <w:t xml:space="preserve"> </w:t>
      </w:r>
      <w:r>
        <w:t>of</w:t>
      </w:r>
      <w:r>
        <w:rPr>
          <w:spacing w:val="-2"/>
        </w:rPr>
        <w:t xml:space="preserve"> </w:t>
      </w:r>
      <w:r>
        <w:t>FRESCO-2.</w:t>
      </w:r>
      <w:r>
        <w:rPr>
          <w:spacing w:val="-2"/>
        </w:rPr>
        <w:t xml:space="preserve"> </w:t>
      </w:r>
      <w:r>
        <w:t>Amongst</w:t>
      </w:r>
      <w:r>
        <w:rPr>
          <w:spacing w:val="-1"/>
        </w:rPr>
        <w:t xml:space="preserve"> </w:t>
      </w:r>
      <w:r>
        <w:t>the</w:t>
      </w:r>
      <w:r>
        <w:rPr>
          <w:spacing w:val="-4"/>
        </w:rPr>
        <w:t xml:space="preserve"> </w:t>
      </w:r>
      <w:r>
        <w:t>911</w:t>
      </w:r>
      <w:r>
        <w:rPr>
          <w:spacing w:val="-1"/>
        </w:rPr>
        <w:t xml:space="preserve"> </w:t>
      </w:r>
      <w:r>
        <w:t>patients</w:t>
      </w:r>
      <w:r>
        <w:rPr>
          <w:spacing w:val="-4"/>
        </w:rPr>
        <w:t xml:space="preserve"> </w:t>
      </w:r>
      <w:r>
        <w:t>who</w:t>
      </w:r>
      <w:r>
        <w:rPr>
          <w:spacing w:val="-3"/>
        </w:rPr>
        <w:t xml:space="preserve"> </w:t>
      </w:r>
      <w:r>
        <w:t>received</w:t>
      </w:r>
      <w:r>
        <w:rPr>
          <w:spacing w:val="-3"/>
        </w:rPr>
        <w:t xml:space="preserve"> </w:t>
      </w:r>
      <w:r>
        <w:t>FRUZAQLA, the median exposure was 3.7 months; 23% were exposed for 6 months or longer and 3.5% were exposed</w:t>
      </w:r>
      <w:r>
        <w:rPr>
          <w:spacing w:val="-3"/>
        </w:rPr>
        <w:t xml:space="preserve"> </w:t>
      </w:r>
      <w:r>
        <w:t>for</w:t>
      </w:r>
      <w:r>
        <w:rPr>
          <w:spacing w:val="-2"/>
        </w:rPr>
        <w:t xml:space="preserve"> </w:t>
      </w:r>
      <w:r>
        <w:t>greater</w:t>
      </w:r>
      <w:r>
        <w:rPr>
          <w:spacing w:val="-2"/>
        </w:rPr>
        <w:t xml:space="preserve"> </w:t>
      </w:r>
      <w:r>
        <w:t>than</w:t>
      </w:r>
      <w:r>
        <w:rPr>
          <w:spacing w:val="-5"/>
        </w:rPr>
        <w:t xml:space="preserve"> </w:t>
      </w:r>
      <w:r>
        <w:t>one</w:t>
      </w:r>
      <w:r>
        <w:rPr>
          <w:spacing w:val="-1"/>
        </w:rPr>
        <w:t xml:space="preserve"> </w:t>
      </w:r>
      <w:r>
        <w:t>year.</w:t>
      </w:r>
      <w:r>
        <w:rPr>
          <w:spacing w:val="-2"/>
        </w:rPr>
        <w:t xml:space="preserve"> </w:t>
      </w:r>
      <w:r>
        <w:t>The</w:t>
      </w:r>
      <w:r>
        <w:rPr>
          <w:spacing w:val="-4"/>
        </w:rPr>
        <w:t xml:space="preserve"> </w:t>
      </w:r>
      <w:r>
        <w:t>median</w:t>
      </w:r>
      <w:r>
        <w:rPr>
          <w:spacing w:val="-3"/>
        </w:rPr>
        <w:t xml:space="preserve"> </w:t>
      </w:r>
      <w:r>
        <w:t>age</w:t>
      </w:r>
      <w:r>
        <w:rPr>
          <w:spacing w:val="-4"/>
        </w:rPr>
        <w:t xml:space="preserve"> </w:t>
      </w:r>
      <w:r>
        <w:t>was</w:t>
      </w:r>
      <w:r>
        <w:rPr>
          <w:spacing w:val="-2"/>
        </w:rPr>
        <w:t xml:space="preserve"> </w:t>
      </w:r>
      <w:r>
        <w:t>60</w:t>
      </w:r>
      <w:r>
        <w:rPr>
          <w:spacing w:val="-1"/>
        </w:rPr>
        <w:t xml:space="preserve"> </w:t>
      </w:r>
      <w:r>
        <w:t>years</w:t>
      </w:r>
      <w:r>
        <w:rPr>
          <w:spacing w:val="-2"/>
        </w:rPr>
        <w:t xml:space="preserve"> </w:t>
      </w:r>
      <w:r>
        <w:t>(range:</w:t>
      </w:r>
      <w:r>
        <w:rPr>
          <w:spacing w:val="-3"/>
        </w:rPr>
        <w:t xml:space="preserve"> </w:t>
      </w:r>
      <w:r>
        <w:t>23</w:t>
      </w:r>
      <w:r>
        <w:rPr>
          <w:spacing w:val="-1"/>
        </w:rPr>
        <w:t xml:space="preserve"> </w:t>
      </w:r>
      <w:r>
        <w:t>to</w:t>
      </w:r>
      <w:r>
        <w:rPr>
          <w:spacing w:val="-3"/>
        </w:rPr>
        <w:t xml:space="preserve"> </w:t>
      </w:r>
      <w:r>
        <w:t>82)</w:t>
      </w:r>
      <w:r>
        <w:rPr>
          <w:spacing w:val="-2"/>
        </w:rPr>
        <w:t xml:space="preserve"> </w:t>
      </w:r>
      <w:r>
        <w:t>and</w:t>
      </w:r>
      <w:r>
        <w:rPr>
          <w:spacing w:val="-5"/>
        </w:rPr>
        <w:t xml:space="preserve"> </w:t>
      </w:r>
      <w:r>
        <w:t>34%</w:t>
      </w:r>
      <w:r>
        <w:rPr>
          <w:spacing w:val="-1"/>
        </w:rPr>
        <w:t xml:space="preserve"> </w:t>
      </w:r>
      <w:r>
        <w:t>were</w:t>
      </w:r>
      <w:r>
        <w:rPr>
          <w:spacing w:val="-4"/>
        </w:rPr>
        <w:t xml:space="preserve"> </w:t>
      </w:r>
      <w:r>
        <w:t>65 years of age or older.</w:t>
      </w:r>
    </w:p>
    <w:p w14:paraId="7EE532FC" w14:textId="77777777" w:rsidR="00D9464D" w:rsidRDefault="00FE7FEC" w:rsidP="00E01B86">
      <w:pPr>
        <w:pStyle w:val="Heading2"/>
        <w:ind w:left="21"/>
      </w:pPr>
      <w:bookmarkStart w:id="35" w:name="Tabulated_list_of_adverse_reactions"/>
      <w:bookmarkEnd w:id="35"/>
      <w:r>
        <w:t>Tabulated</w:t>
      </w:r>
      <w:r>
        <w:rPr>
          <w:spacing w:val="-5"/>
        </w:rPr>
        <w:t xml:space="preserve"> </w:t>
      </w:r>
      <w:r>
        <w:t>list</w:t>
      </w:r>
      <w:r>
        <w:rPr>
          <w:spacing w:val="-3"/>
        </w:rPr>
        <w:t xml:space="preserve"> </w:t>
      </w:r>
      <w:r>
        <w:t>of</w:t>
      </w:r>
      <w:r>
        <w:rPr>
          <w:spacing w:val="-3"/>
        </w:rPr>
        <w:t xml:space="preserve"> </w:t>
      </w:r>
      <w:r>
        <w:t>adverse</w:t>
      </w:r>
      <w:r>
        <w:rPr>
          <w:spacing w:val="-6"/>
        </w:rPr>
        <w:t xml:space="preserve"> </w:t>
      </w:r>
      <w:r>
        <w:rPr>
          <w:spacing w:val="-2"/>
        </w:rPr>
        <w:t>reactions</w:t>
      </w:r>
    </w:p>
    <w:p w14:paraId="7EE532FD" w14:textId="77777777" w:rsidR="00D9464D" w:rsidRDefault="00FE7FEC" w:rsidP="00E01B86">
      <w:pPr>
        <w:pStyle w:val="BodyText"/>
        <w:spacing w:before="39"/>
        <w:ind w:left="23"/>
      </w:pPr>
      <w:r>
        <w:rPr>
          <w:u w:val="single"/>
        </w:rPr>
        <w:t>FRESCO-2</w:t>
      </w:r>
      <w:r>
        <w:rPr>
          <w:spacing w:val="-5"/>
          <w:u w:val="single"/>
        </w:rPr>
        <w:t xml:space="preserve"> </w:t>
      </w:r>
      <w:r>
        <w:rPr>
          <w:spacing w:val="-2"/>
          <w:u w:val="single"/>
        </w:rPr>
        <w:t>study</w:t>
      </w:r>
    </w:p>
    <w:p w14:paraId="7EE532FE" w14:textId="77777777" w:rsidR="00D9464D" w:rsidRDefault="00FE7FEC" w:rsidP="00E01B86">
      <w:pPr>
        <w:pStyle w:val="BodyText"/>
        <w:spacing w:before="0"/>
        <w:ind w:right="217"/>
      </w:pPr>
      <w:r>
        <w:t>The safety of FRUZAQLA was evaluated in FRESCO-2, a randomised, double-blind, placebo- controlled</w:t>
      </w:r>
      <w:r>
        <w:rPr>
          <w:spacing w:val="-3"/>
        </w:rPr>
        <w:t xml:space="preserve"> </w:t>
      </w:r>
      <w:r>
        <w:t>study</w:t>
      </w:r>
      <w:r>
        <w:rPr>
          <w:spacing w:val="-1"/>
        </w:rPr>
        <w:t xml:space="preserve"> </w:t>
      </w:r>
      <w:r>
        <w:t>(see</w:t>
      </w:r>
      <w:r>
        <w:rPr>
          <w:spacing w:val="-1"/>
        </w:rPr>
        <w:t xml:space="preserve"> </w:t>
      </w:r>
      <w:r>
        <w:t>Section</w:t>
      </w:r>
      <w:r>
        <w:rPr>
          <w:spacing w:val="-3"/>
        </w:rPr>
        <w:t xml:space="preserve"> </w:t>
      </w:r>
      <w:r>
        <w:t>5.1).</w:t>
      </w:r>
      <w:r>
        <w:rPr>
          <w:spacing w:val="-4"/>
        </w:rPr>
        <w:t xml:space="preserve"> </w:t>
      </w:r>
      <w:r>
        <w:t>Patients</w:t>
      </w:r>
      <w:r>
        <w:rPr>
          <w:spacing w:val="-2"/>
        </w:rPr>
        <w:t xml:space="preserve"> </w:t>
      </w:r>
      <w:r>
        <w:t>received</w:t>
      </w:r>
      <w:r>
        <w:rPr>
          <w:spacing w:val="-3"/>
        </w:rPr>
        <w:t xml:space="preserve"> </w:t>
      </w:r>
      <w:r>
        <w:t>either</w:t>
      </w:r>
      <w:r>
        <w:rPr>
          <w:spacing w:val="-2"/>
        </w:rPr>
        <w:t xml:space="preserve"> </w:t>
      </w:r>
      <w:r>
        <w:t>FRUZAQLA</w:t>
      </w:r>
      <w:r>
        <w:rPr>
          <w:spacing w:val="-4"/>
        </w:rPr>
        <w:t xml:space="preserve"> </w:t>
      </w:r>
      <w:r>
        <w:t>5</w:t>
      </w:r>
      <w:r>
        <w:rPr>
          <w:spacing w:val="-3"/>
        </w:rPr>
        <w:t xml:space="preserve"> </w:t>
      </w:r>
      <w:r>
        <w:t>mg</w:t>
      </w:r>
      <w:r>
        <w:rPr>
          <w:spacing w:val="-3"/>
        </w:rPr>
        <w:t xml:space="preserve"> </w:t>
      </w:r>
      <w:r>
        <w:t>daily</w:t>
      </w:r>
      <w:r>
        <w:rPr>
          <w:spacing w:val="-3"/>
        </w:rPr>
        <w:t xml:space="preserve"> </w:t>
      </w:r>
      <w:r>
        <w:t>for</w:t>
      </w:r>
      <w:r>
        <w:rPr>
          <w:spacing w:val="-2"/>
        </w:rPr>
        <w:t xml:space="preserve"> </w:t>
      </w:r>
      <w:r>
        <w:t>the</w:t>
      </w:r>
      <w:r>
        <w:rPr>
          <w:spacing w:val="-1"/>
        </w:rPr>
        <w:t xml:space="preserve"> </w:t>
      </w:r>
      <w:r>
        <w:t>first</w:t>
      </w:r>
      <w:r>
        <w:rPr>
          <w:spacing w:val="-4"/>
        </w:rPr>
        <w:t xml:space="preserve"> </w:t>
      </w:r>
      <w:r>
        <w:t>21</w:t>
      </w:r>
      <w:r>
        <w:rPr>
          <w:spacing w:val="-1"/>
        </w:rPr>
        <w:t xml:space="preserve"> </w:t>
      </w:r>
      <w:r>
        <w:t>days of each 28-day cycle plus best supportive care (BSC) (n=456) or matching placebo plus BSC (n=230).</w:t>
      </w:r>
    </w:p>
    <w:p w14:paraId="7EE532FF" w14:textId="77777777" w:rsidR="00D9464D" w:rsidRDefault="00FE7FEC" w:rsidP="00E01B86">
      <w:pPr>
        <w:pStyle w:val="BodyText"/>
        <w:spacing w:before="0" w:line="470" w:lineRule="atLeast"/>
        <w:ind w:right="412"/>
      </w:pPr>
      <w:r>
        <w:t>The median duration of therapy with FRUZAQLA was 3 months (range: 0.3 to 19.1 months). Serious</w:t>
      </w:r>
      <w:r>
        <w:rPr>
          <w:spacing w:val="-2"/>
        </w:rPr>
        <w:t xml:space="preserve"> </w:t>
      </w:r>
      <w:r>
        <w:t>adverse</w:t>
      </w:r>
      <w:r>
        <w:rPr>
          <w:spacing w:val="-1"/>
        </w:rPr>
        <w:t xml:space="preserve"> </w:t>
      </w:r>
      <w:r>
        <w:t>reactions</w:t>
      </w:r>
      <w:r>
        <w:rPr>
          <w:spacing w:val="-4"/>
        </w:rPr>
        <w:t xml:space="preserve"> </w:t>
      </w:r>
      <w:r>
        <w:t>occurred</w:t>
      </w:r>
      <w:r>
        <w:rPr>
          <w:spacing w:val="-3"/>
        </w:rPr>
        <w:t xml:space="preserve"> </w:t>
      </w:r>
      <w:r>
        <w:t>in</w:t>
      </w:r>
      <w:r>
        <w:rPr>
          <w:spacing w:val="-3"/>
        </w:rPr>
        <w:t xml:space="preserve"> </w:t>
      </w:r>
      <w:r>
        <w:t>38%</w:t>
      </w:r>
      <w:r>
        <w:rPr>
          <w:spacing w:val="-4"/>
        </w:rPr>
        <w:t xml:space="preserve"> </w:t>
      </w:r>
      <w:r>
        <w:t>of</w:t>
      </w:r>
      <w:r>
        <w:rPr>
          <w:spacing w:val="-4"/>
        </w:rPr>
        <w:t xml:space="preserve"> </w:t>
      </w:r>
      <w:r>
        <w:t>patients</w:t>
      </w:r>
      <w:r>
        <w:rPr>
          <w:spacing w:val="-4"/>
        </w:rPr>
        <w:t xml:space="preserve"> </w:t>
      </w:r>
      <w:r>
        <w:t>treated</w:t>
      </w:r>
      <w:r>
        <w:rPr>
          <w:spacing w:val="-5"/>
        </w:rPr>
        <w:t xml:space="preserve"> </w:t>
      </w:r>
      <w:r>
        <w:t>with</w:t>
      </w:r>
      <w:r>
        <w:rPr>
          <w:spacing w:val="-3"/>
        </w:rPr>
        <w:t xml:space="preserve"> </w:t>
      </w:r>
      <w:r>
        <w:t>FRUZAQLA.</w:t>
      </w:r>
      <w:r>
        <w:rPr>
          <w:spacing w:val="-2"/>
        </w:rPr>
        <w:t xml:space="preserve"> </w:t>
      </w:r>
      <w:r>
        <w:t>Serious</w:t>
      </w:r>
      <w:r>
        <w:rPr>
          <w:spacing w:val="-2"/>
        </w:rPr>
        <w:t xml:space="preserve"> </w:t>
      </w:r>
      <w:r>
        <w:t>adverse</w:t>
      </w:r>
    </w:p>
    <w:p w14:paraId="7EE53300" w14:textId="77777777" w:rsidR="00D9464D" w:rsidRDefault="00FE7FEC" w:rsidP="00E01B86">
      <w:pPr>
        <w:pStyle w:val="BodyText"/>
        <w:spacing w:before="0"/>
        <w:ind w:right="267"/>
      </w:pPr>
      <w:r>
        <w:t>reactions in ≥2% of patients treated with FRUZAQLA included haemorrhage (2.2%) and gastrointestinal</w:t>
      </w:r>
      <w:r>
        <w:rPr>
          <w:spacing w:val="-3"/>
        </w:rPr>
        <w:t xml:space="preserve"> </w:t>
      </w:r>
      <w:r>
        <w:t>perforation</w:t>
      </w:r>
      <w:r>
        <w:rPr>
          <w:spacing w:val="-4"/>
        </w:rPr>
        <w:t xml:space="preserve"> </w:t>
      </w:r>
      <w:r>
        <w:t>(2.0%).</w:t>
      </w:r>
      <w:r>
        <w:rPr>
          <w:spacing w:val="-3"/>
        </w:rPr>
        <w:t xml:space="preserve"> </w:t>
      </w:r>
      <w:r>
        <w:t>Fatal</w:t>
      </w:r>
      <w:r>
        <w:rPr>
          <w:spacing w:val="-5"/>
        </w:rPr>
        <w:t xml:space="preserve"> </w:t>
      </w:r>
      <w:r>
        <w:t>adverse</w:t>
      </w:r>
      <w:r>
        <w:rPr>
          <w:spacing w:val="-2"/>
        </w:rPr>
        <w:t xml:space="preserve"> </w:t>
      </w:r>
      <w:r>
        <w:t>reaction(s)</w:t>
      </w:r>
      <w:r>
        <w:rPr>
          <w:spacing w:val="-3"/>
        </w:rPr>
        <w:t xml:space="preserve"> </w:t>
      </w:r>
      <w:r>
        <w:t>occurred</w:t>
      </w:r>
      <w:r>
        <w:rPr>
          <w:spacing w:val="-4"/>
        </w:rPr>
        <w:t xml:space="preserve"> </w:t>
      </w:r>
      <w:r>
        <w:t>in</w:t>
      </w:r>
      <w:r>
        <w:rPr>
          <w:spacing w:val="-5"/>
        </w:rPr>
        <w:t xml:space="preserve"> </w:t>
      </w:r>
      <w:r>
        <w:t>14</w:t>
      </w:r>
      <w:r>
        <w:rPr>
          <w:spacing w:val="-4"/>
        </w:rPr>
        <w:t xml:space="preserve"> </w:t>
      </w:r>
      <w:r>
        <w:t>(3.1%)</w:t>
      </w:r>
      <w:r>
        <w:rPr>
          <w:spacing w:val="-3"/>
        </w:rPr>
        <w:t xml:space="preserve"> </w:t>
      </w:r>
      <w:r>
        <w:t>patients</w:t>
      </w:r>
      <w:r>
        <w:rPr>
          <w:spacing w:val="-4"/>
        </w:rPr>
        <w:t xml:space="preserve"> </w:t>
      </w:r>
      <w:r>
        <w:t>who received FRUZAQLA. Fatal adverse reactions occurring in ≥2 patients include pneumonia (n=3), sepsis/septic shock (n=2), and hepatic failure/encephalopathy (n=2).</w:t>
      </w:r>
    </w:p>
    <w:p w14:paraId="7EE53301" w14:textId="77777777" w:rsidR="00D9464D" w:rsidRDefault="00FE7FEC" w:rsidP="00E01B86">
      <w:pPr>
        <w:pStyle w:val="BodyText"/>
        <w:spacing w:before="197"/>
      </w:pPr>
      <w:r>
        <w:t>Adverse reactions leading to treatment discontinuation occurred in 20% of patients treated with FRUZAQLA.</w:t>
      </w:r>
      <w:r>
        <w:rPr>
          <w:spacing w:val="-3"/>
        </w:rPr>
        <w:t xml:space="preserve"> </w:t>
      </w:r>
      <w:r>
        <w:t>Adverse</w:t>
      </w:r>
      <w:r>
        <w:rPr>
          <w:spacing w:val="-2"/>
        </w:rPr>
        <w:t xml:space="preserve"> </w:t>
      </w:r>
      <w:r>
        <w:t>reactions</w:t>
      </w:r>
      <w:r>
        <w:rPr>
          <w:spacing w:val="-3"/>
        </w:rPr>
        <w:t xml:space="preserve"> </w:t>
      </w:r>
      <w:r>
        <w:t>leading</w:t>
      </w:r>
      <w:r>
        <w:rPr>
          <w:spacing w:val="-4"/>
        </w:rPr>
        <w:t xml:space="preserve"> </w:t>
      </w:r>
      <w:r>
        <w:t>to</w:t>
      </w:r>
      <w:r>
        <w:rPr>
          <w:spacing w:val="-4"/>
        </w:rPr>
        <w:t xml:space="preserve"> </w:t>
      </w:r>
      <w:r>
        <w:t>treatment</w:t>
      </w:r>
      <w:r>
        <w:rPr>
          <w:spacing w:val="-2"/>
        </w:rPr>
        <w:t xml:space="preserve"> </w:t>
      </w:r>
      <w:r>
        <w:t>discontinuations</w:t>
      </w:r>
      <w:r>
        <w:rPr>
          <w:spacing w:val="-5"/>
        </w:rPr>
        <w:t xml:space="preserve"> </w:t>
      </w:r>
      <w:r>
        <w:t>of</w:t>
      </w:r>
      <w:r>
        <w:rPr>
          <w:spacing w:val="-3"/>
        </w:rPr>
        <w:t xml:space="preserve"> </w:t>
      </w:r>
      <w:r>
        <w:t>FRUZAQLA</w:t>
      </w:r>
      <w:r>
        <w:rPr>
          <w:spacing w:val="-3"/>
        </w:rPr>
        <w:t xml:space="preserve"> </w:t>
      </w:r>
      <w:r>
        <w:t>in</w:t>
      </w:r>
      <w:r>
        <w:rPr>
          <w:spacing w:val="-4"/>
        </w:rPr>
        <w:t xml:space="preserve"> </w:t>
      </w:r>
      <w:r>
        <w:t>≥1%</w:t>
      </w:r>
      <w:r>
        <w:rPr>
          <w:spacing w:val="-5"/>
        </w:rPr>
        <w:t xml:space="preserve"> </w:t>
      </w:r>
      <w:r>
        <w:t>of</w:t>
      </w:r>
      <w:r>
        <w:rPr>
          <w:spacing w:val="-3"/>
        </w:rPr>
        <w:t xml:space="preserve"> </w:t>
      </w:r>
      <w:r>
        <w:t>patients were asthenia and gastrointestinal perforation.</w:t>
      </w:r>
    </w:p>
    <w:p w14:paraId="7EE53302" w14:textId="77777777" w:rsidR="00D9464D" w:rsidRDefault="00FE7FEC" w:rsidP="00E01B86">
      <w:pPr>
        <w:pStyle w:val="BodyText"/>
        <w:spacing w:before="200"/>
      </w:pPr>
      <w:r>
        <w:t>Dose</w:t>
      </w:r>
      <w:r>
        <w:rPr>
          <w:spacing w:val="-1"/>
        </w:rPr>
        <w:t xml:space="preserve"> </w:t>
      </w:r>
      <w:r>
        <w:t>interruptions</w:t>
      </w:r>
      <w:r>
        <w:rPr>
          <w:spacing w:val="-4"/>
        </w:rPr>
        <w:t xml:space="preserve"> </w:t>
      </w:r>
      <w:r>
        <w:t>of</w:t>
      </w:r>
      <w:r>
        <w:rPr>
          <w:spacing w:val="-2"/>
        </w:rPr>
        <w:t xml:space="preserve"> </w:t>
      </w:r>
      <w:r>
        <w:t>FRUZAQLA</w:t>
      </w:r>
      <w:r>
        <w:rPr>
          <w:spacing w:val="-2"/>
        </w:rPr>
        <w:t xml:space="preserve"> </w:t>
      </w:r>
      <w:r>
        <w:t>due</w:t>
      </w:r>
      <w:r>
        <w:rPr>
          <w:spacing w:val="-4"/>
        </w:rPr>
        <w:t xml:space="preserve"> </w:t>
      </w:r>
      <w:r>
        <w:t>to</w:t>
      </w:r>
      <w:r>
        <w:rPr>
          <w:spacing w:val="-3"/>
        </w:rPr>
        <w:t xml:space="preserve"> </w:t>
      </w:r>
      <w:r>
        <w:t>an</w:t>
      </w:r>
      <w:r>
        <w:rPr>
          <w:spacing w:val="-3"/>
        </w:rPr>
        <w:t xml:space="preserve"> </w:t>
      </w:r>
      <w:r>
        <w:t>adverse</w:t>
      </w:r>
      <w:r>
        <w:rPr>
          <w:spacing w:val="-4"/>
        </w:rPr>
        <w:t xml:space="preserve"> </w:t>
      </w:r>
      <w:r>
        <w:t>reaction</w:t>
      </w:r>
      <w:r>
        <w:rPr>
          <w:spacing w:val="-5"/>
        </w:rPr>
        <w:t xml:space="preserve"> </w:t>
      </w:r>
      <w:r>
        <w:t>occurred</w:t>
      </w:r>
      <w:r>
        <w:rPr>
          <w:spacing w:val="-3"/>
        </w:rPr>
        <w:t xml:space="preserve"> </w:t>
      </w:r>
      <w:r>
        <w:t>in</w:t>
      </w:r>
      <w:r>
        <w:rPr>
          <w:spacing w:val="-3"/>
        </w:rPr>
        <w:t xml:space="preserve"> </w:t>
      </w:r>
      <w:r>
        <w:t>47%</w:t>
      </w:r>
      <w:r>
        <w:rPr>
          <w:spacing w:val="-4"/>
        </w:rPr>
        <w:t xml:space="preserve"> </w:t>
      </w:r>
      <w:r>
        <w:t>of</w:t>
      </w:r>
      <w:r>
        <w:rPr>
          <w:spacing w:val="-4"/>
        </w:rPr>
        <w:t xml:space="preserve"> </w:t>
      </w:r>
      <w:r>
        <w:t>patients.</w:t>
      </w:r>
      <w:r>
        <w:rPr>
          <w:spacing w:val="-2"/>
        </w:rPr>
        <w:t xml:space="preserve"> </w:t>
      </w:r>
      <w:r>
        <w:t>Adverse reactions leading to dose interruptions of FRUZAQLA in ≥2% of patients were PPE, proteinuria, asthenia, abdominal pain, hypertension, vomiting, and diarrhoea.</w:t>
      </w:r>
    </w:p>
    <w:p w14:paraId="7EE53303" w14:textId="77777777" w:rsidR="00D9464D" w:rsidRDefault="00FE7FEC" w:rsidP="00E01B86">
      <w:pPr>
        <w:pStyle w:val="BodyText"/>
        <w:spacing w:before="200"/>
      </w:pPr>
      <w:r>
        <w:t>Dose reductions of FRUZAQLA due to an adverse reaction occurred in 24% of patients. Adverse reactions</w:t>
      </w:r>
      <w:r>
        <w:rPr>
          <w:spacing w:val="-2"/>
        </w:rPr>
        <w:t xml:space="preserve"> </w:t>
      </w:r>
      <w:r>
        <w:t>leading</w:t>
      </w:r>
      <w:r>
        <w:rPr>
          <w:spacing w:val="-3"/>
        </w:rPr>
        <w:t xml:space="preserve"> </w:t>
      </w:r>
      <w:r>
        <w:t>to</w:t>
      </w:r>
      <w:r>
        <w:rPr>
          <w:spacing w:val="-1"/>
        </w:rPr>
        <w:t xml:space="preserve"> </w:t>
      </w:r>
      <w:r>
        <w:t>dose</w:t>
      </w:r>
      <w:r>
        <w:rPr>
          <w:spacing w:val="-4"/>
        </w:rPr>
        <w:t xml:space="preserve"> </w:t>
      </w:r>
      <w:r>
        <w:t>reductions</w:t>
      </w:r>
      <w:r>
        <w:rPr>
          <w:spacing w:val="-4"/>
        </w:rPr>
        <w:t xml:space="preserve"> </w:t>
      </w:r>
      <w:r>
        <w:t>of</w:t>
      </w:r>
      <w:r>
        <w:rPr>
          <w:spacing w:val="-2"/>
        </w:rPr>
        <w:t xml:space="preserve"> </w:t>
      </w:r>
      <w:r>
        <w:t>FRUZAQLA</w:t>
      </w:r>
      <w:r>
        <w:rPr>
          <w:spacing w:val="-2"/>
        </w:rPr>
        <w:t xml:space="preserve"> </w:t>
      </w:r>
      <w:r>
        <w:t>in</w:t>
      </w:r>
      <w:r>
        <w:rPr>
          <w:spacing w:val="-5"/>
        </w:rPr>
        <w:t xml:space="preserve"> </w:t>
      </w:r>
      <w:r>
        <w:t>≥2%</w:t>
      </w:r>
      <w:r>
        <w:rPr>
          <w:spacing w:val="-4"/>
        </w:rPr>
        <w:t xml:space="preserve"> </w:t>
      </w:r>
      <w:r>
        <w:t>of</w:t>
      </w:r>
      <w:r>
        <w:rPr>
          <w:spacing w:val="-4"/>
        </w:rPr>
        <w:t xml:space="preserve"> </w:t>
      </w:r>
      <w:r>
        <w:t>patients</w:t>
      </w:r>
      <w:r>
        <w:rPr>
          <w:spacing w:val="-4"/>
        </w:rPr>
        <w:t xml:space="preserve"> </w:t>
      </w:r>
      <w:r>
        <w:t>were</w:t>
      </w:r>
      <w:r>
        <w:rPr>
          <w:spacing w:val="-4"/>
        </w:rPr>
        <w:t xml:space="preserve"> </w:t>
      </w:r>
      <w:r>
        <w:t>PPE,</w:t>
      </w:r>
      <w:r>
        <w:rPr>
          <w:spacing w:val="-4"/>
        </w:rPr>
        <w:t xml:space="preserve"> </w:t>
      </w:r>
      <w:r>
        <w:t>hypertension</w:t>
      </w:r>
      <w:r>
        <w:rPr>
          <w:spacing w:val="-3"/>
        </w:rPr>
        <w:t xml:space="preserve"> </w:t>
      </w:r>
      <w:r>
        <w:t xml:space="preserve">and </w:t>
      </w:r>
      <w:r>
        <w:rPr>
          <w:spacing w:val="-2"/>
        </w:rPr>
        <w:t>asthenia.</w:t>
      </w:r>
    </w:p>
    <w:p w14:paraId="7EE53304" w14:textId="77777777" w:rsidR="00D9464D" w:rsidRDefault="00FE7FEC" w:rsidP="00E01B86">
      <w:pPr>
        <w:pStyle w:val="BodyText"/>
        <w:spacing w:before="199"/>
      </w:pPr>
      <w:hyperlink w:anchor="_bookmark2" w:history="1">
        <w:r>
          <w:t>Table</w:t>
        </w:r>
        <w:r>
          <w:rPr>
            <w:spacing w:val="-6"/>
          </w:rPr>
          <w:t xml:space="preserve"> </w:t>
        </w:r>
        <w:r>
          <w:t>3</w:t>
        </w:r>
      </w:hyperlink>
      <w:r>
        <w:rPr>
          <w:spacing w:val="-6"/>
        </w:rPr>
        <w:t xml:space="preserve"> </w:t>
      </w:r>
      <w:r>
        <w:t>summarises</w:t>
      </w:r>
      <w:r>
        <w:rPr>
          <w:spacing w:val="-6"/>
        </w:rPr>
        <w:t xml:space="preserve"> </w:t>
      </w:r>
      <w:r>
        <w:t>the</w:t>
      </w:r>
      <w:r>
        <w:rPr>
          <w:spacing w:val="-4"/>
        </w:rPr>
        <w:t xml:space="preserve"> </w:t>
      </w:r>
      <w:r>
        <w:t>adverse</w:t>
      </w:r>
      <w:r>
        <w:rPr>
          <w:spacing w:val="-4"/>
        </w:rPr>
        <w:t xml:space="preserve"> </w:t>
      </w:r>
      <w:r>
        <w:t>reactions</w:t>
      </w:r>
      <w:r>
        <w:rPr>
          <w:spacing w:val="-6"/>
        </w:rPr>
        <w:t xml:space="preserve"> </w:t>
      </w:r>
      <w:r>
        <w:t>in</w:t>
      </w:r>
      <w:r>
        <w:rPr>
          <w:spacing w:val="-5"/>
        </w:rPr>
        <w:t xml:space="preserve"> </w:t>
      </w:r>
      <w:r>
        <w:t>FRESCO-</w:t>
      </w:r>
      <w:r>
        <w:rPr>
          <w:spacing w:val="-5"/>
        </w:rPr>
        <w:t>2.</w:t>
      </w:r>
    </w:p>
    <w:p w14:paraId="7EE53305" w14:textId="77777777" w:rsidR="00D9464D" w:rsidRDefault="00FE7FEC" w:rsidP="00E01B86">
      <w:pPr>
        <w:pStyle w:val="Heading2"/>
      </w:pPr>
      <w:bookmarkStart w:id="36" w:name="_bookmark2"/>
      <w:bookmarkEnd w:id="36"/>
      <w:r>
        <w:t>Table</w:t>
      </w:r>
      <w:r>
        <w:rPr>
          <w:spacing w:val="-6"/>
        </w:rPr>
        <w:t xml:space="preserve"> </w:t>
      </w:r>
      <w:r>
        <w:t>3</w:t>
      </w:r>
      <w:r>
        <w:rPr>
          <w:spacing w:val="-4"/>
        </w:rPr>
        <w:t xml:space="preserve"> </w:t>
      </w:r>
      <w:r>
        <w:t>Adverse</w:t>
      </w:r>
      <w:r>
        <w:rPr>
          <w:spacing w:val="-5"/>
        </w:rPr>
        <w:t xml:space="preserve"> </w:t>
      </w:r>
      <w:r>
        <w:t>reactions</w:t>
      </w:r>
      <w:r>
        <w:rPr>
          <w:spacing w:val="-4"/>
        </w:rPr>
        <w:t xml:space="preserve"> </w:t>
      </w:r>
      <w:r>
        <w:t>with</w:t>
      </w:r>
      <w:r>
        <w:rPr>
          <w:spacing w:val="-4"/>
        </w:rPr>
        <w:t xml:space="preserve"> </w:t>
      </w:r>
      <w:r>
        <w:t>a</w:t>
      </w:r>
      <w:r>
        <w:rPr>
          <w:spacing w:val="-5"/>
        </w:rPr>
        <w:t xml:space="preserve"> </w:t>
      </w:r>
      <w:r>
        <w:t>≥10%</w:t>
      </w:r>
      <w:r>
        <w:rPr>
          <w:spacing w:val="-5"/>
        </w:rPr>
        <w:t xml:space="preserve"> </w:t>
      </w:r>
      <w:r>
        <w:t>incidence</w:t>
      </w:r>
      <w:r>
        <w:rPr>
          <w:spacing w:val="-3"/>
        </w:rPr>
        <w:t xml:space="preserve"> </w:t>
      </w:r>
      <w:r>
        <w:t>in</w:t>
      </w:r>
      <w:r>
        <w:rPr>
          <w:spacing w:val="-5"/>
        </w:rPr>
        <w:t xml:space="preserve"> </w:t>
      </w:r>
      <w:r>
        <w:t>patients</w:t>
      </w:r>
      <w:r>
        <w:rPr>
          <w:spacing w:val="-5"/>
        </w:rPr>
        <w:t xml:space="preserve"> </w:t>
      </w:r>
      <w:r>
        <w:t>who</w:t>
      </w:r>
      <w:r>
        <w:rPr>
          <w:spacing w:val="-4"/>
        </w:rPr>
        <w:t xml:space="preserve"> </w:t>
      </w:r>
      <w:r>
        <w:t>received</w:t>
      </w:r>
      <w:r>
        <w:rPr>
          <w:spacing w:val="-3"/>
        </w:rPr>
        <w:t xml:space="preserve"> </w:t>
      </w:r>
      <w:r>
        <w:t>FRUZAQLA,</w:t>
      </w:r>
      <w:r>
        <w:rPr>
          <w:spacing w:val="-2"/>
        </w:rPr>
        <w:t xml:space="preserve"> </w:t>
      </w:r>
      <w:r>
        <w:t>and</w:t>
      </w:r>
      <w:r>
        <w:rPr>
          <w:spacing w:val="-4"/>
        </w:rPr>
        <w:t xml:space="preserve"> </w:t>
      </w:r>
      <w:r>
        <w:t>with</w:t>
      </w:r>
      <w:r>
        <w:rPr>
          <w:spacing w:val="-3"/>
        </w:rPr>
        <w:t xml:space="preserve"> </w:t>
      </w:r>
      <w:r>
        <w:rPr>
          <w:spacing w:val="-10"/>
        </w:rPr>
        <w:t>a</w:t>
      </w:r>
    </w:p>
    <w:p w14:paraId="7EE53306" w14:textId="77777777" w:rsidR="00D9464D" w:rsidRDefault="00FE7FEC" w:rsidP="00E01B86">
      <w:pPr>
        <w:ind w:left="22"/>
        <w:rPr>
          <w:b/>
        </w:rPr>
      </w:pPr>
      <w:r>
        <w:rPr>
          <w:b/>
        </w:rPr>
        <w:t>≥5%</w:t>
      </w:r>
      <w:r>
        <w:rPr>
          <w:b/>
          <w:spacing w:val="-6"/>
        </w:rPr>
        <w:t xml:space="preserve"> </w:t>
      </w:r>
      <w:r>
        <w:rPr>
          <w:b/>
        </w:rPr>
        <w:t>higher</w:t>
      </w:r>
      <w:r>
        <w:rPr>
          <w:b/>
          <w:spacing w:val="-5"/>
        </w:rPr>
        <w:t xml:space="preserve"> </w:t>
      </w:r>
      <w:r>
        <w:rPr>
          <w:b/>
        </w:rPr>
        <w:t>incidence</w:t>
      </w:r>
      <w:r>
        <w:rPr>
          <w:b/>
          <w:spacing w:val="-4"/>
        </w:rPr>
        <w:t xml:space="preserve"> </w:t>
      </w:r>
      <w:r>
        <w:rPr>
          <w:b/>
        </w:rPr>
        <w:t>than</w:t>
      </w:r>
      <w:r>
        <w:rPr>
          <w:b/>
          <w:spacing w:val="-7"/>
        </w:rPr>
        <w:t xml:space="preserve"> </w:t>
      </w:r>
      <w:r>
        <w:rPr>
          <w:b/>
        </w:rPr>
        <w:t>in</w:t>
      </w:r>
      <w:r>
        <w:rPr>
          <w:b/>
          <w:spacing w:val="-4"/>
        </w:rPr>
        <w:t xml:space="preserve"> </w:t>
      </w:r>
      <w:r>
        <w:rPr>
          <w:b/>
        </w:rPr>
        <w:t>the</w:t>
      </w:r>
      <w:r>
        <w:rPr>
          <w:b/>
          <w:spacing w:val="-3"/>
        </w:rPr>
        <w:t xml:space="preserve"> </w:t>
      </w:r>
      <w:r>
        <w:rPr>
          <w:b/>
        </w:rPr>
        <w:t>placebo</w:t>
      </w:r>
      <w:r>
        <w:rPr>
          <w:b/>
          <w:spacing w:val="-5"/>
        </w:rPr>
        <w:t xml:space="preserve"> </w:t>
      </w:r>
      <w:r>
        <w:rPr>
          <w:b/>
        </w:rPr>
        <w:t>arm</w:t>
      </w:r>
      <w:r>
        <w:rPr>
          <w:b/>
          <w:spacing w:val="-3"/>
        </w:rPr>
        <w:t xml:space="preserve"> </w:t>
      </w:r>
      <w:r>
        <w:rPr>
          <w:b/>
        </w:rPr>
        <w:t>in</w:t>
      </w:r>
      <w:r>
        <w:rPr>
          <w:b/>
          <w:spacing w:val="-4"/>
        </w:rPr>
        <w:t xml:space="preserve"> </w:t>
      </w:r>
      <w:r>
        <w:rPr>
          <w:b/>
        </w:rPr>
        <w:t>FRESCO-</w:t>
      </w:r>
      <w:r>
        <w:rPr>
          <w:b/>
          <w:spacing w:val="-5"/>
        </w:rPr>
        <w:t>2.</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416"/>
        <w:gridCol w:w="1562"/>
        <w:gridCol w:w="1416"/>
        <w:gridCol w:w="1560"/>
      </w:tblGrid>
      <w:tr w:rsidR="00D9464D" w14:paraId="7EE5330A" w14:textId="77777777">
        <w:trPr>
          <w:trHeight w:val="335"/>
        </w:trPr>
        <w:tc>
          <w:tcPr>
            <w:tcW w:w="2551" w:type="dxa"/>
          </w:tcPr>
          <w:p w14:paraId="7EE53307" w14:textId="77777777" w:rsidR="00D9464D" w:rsidRDefault="00FE7FEC" w:rsidP="00E01B86">
            <w:pPr>
              <w:pStyle w:val="TableParagraph"/>
              <w:ind w:left="107"/>
              <w:jc w:val="left"/>
              <w:rPr>
                <w:b/>
              </w:rPr>
            </w:pPr>
            <w:r>
              <w:rPr>
                <w:b/>
              </w:rPr>
              <w:t>Adverse</w:t>
            </w:r>
            <w:r>
              <w:rPr>
                <w:b/>
                <w:spacing w:val="-6"/>
              </w:rPr>
              <w:t xml:space="preserve"> </w:t>
            </w:r>
            <w:r>
              <w:rPr>
                <w:b/>
                <w:spacing w:val="-2"/>
              </w:rPr>
              <w:t>reaction</w:t>
            </w:r>
          </w:p>
        </w:tc>
        <w:tc>
          <w:tcPr>
            <w:tcW w:w="2978" w:type="dxa"/>
            <w:gridSpan w:val="2"/>
          </w:tcPr>
          <w:p w14:paraId="7EE53308" w14:textId="77777777" w:rsidR="00D9464D" w:rsidRDefault="00FE7FEC" w:rsidP="00E01B86">
            <w:pPr>
              <w:pStyle w:val="TableParagraph"/>
              <w:ind w:left="606"/>
              <w:jc w:val="left"/>
              <w:rPr>
                <w:b/>
              </w:rPr>
            </w:pPr>
            <w:r>
              <w:rPr>
                <w:b/>
              </w:rPr>
              <w:t>FRUZAQLA</w:t>
            </w:r>
            <w:r>
              <w:rPr>
                <w:b/>
                <w:spacing w:val="-8"/>
              </w:rPr>
              <w:t xml:space="preserve"> </w:t>
            </w:r>
            <w:r>
              <w:rPr>
                <w:b/>
                <w:spacing w:val="-2"/>
              </w:rPr>
              <w:t>(N=456)</w:t>
            </w:r>
          </w:p>
        </w:tc>
        <w:tc>
          <w:tcPr>
            <w:tcW w:w="2976" w:type="dxa"/>
            <w:gridSpan w:val="2"/>
          </w:tcPr>
          <w:p w14:paraId="7EE53309" w14:textId="77777777" w:rsidR="00D9464D" w:rsidRDefault="00FE7FEC" w:rsidP="00E01B86">
            <w:pPr>
              <w:pStyle w:val="TableParagraph"/>
              <w:ind w:left="738"/>
              <w:jc w:val="left"/>
              <w:rPr>
                <w:b/>
              </w:rPr>
            </w:pPr>
            <w:r>
              <w:rPr>
                <w:b/>
              </w:rPr>
              <w:t>Placebo</w:t>
            </w:r>
            <w:r>
              <w:rPr>
                <w:b/>
                <w:spacing w:val="-3"/>
              </w:rPr>
              <w:t xml:space="preserve"> </w:t>
            </w:r>
            <w:r>
              <w:rPr>
                <w:b/>
                <w:spacing w:val="-2"/>
              </w:rPr>
              <w:t>(N=230)</w:t>
            </w:r>
          </w:p>
        </w:tc>
      </w:tr>
      <w:tr w:rsidR="00D9464D" w14:paraId="7EE53314" w14:textId="77777777">
        <w:trPr>
          <w:trHeight w:val="537"/>
        </w:trPr>
        <w:tc>
          <w:tcPr>
            <w:tcW w:w="2551" w:type="dxa"/>
          </w:tcPr>
          <w:p w14:paraId="7EE5330B" w14:textId="77777777" w:rsidR="00D9464D" w:rsidRDefault="00D9464D" w:rsidP="00E01B86">
            <w:pPr>
              <w:pStyle w:val="TableParagraph"/>
              <w:spacing w:before="0"/>
              <w:ind w:left="0"/>
              <w:jc w:val="left"/>
              <w:rPr>
                <w:rFonts w:ascii="Times New Roman"/>
              </w:rPr>
            </w:pPr>
          </w:p>
        </w:tc>
        <w:tc>
          <w:tcPr>
            <w:tcW w:w="1416" w:type="dxa"/>
          </w:tcPr>
          <w:p w14:paraId="7EE5330C" w14:textId="77777777" w:rsidR="00D9464D" w:rsidRDefault="00FE7FEC" w:rsidP="00E01B86">
            <w:pPr>
              <w:pStyle w:val="TableParagraph"/>
              <w:spacing w:before="0" w:line="268" w:lineRule="exact"/>
              <w:ind w:right="8"/>
              <w:jc w:val="left"/>
              <w:rPr>
                <w:b/>
              </w:rPr>
            </w:pPr>
            <w:r>
              <w:rPr>
                <w:b/>
              </w:rPr>
              <w:t>All</w:t>
            </w:r>
            <w:r>
              <w:rPr>
                <w:b/>
                <w:spacing w:val="-3"/>
              </w:rPr>
              <w:t xml:space="preserve"> </w:t>
            </w:r>
            <w:r>
              <w:rPr>
                <w:b/>
                <w:spacing w:val="-2"/>
              </w:rPr>
              <w:t>Grades</w:t>
            </w:r>
          </w:p>
          <w:p w14:paraId="7EE5330D" w14:textId="77777777" w:rsidR="00D9464D" w:rsidRDefault="00FE7FEC" w:rsidP="00E01B86">
            <w:pPr>
              <w:pStyle w:val="TableParagraph"/>
              <w:spacing w:before="0" w:line="249" w:lineRule="exact"/>
              <w:ind w:right="6"/>
              <w:jc w:val="left"/>
              <w:rPr>
                <w:b/>
              </w:rPr>
            </w:pPr>
            <w:r>
              <w:rPr>
                <w:b/>
                <w:spacing w:val="-5"/>
              </w:rPr>
              <w:t>(%)</w:t>
            </w:r>
          </w:p>
        </w:tc>
        <w:tc>
          <w:tcPr>
            <w:tcW w:w="1562" w:type="dxa"/>
          </w:tcPr>
          <w:p w14:paraId="7EE5330E" w14:textId="77777777" w:rsidR="00D9464D" w:rsidRDefault="00FE7FEC" w:rsidP="00E01B86">
            <w:pPr>
              <w:pStyle w:val="TableParagraph"/>
              <w:spacing w:before="0" w:line="268" w:lineRule="exact"/>
              <w:ind w:right="1"/>
              <w:jc w:val="left"/>
              <w:rPr>
                <w:b/>
              </w:rPr>
            </w:pPr>
            <w:r>
              <w:rPr>
                <w:b/>
              </w:rPr>
              <w:t>Grade</w:t>
            </w:r>
            <w:r>
              <w:rPr>
                <w:b/>
                <w:spacing w:val="-5"/>
              </w:rPr>
              <w:t xml:space="preserve"> </w:t>
            </w:r>
            <w:r>
              <w:rPr>
                <w:b/>
              </w:rPr>
              <w:t>3</w:t>
            </w:r>
            <w:r>
              <w:rPr>
                <w:b/>
                <w:spacing w:val="-1"/>
              </w:rPr>
              <w:t xml:space="preserve"> </w:t>
            </w:r>
            <w:r>
              <w:rPr>
                <w:b/>
              </w:rPr>
              <w:t>or</w:t>
            </w:r>
            <w:r>
              <w:rPr>
                <w:b/>
                <w:spacing w:val="-1"/>
              </w:rPr>
              <w:t xml:space="preserve"> </w:t>
            </w:r>
            <w:r>
              <w:rPr>
                <w:b/>
                <w:spacing w:val="-10"/>
              </w:rPr>
              <w:t>4</w:t>
            </w:r>
          </w:p>
          <w:p w14:paraId="7EE5330F" w14:textId="77777777" w:rsidR="00D9464D" w:rsidRDefault="00FE7FEC" w:rsidP="00E01B86">
            <w:pPr>
              <w:pStyle w:val="TableParagraph"/>
              <w:spacing w:before="0" w:line="249" w:lineRule="exact"/>
              <w:ind w:right="3"/>
              <w:jc w:val="left"/>
              <w:rPr>
                <w:b/>
              </w:rPr>
            </w:pPr>
            <w:r>
              <w:rPr>
                <w:b/>
                <w:spacing w:val="-5"/>
              </w:rPr>
              <w:t>(%)</w:t>
            </w:r>
          </w:p>
        </w:tc>
        <w:tc>
          <w:tcPr>
            <w:tcW w:w="1416" w:type="dxa"/>
          </w:tcPr>
          <w:p w14:paraId="7EE53310" w14:textId="77777777" w:rsidR="00D9464D" w:rsidRDefault="00FE7FEC" w:rsidP="00E01B86">
            <w:pPr>
              <w:pStyle w:val="TableParagraph"/>
              <w:spacing w:before="0" w:line="268" w:lineRule="exact"/>
              <w:ind w:right="2"/>
              <w:jc w:val="left"/>
              <w:rPr>
                <w:b/>
              </w:rPr>
            </w:pPr>
            <w:r>
              <w:rPr>
                <w:b/>
              </w:rPr>
              <w:t>All</w:t>
            </w:r>
            <w:r>
              <w:rPr>
                <w:b/>
                <w:spacing w:val="-3"/>
              </w:rPr>
              <w:t xml:space="preserve"> </w:t>
            </w:r>
            <w:r>
              <w:rPr>
                <w:b/>
                <w:spacing w:val="-2"/>
              </w:rPr>
              <w:t>Grades</w:t>
            </w:r>
          </w:p>
          <w:p w14:paraId="7EE53311" w14:textId="77777777" w:rsidR="00D9464D" w:rsidRDefault="00FE7FEC" w:rsidP="00E01B86">
            <w:pPr>
              <w:pStyle w:val="TableParagraph"/>
              <w:spacing w:before="0" w:line="249" w:lineRule="exact"/>
              <w:jc w:val="left"/>
              <w:rPr>
                <w:b/>
              </w:rPr>
            </w:pPr>
            <w:r>
              <w:rPr>
                <w:b/>
                <w:spacing w:val="-5"/>
              </w:rPr>
              <w:t>(%)</w:t>
            </w:r>
          </w:p>
        </w:tc>
        <w:tc>
          <w:tcPr>
            <w:tcW w:w="1560" w:type="dxa"/>
          </w:tcPr>
          <w:p w14:paraId="7EE53312" w14:textId="77777777" w:rsidR="00D9464D" w:rsidRDefault="00FE7FEC" w:rsidP="00E01B86">
            <w:pPr>
              <w:pStyle w:val="TableParagraph"/>
              <w:spacing w:before="0" w:line="268" w:lineRule="exact"/>
              <w:ind w:right="3"/>
              <w:jc w:val="left"/>
              <w:rPr>
                <w:b/>
              </w:rPr>
            </w:pPr>
            <w:r>
              <w:rPr>
                <w:b/>
              </w:rPr>
              <w:t>Grade</w:t>
            </w:r>
            <w:r>
              <w:rPr>
                <w:b/>
                <w:spacing w:val="-5"/>
              </w:rPr>
              <w:t xml:space="preserve"> </w:t>
            </w:r>
            <w:r>
              <w:rPr>
                <w:b/>
              </w:rPr>
              <w:t>3</w:t>
            </w:r>
            <w:r>
              <w:rPr>
                <w:b/>
                <w:spacing w:val="-1"/>
              </w:rPr>
              <w:t xml:space="preserve"> </w:t>
            </w:r>
            <w:r>
              <w:rPr>
                <w:b/>
              </w:rPr>
              <w:t>or</w:t>
            </w:r>
            <w:r>
              <w:rPr>
                <w:b/>
                <w:spacing w:val="-1"/>
              </w:rPr>
              <w:t xml:space="preserve"> </w:t>
            </w:r>
            <w:r>
              <w:rPr>
                <w:b/>
                <w:spacing w:val="-10"/>
              </w:rPr>
              <w:t>4</w:t>
            </w:r>
          </w:p>
          <w:p w14:paraId="7EE53313" w14:textId="77777777" w:rsidR="00D9464D" w:rsidRDefault="00FE7FEC" w:rsidP="00E01B86">
            <w:pPr>
              <w:pStyle w:val="TableParagraph"/>
              <w:spacing w:before="0" w:line="249" w:lineRule="exact"/>
              <w:jc w:val="left"/>
              <w:rPr>
                <w:b/>
              </w:rPr>
            </w:pPr>
            <w:r>
              <w:rPr>
                <w:b/>
                <w:spacing w:val="-5"/>
              </w:rPr>
              <w:t>(%)</w:t>
            </w:r>
          </w:p>
        </w:tc>
      </w:tr>
      <w:tr w:rsidR="00D9464D" w14:paraId="7EE53317" w14:textId="77777777">
        <w:trPr>
          <w:trHeight w:val="333"/>
        </w:trPr>
        <w:tc>
          <w:tcPr>
            <w:tcW w:w="2551" w:type="dxa"/>
          </w:tcPr>
          <w:p w14:paraId="7EE53315" w14:textId="77777777" w:rsidR="00D9464D" w:rsidRDefault="00FE7FEC" w:rsidP="00E01B86">
            <w:pPr>
              <w:pStyle w:val="TableParagraph"/>
              <w:spacing w:before="30"/>
              <w:ind w:left="107"/>
              <w:jc w:val="left"/>
              <w:rPr>
                <w:b/>
              </w:rPr>
            </w:pPr>
            <w:r>
              <w:rPr>
                <w:b/>
                <w:spacing w:val="-2"/>
              </w:rPr>
              <w:t>General</w:t>
            </w:r>
          </w:p>
        </w:tc>
        <w:tc>
          <w:tcPr>
            <w:tcW w:w="5954" w:type="dxa"/>
            <w:gridSpan w:val="4"/>
          </w:tcPr>
          <w:p w14:paraId="7EE53316" w14:textId="77777777" w:rsidR="00D9464D" w:rsidRDefault="00D9464D" w:rsidP="00E01B86">
            <w:pPr>
              <w:pStyle w:val="TableParagraph"/>
              <w:spacing w:before="0"/>
              <w:ind w:left="0"/>
              <w:jc w:val="left"/>
              <w:rPr>
                <w:rFonts w:ascii="Times New Roman"/>
              </w:rPr>
            </w:pPr>
          </w:p>
        </w:tc>
      </w:tr>
      <w:tr w:rsidR="00D9464D" w14:paraId="7EE5331D" w14:textId="77777777">
        <w:trPr>
          <w:trHeight w:val="333"/>
        </w:trPr>
        <w:tc>
          <w:tcPr>
            <w:tcW w:w="2551" w:type="dxa"/>
          </w:tcPr>
          <w:p w14:paraId="7EE53318" w14:textId="77777777" w:rsidR="00D9464D" w:rsidRDefault="00FE7FEC" w:rsidP="00E01B86">
            <w:pPr>
              <w:pStyle w:val="TableParagraph"/>
              <w:ind w:left="278"/>
              <w:jc w:val="left"/>
            </w:pPr>
            <w:r>
              <w:rPr>
                <w:spacing w:val="-2"/>
              </w:rPr>
              <w:lastRenderedPageBreak/>
              <w:t>Fatigue</w:t>
            </w:r>
            <w:r>
              <w:rPr>
                <w:spacing w:val="-2"/>
                <w:vertAlign w:val="superscript"/>
              </w:rPr>
              <w:t>1</w:t>
            </w:r>
          </w:p>
        </w:tc>
        <w:tc>
          <w:tcPr>
            <w:tcW w:w="1416" w:type="dxa"/>
          </w:tcPr>
          <w:p w14:paraId="7EE53319" w14:textId="77777777" w:rsidR="00D9464D" w:rsidRDefault="00FE7FEC" w:rsidP="00E01B86">
            <w:pPr>
              <w:pStyle w:val="TableParagraph"/>
              <w:ind w:right="7"/>
              <w:jc w:val="left"/>
            </w:pPr>
            <w:r>
              <w:rPr>
                <w:spacing w:val="-5"/>
              </w:rPr>
              <w:t>53</w:t>
            </w:r>
          </w:p>
        </w:tc>
        <w:tc>
          <w:tcPr>
            <w:tcW w:w="1562" w:type="dxa"/>
          </w:tcPr>
          <w:p w14:paraId="7EE5331A" w14:textId="77777777" w:rsidR="00D9464D" w:rsidRDefault="00FE7FEC" w:rsidP="00E01B86">
            <w:pPr>
              <w:pStyle w:val="TableParagraph"/>
              <w:jc w:val="left"/>
            </w:pPr>
            <w:r>
              <w:rPr>
                <w:spacing w:val="-5"/>
              </w:rPr>
              <w:t>12</w:t>
            </w:r>
          </w:p>
        </w:tc>
        <w:tc>
          <w:tcPr>
            <w:tcW w:w="1416" w:type="dxa"/>
          </w:tcPr>
          <w:p w14:paraId="7EE5331B" w14:textId="77777777" w:rsidR="00D9464D" w:rsidRDefault="00FE7FEC" w:rsidP="00E01B86">
            <w:pPr>
              <w:pStyle w:val="TableParagraph"/>
              <w:ind w:right="2"/>
              <w:jc w:val="left"/>
            </w:pPr>
            <w:r>
              <w:rPr>
                <w:spacing w:val="-5"/>
              </w:rPr>
              <w:t>39</w:t>
            </w:r>
          </w:p>
        </w:tc>
        <w:tc>
          <w:tcPr>
            <w:tcW w:w="1560" w:type="dxa"/>
          </w:tcPr>
          <w:p w14:paraId="7EE5331C" w14:textId="77777777" w:rsidR="00D9464D" w:rsidRDefault="00FE7FEC" w:rsidP="00E01B86">
            <w:pPr>
              <w:pStyle w:val="TableParagraph"/>
              <w:jc w:val="left"/>
            </w:pPr>
            <w:r>
              <w:rPr>
                <w:spacing w:val="-5"/>
              </w:rPr>
              <w:t>4.8</w:t>
            </w:r>
          </w:p>
        </w:tc>
      </w:tr>
      <w:tr w:rsidR="00D9464D" w14:paraId="7EE53320" w14:textId="77777777">
        <w:trPr>
          <w:trHeight w:val="335"/>
        </w:trPr>
        <w:tc>
          <w:tcPr>
            <w:tcW w:w="2551" w:type="dxa"/>
          </w:tcPr>
          <w:p w14:paraId="7EE5331E" w14:textId="77777777" w:rsidR="00D9464D" w:rsidRDefault="00FE7FEC" w:rsidP="00E01B86">
            <w:pPr>
              <w:pStyle w:val="TableParagraph"/>
              <w:ind w:left="107"/>
              <w:jc w:val="left"/>
              <w:rPr>
                <w:b/>
              </w:rPr>
            </w:pPr>
            <w:r>
              <w:rPr>
                <w:b/>
                <w:spacing w:val="-2"/>
              </w:rPr>
              <w:t>Vascular</w:t>
            </w:r>
          </w:p>
        </w:tc>
        <w:tc>
          <w:tcPr>
            <w:tcW w:w="5954" w:type="dxa"/>
            <w:gridSpan w:val="4"/>
          </w:tcPr>
          <w:p w14:paraId="7EE5331F" w14:textId="77777777" w:rsidR="00D9464D" w:rsidRDefault="00D9464D" w:rsidP="00E01B86">
            <w:pPr>
              <w:pStyle w:val="TableParagraph"/>
              <w:spacing w:before="0"/>
              <w:ind w:left="0"/>
              <w:jc w:val="left"/>
              <w:rPr>
                <w:rFonts w:ascii="Times New Roman"/>
              </w:rPr>
            </w:pPr>
          </w:p>
        </w:tc>
      </w:tr>
      <w:tr w:rsidR="00D9464D" w14:paraId="7EE53326" w14:textId="77777777">
        <w:trPr>
          <w:trHeight w:val="333"/>
        </w:trPr>
        <w:tc>
          <w:tcPr>
            <w:tcW w:w="2551" w:type="dxa"/>
          </w:tcPr>
          <w:p w14:paraId="7EE53321" w14:textId="77777777" w:rsidR="00D9464D" w:rsidRDefault="00FE7FEC" w:rsidP="00E01B86">
            <w:pPr>
              <w:pStyle w:val="TableParagraph"/>
              <w:spacing w:before="30"/>
              <w:ind w:left="278"/>
              <w:jc w:val="left"/>
            </w:pPr>
            <w:r>
              <w:rPr>
                <w:spacing w:val="-2"/>
              </w:rPr>
              <w:t>Hypertension</w:t>
            </w:r>
            <w:r>
              <w:rPr>
                <w:spacing w:val="-2"/>
                <w:vertAlign w:val="superscript"/>
              </w:rPr>
              <w:t>1</w:t>
            </w:r>
          </w:p>
        </w:tc>
        <w:tc>
          <w:tcPr>
            <w:tcW w:w="1416" w:type="dxa"/>
          </w:tcPr>
          <w:p w14:paraId="7EE53322" w14:textId="77777777" w:rsidR="00D9464D" w:rsidRDefault="00FE7FEC" w:rsidP="00E01B86">
            <w:pPr>
              <w:pStyle w:val="TableParagraph"/>
              <w:spacing w:before="30"/>
              <w:ind w:right="7"/>
              <w:jc w:val="left"/>
            </w:pPr>
            <w:r>
              <w:rPr>
                <w:spacing w:val="-5"/>
              </w:rPr>
              <w:t>38</w:t>
            </w:r>
          </w:p>
        </w:tc>
        <w:tc>
          <w:tcPr>
            <w:tcW w:w="1562" w:type="dxa"/>
          </w:tcPr>
          <w:p w14:paraId="7EE53323" w14:textId="77777777" w:rsidR="00D9464D" w:rsidRDefault="00FE7FEC" w:rsidP="00E01B86">
            <w:pPr>
              <w:pStyle w:val="TableParagraph"/>
              <w:spacing w:before="30"/>
              <w:jc w:val="left"/>
            </w:pPr>
            <w:r>
              <w:rPr>
                <w:spacing w:val="-5"/>
              </w:rPr>
              <w:t>14</w:t>
            </w:r>
          </w:p>
        </w:tc>
        <w:tc>
          <w:tcPr>
            <w:tcW w:w="1416" w:type="dxa"/>
          </w:tcPr>
          <w:p w14:paraId="7EE53324" w14:textId="77777777" w:rsidR="00D9464D" w:rsidRDefault="00FE7FEC" w:rsidP="00E01B86">
            <w:pPr>
              <w:pStyle w:val="TableParagraph"/>
              <w:spacing w:before="30"/>
              <w:jc w:val="left"/>
            </w:pPr>
            <w:r>
              <w:rPr>
                <w:spacing w:val="-10"/>
              </w:rPr>
              <w:t>9</w:t>
            </w:r>
          </w:p>
        </w:tc>
        <w:tc>
          <w:tcPr>
            <w:tcW w:w="1560" w:type="dxa"/>
          </w:tcPr>
          <w:p w14:paraId="7EE53325" w14:textId="77777777" w:rsidR="00D9464D" w:rsidRDefault="00FE7FEC" w:rsidP="00E01B86">
            <w:pPr>
              <w:pStyle w:val="TableParagraph"/>
              <w:spacing w:before="30"/>
              <w:jc w:val="left"/>
            </w:pPr>
            <w:r>
              <w:rPr>
                <w:spacing w:val="-5"/>
              </w:rPr>
              <w:t>0.9</w:t>
            </w:r>
          </w:p>
        </w:tc>
      </w:tr>
      <w:tr w:rsidR="00D9464D" w14:paraId="7EE53329" w14:textId="77777777">
        <w:trPr>
          <w:trHeight w:val="333"/>
        </w:trPr>
        <w:tc>
          <w:tcPr>
            <w:tcW w:w="2551" w:type="dxa"/>
          </w:tcPr>
          <w:p w14:paraId="7EE53327" w14:textId="77777777" w:rsidR="00D9464D" w:rsidRDefault="00FE7FEC" w:rsidP="00E01B86">
            <w:pPr>
              <w:pStyle w:val="TableParagraph"/>
              <w:ind w:left="107"/>
              <w:jc w:val="left"/>
              <w:rPr>
                <w:b/>
              </w:rPr>
            </w:pPr>
            <w:r>
              <w:rPr>
                <w:b/>
                <w:spacing w:val="-2"/>
              </w:rPr>
              <w:t>Gastrointestinal</w:t>
            </w:r>
          </w:p>
        </w:tc>
        <w:tc>
          <w:tcPr>
            <w:tcW w:w="5954" w:type="dxa"/>
            <w:gridSpan w:val="4"/>
          </w:tcPr>
          <w:p w14:paraId="7EE53328" w14:textId="77777777" w:rsidR="00D9464D" w:rsidRDefault="00D9464D" w:rsidP="00E01B86">
            <w:pPr>
              <w:pStyle w:val="TableParagraph"/>
              <w:spacing w:before="0"/>
              <w:ind w:left="0"/>
              <w:jc w:val="left"/>
              <w:rPr>
                <w:rFonts w:ascii="Times New Roman"/>
              </w:rPr>
            </w:pPr>
          </w:p>
        </w:tc>
      </w:tr>
      <w:tr w:rsidR="00D9464D" w14:paraId="7EE5332F" w14:textId="77777777">
        <w:trPr>
          <w:trHeight w:val="335"/>
        </w:trPr>
        <w:tc>
          <w:tcPr>
            <w:tcW w:w="2551" w:type="dxa"/>
          </w:tcPr>
          <w:p w14:paraId="7EE5332A" w14:textId="77777777" w:rsidR="00D9464D" w:rsidRDefault="00FE7FEC" w:rsidP="00E01B86">
            <w:pPr>
              <w:pStyle w:val="TableParagraph"/>
              <w:ind w:left="278"/>
              <w:jc w:val="left"/>
            </w:pPr>
            <w:r>
              <w:rPr>
                <w:spacing w:val="-2"/>
              </w:rPr>
              <w:t>Stomatitis</w:t>
            </w:r>
            <w:r>
              <w:rPr>
                <w:spacing w:val="-2"/>
                <w:vertAlign w:val="superscript"/>
              </w:rPr>
              <w:t>1</w:t>
            </w:r>
          </w:p>
        </w:tc>
        <w:tc>
          <w:tcPr>
            <w:tcW w:w="1416" w:type="dxa"/>
          </w:tcPr>
          <w:p w14:paraId="7EE5332B" w14:textId="77777777" w:rsidR="00D9464D" w:rsidRDefault="00FE7FEC" w:rsidP="00E01B86">
            <w:pPr>
              <w:pStyle w:val="TableParagraph"/>
              <w:ind w:right="7"/>
              <w:jc w:val="left"/>
            </w:pPr>
            <w:r>
              <w:rPr>
                <w:spacing w:val="-5"/>
              </w:rPr>
              <w:t>31</w:t>
            </w:r>
          </w:p>
        </w:tc>
        <w:tc>
          <w:tcPr>
            <w:tcW w:w="1562" w:type="dxa"/>
          </w:tcPr>
          <w:p w14:paraId="7EE5332C" w14:textId="77777777" w:rsidR="00D9464D" w:rsidRDefault="00FE7FEC" w:rsidP="00E01B86">
            <w:pPr>
              <w:pStyle w:val="TableParagraph"/>
              <w:ind w:right="3"/>
              <w:jc w:val="left"/>
            </w:pPr>
            <w:r>
              <w:rPr>
                <w:spacing w:val="-5"/>
              </w:rPr>
              <w:t>2.2</w:t>
            </w:r>
          </w:p>
        </w:tc>
        <w:tc>
          <w:tcPr>
            <w:tcW w:w="1416" w:type="dxa"/>
          </w:tcPr>
          <w:p w14:paraId="7EE5332D" w14:textId="77777777" w:rsidR="00D9464D" w:rsidRDefault="00FE7FEC" w:rsidP="00E01B86">
            <w:pPr>
              <w:pStyle w:val="TableParagraph"/>
              <w:jc w:val="left"/>
            </w:pPr>
            <w:r>
              <w:rPr>
                <w:spacing w:val="-5"/>
              </w:rPr>
              <w:t>7.8</w:t>
            </w:r>
          </w:p>
        </w:tc>
        <w:tc>
          <w:tcPr>
            <w:tcW w:w="1560" w:type="dxa"/>
          </w:tcPr>
          <w:p w14:paraId="7EE5332E" w14:textId="77777777" w:rsidR="00D9464D" w:rsidRDefault="00FE7FEC" w:rsidP="00E01B86">
            <w:pPr>
              <w:pStyle w:val="TableParagraph"/>
              <w:jc w:val="left"/>
            </w:pPr>
            <w:r>
              <w:rPr>
                <w:spacing w:val="-5"/>
              </w:rPr>
              <w:t>0.4</w:t>
            </w:r>
          </w:p>
        </w:tc>
      </w:tr>
      <w:tr w:rsidR="00D9464D" w14:paraId="7EE53335" w14:textId="77777777">
        <w:trPr>
          <w:trHeight w:val="333"/>
        </w:trPr>
        <w:tc>
          <w:tcPr>
            <w:tcW w:w="2551" w:type="dxa"/>
          </w:tcPr>
          <w:p w14:paraId="7EE53330" w14:textId="77777777" w:rsidR="00D9464D" w:rsidRDefault="00FE7FEC" w:rsidP="00E01B86">
            <w:pPr>
              <w:pStyle w:val="TableParagraph"/>
              <w:spacing w:before="30"/>
              <w:ind w:left="278"/>
              <w:jc w:val="left"/>
            </w:pPr>
            <w:r>
              <w:t>Abdominal</w:t>
            </w:r>
            <w:r>
              <w:rPr>
                <w:spacing w:val="-4"/>
              </w:rPr>
              <w:t xml:space="preserve"> </w:t>
            </w:r>
            <w:r>
              <w:rPr>
                <w:spacing w:val="-2"/>
              </w:rPr>
              <w:t>pain</w:t>
            </w:r>
            <w:r>
              <w:rPr>
                <w:spacing w:val="-2"/>
                <w:vertAlign w:val="superscript"/>
              </w:rPr>
              <w:t>1</w:t>
            </w:r>
          </w:p>
        </w:tc>
        <w:tc>
          <w:tcPr>
            <w:tcW w:w="1416" w:type="dxa"/>
          </w:tcPr>
          <w:p w14:paraId="7EE53331" w14:textId="77777777" w:rsidR="00D9464D" w:rsidRDefault="00FE7FEC" w:rsidP="00E01B86">
            <w:pPr>
              <w:pStyle w:val="TableParagraph"/>
              <w:spacing w:before="30"/>
              <w:ind w:right="7"/>
              <w:jc w:val="left"/>
            </w:pPr>
            <w:r>
              <w:rPr>
                <w:spacing w:val="-5"/>
              </w:rPr>
              <w:t>25</w:t>
            </w:r>
          </w:p>
        </w:tc>
        <w:tc>
          <w:tcPr>
            <w:tcW w:w="1562" w:type="dxa"/>
          </w:tcPr>
          <w:p w14:paraId="7EE53332" w14:textId="77777777" w:rsidR="00D9464D" w:rsidRDefault="00FE7FEC" w:rsidP="00E01B86">
            <w:pPr>
              <w:pStyle w:val="TableParagraph"/>
              <w:spacing w:before="30"/>
              <w:ind w:right="3"/>
              <w:jc w:val="left"/>
            </w:pPr>
            <w:r>
              <w:rPr>
                <w:spacing w:val="-5"/>
              </w:rPr>
              <w:t>3.5</w:t>
            </w:r>
          </w:p>
        </w:tc>
        <w:tc>
          <w:tcPr>
            <w:tcW w:w="1416" w:type="dxa"/>
          </w:tcPr>
          <w:p w14:paraId="7EE53333" w14:textId="77777777" w:rsidR="00D9464D" w:rsidRDefault="00FE7FEC" w:rsidP="00E01B86">
            <w:pPr>
              <w:pStyle w:val="TableParagraph"/>
              <w:spacing w:before="30"/>
              <w:ind w:right="1"/>
              <w:jc w:val="left"/>
            </w:pPr>
            <w:r>
              <w:rPr>
                <w:spacing w:val="-5"/>
              </w:rPr>
              <w:t>20</w:t>
            </w:r>
          </w:p>
        </w:tc>
        <w:tc>
          <w:tcPr>
            <w:tcW w:w="1560" w:type="dxa"/>
          </w:tcPr>
          <w:p w14:paraId="7EE53334" w14:textId="77777777" w:rsidR="00D9464D" w:rsidRDefault="00FE7FEC" w:rsidP="00E01B86">
            <w:pPr>
              <w:pStyle w:val="TableParagraph"/>
              <w:spacing w:before="30"/>
              <w:jc w:val="left"/>
            </w:pPr>
            <w:r>
              <w:rPr>
                <w:spacing w:val="-10"/>
              </w:rPr>
              <w:t>3</w:t>
            </w:r>
          </w:p>
        </w:tc>
      </w:tr>
    </w:tbl>
    <w:p w14:paraId="7EE53337" w14:textId="77777777" w:rsidR="00D9464D" w:rsidRDefault="00D9464D" w:rsidP="00E01B86">
      <w:pPr>
        <w:pStyle w:val="BodyText"/>
        <w:spacing w:before="3"/>
        <w:ind w:left="0"/>
        <w:rPr>
          <w:b/>
          <w:sz w:val="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416"/>
        <w:gridCol w:w="1562"/>
        <w:gridCol w:w="1416"/>
        <w:gridCol w:w="1560"/>
      </w:tblGrid>
      <w:tr w:rsidR="00D9464D" w14:paraId="7EE5333D" w14:textId="77777777">
        <w:trPr>
          <w:trHeight w:val="335"/>
        </w:trPr>
        <w:tc>
          <w:tcPr>
            <w:tcW w:w="2551" w:type="dxa"/>
          </w:tcPr>
          <w:p w14:paraId="7EE53338" w14:textId="77777777" w:rsidR="00D9464D" w:rsidRDefault="00FE7FEC" w:rsidP="00E01B86">
            <w:pPr>
              <w:pStyle w:val="TableParagraph"/>
              <w:ind w:left="278"/>
              <w:jc w:val="left"/>
            </w:pPr>
            <w:r>
              <w:rPr>
                <w:spacing w:val="-2"/>
              </w:rPr>
              <w:t>Diarrhoea</w:t>
            </w:r>
            <w:r>
              <w:rPr>
                <w:spacing w:val="-2"/>
                <w:vertAlign w:val="superscript"/>
              </w:rPr>
              <w:t>1</w:t>
            </w:r>
          </w:p>
        </w:tc>
        <w:tc>
          <w:tcPr>
            <w:tcW w:w="1416" w:type="dxa"/>
          </w:tcPr>
          <w:p w14:paraId="7EE53339" w14:textId="77777777" w:rsidR="00D9464D" w:rsidRDefault="00FE7FEC" w:rsidP="00E01B86">
            <w:pPr>
              <w:pStyle w:val="TableParagraph"/>
              <w:ind w:right="7"/>
              <w:jc w:val="left"/>
            </w:pPr>
            <w:r>
              <w:rPr>
                <w:spacing w:val="-5"/>
              </w:rPr>
              <w:t>24</w:t>
            </w:r>
          </w:p>
        </w:tc>
        <w:tc>
          <w:tcPr>
            <w:tcW w:w="1562" w:type="dxa"/>
          </w:tcPr>
          <w:p w14:paraId="7EE5333A" w14:textId="77777777" w:rsidR="00D9464D" w:rsidRDefault="00FE7FEC" w:rsidP="00E01B86">
            <w:pPr>
              <w:pStyle w:val="TableParagraph"/>
              <w:ind w:right="3"/>
              <w:jc w:val="left"/>
            </w:pPr>
            <w:r>
              <w:rPr>
                <w:spacing w:val="-5"/>
              </w:rPr>
              <w:t>3.7</w:t>
            </w:r>
          </w:p>
        </w:tc>
        <w:tc>
          <w:tcPr>
            <w:tcW w:w="1416" w:type="dxa"/>
          </w:tcPr>
          <w:p w14:paraId="7EE5333B" w14:textId="77777777" w:rsidR="00D9464D" w:rsidRDefault="00FE7FEC" w:rsidP="00E01B86">
            <w:pPr>
              <w:pStyle w:val="TableParagraph"/>
              <w:ind w:right="1"/>
              <w:jc w:val="left"/>
            </w:pPr>
            <w:r>
              <w:rPr>
                <w:spacing w:val="-5"/>
              </w:rPr>
              <w:t>11</w:t>
            </w:r>
          </w:p>
        </w:tc>
        <w:tc>
          <w:tcPr>
            <w:tcW w:w="1560" w:type="dxa"/>
          </w:tcPr>
          <w:p w14:paraId="7EE5333C" w14:textId="77777777" w:rsidR="00D9464D" w:rsidRDefault="00FE7FEC" w:rsidP="00E01B86">
            <w:pPr>
              <w:pStyle w:val="TableParagraph"/>
              <w:jc w:val="left"/>
            </w:pPr>
            <w:r>
              <w:rPr>
                <w:spacing w:val="-10"/>
              </w:rPr>
              <w:t>0</w:t>
            </w:r>
          </w:p>
        </w:tc>
      </w:tr>
      <w:tr w:rsidR="00D9464D" w14:paraId="7EE53340" w14:textId="77777777">
        <w:trPr>
          <w:trHeight w:val="333"/>
        </w:trPr>
        <w:tc>
          <w:tcPr>
            <w:tcW w:w="2551" w:type="dxa"/>
          </w:tcPr>
          <w:p w14:paraId="7EE5333E" w14:textId="77777777" w:rsidR="00D9464D" w:rsidRDefault="00FE7FEC" w:rsidP="00E01B86">
            <w:pPr>
              <w:pStyle w:val="TableParagraph"/>
              <w:spacing w:before="30"/>
              <w:ind w:left="107"/>
              <w:jc w:val="left"/>
              <w:rPr>
                <w:b/>
              </w:rPr>
            </w:pPr>
            <w:r>
              <w:rPr>
                <w:b/>
              </w:rPr>
              <w:t>Endocrine</w:t>
            </w:r>
            <w:r>
              <w:rPr>
                <w:b/>
                <w:spacing w:val="-5"/>
              </w:rPr>
              <w:t xml:space="preserve"> </w:t>
            </w:r>
            <w:r>
              <w:rPr>
                <w:b/>
                <w:spacing w:val="-2"/>
              </w:rPr>
              <w:t>disorders</w:t>
            </w:r>
          </w:p>
        </w:tc>
        <w:tc>
          <w:tcPr>
            <w:tcW w:w="5954" w:type="dxa"/>
            <w:gridSpan w:val="4"/>
          </w:tcPr>
          <w:p w14:paraId="7EE5333F" w14:textId="77777777" w:rsidR="00D9464D" w:rsidRDefault="00D9464D" w:rsidP="00E01B86">
            <w:pPr>
              <w:pStyle w:val="TableParagraph"/>
              <w:spacing w:before="0"/>
              <w:ind w:left="0"/>
              <w:jc w:val="left"/>
              <w:rPr>
                <w:rFonts w:ascii="Times New Roman"/>
                <w:sz w:val="20"/>
              </w:rPr>
            </w:pPr>
          </w:p>
        </w:tc>
      </w:tr>
      <w:tr w:rsidR="00D9464D" w14:paraId="7EE53346" w14:textId="77777777">
        <w:trPr>
          <w:trHeight w:val="333"/>
        </w:trPr>
        <w:tc>
          <w:tcPr>
            <w:tcW w:w="2551" w:type="dxa"/>
          </w:tcPr>
          <w:p w14:paraId="7EE53341" w14:textId="77777777" w:rsidR="00D9464D" w:rsidRDefault="00FE7FEC" w:rsidP="00E01B86">
            <w:pPr>
              <w:pStyle w:val="TableParagraph"/>
              <w:ind w:left="278"/>
              <w:jc w:val="left"/>
            </w:pPr>
            <w:r>
              <w:rPr>
                <w:spacing w:val="-2"/>
              </w:rPr>
              <w:t>Hypothyroidism</w:t>
            </w:r>
          </w:p>
        </w:tc>
        <w:tc>
          <w:tcPr>
            <w:tcW w:w="1416" w:type="dxa"/>
          </w:tcPr>
          <w:p w14:paraId="7EE53342" w14:textId="77777777" w:rsidR="00D9464D" w:rsidRDefault="00FE7FEC" w:rsidP="00E01B86">
            <w:pPr>
              <w:pStyle w:val="TableParagraph"/>
              <w:ind w:right="7"/>
              <w:jc w:val="left"/>
            </w:pPr>
            <w:r>
              <w:rPr>
                <w:spacing w:val="-5"/>
              </w:rPr>
              <w:t>21</w:t>
            </w:r>
          </w:p>
        </w:tc>
        <w:tc>
          <w:tcPr>
            <w:tcW w:w="1562" w:type="dxa"/>
          </w:tcPr>
          <w:p w14:paraId="7EE53343" w14:textId="77777777" w:rsidR="00D9464D" w:rsidRDefault="00FE7FEC" w:rsidP="00E01B86">
            <w:pPr>
              <w:pStyle w:val="TableParagraph"/>
              <w:ind w:right="3"/>
              <w:jc w:val="left"/>
            </w:pPr>
            <w:r>
              <w:rPr>
                <w:spacing w:val="-5"/>
              </w:rPr>
              <w:t>0.4</w:t>
            </w:r>
          </w:p>
        </w:tc>
        <w:tc>
          <w:tcPr>
            <w:tcW w:w="1416" w:type="dxa"/>
          </w:tcPr>
          <w:p w14:paraId="7EE53344" w14:textId="77777777" w:rsidR="00D9464D" w:rsidRDefault="00FE7FEC" w:rsidP="00E01B86">
            <w:pPr>
              <w:pStyle w:val="TableParagraph"/>
              <w:jc w:val="left"/>
            </w:pPr>
            <w:r>
              <w:rPr>
                <w:spacing w:val="-5"/>
              </w:rPr>
              <w:t>0.4</w:t>
            </w:r>
          </w:p>
        </w:tc>
        <w:tc>
          <w:tcPr>
            <w:tcW w:w="1560" w:type="dxa"/>
          </w:tcPr>
          <w:p w14:paraId="7EE53345" w14:textId="77777777" w:rsidR="00D9464D" w:rsidRDefault="00FE7FEC" w:rsidP="00E01B86">
            <w:pPr>
              <w:pStyle w:val="TableParagraph"/>
              <w:jc w:val="left"/>
            </w:pPr>
            <w:r>
              <w:rPr>
                <w:spacing w:val="-10"/>
              </w:rPr>
              <w:t>0</w:t>
            </w:r>
          </w:p>
        </w:tc>
      </w:tr>
      <w:tr w:rsidR="00D9464D" w14:paraId="7EE53349" w14:textId="77777777">
        <w:trPr>
          <w:trHeight w:val="335"/>
        </w:trPr>
        <w:tc>
          <w:tcPr>
            <w:tcW w:w="2551" w:type="dxa"/>
          </w:tcPr>
          <w:p w14:paraId="7EE53347" w14:textId="77777777" w:rsidR="00D9464D" w:rsidRDefault="00FE7FEC" w:rsidP="00E01B86">
            <w:pPr>
              <w:pStyle w:val="TableParagraph"/>
              <w:ind w:left="107"/>
              <w:jc w:val="left"/>
              <w:rPr>
                <w:b/>
              </w:rPr>
            </w:pPr>
            <w:r>
              <w:rPr>
                <w:b/>
              </w:rPr>
              <w:t>Skin</w:t>
            </w:r>
            <w:r>
              <w:rPr>
                <w:b/>
                <w:spacing w:val="-2"/>
              </w:rPr>
              <w:t xml:space="preserve"> </w:t>
            </w:r>
            <w:r>
              <w:rPr>
                <w:b/>
              </w:rPr>
              <w:t>and</w:t>
            </w:r>
            <w:r>
              <w:rPr>
                <w:b/>
                <w:spacing w:val="-2"/>
              </w:rPr>
              <w:t xml:space="preserve"> subcutaneous</w:t>
            </w:r>
          </w:p>
        </w:tc>
        <w:tc>
          <w:tcPr>
            <w:tcW w:w="5954" w:type="dxa"/>
            <w:gridSpan w:val="4"/>
          </w:tcPr>
          <w:p w14:paraId="7EE53348" w14:textId="77777777" w:rsidR="00D9464D" w:rsidRDefault="00D9464D" w:rsidP="00E01B86">
            <w:pPr>
              <w:pStyle w:val="TableParagraph"/>
              <w:spacing w:before="0"/>
              <w:ind w:left="0"/>
              <w:jc w:val="left"/>
              <w:rPr>
                <w:rFonts w:ascii="Times New Roman"/>
                <w:sz w:val="20"/>
              </w:rPr>
            </w:pPr>
          </w:p>
        </w:tc>
      </w:tr>
      <w:tr w:rsidR="00D9464D" w14:paraId="7EE5334F" w14:textId="77777777">
        <w:trPr>
          <w:trHeight w:val="537"/>
        </w:trPr>
        <w:tc>
          <w:tcPr>
            <w:tcW w:w="2551" w:type="dxa"/>
          </w:tcPr>
          <w:p w14:paraId="7EE5334A" w14:textId="77777777" w:rsidR="00D9464D" w:rsidRDefault="00FE7FEC" w:rsidP="00E01B86">
            <w:pPr>
              <w:pStyle w:val="TableParagraph"/>
              <w:spacing w:before="133"/>
              <w:ind w:left="278"/>
              <w:jc w:val="left"/>
            </w:pPr>
            <w:r>
              <w:rPr>
                <w:spacing w:val="-4"/>
              </w:rPr>
              <w:t>PPES</w:t>
            </w:r>
          </w:p>
        </w:tc>
        <w:tc>
          <w:tcPr>
            <w:tcW w:w="1416" w:type="dxa"/>
          </w:tcPr>
          <w:p w14:paraId="7EE5334B" w14:textId="77777777" w:rsidR="00D9464D" w:rsidRDefault="00FE7FEC" w:rsidP="00E01B86">
            <w:pPr>
              <w:pStyle w:val="TableParagraph"/>
              <w:spacing w:before="268" w:line="249" w:lineRule="exact"/>
              <w:ind w:right="7"/>
              <w:jc w:val="left"/>
            </w:pPr>
            <w:r>
              <w:rPr>
                <w:spacing w:val="-5"/>
              </w:rPr>
              <w:t>19</w:t>
            </w:r>
          </w:p>
        </w:tc>
        <w:tc>
          <w:tcPr>
            <w:tcW w:w="1562" w:type="dxa"/>
          </w:tcPr>
          <w:p w14:paraId="7EE5334C" w14:textId="77777777" w:rsidR="00D9464D" w:rsidRDefault="00FE7FEC" w:rsidP="00E01B86">
            <w:pPr>
              <w:pStyle w:val="TableParagraph"/>
              <w:spacing w:before="268" w:line="249" w:lineRule="exact"/>
              <w:ind w:right="3"/>
              <w:jc w:val="left"/>
            </w:pPr>
            <w:r>
              <w:rPr>
                <w:spacing w:val="-10"/>
              </w:rPr>
              <w:t>6</w:t>
            </w:r>
          </w:p>
        </w:tc>
        <w:tc>
          <w:tcPr>
            <w:tcW w:w="1416" w:type="dxa"/>
          </w:tcPr>
          <w:p w14:paraId="7EE5334D" w14:textId="77777777" w:rsidR="00D9464D" w:rsidRDefault="00FE7FEC" w:rsidP="00E01B86">
            <w:pPr>
              <w:pStyle w:val="TableParagraph"/>
              <w:spacing w:before="268" w:line="249" w:lineRule="exact"/>
              <w:jc w:val="left"/>
            </w:pPr>
            <w:r>
              <w:rPr>
                <w:spacing w:val="-5"/>
              </w:rPr>
              <w:t>2.6</w:t>
            </w:r>
          </w:p>
        </w:tc>
        <w:tc>
          <w:tcPr>
            <w:tcW w:w="1560" w:type="dxa"/>
          </w:tcPr>
          <w:p w14:paraId="7EE5334E" w14:textId="77777777" w:rsidR="00D9464D" w:rsidRDefault="00FE7FEC" w:rsidP="00E01B86">
            <w:pPr>
              <w:pStyle w:val="TableParagraph"/>
              <w:spacing w:before="268" w:line="249" w:lineRule="exact"/>
              <w:jc w:val="left"/>
            </w:pPr>
            <w:r>
              <w:rPr>
                <w:spacing w:val="-10"/>
              </w:rPr>
              <w:t>0</w:t>
            </w:r>
          </w:p>
        </w:tc>
      </w:tr>
      <w:tr w:rsidR="00D9464D" w14:paraId="7EE53352" w14:textId="77777777">
        <w:trPr>
          <w:trHeight w:val="333"/>
        </w:trPr>
        <w:tc>
          <w:tcPr>
            <w:tcW w:w="2551" w:type="dxa"/>
          </w:tcPr>
          <w:p w14:paraId="7EE53350" w14:textId="77777777" w:rsidR="00D9464D" w:rsidRDefault="00FE7FEC" w:rsidP="00E01B86">
            <w:pPr>
              <w:pStyle w:val="TableParagraph"/>
              <w:spacing w:before="30"/>
              <w:ind w:left="107"/>
              <w:jc w:val="left"/>
              <w:rPr>
                <w:b/>
              </w:rPr>
            </w:pPr>
            <w:r>
              <w:rPr>
                <w:b/>
                <w:spacing w:val="-2"/>
              </w:rPr>
              <w:t>Renal</w:t>
            </w:r>
          </w:p>
        </w:tc>
        <w:tc>
          <w:tcPr>
            <w:tcW w:w="5954" w:type="dxa"/>
            <w:gridSpan w:val="4"/>
          </w:tcPr>
          <w:p w14:paraId="7EE53351" w14:textId="77777777" w:rsidR="00D9464D" w:rsidRDefault="00D9464D" w:rsidP="00E01B86">
            <w:pPr>
              <w:pStyle w:val="TableParagraph"/>
              <w:spacing w:before="0"/>
              <w:ind w:left="0"/>
              <w:jc w:val="left"/>
              <w:rPr>
                <w:rFonts w:ascii="Times New Roman"/>
                <w:sz w:val="20"/>
              </w:rPr>
            </w:pPr>
          </w:p>
        </w:tc>
      </w:tr>
      <w:tr w:rsidR="00D9464D" w14:paraId="7EE53358" w14:textId="77777777">
        <w:trPr>
          <w:trHeight w:val="333"/>
        </w:trPr>
        <w:tc>
          <w:tcPr>
            <w:tcW w:w="2551" w:type="dxa"/>
          </w:tcPr>
          <w:p w14:paraId="7EE53353" w14:textId="77777777" w:rsidR="00D9464D" w:rsidRDefault="00FE7FEC" w:rsidP="00E01B86">
            <w:pPr>
              <w:pStyle w:val="TableParagraph"/>
              <w:ind w:left="278"/>
              <w:jc w:val="left"/>
            </w:pPr>
            <w:r>
              <w:rPr>
                <w:spacing w:val="-2"/>
              </w:rPr>
              <w:t>Proteinuria</w:t>
            </w:r>
            <w:r>
              <w:rPr>
                <w:spacing w:val="-2"/>
                <w:vertAlign w:val="superscript"/>
              </w:rPr>
              <w:t>1</w:t>
            </w:r>
          </w:p>
        </w:tc>
        <w:tc>
          <w:tcPr>
            <w:tcW w:w="1416" w:type="dxa"/>
          </w:tcPr>
          <w:p w14:paraId="7EE53354" w14:textId="77777777" w:rsidR="00D9464D" w:rsidRDefault="00FE7FEC" w:rsidP="00E01B86">
            <w:pPr>
              <w:pStyle w:val="TableParagraph"/>
              <w:ind w:right="7"/>
              <w:jc w:val="left"/>
            </w:pPr>
            <w:r>
              <w:rPr>
                <w:spacing w:val="-5"/>
              </w:rPr>
              <w:t>18</w:t>
            </w:r>
          </w:p>
        </w:tc>
        <w:tc>
          <w:tcPr>
            <w:tcW w:w="1562" w:type="dxa"/>
          </w:tcPr>
          <w:p w14:paraId="7EE53355" w14:textId="77777777" w:rsidR="00D9464D" w:rsidRDefault="00FE7FEC" w:rsidP="00E01B86">
            <w:pPr>
              <w:pStyle w:val="TableParagraph"/>
              <w:ind w:right="3"/>
              <w:jc w:val="left"/>
            </w:pPr>
            <w:r>
              <w:rPr>
                <w:spacing w:val="-5"/>
              </w:rPr>
              <w:t>1.8</w:t>
            </w:r>
          </w:p>
        </w:tc>
        <w:tc>
          <w:tcPr>
            <w:tcW w:w="1416" w:type="dxa"/>
          </w:tcPr>
          <w:p w14:paraId="7EE53356" w14:textId="77777777" w:rsidR="00D9464D" w:rsidRDefault="00FE7FEC" w:rsidP="00E01B86">
            <w:pPr>
              <w:pStyle w:val="TableParagraph"/>
              <w:jc w:val="left"/>
            </w:pPr>
            <w:r>
              <w:rPr>
                <w:spacing w:val="-10"/>
              </w:rPr>
              <w:t>5</w:t>
            </w:r>
          </w:p>
        </w:tc>
        <w:tc>
          <w:tcPr>
            <w:tcW w:w="1560" w:type="dxa"/>
          </w:tcPr>
          <w:p w14:paraId="7EE53357" w14:textId="77777777" w:rsidR="00D9464D" w:rsidRDefault="00FE7FEC" w:rsidP="00E01B86">
            <w:pPr>
              <w:pStyle w:val="TableParagraph"/>
              <w:jc w:val="left"/>
            </w:pPr>
            <w:r>
              <w:rPr>
                <w:spacing w:val="-5"/>
              </w:rPr>
              <w:t>0.9</w:t>
            </w:r>
          </w:p>
        </w:tc>
      </w:tr>
      <w:tr w:rsidR="00D9464D" w14:paraId="7EE5335B" w14:textId="77777777">
        <w:trPr>
          <w:trHeight w:val="335"/>
        </w:trPr>
        <w:tc>
          <w:tcPr>
            <w:tcW w:w="2551" w:type="dxa"/>
          </w:tcPr>
          <w:p w14:paraId="7EE53359" w14:textId="77777777" w:rsidR="00D9464D" w:rsidRDefault="00FE7FEC" w:rsidP="00E01B86">
            <w:pPr>
              <w:pStyle w:val="TableParagraph"/>
              <w:ind w:left="107"/>
              <w:jc w:val="left"/>
              <w:rPr>
                <w:b/>
              </w:rPr>
            </w:pPr>
            <w:r>
              <w:rPr>
                <w:b/>
                <w:spacing w:val="-2"/>
              </w:rPr>
              <w:t>Respiratory</w:t>
            </w:r>
          </w:p>
        </w:tc>
        <w:tc>
          <w:tcPr>
            <w:tcW w:w="5954" w:type="dxa"/>
            <w:gridSpan w:val="4"/>
          </w:tcPr>
          <w:p w14:paraId="7EE5335A" w14:textId="77777777" w:rsidR="00D9464D" w:rsidRDefault="00D9464D" w:rsidP="00E01B86">
            <w:pPr>
              <w:pStyle w:val="TableParagraph"/>
              <w:spacing w:before="0"/>
              <w:ind w:left="0"/>
              <w:jc w:val="left"/>
              <w:rPr>
                <w:rFonts w:ascii="Times New Roman"/>
                <w:sz w:val="20"/>
              </w:rPr>
            </w:pPr>
          </w:p>
        </w:tc>
      </w:tr>
      <w:tr w:rsidR="00D9464D" w14:paraId="7EE53361" w14:textId="77777777">
        <w:trPr>
          <w:trHeight w:val="333"/>
        </w:trPr>
        <w:tc>
          <w:tcPr>
            <w:tcW w:w="2551" w:type="dxa"/>
          </w:tcPr>
          <w:p w14:paraId="7EE5335C" w14:textId="77777777" w:rsidR="00D9464D" w:rsidRDefault="00FE7FEC" w:rsidP="00E01B86">
            <w:pPr>
              <w:pStyle w:val="TableParagraph"/>
              <w:spacing w:before="30"/>
              <w:ind w:left="278"/>
              <w:jc w:val="left"/>
            </w:pPr>
            <w:r>
              <w:rPr>
                <w:spacing w:val="-2"/>
              </w:rPr>
              <w:t>Dysphonia</w:t>
            </w:r>
            <w:r>
              <w:rPr>
                <w:spacing w:val="-2"/>
                <w:vertAlign w:val="superscript"/>
              </w:rPr>
              <w:t>1</w:t>
            </w:r>
          </w:p>
        </w:tc>
        <w:tc>
          <w:tcPr>
            <w:tcW w:w="1416" w:type="dxa"/>
          </w:tcPr>
          <w:p w14:paraId="7EE5335D" w14:textId="77777777" w:rsidR="00D9464D" w:rsidRDefault="00FE7FEC" w:rsidP="00E01B86">
            <w:pPr>
              <w:pStyle w:val="TableParagraph"/>
              <w:spacing w:before="30"/>
              <w:ind w:right="7"/>
              <w:jc w:val="left"/>
            </w:pPr>
            <w:r>
              <w:rPr>
                <w:spacing w:val="-5"/>
              </w:rPr>
              <w:t>18</w:t>
            </w:r>
          </w:p>
        </w:tc>
        <w:tc>
          <w:tcPr>
            <w:tcW w:w="1562" w:type="dxa"/>
          </w:tcPr>
          <w:p w14:paraId="7EE5335E" w14:textId="77777777" w:rsidR="00D9464D" w:rsidRDefault="00FE7FEC" w:rsidP="00E01B86">
            <w:pPr>
              <w:pStyle w:val="TableParagraph"/>
              <w:spacing w:before="30"/>
              <w:ind w:right="3"/>
              <w:jc w:val="left"/>
            </w:pPr>
            <w:r>
              <w:rPr>
                <w:spacing w:val="-10"/>
              </w:rPr>
              <w:t>0</w:t>
            </w:r>
          </w:p>
        </w:tc>
        <w:tc>
          <w:tcPr>
            <w:tcW w:w="1416" w:type="dxa"/>
          </w:tcPr>
          <w:p w14:paraId="7EE5335F" w14:textId="77777777" w:rsidR="00D9464D" w:rsidRDefault="00FE7FEC" w:rsidP="00E01B86">
            <w:pPr>
              <w:pStyle w:val="TableParagraph"/>
              <w:spacing w:before="30"/>
              <w:jc w:val="left"/>
            </w:pPr>
            <w:r>
              <w:rPr>
                <w:spacing w:val="-10"/>
              </w:rPr>
              <w:t>5</w:t>
            </w:r>
          </w:p>
        </w:tc>
        <w:tc>
          <w:tcPr>
            <w:tcW w:w="1560" w:type="dxa"/>
          </w:tcPr>
          <w:p w14:paraId="7EE53360" w14:textId="77777777" w:rsidR="00D9464D" w:rsidRDefault="00FE7FEC" w:rsidP="00E01B86">
            <w:pPr>
              <w:pStyle w:val="TableParagraph"/>
              <w:spacing w:before="30"/>
              <w:jc w:val="left"/>
            </w:pPr>
            <w:r>
              <w:rPr>
                <w:spacing w:val="-10"/>
              </w:rPr>
              <w:t>0</w:t>
            </w:r>
          </w:p>
        </w:tc>
      </w:tr>
      <w:tr w:rsidR="00D9464D" w14:paraId="7EE53364" w14:textId="77777777">
        <w:trPr>
          <w:trHeight w:val="333"/>
        </w:trPr>
        <w:tc>
          <w:tcPr>
            <w:tcW w:w="2551" w:type="dxa"/>
          </w:tcPr>
          <w:p w14:paraId="7EE53362" w14:textId="77777777" w:rsidR="00D9464D" w:rsidRDefault="00FE7FEC" w:rsidP="00E01B86">
            <w:pPr>
              <w:pStyle w:val="TableParagraph"/>
              <w:ind w:left="107"/>
              <w:jc w:val="left"/>
              <w:rPr>
                <w:b/>
              </w:rPr>
            </w:pPr>
            <w:r>
              <w:rPr>
                <w:b/>
                <w:spacing w:val="-2"/>
              </w:rPr>
              <w:t>Musculoskeletal</w:t>
            </w:r>
          </w:p>
        </w:tc>
        <w:tc>
          <w:tcPr>
            <w:tcW w:w="5954" w:type="dxa"/>
            <w:gridSpan w:val="4"/>
          </w:tcPr>
          <w:p w14:paraId="7EE53363" w14:textId="77777777" w:rsidR="00D9464D" w:rsidRDefault="00D9464D" w:rsidP="00E01B86">
            <w:pPr>
              <w:pStyle w:val="TableParagraph"/>
              <w:spacing w:before="0"/>
              <w:ind w:left="0"/>
              <w:jc w:val="left"/>
              <w:rPr>
                <w:rFonts w:ascii="Times New Roman"/>
                <w:sz w:val="20"/>
              </w:rPr>
            </w:pPr>
          </w:p>
        </w:tc>
      </w:tr>
      <w:tr w:rsidR="00D9464D" w14:paraId="7EE5336A" w14:textId="77777777">
        <w:trPr>
          <w:trHeight w:val="335"/>
        </w:trPr>
        <w:tc>
          <w:tcPr>
            <w:tcW w:w="2551" w:type="dxa"/>
          </w:tcPr>
          <w:p w14:paraId="7EE53365" w14:textId="77777777" w:rsidR="00D9464D" w:rsidRDefault="00FE7FEC" w:rsidP="00E01B86">
            <w:pPr>
              <w:pStyle w:val="TableParagraph"/>
              <w:ind w:left="278"/>
              <w:jc w:val="left"/>
            </w:pPr>
            <w:r>
              <w:t>Musculoskeletal</w:t>
            </w:r>
            <w:r>
              <w:rPr>
                <w:spacing w:val="-9"/>
              </w:rPr>
              <w:t xml:space="preserve"> </w:t>
            </w:r>
            <w:r>
              <w:rPr>
                <w:spacing w:val="-2"/>
              </w:rPr>
              <w:t>pain</w:t>
            </w:r>
            <w:r>
              <w:rPr>
                <w:spacing w:val="-2"/>
                <w:vertAlign w:val="superscript"/>
              </w:rPr>
              <w:t>1</w:t>
            </w:r>
          </w:p>
        </w:tc>
        <w:tc>
          <w:tcPr>
            <w:tcW w:w="1416" w:type="dxa"/>
          </w:tcPr>
          <w:p w14:paraId="7EE53366" w14:textId="77777777" w:rsidR="00D9464D" w:rsidRDefault="00FE7FEC" w:rsidP="00E01B86">
            <w:pPr>
              <w:pStyle w:val="TableParagraph"/>
              <w:ind w:right="7"/>
              <w:jc w:val="left"/>
            </w:pPr>
            <w:r>
              <w:rPr>
                <w:spacing w:val="-5"/>
              </w:rPr>
              <w:t>16</w:t>
            </w:r>
          </w:p>
        </w:tc>
        <w:tc>
          <w:tcPr>
            <w:tcW w:w="1562" w:type="dxa"/>
          </w:tcPr>
          <w:p w14:paraId="7EE53367" w14:textId="77777777" w:rsidR="00D9464D" w:rsidRDefault="00FE7FEC" w:rsidP="00E01B86">
            <w:pPr>
              <w:pStyle w:val="TableParagraph"/>
              <w:ind w:right="3"/>
              <w:jc w:val="left"/>
            </w:pPr>
            <w:r>
              <w:rPr>
                <w:spacing w:val="-5"/>
              </w:rPr>
              <w:t>1.1</w:t>
            </w:r>
          </w:p>
        </w:tc>
        <w:tc>
          <w:tcPr>
            <w:tcW w:w="1416" w:type="dxa"/>
          </w:tcPr>
          <w:p w14:paraId="7EE53368" w14:textId="77777777" w:rsidR="00D9464D" w:rsidRDefault="00FE7FEC" w:rsidP="00E01B86">
            <w:pPr>
              <w:pStyle w:val="TableParagraph"/>
              <w:jc w:val="left"/>
            </w:pPr>
            <w:r>
              <w:rPr>
                <w:spacing w:val="-10"/>
              </w:rPr>
              <w:t>7</w:t>
            </w:r>
          </w:p>
        </w:tc>
        <w:tc>
          <w:tcPr>
            <w:tcW w:w="1560" w:type="dxa"/>
          </w:tcPr>
          <w:p w14:paraId="7EE53369" w14:textId="77777777" w:rsidR="00D9464D" w:rsidRDefault="00FE7FEC" w:rsidP="00E01B86">
            <w:pPr>
              <w:pStyle w:val="TableParagraph"/>
              <w:jc w:val="left"/>
            </w:pPr>
            <w:r>
              <w:rPr>
                <w:spacing w:val="-10"/>
              </w:rPr>
              <w:t>0</w:t>
            </w:r>
          </w:p>
        </w:tc>
      </w:tr>
      <w:tr w:rsidR="00D9464D" w14:paraId="7EE53370" w14:textId="77777777">
        <w:trPr>
          <w:trHeight w:val="333"/>
        </w:trPr>
        <w:tc>
          <w:tcPr>
            <w:tcW w:w="2551" w:type="dxa"/>
          </w:tcPr>
          <w:p w14:paraId="7EE5336B" w14:textId="77777777" w:rsidR="00D9464D" w:rsidRDefault="00FE7FEC" w:rsidP="00E01B86">
            <w:pPr>
              <w:pStyle w:val="TableParagraph"/>
              <w:spacing w:before="30"/>
              <w:ind w:left="278"/>
              <w:jc w:val="left"/>
            </w:pPr>
            <w:r>
              <w:rPr>
                <w:spacing w:val="-2"/>
              </w:rPr>
              <w:t>Arthralgia</w:t>
            </w:r>
          </w:p>
        </w:tc>
        <w:tc>
          <w:tcPr>
            <w:tcW w:w="1416" w:type="dxa"/>
          </w:tcPr>
          <w:p w14:paraId="7EE5336C" w14:textId="77777777" w:rsidR="00D9464D" w:rsidRDefault="00FE7FEC" w:rsidP="00E01B86">
            <w:pPr>
              <w:pStyle w:val="TableParagraph"/>
              <w:spacing w:before="30"/>
              <w:ind w:right="7"/>
              <w:jc w:val="left"/>
            </w:pPr>
            <w:r>
              <w:rPr>
                <w:spacing w:val="-5"/>
              </w:rPr>
              <w:t>11</w:t>
            </w:r>
          </w:p>
        </w:tc>
        <w:tc>
          <w:tcPr>
            <w:tcW w:w="1562" w:type="dxa"/>
          </w:tcPr>
          <w:p w14:paraId="7EE5336D" w14:textId="77777777" w:rsidR="00D9464D" w:rsidRDefault="00FE7FEC" w:rsidP="00E01B86">
            <w:pPr>
              <w:pStyle w:val="TableParagraph"/>
              <w:spacing w:before="30"/>
              <w:ind w:right="3"/>
              <w:jc w:val="left"/>
            </w:pPr>
            <w:r>
              <w:rPr>
                <w:spacing w:val="-5"/>
              </w:rPr>
              <w:t>0.9</w:t>
            </w:r>
          </w:p>
        </w:tc>
        <w:tc>
          <w:tcPr>
            <w:tcW w:w="1416" w:type="dxa"/>
          </w:tcPr>
          <w:p w14:paraId="7EE5336E" w14:textId="77777777" w:rsidR="00D9464D" w:rsidRDefault="00FE7FEC" w:rsidP="00E01B86">
            <w:pPr>
              <w:pStyle w:val="TableParagraph"/>
              <w:spacing w:before="30"/>
              <w:jc w:val="left"/>
            </w:pPr>
            <w:r>
              <w:rPr>
                <w:spacing w:val="-5"/>
              </w:rPr>
              <w:t>4.3</w:t>
            </w:r>
          </w:p>
        </w:tc>
        <w:tc>
          <w:tcPr>
            <w:tcW w:w="1560" w:type="dxa"/>
          </w:tcPr>
          <w:p w14:paraId="7EE5336F" w14:textId="77777777" w:rsidR="00D9464D" w:rsidRDefault="00FE7FEC" w:rsidP="00E01B86">
            <w:pPr>
              <w:pStyle w:val="TableParagraph"/>
              <w:spacing w:before="30"/>
              <w:jc w:val="left"/>
            </w:pPr>
            <w:r>
              <w:rPr>
                <w:spacing w:val="-10"/>
              </w:rPr>
              <w:t>0</w:t>
            </w:r>
          </w:p>
        </w:tc>
      </w:tr>
    </w:tbl>
    <w:p w14:paraId="7EE53371" w14:textId="77777777" w:rsidR="00D9464D" w:rsidRDefault="00FE7FEC" w:rsidP="00E01B86">
      <w:pPr>
        <w:spacing w:before="5"/>
        <w:ind w:left="23"/>
        <w:rPr>
          <w:sz w:val="20"/>
        </w:rPr>
      </w:pPr>
      <w:r>
        <w:rPr>
          <w:sz w:val="20"/>
        </w:rPr>
        <w:t>PPES</w:t>
      </w:r>
      <w:r>
        <w:rPr>
          <w:spacing w:val="-9"/>
          <w:sz w:val="20"/>
        </w:rPr>
        <w:t xml:space="preserve"> </w:t>
      </w:r>
      <w:r>
        <w:rPr>
          <w:sz w:val="20"/>
        </w:rPr>
        <w:t>=</w:t>
      </w:r>
      <w:r>
        <w:rPr>
          <w:spacing w:val="-9"/>
          <w:sz w:val="20"/>
        </w:rPr>
        <w:t xml:space="preserve"> </w:t>
      </w:r>
      <w:r>
        <w:rPr>
          <w:sz w:val="20"/>
        </w:rPr>
        <w:t>palmar-plantar</w:t>
      </w:r>
      <w:r>
        <w:rPr>
          <w:spacing w:val="-8"/>
          <w:sz w:val="20"/>
        </w:rPr>
        <w:t xml:space="preserve"> </w:t>
      </w:r>
      <w:r>
        <w:rPr>
          <w:sz w:val="20"/>
        </w:rPr>
        <w:t>erythrodysaesthesia</w:t>
      </w:r>
      <w:r>
        <w:rPr>
          <w:spacing w:val="-10"/>
          <w:sz w:val="20"/>
        </w:rPr>
        <w:t xml:space="preserve"> </w:t>
      </w:r>
      <w:r>
        <w:rPr>
          <w:sz w:val="20"/>
        </w:rPr>
        <w:t>syndrome</w:t>
      </w:r>
      <w:r>
        <w:rPr>
          <w:spacing w:val="-9"/>
          <w:sz w:val="20"/>
        </w:rPr>
        <w:t xml:space="preserve"> </w:t>
      </w:r>
      <w:r>
        <w:rPr>
          <w:sz w:val="20"/>
        </w:rPr>
        <w:t>(hand-foot</w:t>
      </w:r>
      <w:r>
        <w:rPr>
          <w:spacing w:val="-9"/>
          <w:sz w:val="20"/>
        </w:rPr>
        <w:t xml:space="preserve"> </w:t>
      </w:r>
      <w:r>
        <w:rPr>
          <w:sz w:val="20"/>
        </w:rPr>
        <w:t>skin</w:t>
      </w:r>
      <w:r>
        <w:rPr>
          <w:spacing w:val="-7"/>
          <w:sz w:val="20"/>
        </w:rPr>
        <w:t xml:space="preserve"> </w:t>
      </w:r>
      <w:r>
        <w:rPr>
          <w:spacing w:val="-2"/>
          <w:sz w:val="20"/>
        </w:rPr>
        <w:t>reaction)</w:t>
      </w:r>
    </w:p>
    <w:p w14:paraId="7EE53372" w14:textId="77777777" w:rsidR="00D9464D" w:rsidRDefault="00FE7FEC" w:rsidP="00E01B86">
      <w:pPr>
        <w:spacing w:before="1"/>
        <w:ind w:left="23"/>
        <w:rPr>
          <w:sz w:val="20"/>
        </w:rPr>
      </w:pPr>
      <w:r>
        <w:rPr>
          <w:sz w:val="20"/>
          <w:vertAlign w:val="superscript"/>
        </w:rPr>
        <w:t>1</w:t>
      </w:r>
      <w:r>
        <w:rPr>
          <w:spacing w:val="-8"/>
          <w:sz w:val="20"/>
        </w:rPr>
        <w:t xml:space="preserve"> </w:t>
      </w:r>
      <w:r>
        <w:rPr>
          <w:sz w:val="20"/>
        </w:rPr>
        <w:t>Represents</w:t>
      </w:r>
      <w:r>
        <w:rPr>
          <w:spacing w:val="-5"/>
          <w:sz w:val="20"/>
        </w:rPr>
        <w:t xml:space="preserve"> </w:t>
      </w:r>
      <w:r>
        <w:rPr>
          <w:sz w:val="20"/>
        </w:rPr>
        <w:t>a</w:t>
      </w:r>
      <w:r>
        <w:rPr>
          <w:spacing w:val="-6"/>
          <w:sz w:val="20"/>
        </w:rPr>
        <w:t xml:space="preserve"> </w:t>
      </w:r>
      <w:r>
        <w:rPr>
          <w:sz w:val="20"/>
        </w:rPr>
        <w:t>composite</w:t>
      </w:r>
      <w:r>
        <w:rPr>
          <w:spacing w:val="-7"/>
          <w:sz w:val="20"/>
        </w:rPr>
        <w:t xml:space="preserve"> </w:t>
      </w:r>
      <w:r>
        <w:rPr>
          <w:sz w:val="20"/>
        </w:rPr>
        <w:t>of</w:t>
      </w:r>
      <w:r>
        <w:rPr>
          <w:spacing w:val="-6"/>
          <w:sz w:val="20"/>
        </w:rPr>
        <w:t xml:space="preserve"> </w:t>
      </w:r>
      <w:r>
        <w:rPr>
          <w:sz w:val="20"/>
        </w:rPr>
        <w:t>multiple</w:t>
      </w:r>
      <w:r>
        <w:rPr>
          <w:spacing w:val="-7"/>
          <w:sz w:val="20"/>
        </w:rPr>
        <w:t xml:space="preserve"> </w:t>
      </w:r>
      <w:r>
        <w:rPr>
          <w:sz w:val="20"/>
        </w:rPr>
        <w:t>related</w:t>
      </w:r>
      <w:r>
        <w:rPr>
          <w:spacing w:val="-5"/>
          <w:sz w:val="20"/>
        </w:rPr>
        <w:t xml:space="preserve"> </w:t>
      </w:r>
      <w:r>
        <w:rPr>
          <w:spacing w:val="-2"/>
          <w:sz w:val="20"/>
        </w:rPr>
        <w:t>terms.</w:t>
      </w:r>
    </w:p>
    <w:p w14:paraId="7EE53373" w14:textId="77777777" w:rsidR="00D9464D" w:rsidRDefault="00FE7FEC" w:rsidP="00E01B86">
      <w:pPr>
        <w:pStyle w:val="BodyText"/>
        <w:spacing w:before="198"/>
      </w:pPr>
      <w:r>
        <w:t>Other important adverse reactions (all grades) that occurred in &lt;10% of patients treated with FRUZAQLA included urinary tract infection (4.6%), epistaxis (3.9%), proctalgia (3.5%), pneumonia (2.4%),</w:t>
      </w:r>
      <w:r>
        <w:rPr>
          <w:spacing w:val="-4"/>
        </w:rPr>
        <w:t xml:space="preserve"> </w:t>
      </w:r>
      <w:r>
        <w:t>gastrointestinal</w:t>
      </w:r>
      <w:r>
        <w:rPr>
          <w:spacing w:val="-4"/>
        </w:rPr>
        <w:t xml:space="preserve"> </w:t>
      </w:r>
      <w:r>
        <w:t>haemorrhage</w:t>
      </w:r>
      <w:r>
        <w:rPr>
          <w:spacing w:val="-3"/>
        </w:rPr>
        <w:t xml:space="preserve"> </w:t>
      </w:r>
      <w:r>
        <w:t>(1.5%),</w:t>
      </w:r>
      <w:r>
        <w:rPr>
          <w:spacing w:val="-4"/>
        </w:rPr>
        <w:t xml:space="preserve"> </w:t>
      </w:r>
      <w:r>
        <w:t>gastrointestinal</w:t>
      </w:r>
      <w:r>
        <w:rPr>
          <w:spacing w:val="-4"/>
        </w:rPr>
        <w:t xml:space="preserve"> </w:t>
      </w:r>
      <w:r>
        <w:t>perforation</w:t>
      </w:r>
      <w:r>
        <w:rPr>
          <w:spacing w:val="-5"/>
        </w:rPr>
        <w:t xml:space="preserve"> </w:t>
      </w:r>
      <w:r>
        <w:t>(1.3%),</w:t>
      </w:r>
      <w:r>
        <w:rPr>
          <w:spacing w:val="-5"/>
        </w:rPr>
        <w:t xml:space="preserve"> </w:t>
      </w:r>
      <w:r>
        <w:t>pancreatitis</w:t>
      </w:r>
      <w:r>
        <w:rPr>
          <w:spacing w:val="-6"/>
        </w:rPr>
        <w:t xml:space="preserve"> </w:t>
      </w:r>
      <w:r>
        <w:t>(0.7%), thrombotic microangiopathy (0.2%), and posterior reversible encephalopathy syndrome (0.2%).</w:t>
      </w:r>
    </w:p>
    <w:p w14:paraId="7EE53374" w14:textId="77777777" w:rsidR="00D9464D" w:rsidRDefault="00FE7FEC" w:rsidP="00E01B86">
      <w:pPr>
        <w:pStyle w:val="BodyText"/>
        <w:spacing w:before="200"/>
      </w:pPr>
      <w:hyperlink w:anchor="_bookmark3" w:history="1">
        <w:r>
          <w:t>Table</w:t>
        </w:r>
        <w:r>
          <w:rPr>
            <w:spacing w:val="-5"/>
          </w:rPr>
          <w:t xml:space="preserve"> </w:t>
        </w:r>
        <w:r>
          <w:t>4</w:t>
        </w:r>
      </w:hyperlink>
      <w:r>
        <w:rPr>
          <w:spacing w:val="-7"/>
        </w:rPr>
        <w:t xml:space="preserve"> </w:t>
      </w:r>
      <w:r>
        <w:t>describes</w:t>
      </w:r>
      <w:r>
        <w:rPr>
          <w:spacing w:val="-5"/>
        </w:rPr>
        <w:t xml:space="preserve"> </w:t>
      </w:r>
      <w:r>
        <w:t>selected</w:t>
      </w:r>
      <w:r>
        <w:rPr>
          <w:spacing w:val="-6"/>
        </w:rPr>
        <w:t xml:space="preserve"> </w:t>
      </w:r>
      <w:r>
        <w:t>laboratory</w:t>
      </w:r>
      <w:r>
        <w:rPr>
          <w:spacing w:val="-6"/>
        </w:rPr>
        <w:t xml:space="preserve"> </w:t>
      </w:r>
      <w:r>
        <w:t>abnormalities</w:t>
      </w:r>
      <w:r>
        <w:rPr>
          <w:spacing w:val="-8"/>
        </w:rPr>
        <w:t xml:space="preserve"> </w:t>
      </w:r>
      <w:r>
        <w:t>observed</w:t>
      </w:r>
      <w:r>
        <w:rPr>
          <w:spacing w:val="-6"/>
        </w:rPr>
        <w:t xml:space="preserve"> </w:t>
      </w:r>
      <w:r>
        <w:t>in</w:t>
      </w:r>
      <w:r>
        <w:rPr>
          <w:spacing w:val="-6"/>
        </w:rPr>
        <w:t xml:space="preserve"> </w:t>
      </w:r>
      <w:r>
        <w:t>FRESCO-</w:t>
      </w:r>
      <w:r>
        <w:rPr>
          <w:spacing w:val="-5"/>
        </w:rPr>
        <w:t>2.</w:t>
      </w:r>
    </w:p>
    <w:p w14:paraId="7EE53375" w14:textId="77777777" w:rsidR="00D9464D" w:rsidRDefault="00FE7FEC" w:rsidP="00E01B86">
      <w:pPr>
        <w:pStyle w:val="Heading2"/>
        <w:spacing w:before="199"/>
      </w:pPr>
      <w:bookmarkStart w:id="37" w:name="_bookmark3"/>
      <w:bookmarkEnd w:id="37"/>
      <w:r>
        <w:t>Table</w:t>
      </w:r>
      <w:r>
        <w:rPr>
          <w:spacing w:val="-7"/>
        </w:rPr>
        <w:t xml:space="preserve"> </w:t>
      </w:r>
      <w:r>
        <w:t>4</w:t>
      </w:r>
      <w:r>
        <w:rPr>
          <w:spacing w:val="-4"/>
        </w:rPr>
        <w:t xml:space="preserve"> </w:t>
      </w:r>
      <w:r>
        <w:t>Selected</w:t>
      </w:r>
      <w:r>
        <w:rPr>
          <w:spacing w:val="-7"/>
        </w:rPr>
        <w:t xml:space="preserve"> </w:t>
      </w:r>
      <w:r>
        <w:t>laboratory</w:t>
      </w:r>
      <w:r>
        <w:rPr>
          <w:spacing w:val="-2"/>
        </w:rPr>
        <w:t xml:space="preserve"> </w:t>
      </w:r>
      <w:r>
        <w:t>abnormalities</w:t>
      </w:r>
      <w:r>
        <w:rPr>
          <w:spacing w:val="-6"/>
        </w:rPr>
        <w:t xml:space="preserve"> </w:t>
      </w:r>
      <w:r>
        <w:t>that</w:t>
      </w:r>
      <w:r>
        <w:rPr>
          <w:spacing w:val="-5"/>
        </w:rPr>
        <w:t xml:space="preserve"> </w:t>
      </w:r>
      <w:r>
        <w:t>worsened</w:t>
      </w:r>
      <w:r>
        <w:rPr>
          <w:spacing w:val="-5"/>
        </w:rPr>
        <w:t xml:space="preserve"> </w:t>
      </w:r>
      <w:r>
        <w:t>from</w:t>
      </w:r>
      <w:r>
        <w:rPr>
          <w:spacing w:val="-2"/>
        </w:rPr>
        <w:t xml:space="preserve"> </w:t>
      </w:r>
      <w:r>
        <w:t>baseline</w:t>
      </w:r>
      <w:r>
        <w:rPr>
          <w:spacing w:val="-7"/>
        </w:rPr>
        <w:t xml:space="preserve"> </w:t>
      </w:r>
      <w:r>
        <w:t>in</w:t>
      </w:r>
      <w:r>
        <w:rPr>
          <w:spacing w:val="-4"/>
        </w:rPr>
        <w:t xml:space="preserve"> </w:t>
      </w:r>
      <w:r>
        <w:t>≥20%</w:t>
      </w:r>
      <w:r>
        <w:rPr>
          <w:spacing w:val="-4"/>
        </w:rPr>
        <w:t xml:space="preserve"> </w:t>
      </w:r>
      <w:r>
        <w:t>of</w:t>
      </w:r>
      <w:r>
        <w:rPr>
          <w:spacing w:val="-3"/>
        </w:rPr>
        <w:t xml:space="preserve"> </w:t>
      </w:r>
      <w:r>
        <w:rPr>
          <w:spacing w:val="-2"/>
        </w:rPr>
        <w:t>patients</w:t>
      </w:r>
    </w:p>
    <w:p w14:paraId="7EE53376" w14:textId="77777777" w:rsidR="00D9464D" w:rsidRDefault="00FE7FEC" w:rsidP="00E01B86">
      <w:pPr>
        <w:ind w:left="22"/>
        <w:rPr>
          <w:b/>
        </w:rPr>
      </w:pPr>
      <w:r>
        <w:rPr>
          <w:b/>
        </w:rPr>
        <w:t>receiving</w:t>
      </w:r>
      <w:r>
        <w:rPr>
          <w:b/>
          <w:spacing w:val="-6"/>
        </w:rPr>
        <w:t xml:space="preserve"> </w:t>
      </w:r>
      <w:r>
        <w:rPr>
          <w:b/>
        </w:rPr>
        <w:t>FRUZAQLA</w:t>
      </w:r>
      <w:r>
        <w:rPr>
          <w:b/>
          <w:spacing w:val="-9"/>
        </w:rPr>
        <w:t xml:space="preserve"> </w:t>
      </w:r>
      <w:r>
        <w:rPr>
          <w:b/>
        </w:rPr>
        <w:t>in</w:t>
      </w:r>
      <w:r>
        <w:rPr>
          <w:b/>
          <w:spacing w:val="-7"/>
        </w:rPr>
        <w:t xml:space="preserve"> </w:t>
      </w:r>
      <w:r>
        <w:rPr>
          <w:b/>
        </w:rPr>
        <w:t>FRESCO-</w:t>
      </w:r>
      <w:r>
        <w:rPr>
          <w:b/>
          <w:spacing w:val="-10"/>
        </w:rPr>
        <w:t>2</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1495"/>
        <w:gridCol w:w="1497"/>
        <w:gridCol w:w="1495"/>
        <w:gridCol w:w="1497"/>
      </w:tblGrid>
      <w:tr w:rsidR="00D9464D" w14:paraId="7EE5337B" w14:textId="77777777">
        <w:trPr>
          <w:trHeight w:val="333"/>
        </w:trPr>
        <w:tc>
          <w:tcPr>
            <w:tcW w:w="2520" w:type="dxa"/>
            <w:vMerge w:val="restart"/>
          </w:tcPr>
          <w:p w14:paraId="7EE53377" w14:textId="77777777" w:rsidR="00D9464D" w:rsidRDefault="00D9464D" w:rsidP="00E01B86">
            <w:pPr>
              <w:pStyle w:val="TableParagraph"/>
              <w:spacing w:before="174"/>
              <w:ind w:left="0"/>
              <w:jc w:val="left"/>
              <w:rPr>
                <w:b/>
              </w:rPr>
            </w:pPr>
          </w:p>
          <w:p w14:paraId="7EE53378" w14:textId="77777777" w:rsidR="00D9464D" w:rsidRDefault="00FE7FEC" w:rsidP="00E01B86">
            <w:pPr>
              <w:pStyle w:val="TableParagraph"/>
              <w:spacing w:before="0"/>
              <w:ind w:left="107"/>
              <w:jc w:val="left"/>
              <w:rPr>
                <w:b/>
              </w:rPr>
            </w:pPr>
            <w:r>
              <w:rPr>
                <w:b/>
                <w:spacing w:val="-4"/>
              </w:rPr>
              <w:t>Laboratory</w:t>
            </w:r>
            <w:r>
              <w:rPr>
                <w:b/>
                <w:spacing w:val="-4"/>
                <w:vertAlign w:val="superscript"/>
              </w:rPr>
              <w:t>1</w:t>
            </w:r>
            <w:r>
              <w:rPr>
                <w:b/>
                <w:spacing w:val="7"/>
              </w:rPr>
              <w:t xml:space="preserve"> </w:t>
            </w:r>
            <w:r>
              <w:rPr>
                <w:b/>
                <w:spacing w:val="-2"/>
              </w:rPr>
              <w:t>abnormality</w:t>
            </w:r>
          </w:p>
        </w:tc>
        <w:tc>
          <w:tcPr>
            <w:tcW w:w="2992" w:type="dxa"/>
            <w:gridSpan w:val="2"/>
          </w:tcPr>
          <w:p w14:paraId="7EE53379" w14:textId="77777777" w:rsidR="00D9464D" w:rsidRDefault="00FE7FEC" w:rsidP="00E01B86">
            <w:pPr>
              <w:pStyle w:val="TableParagraph"/>
              <w:ind w:left="594"/>
              <w:jc w:val="left"/>
              <w:rPr>
                <w:b/>
              </w:rPr>
            </w:pPr>
            <w:r>
              <w:rPr>
                <w:b/>
                <w:spacing w:val="-2"/>
              </w:rPr>
              <w:t>FRUZAQLA</w:t>
            </w:r>
            <w:r>
              <w:rPr>
                <w:b/>
                <w:spacing w:val="-4"/>
              </w:rPr>
              <w:t xml:space="preserve"> </w:t>
            </w:r>
            <w:r>
              <w:rPr>
                <w:b/>
                <w:spacing w:val="-2"/>
              </w:rPr>
              <w:t>(N=456)</w:t>
            </w:r>
            <w:r>
              <w:rPr>
                <w:b/>
                <w:spacing w:val="-2"/>
                <w:vertAlign w:val="superscript"/>
              </w:rPr>
              <w:t>2</w:t>
            </w:r>
          </w:p>
        </w:tc>
        <w:tc>
          <w:tcPr>
            <w:tcW w:w="2992" w:type="dxa"/>
            <w:gridSpan w:val="2"/>
          </w:tcPr>
          <w:p w14:paraId="7EE5337A" w14:textId="77777777" w:rsidR="00D9464D" w:rsidRDefault="00FE7FEC" w:rsidP="00E01B86">
            <w:pPr>
              <w:pStyle w:val="TableParagraph"/>
              <w:ind w:left="725"/>
              <w:jc w:val="left"/>
              <w:rPr>
                <w:b/>
              </w:rPr>
            </w:pPr>
            <w:r>
              <w:rPr>
                <w:b/>
                <w:spacing w:val="-2"/>
              </w:rPr>
              <w:t>Placebo</w:t>
            </w:r>
            <w:r>
              <w:rPr>
                <w:b/>
                <w:spacing w:val="-1"/>
              </w:rPr>
              <w:t xml:space="preserve"> </w:t>
            </w:r>
            <w:r>
              <w:rPr>
                <w:b/>
                <w:spacing w:val="-2"/>
              </w:rPr>
              <w:t>(N=230)</w:t>
            </w:r>
            <w:r>
              <w:rPr>
                <w:b/>
                <w:spacing w:val="-2"/>
                <w:vertAlign w:val="superscript"/>
              </w:rPr>
              <w:t>2</w:t>
            </w:r>
          </w:p>
        </w:tc>
      </w:tr>
      <w:tr w:rsidR="00D9464D" w14:paraId="7EE53385" w14:textId="77777777">
        <w:trPr>
          <w:trHeight w:val="536"/>
        </w:trPr>
        <w:tc>
          <w:tcPr>
            <w:tcW w:w="2520" w:type="dxa"/>
            <w:vMerge/>
            <w:tcBorders>
              <w:top w:val="nil"/>
            </w:tcBorders>
          </w:tcPr>
          <w:p w14:paraId="7EE5337C" w14:textId="77777777" w:rsidR="00D9464D" w:rsidRDefault="00D9464D" w:rsidP="00E01B86">
            <w:pPr>
              <w:rPr>
                <w:sz w:val="2"/>
                <w:szCs w:val="2"/>
              </w:rPr>
            </w:pPr>
          </w:p>
        </w:tc>
        <w:tc>
          <w:tcPr>
            <w:tcW w:w="1495" w:type="dxa"/>
          </w:tcPr>
          <w:p w14:paraId="7EE5337D" w14:textId="77777777" w:rsidR="00D9464D" w:rsidRDefault="00FE7FEC" w:rsidP="00E01B86">
            <w:pPr>
              <w:pStyle w:val="TableParagraph"/>
              <w:spacing w:before="0" w:line="268" w:lineRule="exact"/>
              <w:ind w:left="20" w:right="4"/>
              <w:jc w:val="left"/>
              <w:rPr>
                <w:b/>
              </w:rPr>
            </w:pPr>
            <w:r>
              <w:rPr>
                <w:b/>
              </w:rPr>
              <w:t>All</w:t>
            </w:r>
            <w:r>
              <w:rPr>
                <w:b/>
                <w:spacing w:val="-8"/>
              </w:rPr>
              <w:t xml:space="preserve"> </w:t>
            </w:r>
            <w:r>
              <w:rPr>
                <w:b/>
                <w:spacing w:val="-2"/>
              </w:rPr>
              <w:t>Grades</w:t>
            </w:r>
          </w:p>
          <w:p w14:paraId="7EE5337E" w14:textId="77777777" w:rsidR="00D9464D" w:rsidRDefault="00FE7FEC" w:rsidP="00E01B86">
            <w:pPr>
              <w:pStyle w:val="TableParagraph"/>
              <w:spacing w:before="0" w:line="249" w:lineRule="exact"/>
              <w:ind w:left="20" w:right="2"/>
              <w:jc w:val="left"/>
              <w:rPr>
                <w:b/>
              </w:rPr>
            </w:pPr>
            <w:r>
              <w:rPr>
                <w:b/>
                <w:spacing w:val="-5"/>
              </w:rPr>
              <w:t>(%)</w:t>
            </w:r>
          </w:p>
        </w:tc>
        <w:tc>
          <w:tcPr>
            <w:tcW w:w="1497" w:type="dxa"/>
          </w:tcPr>
          <w:p w14:paraId="7EE5337F" w14:textId="77777777" w:rsidR="00D9464D" w:rsidRDefault="00FE7FEC" w:rsidP="00E01B86">
            <w:pPr>
              <w:pStyle w:val="TableParagraph"/>
              <w:spacing w:before="0" w:line="268" w:lineRule="exact"/>
              <w:ind w:left="28" w:right="7"/>
              <w:jc w:val="left"/>
              <w:rPr>
                <w:b/>
              </w:rPr>
            </w:pPr>
            <w:r>
              <w:rPr>
                <w:b/>
              </w:rPr>
              <w:t>Grade</w:t>
            </w:r>
            <w:r>
              <w:rPr>
                <w:b/>
                <w:spacing w:val="-9"/>
              </w:rPr>
              <w:t xml:space="preserve"> </w:t>
            </w:r>
            <w:r>
              <w:rPr>
                <w:b/>
              </w:rPr>
              <w:t>3</w:t>
            </w:r>
            <w:r>
              <w:rPr>
                <w:b/>
                <w:spacing w:val="-5"/>
              </w:rPr>
              <w:t xml:space="preserve"> </w:t>
            </w:r>
            <w:r>
              <w:rPr>
                <w:b/>
              </w:rPr>
              <w:t>or</w:t>
            </w:r>
            <w:r>
              <w:rPr>
                <w:b/>
                <w:spacing w:val="-5"/>
              </w:rPr>
              <w:t xml:space="preserve"> </w:t>
            </w:r>
            <w:r>
              <w:rPr>
                <w:b/>
                <w:spacing w:val="-10"/>
              </w:rPr>
              <w:t>4</w:t>
            </w:r>
          </w:p>
          <w:p w14:paraId="7EE53380" w14:textId="77777777" w:rsidR="00D9464D" w:rsidRDefault="00FE7FEC" w:rsidP="00E01B86">
            <w:pPr>
              <w:pStyle w:val="TableParagraph"/>
              <w:spacing w:before="0" w:line="249" w:lineRule="exact"/>
              <w:ind w:left="28" w:right="12"/>
              <w:jc w:val="left"/>
              <w:rPr>
                <w:b/>
              </w:rPr>
            </w:pPr>
            <w:r>
              <w:rPr>
                <w:b/>
                <w:spacing w:val="-5"/>
              </w:rPr>
              <w:t>(%)</w:t>
            </w:r>
          </w:p>
        </w:tc>
        <w:tc>
          <w:tcPr>
            <w:tcW w:w="1495" w:type="dxa"/>
          </w:tcPr>
          <w:p w14:paraId="7EE53381" w14:textId="77777777" w:rsidR="00D9464D" w:rsidRDefault="00FE7FEC" w:rsidP="00E01B86">
            <w:pPr>
              <w:pStyle w:val="TableParagraph"/>
              <w:spacing w:before="0" w:line="268" w:lineRule="exact"/>
              <w:ind w:left="20" w:right="3"/>
              <w:jc w:val="left"/>
              <w:rPr>
                <w:b/>
              </w:rPr>
            </w:pPr>
            <w:r>
              <w:rPr>
                <w:b/>
              </w:rPr>
              <w:t>All</w:t>
            </w:r>
            <w:r>
              <w:rPr>
                <w:b/>
                <w:spacing w:val="-8"/>
              </w:rPr>
              <w:t xml:space="preserve"> </w:t>
            </w:r>
            <w:r>
              <w:rPr>
                <w:b/>
                <w:spacing w:val="-2"/>
              </w:rPr>
              <w:t>Grades</w:t>
            </w:r>
          </w:p>
          <w:p w14:paraId="7EE53382" w14:textId="77777777" w:rsidR="00D9464D" w:rsidRDefault="00FE7FEC" w:rsidP="00E01B86">
            <w:pPr>
              <w:pStyle w:val="TableParagraph"/>
              <w:spacing w:before="0" w:line="249" w:lineRule="exact"/>
              <w:ind w:left="20"/>
              <w:jc w:val="left"/>
              <w:rPr>
                <w:b/>
              </w:rPr>
            </w:pPr>
            <w:r>
              <w:rPr>
                <w:b/>
                <w:spacing w:val="-5"/>
              </w:rPr>
              <w:t>(%)</w:t>
            </w:r>
          </w:p>
        </w:tc>
        <w:tc>
          <w:tcPr>
            <w:tcW w:w="1497" w:type="dxa"/>
          </w:tcPr>
          <w:p w14:paraId="7EE53383" w14:textId="77777777" w:rsidR="00D9464D" w:rsidRDefault="00FE7FEC" w:rsidP="00E01B86">
            <w:pPr>
              <w:pStyle w:val="TableParagraph"/>
              <w:spacing w:before="0" w:line="268" w:lineRule="exact"/>
              <w:ind w:left="28"/>
              <w:jc w:val="left"/>
              <w:rPr>
                <w:b/>
              </w:rPr>
            </w:pPr>
            <w:r>
              <w:rPr>
                <w:b/>
              </w:rPr>
              <w:t>Grade</w:t>
            </w:r>
            <w:r>
              <w:rPr>
                <w:b/>
                <w:spacing w:val="-9"/>
              </w:rPr>
              <w:t xml:space="preserve"> </w:t>
            </w:r>
            <w:r>
              <w:rPr>
                <w:b/>
              </w:rPr>
              <w:t>3</w:t>
            </w:r>
            <w:r>
              <w:rPr>
                <w:b/>
                <w:spacing w:val="-5"/>
              </w:rPr>
              <w:t xml:space="preserve"> </w:t>
            </w:r>
            <w:r>
              <w:rPr>
                <w:b/>
              </w:rPr>
              <w:t>or</w:t>
            </w:r>
            <w:r>
              <w:rPr>
                <w:b/>
                <w:spacing w:val="-5"/>
              </w:rPr>
              <w:t xml:space="preserve"> </w:t>
            </w:r>
            <w:r>
              <w:rPr>
                <w:b/>
                <w:spacing w:val="-10"/>
              </w:rPr>
              <w:t>4</w:t>
            </w:r>
          </w:p>
          <w:p w14:paraId="7EE53384" w14:textId="77777777" w:rsidR="00D9464D" w:rsidRDefault="00FE7FEC" w:rsidP="00E01B86">
            <w:pPr>
              <w:pStyle w:val="TableParagraph"/>
              <w:spacing w:before="0" w:line="249" w:lineRule="exact"/>
              <w:ind w:left="28" w:right="5"/>
              <w:jc w:val="left"/>
              <w:rPr>
                <w:b/>
              </w:rPr>
            </w:pPr>
            <w:r>
              <w:rPr>
                <w:b/>
                <w:spacing w:val="-5"/>
              </w:rPr>
              <w:t>(%)</w:t>
            </w:r>
          </w:p>
        </w:tc>
      </w:tr>
      <w:tr w:rsidR="00D9464D" w14:paraId="7EE53388" w14:textId="77777777">
        <w:trPr>
          <w:trHeight w:val="335"/>
        </w:trPr>
        <w:tc>
          <w:tcPr>
            <w:tcW w:w="2520" w:type="dxa"/>
          </w:tcPr>
          <w:p w14:paraId="7EE53386" w14:textId="77777777" w:rsidR="00D9464D" w:rsidRDefault="00FE7FEC" w:rsidP="00E01B86">
            <w:pPr>
              <w:pStyle w:val="TableParagraph"/>
              <w:ind w:left="107"/>
              <w:jc w:val="left"/>
              <w:rPr>
                <w:b/>
              </w:rPr>
            </w:pPr>
            <w:r>
              <w:rPr>
                <w:b/>
                <w:spacing w:val="-2"/>
              </w:rPr>
              <w:t>Chemistry</w:t>
            </w:r>
          </w:p>
        </w:tc>
        <w:tc>
          <w:tcPr>
            <w:tcW w:w="5984" w:type="dxa"/>
            <w:gridSpan w:val="4"/>
          </w:tcPr>
          <w:p w14:paraId="7EE53387" w14:textId="77777777" w:rsidR="00D9464D" w:rsidRDefault="00D9464D" w:rsidP="00E01B86">
            <w:pPr>
              <w:pStyle w:val="TableParagraph"/>
              <w:spacing w:before="0"/>
              <w:ind w:left="0"/>
              <w:jc w:val="left"/>
              <w:rPr>
                <w:rFonts w:ascii="Times New Roman"/>
                <w:sz w:val="20"/>
              </w:rPr>
            </w:pPr>
          </w:p>
        </w:tc>
      </w:tr>
      <w:tr w:rsidR="00D9464D" w14:paraId="7EE5338E" w14:textId="77777777">
        <w:trPr>
          <w:trHeight w:val="332"/>
        </w:trPr>
        <w:tc>
          <w:tcPr>
            <w:tcW w:w="2520" w:type="dxa"/>
          </w:tcPr>
          <w:p w14:paraId="7EE53389" w14:textId="77777777" w:rsidR="00D9464D" w:rsidRDefault="00FE7FEC" w:rsidP="00E01B86">
            <w:pPr>
              <w:pStyle w:val="TableParagraph"/>
              <w:spacing w:before="30"/>
              <w:ind w:left="0" w:right="229"/>
              <w:jc w:val="left"/>
            </w:pPr>
            <w:r>
              <w:rPr>
                <w:spacing w:val="-4"/>
              </w:rPr>
              <w:t>Triglycerides</w:t>
            </w:r>
            <w:r>
              <w:rPr>
                <w:spacing w:val="13"/>
              </w:rPr>
              <w:t xml:space="preserve"> </w:t>
            </w:r>
            <w:r>
              <w:rPr>
                <w:spacing w:val="-2"/>
              </w:rPr>
              <w:t>increased</w:t>
            </w:r>
          </w:p>
        </w:tc>
        <w:tc>
          <w:tcPr>
            <w:tcW w:w="1495" w:type="dxa"/>
          </w:tcPr>
          <w:p w14:paraId="7EE5338A" w14:textId="77777777" w:rsidR="00D9464D" w:rsidRDefault="00FE7FEC" w:rsidP="00E01B86">
            <w:pPr>
              <w:pStyle w:val="TableParagraph"/>
              <w:spacing w:before="30"/>
              <w:ind w:left="20" w:right="4"/>
              <w:jc w:val="left"/>
            </w:pPr>
            <w:r>
              <w:rPr>
                <w:spacing w:val="-5"/>
              </w:rPr>
              <w:t>53</w:t>
            </w:r>
          </w:p>
        </w:tc>
        <w:tc>
          <w:tcPr>
            <w:tcW w:w="1497" w:type="dxa"/>
          </w:tcPr>
          <w:p w14:paraId="7EE5338B" w14:textId="77777777" w:rsidR="00D9464D" w:rsidRDefault="00FE7FEC" w:rsidP="00E01B86">
            <w:pPr>
              <w:pStyle w:val="TableParagraph"/>
              <w:spacing w:before="30"/>
              <w:ind w:left="28" w:right="17"/>
              <w:jc w:val="left"/>
            </w:pPr>
            <w:r>
              <w:rPr>
                <w:spacing w:val="-5"/>
              </w:rPr>
              <w:t>2.8</w:t>
            </w:r>
          </w:p>
        </w:tc>
        <w:tc>
          <w:tcPr>
            <w:tcW w:w="1495" w:type="dxa"/>
          </w:tcPr>
          <w:p w14:paraId="7EE5338C" w14:textId="77777777" w:rsidR="00D9464D" w:rsidRDefault="00FE7FEC" w:rsidP="00E01B86">
            <w:pPr>
              <w:pStyle w:val="TableParagraph"/>
              <w:spacing w:before="30"/>
              <w:ind w:left="20" w:right="2"/>
              <w:jc w:val="left"/>
            </w:pPr>
            <w:r>
              <w:rPr>
                <w:spacing w:val="-5"/>
              </w:rPr>
              <w:t>22</w:t>
            </w:r>
          </w:p>
        </w:tc>
        <w:tc>
          <w:tcPr>
            <w:tcW w:w="1497" w:type="dxa"/>
          </w:tcPr>
          <w:p w14:paraId="7EE5338D" w14:textId="77777777" w:rsidR="00D9464D" w:rsidRDefault="00FE7FEC" w:rsidP="00E01B86">
            <w:pPr>
              <w:pStyle w:val="TableParagraph"/>
              <w:spacing w:before="30"/>
              <w:ind w:left="28" w:right="10"/>
              <w:jc w:val="left"/>
            </w:pPr>
            <w:r>
              <w:rPr>
                <w:spacing w:val="-5"/>
              </w:rPr>
              <w:t>1.0</w:t>
            </w:r>
          </w:p>
        </w:tc>
      </w:tr>
      <w:tr w:rsidR="00D9464D" w14:paraId="7EE53394" w14:textId="77777777">
        <w:trPr>
          <w:trHeight w:val="332"/>
        </w:trPr>
        <w:tc>
          <w:tcPr>
            <w:tcW w:w="2520" w:type="dxa"/>
          </w:tcPr>
          <w:p w14:paraId="7EE5338F" w14:textId="77777777" w:rsidR="00D9464D" w:rsidRDefault="00FE7FEC" w:rsidP="00E01B86">
            <w:pPr>
              <w:pStyle w:val="TableParagraph"/>
              <w:ind w:left="278"/>
              <w:jc w:val="left"/>
            </w:pPr>
            <w:r>
              <w:rPr>
                <w:spacing w:val="-2"/>
              </w:rPr>
              <w:t>Cholesterol</w:t>
            </w:r>
            <w:r>
              <w:rPr>
                <w:spacing w:val="1"/>
              </w:rPr>
              <w:t xml:space="preserve"> </w:t>
            </w:r>
            <w:r>
              <w:rPr>
                <w:spacing w:val="-2"/>
              </w:rPr>
              <w:t>increased</w:t>
            </w:r>
          </w:p>
        </w:tc>
        <w:tc>
          <w:tcPr>
            <w:tcW w:w="1495" w:type="dxa"/>
          </w:tcPr>
          <w:p w14:paraId="7EE53390" w14:textId="77777777" w:rsidR="00D9464D" w:rsidRDefault="00FE7FEC" w:rsidP="00E01B86">
            <w:pPr>
              <w:pStyle w:val="TableParagraph"/>
              <w:ind w:left="20" w:right="4"/>
              <w:jc w:val="left"/>
            </w:pPr>
            <w:r>
              <w:rPr>
                <w:spacing w:val="-5"/>
              </w:rPr>
              <w:t>37</w:t>
            </w:r>
          </w:p>
        </w:tc>
        <w:tc>
          <w:tcPr>
            <w:tcW w:w="1497" w:type="dxa"/>
          </w:tcPr>
          <w:p w14:paraId="7EE53391" w14:textId="77777777" w:rsidR="00D9464D" w:rsidRDefault="00FE7FEC" w:rsidP="00E01B86">
            <w:pPr>
              <w:pStyle w:val="TableParagraph"/>
              <w:ind w:left="28" w:right="17"/>
              <w:jc w:val="left"/>
            </w:pPr>
            <w:r>
              <w:rPr>
                <w:spacing w:val="-5"/>
              </w:rPr>
              <w:t>1.9</w:t>
            </w:r>
          </w:p>
        </w:tc>
        <w:tc>
          <w:tcPr>
            <w:tcW w:w="1495" w:type="dxa"/>
          </w:tcPr>
          <w:p w14:paraId="7EE53392" w14:textId="77777777" w:rsidR="00D9464D" w:rsidRDefault="00FE7FEC" w:rsidP="00E01B86">
            <w:pPr>
              <w:pStyle w:val="TableParagraph"/>
              <w:ind w:left="20" w:right="2"/>
              <w:jc w:val="left"/>
            </w:pPr>
            <w:r>
              <w:rPr>
                <w:spacing w:val="-5"/>
              </w:rPr>
              <w:t>22</w:t>
            </w:r>
          </w:p>
        </w:tc>
        <w:tc>
          <w:tcPr>
            <w:tcW w:w="1497" w:type="dxa"/>
          </w:tcPr>
          <w:p w14:paraId="7EE53393" w14:textId="77777777" w:rsidR="00D9464D" w:rsidRDefault="00FE7FEC" w:rsidP="00E01B86">
            <w:pPr>
              <w:pStyle w:val="TableParagraph"/>
              <w:ind w:left="28" w:right="10"/>
              <w:jc w:val="left"/>
            </w:pPr>
            <w:r>
              <w:rPr>
                <w:spacing w:val="-5"/>
              </w:rPr>
              <w:t>1.9</w:t>
            </w:r>
          </w:p>
        </w:tc>
      </w:tr>
      <w:tr w:rsidR="00D9464D" w14:paraId="7EE5339A" w14:textId="77777777">
        <w:trPr>
          <w:trHeight w:val="335"/>
        </w:trPr>
        <w:tc>
          <w:tcPr>
            <w:tcW w:w="2520" w:type="dxa"/>
          </w:tcPr>
          <w:p w14:paraId="7EE53395" w14:textId="77777777" w:rsidR="00D9464D" w:rsidRDefault="00FE7FEC" w:rsidP="00E01B86">
            <w:pPr>
              <w:pStyle w:val="TableParagraph"/>
              <w:ind w:left="278"/>
              <w:jc w:val="left"/>
            </w:pPr>
            <w:r>
              <w:t>AST</w:t>
            </w:r>
            <w:r>
              <w:rPr>
                <w:spacing w:val="-12"/>
              </w:rPr>
              <w:t xml:space="preserve"> </w:t>
            </w:r>
            <w:r>
              <w:rPr>
                <w:spacing w:val="-2"/>
              </w:rPr>
              <w:t>increased</w:t>
            </w:r>
          </w:p>
        </w:tc>
        <w:tc>
          <w:tcPr>
            <w:tcW w:w="1495" w:type="dxa"/>
          </w:tcPr>
          <w:p w14:paraId="7EE53396" w14:textId="77777777" w:rsidR="00D9464D" w:rsidRDefault="00FE7FEC" w:rsidP="00E01B86">
            <w:pPr>
              <w:pStyle w:val="TableParagraph"/>
              <w:ind w:left="20" w:right="4"/>
              <w:jc w:val="left"/>
            </w:pPr>
            <w:r>
              <w:rPr>
                <w:spacing w:val="-5"/>
              </w:rPr>
              <w:t>36</w:t>
            </w:r>
          </w:p>
        </w:tc>
        <w:tc>
          <w:tcPr>
            <w:tcW w:w="1497" w:type="dxa"/>
          </w:tcPr>
          <w:p w14:paraId="7EE53397" w14:textId="77777777" w:rsidR="00D9464D" w:rsidRDefault="00FE7FEC" w:rsidP="00E01B86">
            <w:pPr>
              <w:pStyle w:val="TableParagraph"/>
              <w:ind w:left="28" w:right="17"/>
              <w:jc w:val="left"/>
            </w:pPr>
            <w:r>
              <w:rPr>
                <w:spacing w:val="-5"/>
              </w:rPr>
              <w:t>4.3</w:t>
            </w:r>
          </w:p>
        </w:tc>
        <w:tc>
          <w:tcPr>
            <w:tcW w:w="1495" w:type="dxa"/>
          </w:tcPr>
          <w:p w14:paraId="7EE53398" w14:textId="77777777" w:rsidR="00D9464D" w:rsidRDefault="00FE7FEC" w:rsidP="00E01B86">
            <w:pPr>
              <w:pStyle w:val="TableParagraph"/>
              <w:ind w:left="20" w:right="2"/>
              <w:jc w:val="left"/>
            </w:pPr>
            <w:r>
              <w:rPr>
                <w:spacing w:val="-5"/>
              </w:rPr>
              <w:t>24</w:t>
            </w:r>
          </w:p>
        </w:tc>
        <w:tc>
          <w:tcPr>
            <w:tcW w:w="1497" w:type="dxa"/>
          </w:tcPr>
          <w:p w14:paraId="7EE53399" w14:textId="77777777" w:rsidR="00D9464D" w:rsidRDefault="00FE7FEC" w:rsidP="00E01B86">
            <w:pPr>
              <w:pStyle w:val="TableParagraph"/>
              <w:ind w:left="28" w:right="10"/>
              <w:jc w:val="left"/>
            </w:pPr>
            <w:r>
              <w:rPr>
                <w:spacing w:val="-5"/>
              </w:rPr>
              <w:t>1.9</w:t>
            </w:r>
          </w:p>
        </w:tc>
      </w:tr>
      <w:tr w:rsidR="00D9464D" w14:paraId="7EE533A0" w14:textId="77777777">
        <w:trPr>
          <w:trHeight w:val="332"/>
        </w:trPr>
        <w:tc>
          <w:tcPr>
            <w:tcW w:w="2520" w:type="dxa"/>
          </w:tcPr>
          <w:p w14:paraId="7EE5339B" w14:textId="77777777" w:rsidR="00D9464D" w:rsidRDefault="00FE7FEC" w:rsidP="00E01B86">
            <w:pPr>
              <w:pStyle w:val="TableParagraph"/>
              <w:ind w:left="278"/>
              <w:jc w:val="left"/>
            </w:pPr>
            <w:r>
              <w:rPr>
                <w:spacing w:val="-2"/>
              </w:rPr>
              <w:t>Albumin</w:t>
            </w:r>
            <w:r>
              <w:t xml:space="preserve"> </w:t>
            </w:r>
            <w:r>
              <w:rPr>
                <w:spacing w:val="-2"/>
              </w:rPr>
              <w:t>decreased</w:t>
            </w:r>
          </w:p>
        </w:tc>
        <w:tc>
          <w:tcPr>
            <w:tcW w:w="1495" w:type="dxa"/>
          </w:tcPr>
          <w:p w14:paraId="7EE5339C" w14:textId="77777777" w:rsidR="00D9464D" w:rsidRDefault="00FE7FEC" w:rsidP="00E01B86">
            <w:pPr>
              <w:pStyle w:val="TableParagraph"/>
              <w:ind w:left="20" w:right="4"/>
              <w:jc w:val="left"/>
            </w:pPr>
            <w:r>
              <w:rPr>
                <w:spacing w:val="-5"/>
              </w:rPr>
              <w:t>35</w:t>
            </w:r>
          </w:p>
        </w:tc>
        <w:tc>
          <w:tcPr>
            <w:tcW w:w="1497" w:type="dxa"/>
          </w:tcPr>
          <w:p w14:paraId="7EE5339D" w14:textId="77777777" w:rsidR="00D9464D" w:rsidRDefault="00FE7FEC" w:rsidP="00E01B86">
            <w:pPr>
              <w:pStyle w:val="TableParagraph"/>
              <w:ind w:left="28" w:right="17"/>
              <w:jc w:val="left"/>
            </w:pPr>
            <w:r>
              <w:rPr>
                <w:spacing w:val="-5"/>
              </w:rPr>
              <w:t>1.6</w:t>
            </w:r>
          </w:p>
        </w:tc>
        <w:tc>
          <w:tcPr>
            <w:tcW w:w="1495" w:type="dxa"/>
          </w:tcPr>
          <w:p w14:paraId="7EE5339E" w14:textId="77777777" w:rsidR="00D9464D" w:rsidRDefault="00FE7FEC" w:rsidP="00E01B86">
            <w:pPr>
              <w:pStyle w:val="TableParagraph"/>
              <w:ind w:left="20" w:right="2"/>
              <w:jc w:val="left"/>
            </w:pPr>
            <w:r>
              <w:rPr>
                <w:spacing w:val="-5"/>
              </w:rPr>
              <w:t>32</w:t>
            </w:r>
          </w:p>
        </w:tc>
        <w:tc>
          <w:tcPr>
            <w:tcW w:w="1497" w:type="dxa"/>
          </w:tcPr>
          <w:p w14:paraId="7EE5339F" w14:textId="77777777" w:rsidR="00D9464D" w:rsidRDefault="00FE7FEC" w:rsidP="00E01B86">
            <w:pPr>
              <w:pStyle w:val="TableParagraph"/>
              <w:ind w:left="28" w:right="10"/>
              <w:jc w:val="left"/>
            </w:pPr>
            <w:r>
              <w:rPr>
                <w:spacing w:val="-5"/>
              </w:rPr>
              <w:t>1.4</w:t>
            </w:r>
          </w:p>
        </w:tc>
      </w:tr>
      <w:tr w:rsidR="00D9464D" w14:paraId="7EE533A6" w14:textId="77777777">
        <w:trPr>
          <w:trHeight w:val="335"/>
        </w:trPr>
        <w:tc>
          <w:tcPr>
            <w:tcW w:w="2520" w:type="dxa"/>
          </w:tcPr>
          <w:p w14:paraId="7EE533A1" w14:textId="77777777" w:rsidR="00D9464D" w:rsidRDefault="00FE7FEC" w:rsidP="00E01B86">
            <w:pPr>
              <w:pStyle w:val="TableParagraph"/>
              <w:ind w:left="278"/>
              <w:jc w:val="left"/>
            </w:pPr>
            <w:r>
              <w:t>Sodium</w:t>
            </w:r>
            <w:r>
              <w:rPr>
                <w:spacing w:val="-11"/>
              </w:rPr>
              <w:t xml:space="preserve"> </w:t>
            </w:r>
            <w:r>
              <w:rPr>
                <w:spacing w:val="-2"/>
              </w:rPr>
              <w:t>decreased</w:t>
            </w:r>
          </w:p>
        </w:tc>
        <w:tc>
          <w:tcPr>
            <w:tcW w:w="1495" w:type="dxa"/>
          </w:tcPr>
          <w:p w14:paraId="7EE533A2" w14:textId="77777777" w:rsidR="00D9464D" w:rsidRDefault="00FE7FEC" w:rsidP="00E01B86">
            <w:pPr>
              <w:pStyle w:val="TableParagraph"/>
              <w:ind w:left="20" w:right="4"/>
              <w:jc w:val="left"/>
            </w:pPr>
            <w:r>
              <w:rPr>
                <w:spacing w:val="-5"/>
              </w:rPr>
              <w:t>35</w:t>
            </w:r>
          </w:p>
        </w:tc>
        <w:tc>
          <w:tcPr>
            <w:tcW w:w="1497" w:type="dxa"/>
          </w:tcPr>
          <w:p w14:paraId="7EE533A3" w14:textId="77777777" w:rsidR="00D9464D" w:rsidRDefault="00FE7FEC" w:rsidP="00E01B86">
            <w:pPr>
              <w:pStyle w:val="TableParagraph"/>
              <w:ind w:left="28" w:right="17"/>
              <w:jc w:val="left"/>
            </w:pPr>
            <w:r>
              <w:rPr>
                <w:spacing w:val="-5"/>
              </w:rPr>
              <w:t>1.1</w:t>
            </w:r>
          </w:p>
        </w:tc>
        <w:tc>
          <w:tcPr>
            <w:tcW w:w="1495" w:type="dxa"/>
          </w:tcPr>
          <w:p w14:paraId="7EE533A4" w14:textId="77777777" w:rsidR="00D9464D" w:rsidRDefault="00FE7FEC" w:rsidP="00E01B86">
            <w:pPr>
              <w:pStyle w:val="TableParagraph"/>
              <w:ind w:left="20" w:right="2"/>
              <w:jc w:val="left"/>
            </w:pPr>
            <w:r>
              <w:rPr>
                <w:spacing w:val="-5"/>
              </w:rPr>
              <w:t>27</w:t>
            </w:r>
          </w:p>
        </w:tc>
        <w:tc>
          <w:tcPr>
            <w:tcW w:w="1497" w:type="dxa"/>
          </w:tcPr>
          <w:p w14:paraId="7EE533A5" w14:textId="77777777" w:rsidR="00D9464D" w:rsidRDefault="00FE7FEC" w:rsidP="00E01B86">
            <w:pPr>
              <w:pStyle w:val="TableParagraph"/>
              <w:ind w:left="28" w:right="10"/>
              <w:jc w:val="left"/>
            </w:pPr>
            <w:r>
              <w:rPr>
                <w:spacing w:val="-5"/>
              </w:rPr>
              <w:t>0.9</w:t>
            </w:r>
          </w:p>
        </w:tc>
      </w:tr>
      <w:tr w:rsidR="00D9464D" w14:paraId="7EE533AC" w14:textId="77777777">
        <w:trPr>
          <w:trHeight w:val="333"/>
        </w:trPr>
        <w:tc>
          <w:tcPr>
            <w:tcW w:w="2520" w:type="dxa"/>
          </w:tcPr>
          <w:p w14:paraId="7EE533A7" w14:textId="77777777" w:rsidR="00D9464D" w:rsidRDefault="00FE7FEC" w:rsidP="00E01B86">
            <w:pPr>
              <w:pStyle w:val="TableParagraph"/>
              <w:ind w:left="278"/>
              <w:jc w:val="left"/>
            </w:pPr>
            <w:r>
              <w:t>ALT</w:t>
            </w:r>
            <w:r>
              <w:rPr>
                <w:spacing w:val="-11"/>
              </w:rPr>
              <w:t xml:space="preserve"> </w:t>
            </w:r>
            <w:r>
              <w:rPr>
                <w:spacing w:val="-2"/>
              </w:rPr>
              <w:t>increased</w:t>
            </w:r>
          </w:p>
        </w:tc>
        <w:tc>
          <w:tcPr>
            <w:tcW w:w="1495" w:type="dxa"/>
          </w:tcPr>
          <w:p w14:paraId="7EE533A8" w14:textId="77777777" w:rsidR="00D9464D" w:rsidRDefault="00FE7FEC" w:rsidP="00E01B86">
            <w:pPr>
              <w:pStyle w:val="TableParagraph"/>
              <w:ind w:left="20" w:right="4"/>
              <w:jc w:val="left"/>
            </w:pPr>
            <w:r>
              <w:rPr>
                <w:spacing w:val="-5"/>
              </w:rPr>
              <w:t>34</w:t>
            </w:r>
          </w:p>
        </w:tc>
        <w:tc>
          <w:tcPr>
            <w:tcW w:w="1497" w:type="dxa"/>
          </w:tcPr>
          <w:p w14:paraId="7EE533A9" w14:textId="77777777" w:rsidR="00D9464D" w:rsidRDefault="00FE7FEC" w:rsidP="00E01B86">
            <w:pPr>
              <w:pStyle w:val="TableParagraph"/>
              <w:ind w:left="28" w:right="7"/>
              <w:jc w:val="left"/>
            </w:pPr>
            <w:r>
              <w:rPr>
                <w:spacing w:val="-10"/>
              </w:rPr>
              <w:t>5</w:t>
            </w:r>
          </w:p>
        </w:tc>
        <w:tc>
          <w:tcPr>
            <w:tcW w:w="1495" w:type="dxa"/>
          </w:tcPr>
          <w:p w14:paraId="7EE533AA" w14:textId="77777777" w:rsidR="00D9464D" w:rsidRDefault="00FE7FEC" w:rsidP="00E01B86">
            <w:pPr>
              <w:pStyle w:val="TableParagraph"/>
              <w:ind w:left="20" w:right="2"/>
              <w:jc w:val="left"/>
            </w:pPr>
            <w:r>
              <w:rPr>
                <w:spacing w:val="-5"/>
              </w:rPr>
              <w:t>22</w:t>
            </w:r>
          </w:p>
        </w:tc>
        <w:tc>
          <w:tcPr>
            <w:tcW w:w="1497" w:type="dxa"/>
          </w:tcPr>
          <w:p w14:paraId="7EE533AB" w14:textId="77777777" w:rsidR="00D9464D" w:rsidRDefault="00FE7FEC" w:rsidP="00E01B86">
            <w:pPr>
              <w:pStyle w:val="TableParagraph"/>
              <w:ind w:left="28" w:right="11"/>
              <w:jc w:val="left"/>
            </w:pPr>
            <w:r>
              <w:rPr>
                <w:spacing w:val="-5"/>
              </w:rPr>
              <w:t>1.4</w:t>
            </w:r>
          </w:p>
        </w:tc>
      </w:tr>
      <w:tr w:rsidR="00D9464D" w14:paraId="7EE533B2" w14:textId="77777777">
        <w:trPr>
          <w:trHeight w:val="335"/>
        </w:trPr>
        <w:tc>
          <w:tcPr>
            <w:tcW w:w="2520" w:type="dxa"/>
          </w:tcPr>
          <w:p w14:paraId="7EE533AD" w14:textId="77777777" w:rsidR="00D9464D" w:rsidRDefault="00FE7FEC" w:rsidP="00E01B86">
            <w:pPr>
              <w:pStyle w:val="TableParagraph"/>
              <w:ind w:left="278"/>
              <w:jc w:val="left"/>
            </w:pPr>
            <w:r>
              <w:rPr>
                <w:spacing w:val="-2"/>
              </w:rPr>
              <w:t>Bilirubin</w:t>
            </w:r>
            <w:r>
              <w:t xml:space="preserve"> </w:t>
            </w:r>
            <w:r>
              <w:rPr>
                <w:spacing w:val="-2"/>
              </w:rPr>
              <w:t>increased</w:t>
            </w:r>
          </w:p>
        </w:tc>
        <w:tc>
          <w:tcPr>
            <w:tcW w:w="1495" w:type="dxa"/>
          </w:tcPr>
          <w:p w14:paraId="7EE533AE" w14:textId="77777777" w:rsidR="00D9464D" w:rsidRDefault="00FE7FEC" w:rsidP="00E01B86">
            <w:pPr>
              <w:pStyle w:val="TableParagraph"/>
              <w:ind w:left="20" w:right="3"/>
              <w:jc w:val="left"/>
            </w:pPr>
            <w:r>
              <w:rPr>
                <w:spacing w:val="-5"/>
              </w:rPr>
              <w:t>30</w:t>
            </w:r>
          </w:p>
        </w:tc>
        <w:tc>
          <w:tcPr>
            <w:tcW w:w="1497" w:type="dxa"/>
          </w:tcPr>
          <w:p w14:paraId="7EE533AF" w14:textId="77777777" w:rsidR="00D9464D" w:rsidRDefault="00FE7FEC" w:rsidP="00E01B86">
            <w:pPr>
              <w:pStyle w:val="TableParagraph"/>
              <w:ind w:left="28" w:right="6"/>
              <w:jc w:val="left"/>
            </w:pPr>
            <w:r>
              <w:rPr>
                <w:spacing w:val="-10"/>
              </w:rPr>
              <w:t>7</w:t>
            </w:r>
          </w:p>
        </w:tc>
        <w:tc>
          <w:tcPr>
            <w:tcW w:w="1495" w:type="dxa"/>
          </w:tcPr>
          <w:p w14:paraId="7EE533B0" w14:textId="77777777" w:rsidR="00D9464D" w:rsidRDefault="00FE7FEC" w:rsidP="00E01B86">
            <w:pPr>
              <w:pStyle w:val="TableParagraph"/>
              <w:ind w:left="20" w:right="1"/>
              <w:jc w:val="left"/>
            </w:pPr>
            <w:r>
              <w:rPr>
                <w:spacing w:val="-5"/>
              </w:rPr>
              <w:t>21</w:t>
            </w:r>
          </w:p>
        </w:tc>
        <w:tc>
          <w:tcPr>
            <w:tcW w:w="1497" w:type="dxa"/>
          </w:tcPr>
          <w:p w14:paraId="7EE533B1" w14:textId="77777777" w:rsidR="00D9464D" w:rsidRDefault="00FE7FEC" w:rsidP="00E01B86">
            <w:pPr>
              <w:pStyle w:val="TableParagraph"/>
              <w:ind w:left="28"/>
              <w:jc w:val="left"/>
            </w:pPr>
            <w:r>
              <w:rPr>
                <w:spacing w:val="-10"/>
              </w:rPr>
              <w:t>8</w:t>
            </w:r>
          </w:p>
        </w:tc>
      </w:tr>
      <w:tr w:rsidR="00D9464D" w14:paraId="7EE533B8" w14:textId="77777777">
        <w:trPr>
          <w:trHeight w:val="333"/>
        </w:trPr>
        <w:tc>
          <w:tcPr>
            <w:tcW w:w="2520" w:type="dxa"/>
          </w:tcPr>
          <w:p w14:paraId="7EE533B3" w14:textId="77777777" w:rsidR="00D9464D" w:rsidRDefault="00FE7FEC" w:rsidP="00E01B86">
            <w:pPr>
              <w:pStyle w:val="TableParagraph"/>
              <w:spacing w:before="30"/>
              <w:ind w:left="278"/>
              <w:jc w:val="left"/>
            </w:pPr>
            <w:r>
              <w:t>ALP</w:t>
            </w:r>
            <w:r>
              <w:rPr>
                <w:spacing w:val="-2"/>
              </w:rPr>
              <w:t xml:space="preserve"> increased</w:t>
            </w:r>
          </w:p>
        </w:tc>
        <w:tc>
          <w:tcPr>
            <w:tcW w:w="1495" w:type="dxa"/>
          </w:tcPr>
          <w:p w14:paraId="7EE533B4" w14:textId="77777777" w:rsidR="00D9464D" w:rsidRDefault="00FE7FEC" w:rsidP="00E01B86">
            <w:pPr>
              <w:pStyle w:val="TableParagraph"/>
              <w:spacing w:before="30"/>
              <w:ind w:left="20" w:right="4"/>
              <w:jc w:val="left"/>
            </w:pPr>
            <w:r>
              <w:rPr>
                <w:spacing w:val="-5"/>
              </w:rPr>
              <w:t>20</w:t>
            </w:r>
          </w:p>
        </w:tc>
        <w:tc>
          <w:tcPr>
            <w:tcW w:w="1497" w:type="dxa"/>
          </w:tcPr>
          <w:p w14:paraId="7EE533B5" w14:textId="77777777" w:rsidR="00D9464D" w:rsidRDefault="00FE7FEC" w:rsidP="00E01B86">
            <w:pPr>
              <w:pStyle w:val="TableParagraph"/>
              <w:spacing w:before="30"/>
              <w:ind w:left="28" w:right="17"/>
              <w:jc w:val="left"/>
            </w:pPr>
            <w:r>
              <w:rPr>
                <w:spacing w:val="-5"/>
              </w:rPr>
              <w:t>1.6</w:t>
            </w:r>
          </w:p>
        </w:tc>
        <w:tc>
          <w:tcPr>
            <w:tcW w:w="1495" w:type="dxa"/>
          </w:tcPr>
          <w:p w14:paraId="7EE533B6" w14:textId="77777777" w:rsidR="00D9464D" w:rsidRDefault="00FE7FEC" w:rsidP="00E01B86">
            <w:pPr>
              <w:pStyle w:val="TableParagraph"/>
              <w:spacing w:before="30"/>
              <w:ind w:left="20" w:right="2"/>
              <w:jc w:val="left"/>
            </w:pPr>
            <w:r>
              <w:rPr>
                <w:spacing w:val="-5"/>
              </w:rPr>
              <w:t>27</w:t>
            </w:r>
          </w:p>
        </w:tc>
        <w:tc>
          <w:tcPr>
            <w:tcW w:w="1497" w:type="dxa"/>
          </w:tcPr>
          <w:p w14:paraId="7EE533B7" w14:textId="77777777" w:rsidR="00D9464D" w:rsidRDefault="00FE7FEC" w:rsidP="00E01B86">
            <w:pPr>
              <w:pStyle w:val="TableParagraph"/>
              <w:spacing w:before="30"/>
              <w:ind w:left="28" w:right="10"/>
              <w:jc w:val="left"/>
            </w:pPr>
            <w:r>
              <w:rPr>
                <w:spacing w:val="-5"/>
              </w:rPr>
              <w:t>0.5</w:t>
            </w:r>
          </w:p>
        </w:tc>
      </w:tr>
      <w:tr w:rsidR="00D9464D" w14:paraId="7EE533BE" w14:textId="77777777">
        <w:trPr>
          <w:trHeight w:val="332"/>
        </w:trPr>
        <w:tc>
          <w:tcPr>
            <w:tcW w:w="2520" w:type="dxa"/>
          </w:tcPr>
          <w:p w14:paraId="7EE533B9" w14:textId="77777777" w:rsidR="00D9464D" w:rsidRDefault="00FE7FEC" w:rsidP="00E01B86">
            <w:pPr>
              <w:pStyle w:val="TableParagraph"/>
              <w:ind w:left="0" w:right="239"/>
              <w:jc w:val="left"/>
            </w:pPr>
            <w:r>
              <w:rPr>
                <w:spacing w:val="-2"/>
              </w:rPr>
              <w:t>Magnesium</w:t>
            </w:r>
            <w:r>
              <w:rPr>
                <w:spacing w:val="-9"/>
              </w:rPr>
              <w:t xml:space="preserve"> </w:t>
            </w:r>
            <w:r>
              <w:rPr>
                <w:spacing w:val="-2"/>
              </w:rPr>
              <w:t>decreased</w:t>
            </w:r>
          </w:p>
        </w:tc>
        <w:tc>
          <w:tcPr>
            <w:tcW w:w="1495" w:type="dxa"/>
          </w:tcPr>
          <w:p w14:paraId="7EE533BA" w14:textId="77777777" w:rsidR="00D9464D" w:rsidRDefault="00FE7FEC" w:rsidP="00E01B86">
            <w:pPr>
              <w:pStyle w:val="TableParagraph"/>
              <w:ind w:left="20" w:right="4"/>
              <w:jc w:val="left"/>
            </w:pPr>
            <w:r>
              <w:rPr>
                <w:spacing w:val="-5"/>
              </w:rPr>
              <w:t>20</w:t>
            </w:r>
          </w:p>
        </w:tc>
        <w:tc>
          <w:tcPr>
            <w:tcW w:w="1497" w:type="dxa"/>
          </w:tcPr>
          <w:p w14:paraId="7EE533BB" w14:textId="77777777" w:rsidR="00D9464D" w:rsidRDefault="00FE7FEC" w:rsidP="00E01B86">
            <w:pPr>
              <w:pStyle w:val="TableParagraph"/>
              <w:ind w:left="28" w:right="17"/>
              <w:jc w:val="left"/>
            </w:pPr>
            <w:r>
              <w:rPr>
                <w:spacing w:val="-5"/>
              </w:rPr>
              <w:t>0.5</w:t>
            </w:r>
          </w:p>
        </w:tc>
        <w:tc>
          <w:tcPr>
            <w:tcW w:w="1495" w:type="dxa"/>
          </w:tcPr>
          <w:p w14:paraId="7EE533BC" w14:textId="77777777" w:rsidR="00D9464D" w:rsidRDefault="00FE7FEC" w:rsidP="00E01B86">
            <w:pPr>
              <w:pStyle w:val="TableParagraph"/>
              <w:ind w:left="20" w:right="2"/>
              <w:jc w:val="left"/>
            </w:pPr>
            <w:r>
              <w:rPr>
                <w:spacing w:val="-5"/>
              </w:rPr>
              <w:t>10</w:t>
            </w:r>
          </w:p>
        </w:tc>
        <w:tc>
          <w:tcPr>
            <w:tcW w:w="1497" w:type="dxa"/>
          </w:tcPr>
          <w:p w14:paraId="7EE533BD" w14:textId="77777777" w:rsidR="00D9464D" w:rsidRDefault="00FE7FEC" w:rsidP="00E01B86">
            <w:pPr>
              <w:pStyle w:val="TableParagraph"/>
              <w:ind w:left="28" w:right="10"/>
              <w:jc w:val="left"/>
            </w:pPr>
            <w:r>
              <w:rPr>
                <w:spacing w:val="-5"/>
              </w:rPr>
              <w:t>0.5</w:t>
            </w:r>
          </w:p>
        </w:tc>
      </w:tr>
      <w:tr w:rsidR="00D9464D" w14:paraId="7EE533C1" w14:textId="77777777">
        <w:trPr>
          <w:trHeight w:val="335"/>
        </w:trPr>
        <w:tc>
          <w:tcPr>
            <w:tcW w:w="2520" w:type="dxa"/>
          </w:tcPr>
          <w:p w14:paraId="7EE533BF" w14:textId="77777777" w:rsidR="00D9464D" w:rsidRDefault="00FE7FEC" w:rsidP="00E01B86">
            <w:pPr>
              <w:pStyle w:val="TableParagraph"/>
              <w:ind w:left="107"/>
              <w:jc w:val="left"/>
              <w:rPr>
                <w:b/>
              </w:rPr>
            </w:pPr>
            <w:r>
              <w:rPr>
                <w:b/>
                <w:spacing w:val="-2"/>
              </w:rPr>
              <w:t>Haematology</w:t>
            </w:r>
          </w:p>
        </w:tc>
        <w:tc>
          <w:tcPr>
            <w:tcW w:w="5984" w:type="dxa"/>
            <w:gridSpan w:val="4"/>
          </w:tcPr>
          <w:p w14:paraId="7EE533C0" w14:textId="77777777" w:rsidR="00D9464D" w:rsidRDefault="00D9464D" w:rsidP="00E01B86">
            <w:pPr>
              <w:pStyle w:val="TableParagraph"/>
              <w:spacing w:before="0"/>
              <w:ind w:left="0"/>
              <w:jc w:val="left"/>
              <w:rPr>
                <w:rFonts w:ascii="Times New Roman"/>
                <w:sz w:val="20"/>
              </w:rPr>
            </w:pPr>
          </w:p>
        </w:tc>
      </w:tr>
      <w:tr w:rsidR="00D9464D" w14:paraId="7EE533C8" w14:textId="77777777">
        <w:trPr>
          <w:trHeight w:val="537"/>
        </w:trPr>
        <w:tc>
          <w:tcPr>
            <w:tcW w:w="2520" w:type="dxa"/>
          </w:tcPr>
          <w:p w14:paraId="7EE533C2" w14:textId="77777777" w:rsidR="00D9464D" w:rsidRDefault="00FE7FEC" w:rsidP="00E01B86">
            <w:pPr>
              <w:pStyle w:val="TableParagraph"/>
              <w:spacing w:before="0" w:line="268" w:lineRule="exact"/>
              <w:ind w:left="278"/>
              <w:jc w:val="left"/>
            </w:pPr>
            <w:r>
              <w:rPr>
                <w:spacing w:val="-2"/>
              </w:rPr>
              <w:lastRenderedPageBreak/>
              <w:t>Lymphocytes</w:t>
            </w:r>
          </w:p>
          <w:p w14:paraId="7EE533C3" w14:textId="77777777" w:rsidR="00D9464D" w:rsidRDefault="00FE7FEC" w:rsidP="00E01B86">
            <w:pPr>
              <w:pStyle w:val="TableParagraph"/>
              <w:spacing w:before="0" w:line="249" w:lineRule="exact"/>
              <w:ind w:left="278"/>
              <w:jc w:val="left"/>
            </w:pPr>
            <w:r>
              <w:rPr>
                <w:spacing w:val="-2"/>
              </w:rPr>
              <w:t>decreased</w:t>
            </w:r>
          </w:p>
        </w:tc>
        <w:tc>
          <w:tcPr>
            <w:tcW w:w="1495" w:type="dxa"/>
          </w:tcPr>
          <w:p w14:paraId="7EE533C4" w14:textId="77777777" w:rsidR="00D9464D" w:rsidRDefault="00FE7FEC" w:rsidP="00E01B86">
            <w:pPr>
              <w:pStyle w:val="TableParagraph"/>
              <w:spacing w:before="133"/>
              <w:ind w:left="20" w:right="3"/>
              <w:jc w:val="left"/>
            </w:pPr>
            <w:r>
              <w:rPr>
                <w:spacing w:val="-5"/>
              </w:rPr>
              <w:t>30</w:t>
            </w:r>
          </w:p>
        </w:tc>
        <w:tc>
          <w:tcPr>
            <w:tcW w:w="1497" w:type="dxa"/>
          </w:tcPr>
          <w:p w14:paraId="7EE533C5" w14:textId="77777777" w:rsidR="00D9464D" w:rsidRDefault="00FE7FEC" w:rsidP="00E01B86">
            <w:pPr>
              <w:pStyle w:val="TableParagraph"/>
              <w:spacing w:before="133"/>
              <w:ind w:left="28" w:right="16"/>
              <w:jc w:val="left"/>
            </w:pPr>
            <w:r>
              <w:rPr>
                <w:spacing w:val="-10"/>
              </w:rPr>
              <w:t>6</w:t>
            </w:r>
          </w:p>
        </w:tc>
        <w:tc>
          <w:tcPr>
            <w:tcW w:w="1495" w:type="dxa"/>
          </w:tcPr>
          <w:p w14:paraId="7EE533C6" w14:textId="77777777" w:rsidR="00D9464D" w:rsidRDefault="00FE7FEC" w:rsidP="00E01B86">
            <w:pPr>
              <w:pStyle w:val="TableParagraph"/>
              <w:spacing w:before="133"/>
              <w:ind w:left="20" w:right="2"/>
              <w:jc w:val="left"/>
            </w:pPr>
            <w:r>
              <w:rPr>
                <w:spacing w:val="-5"/>
              </w:rPr>
              <w:t>32</w:t>
            </w:r>
          </w:p>
        </w:tc>
        <w:tc>
          <w:tcPr>
            <w:tcW w:w="1497" w:type="dxa"/>
          </w:tcPr>
          <w:p w14:paraId="7EE533C7" w14:textId="77777777" w:rsidR="00D9464D" w:rsidRDefault="00FE7FEC" w:rsidP="00E01B86">
            <w:pPr>
              <w:pStyle w:val="TableParagraph"/>
              <w:spacing w:before="133"/>
              <w:ind w:left="28" w:right="10"/>
              <w:jc w:val="left"/>
            </w:pPr>
            <w:r>
              <w:rPr>
                <w:spacing w:val="-5"/>
              </w:rPr>
              <w:t>4.7</w:t>
            </w:r>
          </w:p>
        </w:tc>
      </w:tr>
      <w:tr w:rsidR="00D9464D" w14:paraId="7EE533CE" w14:textId="77777777">
        <w:trPr>
          <w:trHeight w:val="332"/>
        </w:trPr>
        <w:tc>
          <w:tcPr>
            <w:tcW w:w="2520" w:type="dxa"/>
          </w:tcPr>
          <w:p w14:paraId="7EE533C9" w14:textId="77777777" w:rsidR="00D9464D" w:rsidRDefault="00FE7FEC" w:rsidP="00E01B86">
            <w:pPr>
              <w:pStyle w:val="TableParagraph"/>
              <w:ind w:left="278"/>
              <w:jc w:val="left"/>
            </w:pPr>
            <w:r>
              <w:t>Platelets</w:t>
            </w:r>
            <w:r>
              <w:rPr>
                <w:spacing w:val="-3"/>
              </w:rPr>
              <w:t xml:space="preserve"> </w:t>
            </w:r>
            <w:r>
              <w:rPr>
                <w:spacing w:val="-2"/>
              </w:rPr>
              <w:t>decreased</w:t>
            </w:r>
          </w:p>
        </w:tc>
        <w:tc>
          <w:tcPr>
            <w:tcW w:w="1495" w:type="dxa"/>
          </w:tcPr>
          <w:p w14:paraId="7EE533CA" w14:textId="77777777" w:rsidR="00D9464D" w:rsidRDefault="00FE7FEC" w:rsidP="00E01B86">
            <w:pPr>
              <w:pStyle w:val="TableParagraph"/>
              <w:ind w:left="20" w:right="4"/>
              <w:jc w:val="left"/>
            </w:pPr>
            <w:r>
              <w:rPr>
                <w:spacing w:val="-5"/>
              </w:rPr>
              <w:t>30</w:t>
            </w:r>
          </w:p>
        </w:tc>
        <w:tc>
          <w:tcPr>
            <w:tcW w:w="1497" w:type="dxa"/>
          </w:tcPr>
          <w:p w14:paraId="7EE533CB" w14:textId="77777777" w:rsidR="00D9464D" w:rsidRDefault="00FE7FEC" w:rsidP="00E01B86">
            <w:pPr>
              <w:pStyle w:val="TableParagraph"/>
              <w:ind w:left="28" w:right="17"/>
              <w:jc w:val="left"/>
            </w:pPr>
            <w:r>
              <w:rPr>
                <w:spacing w:val="-5"/>
              </w:rPr>
              <w:t>0.2</w:t>
            </w:r>
          </w:p>
        </w:tc>
        <w:tc>
          <w:tcPr>
            <w:tcW w:w="1495" w:type="dxa"/>
          </w:tcPr>
          <w:p w14:paraId="7EE533CC" w14:textId="77777777" w:rsidR="00D9464D" w:rsidRDefault="00FE7FEC" w:rsidP="00E01B86">
            <w:pPr>
              <w:pStyle w:val="TableParagraph"/>
              <w:ind w:left="20" w:right="6"/>
              <w:jc w:val="left"/>
            </w:pPr>
            <w:r>
              <w:rPr>
                <w:spacing w:val="-5"/>
              </w:rPr>
              <w:t>4.7</w:t>
            </w:r>
          </w:p>
        </w:tc>
        <w:tc>
          <w:tcPr>
            <w:tcW w:w="1497" w:type="dxa"/>
          </w:tcPr>
          <w:p w14:paraId="7EE533CD" w14:textId="77777777" w:rsidR="00D9464D" w:rsidRDefault="00FE7FEC" w:rsidP="00E01B86">
            <w:pPr>
              <w:pStyle w:val="TableParagraph"/>
              <w:ind w:left="28" w:right="10"/>
              <w:jc w:val="left"/>
            </w:pPr>
            <w:r>
              <w:rPr>
                <w:spacing w:val="-10"/>
              </w:rPr>
              <w:t>0</w:t>
            </w:r>
          </w:p>
        </w:tc>
      </w:tr>
      <w:tr w:rsidR="00D9464D" w14:paraId="7EE533D4" w14:textId="77777777">
        <w:trPr>
          <w:trHeight w:val="335"/>
        </w:trPr>
        <w:tc>
          <w:tcPr>
            <w:tcW w:w="2520" w:type="dxa"/>
          </w:tcPr>
          <w:p w14:paraId="7EE533CF" w14:textId="77777777" w:rsidR="00D9464D" w:rsidRDefault="00FE7FEC" w:rsidP="00E01B86">
            <w:pPr>
              <w:pStyle w:val="TableParagraph"/>
              <w:ind w:left="278"/>
              <w:jc w:val="left"/>
            </w:pPr>
            <w:r>
              <w:t>APTT</w:t>
            </w:r>
            <w:r>
              <w:rPr>
                <w:spacing w:val="-2"/>
              </w:rPr>
              <w:t xml:space="preserve"> increased</w:t>
            </w:r>
          </w:p>
        </w:tc>
        <w:tc>
          <w:tcPr>
            <w:tcW w:w="1495" w:type="dxa"/>
          </w:tcPr>
          <w:p w14:paraId="7EE533D0" w14:textId="77777777" w:rsidR="00D9464D" w:rsidRDefault="00FE7FEC" w:rsidP="00E01B86">
            <w:pPr>
              <w:pStyle w:val="TableParagraph"/>
              <w:ind w:left="20" w:right="4"/>
              <w:jc w:val="left"/>
            </w:pPr>
            <w:r>
              <w:rPr>
                <w:spacing w:val="-5"/>
              </w:rPr>
              <w:t>21</w:t>
            </w:r>
          </w:p>
        </w:tc>
        <w:tc>
          <w:tcPr>
            <w:tcW w:w="1497" w:type="dxa"/>
          </w:tcPr>
          <w:p w14:paraId="7EE533D1" w14:textId="77777777" w:rsidR="00D9464D" w:rsidRDefault="00FE7FEC" w:rsidP="00E01B86">
            <w:pPr>
              <w:pStyle w:val="TableParagraph"/>
              <w:ind w:left="28" w:right="17"/>
              <w:jc w:val="left"/>
            </w:pPr>
            <w:r>
              <w:rPr>
                <w:spacing w:val="-5"/>
              </w:rPr>
              <w:t>2.7</w:t>
            </w:r>
          </w:p>
        </w:tc>
        <w:tc>
          <w:tcPr>
            <w:tcW w:w="1495" w:type="dxa"/>
          </w:tcPr>
          <w:p w14:paraId="7EE533D2" w14:textId="77777777" w:rsidR="00D9464D" w:rsidRDefault="00FE7FEC" w:rsidP="00E01B86">
            <w:pPr>
              <w:pStyle w:val="TableParagraph"/>
              <w:ind w:left="20" w:right="2"/>
              <w:jc w:val="left"/>
            </w:pPr>
            <w:r>
              <w:rPr>
                <w:spacing w:val="-5"/>
              </w:rPr>
              <w:t>18</w:t>
            </w:r>
          </w:p>
        </w:tc>
        <w:tc>
          <w:tcPr>
            <w:tcW w:w="1497" w:type="dxa"/>
          </w:tcPr>
          <w:p w14:paraId="7EE533D3" w14:textId="77777777" w:rsidR="00D9464D" w:rsidRDefault="00FE7FEC" w:rsidP="00E01B86">
            <w:pPr>
              <w:pStyle w:val="TableParagraph"/>
              <w:ind w:left="28" w:right="11"/>
              <w:jc w:val="left"/>
            </w:pPr>
            <w:r>
              <w:rPr>
                <w:spacing w:val="-5"/>
              </w:rPr>
              <w:t>1.5</w:t>
            </w:r>
          </w:p>
        </w:tc>
      </w:tr>
    </w:tbl>
    <w:p w14:paraId="7EE533D5" w14:textId="77777777" w:rsidR="00D9464D" w:rsidRDefault="00FE7FEC" w:rsidP="00E01B86">
      <w:pPr>
        <w:spacing w:before="55"/>
        <w:ind w:left="23"/>
        <w:rPr>
          <w:sz w:val="20"/>
        </w:rPr>
      </w:pPr>
      <w:r>
        <w:rPr>
          <w:sz w:val="20"/>
        </w:rPr>
        <w:t>ALP</w:t>
      </w:r>
      <w:r>
        <w:rPr>
          <w:spacing w:val="-7"/>
          <w:sz w:val="20"/>
        </w:rPr>
        <w:t xml:space="preserve"> </w:t>
      </w:r>
      <w:r>
        <w:rPr>
          <w:sz w:val="20"/>
        </w:rPr>
        <w:t>=</w:t>
      </w:r>
      <w:r>
        <w:rPr>
          <w:spacing w:val="-8"/>
          <w:sz w:val="20"/>
        </w:rPr>
        <w:t xml:space="preserve"> </w:t>
      </w:r>
      <w:r>
        <w:rPr>
          <w:sz w:val="20"/>
        </w:rPr>
        <w:t>alkaline</w:t>
      </w:r>
      <w:r>
        <w:rPr>
          <w:spacing w:val="-8"/>
          <w:sz w:val="20"/>
        </w:rPr>
        <w:t xml:space="preserve"> </w:t>
      </w:r>
      <w:r>
        <w:rPr>
          <w:sz w:val="20"/>
        </w:rPr>
        <w:t>phosphatase;</w:t>
      </w:r>
      <w:r>
        <w:rPr>
          <w:spacing w:val="-8"/>
          <w:sz w:val="20"/>
        </w:rPr>
        <w:t xml:space="preserve"> </w:t>
      </w:r>
      <w:r>
        <w:rPr>
          <w:sz w:val="20"/>
        </w:rPr>
        <w:t>ALT</w:t>
      </w:r>
      <w:r>
        <w:rPr>
          <w:spacing w:val="-7"/>
          <w:sz w:val="20"/>
        </w:rPr>
        <w:t xml:space="preserve"> </w:t>
      </w:r>
      <w:r>
        <w:rPr>
          <w:sz w:val="20"/>
        </w:rPr>
        <w:t>=</w:t>
      </w:r>
      <w:r>
        <w:rPr>
          <w:spacing w:val="-8"/>
          <w:sz w:val="20"/>
        </w:rPr>
        <w:t xml:space="preserve"> </w:t>
      </w:r>
      <w:r>
        <w:rPr>
          <w:sz w:val="20"/>
        </w:rPr>
        <w:t>alanine</w:t>
      </w:r>
      <w:r>
        <w:rPr>
          <w:spacing w:val="-8"/>
          <w:sz w:val="20"/>
        </w:rPr>
        <w:t xml:space="preserve"> </w:t>
      </w:r>
      <w:r>
        <w:rPr>
          <w:sz w:val="20"/>
        </w:rPr>
        <w:t>aminotransferase;</w:t>
      </w:r>
      <w:r>
        <w:rPr>
          <w:spacing w:val="-7"/>
          <w:sz w:val="20"/>
        </w:rPr>
        <w:t xml:space="preserve"> </w:t>
      </w:r>
      <w:r>
        <w:rPr>
          <w:sz w:val="20"/>
        </w:rPr>
        <w:t>APTT</w:t>
      </w:r>
      <w:r>
        <w:rPr>
          <w:spacing w:val="-8"/>
          <w:sz w:val="20"/>
        </w:rPr>
        <w:t xml:space="preserve"> </w:t>
      </w:r>
      <w:r>
        <w:rPr>
          <w:sz w:val="20"/>
        </w:rPr>
        <w:t>=</w:t>
      </w:r>
      <w:r>
        <w:rPr>
          <w:spacing w:val="-7"/>
          <w:sz w:val="20"/>
        </w:rPr>
        <w:t xml:space="preserve"> </w:t>
      </w:r>
      <w:r>
        <w:rPr>
          <w:sz w:val="20"/>
        </w:rPr>
        <w:t>activated</w:t>
      </w:r>
      <w:r>
        <w:rPr>
          <w:spacing w:val="-6"/>
          <w:sz w:val="20"/>
        </w:rPr>
        <w:t xml:space="preserve"> </w:t>
      </w:r>
      <w:r>
        <w:rPr>
          <w:sz w:val="20"/>
        </w:rPr>
        <w:t>partial</w:t>
      </w:r>
      <w:r>
        <w:rPr>
          <w:spacing w:val="-7"/>
          <w:sz w:val="20"/>
        </w:rPr>
        <w:t xml:space="preserve"> </w:t>
      </w:r>
      <w:r>
        <w:rPr>
          <w:sz w:val="20"/>
        </w:rPr>
        <w:t>thromboplastin</w:t>
      </w:r>
      <w:r>
        <w:rPr>
          <w:spacing w:val="-6"/>
          <w:sz w:val="20"/>
        </w:rPr>
        <w:t xml:space="preserve"> </w:t>
      </w:r>
      <w:r>
        <w:rPr>
          <w:sz w:val="20"/>
        </w:rPr>
        <w:t>time;</w:t>
      </w:r>
      <w:r>
        <w:rPr>
          <w:spacing w:val="-8"/>
          <w:sz w:val="20"/>
        </w:rPr>
        <w:t xml:space="preserve"> </w:t>
      </w:r>
      <w:r>
        <w:rPr>
          <w:spacing w:val="-5"/>
          <w:sz w:val="20"/>
        </w:rPr>
        <w:t>AST</w:t>
      </w:r>
    </w:p>
    <w:p w14:paraId="7EE533D6" w14:textId="77777777" w:rsidR="00D9464D" w:rsidRDefault="00FE7FEC" w:rsidP="00E01B86">
      <w:pPr>
        <w:ind w:left="23"/>
        <w:rPr>
          <w:sz w:val="20"/>
        </w:rPr>
      </w:pPr>
      <w:r>
        <w:rPr>
          <w:sz w:val="20"/>
        </w:rPr>
        <w:t>=</w:t>
      </w:r>
      <w:r>
        <w:rPr>
          <w:spacing w:val="-6"/>
          <w:sz w:val="20"/>
        </w:rPr>
        <w:t xml:space="preserve"> </w:t>
      </w:r>
      <w:r>
        <w:rPr>
          <w:sz w:val="20"/>
        </w:rPr>
        <w:t>aspartate</w:t>
      </w:r>
      <w:r>
        <w:rPr>
          <w:spacing w:val="-6"/>
          <w:sz w:val="20"/>
        </w:rPr>
        <w:t xml:space="preserve"> </w:t>
      </w:r>
      <w:r>
        <w:rPr>
          <w:sz w:val="20"/>
        </w:rPr>
        <w:t>aminotransferase;</w:t>
      </w:r>
      <w:r>
        <w:rPr>
          <w:spacing w:val="-4"/>
          <w:sz w:val="20"/>
        </w:rPr>
        <w:t xml:space="preserve"> </w:t>
      </w:r>
      <w:r>
        <w:rPr>
          <w:sz w:val="20"/>
        </w:rPr>
        <w:t>N</w:t>
      </w:r>
      <w:r>
        <w:rPr>
          <w:spacing w:val="-4"/>
          <w:sz w:val="20"/>
        </w:rPr>
        <w:t xml:space="preserve"> </w:t>
      </w:r>
      <w:r>
        <w:rPr>
          <w:sz w:val="20"/>
        </w:rPr>
        <w:t>=</w:t>
      </w:r>
      <w:r>
        <w:rPr>
          <w:spacing w:val="-6"/>
          <w:sz w:val="20"/>
        </w:rPr>
        <w:t xml:space="preserve"> </w:t>
      </w:r>
      <w:r>
        <w:rPr>
          <w:sz w:val="20"/>
        </w:rPr>
        <w:t>number</w:t>
      </w:r>
      <w:r>
        <w:rPr>
          <w:spacing w:val="-5"/>
          <w:sz w:val="20"/>
        </w:rPr>
        <w:t xml:space="preserve"> </w:t>
      </w:r>
      <w:r>
        <w:rPr>
          <w:sz w:val="20"/>
        </w:rPr>
        <w:t>of</w:t>
      </w:r>
      <w:r>
        <w:rPr>
          <w:spacing w:val="-5"/>
          <w:sz w:val="20"/>
        </w:rPr>
        <w:t xml:space="preserve"> </w:t>
      </w:r>
      <w:r>
        <w:rPr>
          <w:spacing w:val="-2"/>
          <w:sz w:val="20"/>
        </w:rPr>
        <w:t>patients</w:t>
      </w:r>
    </w:p>
    <w:p w14:paraId="7EE533D7" w14:textId="77777777" w:rsidR="00D9464D" w:rsidRDefault="00FE7FEC" w:rsidP="00E01B86">
      <w:pPr>
        <w:spacing w:before="47"/>
        <w:ind w:left="23"/>
        <w:rPr>
          <w:sz w:val="20"/>
        </w:rPr>
      </w:pPr>
      <w:r>
        <w:rPr>
          <w:sz w:val="20"/>
          <w:vertAlign w:val="superscript"/>
        </w:rPr>
        <w:t>1</w:t>
      </w:r>
      <w:r>
        <w:rPr>
          <w:spacing w:val="4"/>
          <w:sz w:val="20"/>
        </w:rPr>
        <w:t xml:space="preserve"> </w:t>
      </w:r>
      <w:r>
        <w:rPr>
          <w:sz w:val="20"/>
        </w:rPr>
        <w:t>Graded</w:t>
      </w:r>
      <w:r>
        <w:rPr>
          <w:spacing w:val="-6"/>
          <w:sz w:val="20"/>
        </w:rPr>
        <w:t xml:space="preserve"> </w:t>
      </w:r>
      <w:r>
        <w:rPr>
          <w:sz w:val="20"/>
        </w:rPr>
        <w:t>according</w:t>
      </w:r>
      <w:r>
        <w:rPr>
          <w:spacing w:val="-9"/>
          <w:sz w:val="20"/>
        </w:rPr>
        <w:t xml:space="preserve"> </w:t>
      </w:r>
      <w:r>
        <w:rPr>
          <w:sz w:val="20"/>
        </w:rPr>
        <w:t>to</w:t>
      </w:r>
      <w:r>
        <w:rPr>
          <w:spacing w:val="-7"/>
          <w:sz w:val="20"/>
        </w:rPr>
        <w:t xml:space="preserve"> </w:t>
      </w:r>
      <w:r>
        <w:rPr>
          <w:sz w:val="20"/>
        </w:rPr>
        <w:t>NCI</w:t>
      </w:r>
      <w:r>
        <w:rPr>
          <w:spacing w:val="-7"/>
          <w:sz w:val="20"/>
        </w:rPr>
        <w:t xml:space="preserve"> </w:t>
      </w:r>
      <w:r>
        <w:rPr>
          <w:sz w:val="20"/>
        </w:rPr>
        <w:t>CTCAE</w:t>
      </w:r>
      <w:r>
        <w:rPr>
          <w:spacing w:val="-9"/>
          <w:sz w:val="20"/>
        </w:rPr>
        <w:t xml:space="preserve"> </w:t>
      </w:r>
      <w:r>
        <w:rPr>
          <w:sz w:val="20"/>
        </w:rPr>
        <w:t>version</w:t>
      </w:r>
      <w:r>
        <w:rPr>
          <w:spacing w:val="-7"/>
          <w:sz w:val="20"/>
        </w:rPr>
        <w:t xml:space="preserve"> </w:t>
      </w:r>
      <w:r>
        <w:rPr>
          <w:spacing w:val="-4"/>
          <w:sz w:val="20"/>
        </w:rPr>
        <w:t>5.0.</w:t>
      </w:r>
    </w:p>
    <w:p w14:paraId="7EE533D8" w14:textId="77777777" w:rsidR="00D9464D" w:rsidRDefault="00FE7FEC" w:rsidP="00E01B86">
      <w:pPr>
        <w:ind w:left="23" w:hanging="1"/>
        <w:rPr>
          <w:sz w:val="20"/>
        </w:rPr>
      </w:pPr>
      <w:r>
        <w:rPr>
          <w:sz w:val="20"/>
          <w:vertAlign w:val="superscript"/>
        </w:rPr>
        <w:t>2</w:t>
      </w:r>
      <w:r>
        <w:rPr>
          <w:spacing w:val="-3"/>
          <w:sz w:val="20"/>
        </w:rPr>
        <w:t xml:space="preserve"> </w:t>
      </w:r>
      <w:r>
        <w:rPr>
          <w:sz w:val="20"/>
        </w:rPr>
        <w:t>Each</w:t>
      </w:r>
      <w:r>
        <w:rPr>
          <w:spacing w:val="-3"/>
          <w:sz w:val="20"/>
        </w:rPr>
        <w:t xml:space="preserve"> </w:t>
      </w:r>
      <w:r>
        <w:rPr>
          <w:sz w:val="20"/>
        </w:rPr>
        <w:t>test</w:t>
      </w:r>
      <w:r>
        <w:rPr>
          <w:spacing w:val="-4"/>
          <w:sz w:val="20"/>
        </w:rPr>
        <w:t xml:space="preserve"> </w:t>
      </w:r>
      <w:r>
        <w:rPr>
          <w:sz w:val="20"/>
        </w:rPr>
        <w:t>incidence</w:t>
      </w:r>
      <w:r>
        <w:rPr>
          <w:spacing w:val="-5"/>
          <w:sz w:val="20"/>
        </w:rPr>
        <w:t xml:space="preserve"> </w:t>
      </w:r>
      <w:r>
        <w:rPr>
          <w:sz w:val="20"/>
        </w:rPr>
        <w:t>is</w:t>
      </w:r>
      <w:r>
        <w:rPr>
          <w:spacing w:val="-1"/>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number</w:t>
      </w:r>
      <w:r>
        <w:rPr>
          <w:spacing w:val="-2"/>
          <w:sz w:val="20"/>
        </w:rPr>
        <w:t xml:space="preserve"> </w:t>
      </w:r>
      <w:r>
        <w:rPr>
          <w:sz w:val="20"/>
        </w:rPr>
        <w:t>of</w:t>
      </w:r>
      <w:r>
        <w:rPr>
          <w:spacing w:val="-5"/>
          <w:sz w:val="20"/>
        </w:rPr>
        <w:t xml:space="preserve"> </w:t>
      </w:r>
      <w:r>
        <w:rPr>
          <w:sz w:val="20"/>
        </w:rPr>
        <w:t>patients</w:t>
      </w:r>
      <w:r>
        <w:rPr>
          <w:spacing w:val="-1"/>
          <w:sz w:val="20"/>
        </w:rPr>
        <w:t xml:space="preserve"> </w:t>
      </w:r>
      <w:r>
        <w:rPr>
          <w:sz w:val="20"/>
        </w:rPr>
        <w:t>who</w:t>
      </w:r>
      <w:r>
        <w:rPr>
          <w:spacing w:val="-4"/>
          <w:sz w:val="20"/>
        </w:rPr>
        <w:t xml:space="preserve"> </w:t>
      </w:r>
      <w:r>
        <w:rPr>
          <w:sz w:val="20"/>
        </w:rPr>
        <w:t>had</w:t>
      </w:r>
      <w:r>
        <w:rPr>
          <w:spacing w:val="-4"/>
          <w:sz w:val="20"/>
        </w:rPr>
        <w:t xml:space="preserve"> </w:t>
      </w:r>
      <w:r>
        <w:rPr>
          <w:sz w:val="20"/>
        </w:rPr>
        <w:t>both</w:t>
      </w:r>
      <w:r>
        <w:rPr>
          <w:spacing w:val="-3"/>
          <w:sz w:val="20"/>
        </w:rPr>
        <w:t xml:space="preserve"> </w:t>
      </w:r>
      <w:r>
        <w:rPr>
          <w:sz w:val="20"/>
        </w:rPr>
        <w:t>baseline</w:t>
      </w:r>
      <w:r>
        <w:rPr>
          <w:spacing w:val="-5"/>
          <w:sz w:val="20"/>
        </w:rPr>
        <w:t xml:space="preserve"> </w:t>
      </w:r>
      <w:r>
        <w:rPr>
          <w:sz w:val="20"/>
        </w:rPr>
        <w:t>and</w:t>
      </w:r>
      <w:r>
        <w:rPr>
          <w:spacing w:val="-4"/>
          <w:sz w:val="20"/>
        </w:rPr>
        <w:t xml:space="preserve"> </w:t>
      </w:r>
      <w:r>
        <w:rPr>
          <w:sz w:val="20"/>
        </w:rPr>
        <w:t>at</w:t>
      </w:r>
      <w:r>
        <w:rPr>
          <w:spacing w:val="-4"/>
          <w:sz w:val="20"/>
        </w:rPr>
        <w:t xml:space="preserve"> </w:t>
      </w:r>
      <w:r>
        <w:rPr>
          <w:sz w:val="20"/>
        </w:rPr>
        <w:t>least</w:t>
      </w:r>
      <w:r>
        <w:rPr>
          <w:spacing w:val="-6"/>
          <w:sz w:val="20"/>
        </w:rPr>
        <w:t xml:space="preserve"> </w:t>
      </w:r>
      <w:r>
        <w:rPr>
          <w:sz w:val="20"/>
        </w:rPr>
        <w:t>one</w:t>
      </w:r>
      <w:r>
        <w:rPr>
          <w:spacing w:val="-5"/>
          <w:sz w:val="20"/>
        </w:rPr>
        <w:t xml:space="preserve"> </w:t>
      </w:r>
      <w:r>
        <w:rPr>
          <w:sz w:val="20"/>
        </w:rPr>
        <w:t>on-study laboratory measurement available: FRUZAQLA (range: 409-444) and placebo (range: 195-216).</w:t>
      </w:r>
    </w:p>
    <w:p w14:paraId="7EE533DA" w14:textId="77777777" w:rsidR="00D9464D" w:rsidRDefault="00FE7FEC" w:rsidP="00E01B86">
      <w:pPr>
        <w:pStyle w:val="BodyText"/>
        <w:spacing w:before="35"/>
        <w:ind w:left="23"/>
      </w:pPr>
      <w:r>
        <w:t>Other</w:t>
      </w:r>
      <w:r>
        <w:rPr>
          <w:spacing w:val="-2"/>
        </w:rPr>
        <w:t xml:space="preserve"> </w:t>
      </w:r>
      <w:r>
        <w:t>important</w:t>
      </w:r>
      <w:r>
        <w:rPr>
          <w:spacing w:val="-1"/>
        </w:rPr>
        <w:t xml:space="preserve"> </w:t>
      </w:r>
      <w:r>
        <w:t>laboratory</w:t>
      </w:r>
      <w:r>
        <w:rPr>
          <w:spacing w:val="-1"/>
        </w:rPr>
        <w:t xml:space="preserve"> </w:t>
      </w:r>
      <w:r>
        <w:t>abnormalities</w:t>
      </w:r>
      <w:r>
        <w:rPr>
          <w:spacing w:val="-2"/>
        </w:rPr>
        <w:t xml:space="preserve"> </w:t>
      </w:r>
      <w:r>
        <w:t>(all</w:t>
      </w:r>
      <w:r>
        <w:rPr>
          <w:spacing w:val="-5"/>
        </w:rPr>
        <w:t xml:space="preserve"> </w:t>
      </w:r>
      <w:r>
        <w:t>grades)</w:t>
      </w:r>
      <w:r>
        <w:rPr>
          <w:spacing w:val="-4"/>
        </w:rPr>
        <w:t xml:space="preserve"> </w:t>
      </w:r>
      <w:r>
        <w:t>that</w:t>
      </w:r>
      <w:r>
        <w:rPr>
          <w:spacing w:val="-4"/>
        </w:rPr>
        <w:t xml:space="preserve"> </w:t>
      </w:r>
      <w:r>
        <w:t>occurred</w:t>
      </w:r>
      <w:r>
        <w:rPr>
          <w:spacing w:val="-5"/>
        </w:rPr>
        <w:t xml:space="preserve"> </w:t>
      </w:r>
      <w:r>
        <w:t>in</w:t>
      </w:r>
      <w:r>
        <w:rPr>
          <w:spacing w:val="-3"/>
        </w:rPr>
        <w:t xml:space="preserve"> </w:t>
      </w:r>
      <w:r>
        <w:t>&lt;20%</w:t>
      </w:r>
      <w:r>
        <w:rPr>
          <w:spacing w:val="-1"/>
        </w:rPr>
        <w:t xml:space="preserve"> </w:t>
      </w:r>
      <w:r>
        <w:t>of</w:t>
      </w:r>
      <w:r>
        <w:rPr>
          <w:spacing w:val="-2"/>
        </w:rPr>
        <w:t xml:space="preserve"> </w:t>
      </w:r>
      <w:r>
        <w:t>patients</w:t>
      </w:r>
      <w:r>
        <w:rPr>
          <w:spacing w:val="-4"/>
        </w:rPr>
        <w:t xml:space="preserve"> </w:t>
      </w:r>
      <w:r>
        <w:t>treated</w:t>
      </w:r>
      <w:r>
        <w:rPr>
          <w:spacing w:val="-3"/>
        </w:rPr>
        <w:t xml:space="preserve"> </w:t>
      </w:r>
      <w:r>
        <w:t>with FRUZAQLA included pancreatic enzymes increased (3.9%).</w:t>
      </w:r>
    </w:p>
    <w:p w14:paraId="7EE533DB" w14:textId="77777777" w:rsidR="00D9464D" w:rsidRDefault="00FE7FEC" w:rsidP="00E01B86">
      <w:pPr>
        <w:spacing w:before="202"/>
        <w:ind w:left="23"/>
        <w:rPr>
          <w:i/>
          <w:sz w:val="24"/>
        </w:rPr>
      </w:pPr>
      <w:r>
        <w:rPr>
          <w:i/>
          <w:sz w:val="24"/>
          <w:u w:val="single"/>
        </w:rPr>
        <w:t>FRESCO</w:t>
      </w:r>
      <w:r>
        <w:rPr>
          <w:i/>
          <w:spacing w:val="-6"/>
          <w:sz w:val="24"/>
          <w:u w:val="single"/>
        </w:rPr>
        <w:t xml:space="preserve"> </w:t>
      </w:r>
      <w:r>
        <w:rPr>
          <w:i/>
          <w:spacing w:val="-2"/>
          <w:sz w:val="24"/>
          <w:u w:val="single"/>
        </w:rPr>
        <w:t>study</w:t>
      </w:r>
    </w:p>
    <w:p w14:paraId="7EE533DC" w14:textId="77777777" w:rsidR="00D9464D" w:rsidRDefault="00FE7FEC" w:rsidP="00E01B86">
      <w:pPr>
        <w:pStyle w:val="BodyText"/>
        <w:spacing w:before="199"/>
        <w:ind w:left="23" w:right="237"/>
      </w:pPr>
      <w:r>
        <w:t>The safety</w:t>
      </w:r>
      <w:r>
        <w:rPr>
          <w:spacing w:val="-1"/>
        </w:rPr>
        <w:t xml:space="preserve"> </w:t>
      </w:r>
      <w:r>
        <w:t>of FRUZAQLA was generally</w:t>
      </w:r>
      <w:r>
        <w:rPr>
          <w:spacing w:val="-4"/>
        </w:rPr>
        <w:t xml:space="preserve"> </w:t>
      </w:r>
      <w:r>
        <w:t>similar</w:t>
      </w:r>
      <w:r>
        <w:rPr>
          <w:spacing w:val="-6"/>
        </w:rPr>
        <w:t xml:space="preserve"> </w:t>
      </w:r>
      <w:r>
        <w:t>in a Chinese population who had not previously received regorafenib or trifluridine/tipiracil who took part in an earlier, randomised, double-blind, placebo-controlled</w:t>
      </w:r>
      <w:r>
        <w:rPr>
          <w:spacing w:val="-3"/>
        </w:rPr>
        <w:t xml:space="preserve"> </w:t>
      </w:r>
      <w:r>
        <w:t>study,</w:t>
      </w:r>
      <w:r>
        <w:rPr>
          <w:spacing w:val="-2"/>
        </w:rPr>
        <w:t xml:space="preserve"> </w:t>
      </w:r>
      <w:r>
        <w:t>FRESCO</w:t>
      </w:r>
      <w:r>
        <w:rPr>
          <w:spacing w:val="-1"/>
        </w:rPr>
        <w:t xml:space="preserve"> </w:t>
      </w:r>
      <w:r>
        <w:t>(see</w:t>
      </w:r>
      <w:r>
        <w:rPr>
          <w:spacing w:val="-4"/>
        </w:rPr>
        <w:t xml:space="preserve"> </w:t>
      </w:r>
      <w:r>
        <w:t>section</w:t>
      </w:r>
      <w:r>
        <w:rPr>
          <w:spacing w:val="-5"/>
        </w:rPr>
        <w:t xml:space="preserve"> </w:t>
      </w:r>
      <w:r>
        <w:t>5.1).</w:t>
      </w:r>
      <w:r>
        <w:rPr>
          <w:spacing w:val="-5"/>
        </w:rPr>
        <w:t xml:space="preserve"> </w:t>
      </w:r>
      <w:r>
        <w:t>The</w:t>
      </w:r>
      <w:r>
        <w:rPr>
          <w:spacing w:val="-1"/>
        </w:rPr>
        <w:t xml:space="preserve"> </w:t>
      </w:r>
      <w:r>
        <w:t>median</w:t>
      </w:r>
      <w:r>
        <w:rPr>
          <w:spacing w:val="-3"/>
        </w:rPr>
        <w:t xml:space="preserve"> </w:t>
      </w:r>
      <w:r>
        <w:t>duration</w:t>
      </w:r>
      <w:r>
        <w:rPr>
          <w:spacing w:val="-3"/>
        </w:rPr>
        <w:t xml:space="preserve"> </w:t>
      </w:r>
      <w:r>
        <w:t>of</w:t>
      </w:r>
      <w:r>
        <w:rPr>
          <w:spacing w:val="-4"/>
        </w:rPr>
        <w:t xml:space="preserve"> </w:t>
      </w:r>
      <w:r>
        <w:t>therapy</w:t>
      </w:r>
      <w:r>
        <w:rPr>
          <w:spacing w:val="-1"/>
        </w:rPr>
        <w:t xml:space="preserve"> </w:t>
      </w:r>
      <w:r>
        <w:t>with</w:t>
      </w:r>
      <w:r>
        <w:rPr>
          <w:spacing w:val="-3"/>
        </w:rPr>
        <w:t xml:space="preserve"> </w:t>
      </w:r>
      <w:r>
        <w:t>FRUZAQLA in FRESCO was 3.68 months (range: 0.3 to 22.1 months).</w:t>
      </w:r>
    </w:p>
    <w:p w14:paraId="7EE533DD" w14:textId="77777777" w:rsidR="00D9464D" w:rsidRDefault="00FE7FEC" w:rsidP="00E01B86">
      <w:pPr>
        <w:pStyle w:val="BodyText"/>
        <w:spacing w:before="200"/>
        <w:ind w:right="267"/>
      </w:pPr>
      <w:r>
        <w:t>Serious adverse reactions occurred in 15% of patients treated with FRUZAQLA. Serious adverse reactions in ≥2%</w:t>
      </w:r>
      <w:r>
        <w:rPr>
          <w:spacing w:val="-1"/>
        </w:rPr>
        <w:t xml:space="preserve"> </w:t>
      </w:r>
      <w:r>
        <w:t>of</w:t>
      </w:r>
      <w:r>
        <w:rPr>
          <w:spacing w:val="-1"/>
        </w:rPr>
        <w:t xml:space="preserve"> </w:t>
      </w:r>
      <w:r>
        <w:t>patients included intestinal</w:t>
      </w:r>
      <w:r>
        <w:rPr>
          <w:spacing w:val="-2"/>
        </w:rPr>
        <w:t xml:space="preserve"> </w:t>
      </w:r>
      <w:r>
        <w:t>obstruction (2.9%) and haemorrhage (2.2%).</w:t>
      </w:r>
      <w:r>
        <w:rPr>
          <w:spacing w:val="-2"/>
        </w:rPr>
        <w:t xml:space="preserve"> </w:t>
      </w:r>
      <w:r>
        <w:t>Fatal adverse reaction(s) occurred in 7 (2.5%) patients who received FRUZAQLA including cerebral infarction</w:t>
      </w:r>
      <w:r>
        <w:rPr>
          <w:spacing w:val="-4"/>
        </w:rPr>
        <w:t xml:space="preserve"> </w:t>
      </w:r>
      <w:r>
        <w:t>(n=1),</w:t>
      </w:r>
      <w:r>
        <w:rPr>
          <w:spacing w:val="-5"/>
        </w:rPr>
        <w:t xml:space="preserve"> </w:t>
      </w:r>
      <w:r>
        <w:t>gastrointestinal</w:t>
      </w:r>
      <w:r>
        <w:rPr>
          <w:spacing w:val="-3"/>
        </w:rPr>
        <w:t xml:space="preserve"> </w:t>
      </w:r>
      <w:r>
        <w:t>haemorrhage</w:t>
      </w:r>
      <w:r>
        <w:rPr>
          <w:spacing w:val="-2"/>
        </w:rPr>
        <w:t xml:space="preserve"> </w:t>
      </w:r>
      <w:r>
        <w:t>(n=1),</w:t>
      </w:r>
      <w:r>
        <w:rPr>
          <w:spacing w:val="-5"/>
        </w:rPr>
        <w:t xml:space="preserve"> </w:t>
      </w:r>
      <w:r>
        <w:t>haemoptysis</w:t>
      </w:r>
      <w:r>
        <w:rPr>
          <w:spacing w:val="-3"/>
        </w:rPr>
        <w:t xml:space="preserve"> </w:t>
      </w:r>
      <w:r>
        <w:t>(n=1),</w:t>
      </w:r>
      <w:r>
        <w:rPr>
          <w:spacing w:val="-3"/>
        </w:rPr>
        <w:t xml:space="preserve"> </w:t>
      </w:r>
      <w:r>
        <w:t>bacterial</w:t>
      </w:r>
      <w:r>
        <w:rPr>
          <w:spacing w:val="-3"/>
        </w:rPr>
        <w:t xml:space="preserve"> </w:t>
      </w:r>
      <w:r>
        <w:t>infection</w:t>
      </w:r>
      <w:r>
        <w:rPr>
          <w:spacing w:val="-4"/>
        </w:rPr>
        <w:t xml:space="preserve"> </w:t>
      </w:r>
      <w:r>
        <w:t>(n=1), lung/lower respiratory infection (n=2), and multiple organ dysfunction (n=1).</w:t>
      </w:r>
    </w:p>
    <w:p w14:paraId="7EE533DE" w14:textId="77777777" w:rsidR="00D9464D" w:rsidRDefault="00FE7FEC" w:rsidP="00E01B86">
      <w:pPr>
        <w:pStyle w:val="BodyText"/>
        <w:spacing w:before="200"/>
      </w:pPr>
      <w:r>
        <w:t>Adverse</w:t>
      </w:r>
      <w:r>
        <w:rPr>
          <w:spacing w:val="-4"/>
        </w:rPr>
        <w:t xml:space="preserve"> </w:t>
      </w:r>
      <w:r>
        <w:t>reactions</w:t>
      </w:r>
      <w:r>
        <w:rPr>
          <w:spacing w:val="-4"/>
        </w:rPr>
        <w:t xml:space="preserve"> </w:t>
      </w:r>
      <w:r>
        <w:t>leading</w:t>
      </w:r>
      <w:r>
        <w:rPr>
          <w:spacing w:val="-3"/>
        </w:rPr>
        <w:t xml:space="preserve"> </w:t>
      </w:r>
      <w:r>
        <w:t>to</w:t>
      </w:r>
      <w:r>
        <w:rPr>
          <w:spacing w:val="-1"/>
        </w:rPr>
        <w:t xml:space="preserve"> </w:t>
      </w:r>
      <w:r>
        <w:t>treatment</w:t>
      </w:r>
      <w:r>
        <w:rPr>
          <w:spacing w:val="-4"/>
        </w:rPr>
        <w:t xml:space="preserve"> </w:t>
      </w:r>
      <w:r>
        <w:t>discontinuation</w:t>
      </w:r>
      <w:r>
        <w:rPr>
          <w:spacing w:val="-3"/>
        </w:rPr>
        <w:t xml:space="preserve"> </w:t>
      </w:r>
      <w:r>
        <w:t>occurred</w:t>
      </w:r>
      <w:r>
        <w:rPr>
          <w:spacing w:val="-3"/>
        </w:rPr>
        <w:t xml:space="preserve"> </w:t>
      </w:r>
      <w:r>
        <w:t>in</w:t>
      </w:r>
      <w:r>
        <w:rPr>
          <w:spacing w:val="-3"/>
        </w:rPr>
        <w:t xml:space="preserve"> </w:t>
      </w:r>
      <w:r>
        <w:t>15%</w:t>
      </w:r>
      <w:r>
        <w:rPr>
          <w:spacing w:val="-4"/>
        </w:rPr>
        <w:t xml:space="preserve"> </w:t>
      </w:r>
      <w:r>
        <w:t>of</w:t>
      </w:r>
      <w:r>
        <w:rPr>
          <w:spacing w:val="-2"/>
        </w:rPr>
        <w:t xml:space="preserve"> </w:t>
      </w:r>
      <w:r>
        <w:t>patients</w:t>
      </w:r>
      <w:r>
        <w:rPr>
          <w:spacing w:val="-2"/>
        </w:rPr>
        <w:t xml:space="preserve"> </w:t>
      </w:r>
      <w:r>
        <w:t>who</w:t>
      </w:r>
      <w:r>
        <w:rPr>
          <w:spacing w:val="-1"/>
        </w:rPr>
        <w:t xml:space="preserve"> </w:t>
      </w:r>
      <w:r>
        <w:t>received FRUZAQLA. Adverse reactions leading to treatment discontinuations of FRUZAQLA in ≥1% were intestinal obstruction, proteinuria and hepatic function abnormalities.</w:t>
      </w:r>
    </w:p>
    <w:p w14:paraId="7EE533DF" w14:textId="77777777" w:rsidR="00D9464D" w:rsidRDefault="00FE7FEC" w:rsidP="00E01B86">
      <w:pPr>
        <w:pStyle w:val="BodyText"/>
        <w:spacing w:before="200"/>
        <w:ind w:right="267"/>
      </w:pPr>
      <w:r>
        <w:t>Dose</w:t>
      </w:r>
      <w:r>
        <w:rPr>
          <w:spacing w:val="-1"/>
        </w:rPr>
        <w:t xml:space="preserve"> </w:t>
      </w:r>
      <w:r>
        <w:t>interruptions</w:t>
      </w:r>
      <w:r>
        <w:rPr>
          <w:spacing w:val="-4"/>
        </w:rPr>
        <w:t xml:space="preserve"> </w:t>
      </w:r>
      <w:r>
        <w:t>of</w:t>
      </w:r>
      <w:r>
        <w:rPr>
          <w:spacing w:val="-2"/>
        </w:rPr>
        <w:t xml:space="preserve"> </w:t>
      </w:r>
      <w:r>
        <w:t>FRUZAQLA</w:t>
      </w:r>
      <w:r>
        <w:rPr>
          <w:spacing w:val="-2"/>
        </w:rPr>
        <w:t xml:space="preserve"> </w:t>
      </w:r>
      <w:r>
        <w:t>due</w:t>
      </w:r>
      <w:r>
        <w:rPr>
          <w:spacing w:val="-4"/>
        </w:rPr>
        <w:t xml:space="preserve"> </w:t>
      </w:r>
      <w:r>
        <w:t>to</w:t>
      </w:r>
      <w:r>
        <w:rPr>
          <w:spacing w:val="-3"/>
        </w:rPr>
        <w:t xml:space="preserve"> </w:t>
      </w:r>
      <w:r>
        <w:t>an</w:t>
      </w:r>
      <w:r>
        <w:rPr>
          <w:spacing w:val="-3"/>
        </w:rPr>
        <w:t xml:space="preserve"> </w:t>
      </w:r>
      <w:r>
        <w:t>adverse</w:t>
      </w:r>
      <w:r>
        <w:rPr>
          <w:spacing w:val="-4"/>
        </w:rPr>
        <w:t xml:space="preserve"> </w:t>
      </w:r>
      <w:r>
        <w:t>reaction</w:t>
      </w:r>
      <w:r>
        <w:rPr>
          <w:spacing w:val="-5"/>
        </w:rPr>
        <w:t xml:space="preserve"> </w:t>
      </w:r>
      <w:r>
        <w:t>occurred</w:t>
      </w:r>
      <w:r>
        <w:rPr>
          <w:spacing w:val="-3"/>
        </w:rPr>
        <w:t xml:space="preserve"> </w:t>
      </w:r>
      <w:r>
        <w:t>in</w:t>
      </w:r>
      <w:r>
        <w:rPr>
          <w:spacing w:val="-3"/>
        </w:rPr>
        <w:t xml:space="preserve"> </w:t>
      </w:r>
      <w:r>
        <w:t>35%</w:t>
      </w:r>
      <w:r>
        <w:rPr>
          <w:spacing w:val="-4"/>
        </w:rPr>
        <w:t xml:space="preserve"> </w:t>
      </w:r>
      <w:r>
        <w:t>of</w:t>
      </w:r>
      <w:r>
        <w:rPr>
          <w:spacing w:val="-4"/>
        </w:rPr>
        <w:t xml:space="preserve"> </w:t>
      </w:r>
      <w:r>
        <w:t>patients.</w:t>
      </w:r>
      <w:r>
        <w:rPr>
          <w:spacing w:val="-2"/>
        </w:rPr>
        <w:t xml:space="preserve"> </w:t>
      </w:r>
      <w:r>
        <w:t>Adverse reactions leading to dose interruptions of FRUZAQLA in ≥2% of patients were PPE, proteinuria, platelet count decreased, ALT increased, hypertension, and diarrhoea.</w:t>
      </w:r>
    </w:p>
    <w:p w14:paraId="7EE533E0" w14:textId="77777777" w:rsidR="00D9464D" w:rsidRDefault="00FE7FEC" w:rsidP="00E01B86">
      <w:pPr>
        <w:pStyle w:val="BodyText"/>
        <w:spacing w:before="200"/>
        <w:ind w:right="694"/>
      </w:pPr>
      <w:r>
        <w:t>Dose reductions</w:t>
      </w:r>
      <w:r>
        <w:rPr>
          <w:spacing w:val="-2"/>
        </w:rPr>
        <w:t xml:space="preserve"> </w:t>
      </w:r>
      <w:r>
        <w:t>of</w:t>
      </w:r>
      <w:r>
        <w:rPr>
          <w:spacing w:val="-2"/>
        </w:rPr>
        <w:t xml:space="preserve"> </w:t>
      </w:r>
      <w:r>
        <w:t>FRUZAQLA due</w:t>
      </w:r>
      <w:r>
        <w:rPr>
          <w:spacing w:val="-2"/>
        </w:rPr>
        <w:t xml:space="preserve"> </w:t>
      </w:r>
      <w:r>
        <w:t>to</w:t>
      </w:r>
      <w:r>
        <w:rPr>
          <w:spacing w:val="-1"/>
        </w:rPr>
        <w:t xml:space="preserve"> </w:t>
      </w:r>
      <w:r>
        <w:t>an</w:t>
      </w:r>
      <w:r>
        <w:rPr>
          <w:spacing w:val="-1"/>
        </w:rPr>
        <w:t xml:space="preserve"> </w:t>
      </w:r>
      <w:r>
        <w:t>adverse</w:t>
      </w:r>
      <w:r>
        <w:rPr>
          <w:spacing w:val="-2"/>
        </w:rPr>
        <w:t xml:space="preserve"> </w:t>
      </w:r>
      <w:r>
        <w:t>reaction</w:t>
      </w:r>
      <w:r>
        <w:rPr>
          <w:spacing w:val="-3"/>
        </w:rPr>
        <w:t xml:space="preserve"> </w:t>
      </w:r>
      <w:r>
        <w:t>occurred</w:t>
      </w:r>
      <w:r>
        <w:rPr>
          <w:spacing w:val="-3"/>
        </w:rPr>
        <w:t xml:space="preserve"> </w:t>
      </w:r>
      <w:r>
        <w:t>in</w:t>
      </w:r>
      <w:r>
        <w:rPr>
          <w:spacing w:val="-1"/>
        </w:rPr>
        <w:t xml:space="preserve"> </w:t>
      </w:r>
      <w:r>
        <w:t>24%</w:t>
      </w:r>
      <w:r>
        <w:rPr>
          <w:spacing w:val="-2"/>
        </w:rPr>
        <w:t xml:space="preserve"> </w:t>
      </w:r>
      <w:r>
        <w:t>of patients. Adverse reactions</w:t>
      </w:r>
      <w:r>
        <w:rPr>
          <w:spacing w:val="-2"/>
        </w:rPr>
        <w:t xml:space="preserve"> </w:t>
      </w:r>
      <w:r>
        <w:t>leading</w:t>
      </w:r>
      <w:r>
        <w:rPr>
          <w:spacing w:val="-3"/>
        </w:rPr>
        <w:t xml:space="preserve"> </w:t>
      </w:r>
      <w:r>
        <w:t>to</w:t>
      </w:r>
      <w:r>
        <w:rPr>
          <w:spacing w:val="-1"/>
        </w:rPr>
        <w:t xml:space="preserve"> </w:t>
      </w:r>
      <w:r>
        <w:t>dose</w:t>
      </w:r>
      <w:r>
        <w:rPr>
          <w:spacing w:val="-4"/>
        </w:rPr>
        <w:t xml:space="preserve"> </w:t>
      </w:r>
      <w:r>
        <w:t>reduction</w:t>
      </w:r>
      <w:r>
        <w:rPr>
          <w:spacing w:val="-5"/>
        </w:rPr>
        <w:t xml:space="preserve"> </w:t>
      </w:r>
      <w:r>
        <w:t>of</w:t>
      </w:r>
      <w:r>
        <w:rPr>
          <w:spacing w:val="-2"/>
        </w:rPr>
        <w:t xml:space="preserve"> </w:t>
      </w:r>
      <w:r>
        <w:t>FRUZAQLA</w:t>
      </w:r>
      <w:r>
        <w:rPr>
          <w:spacing w:val="-5"/>
        </w:rPr>
        <w:t xml:space="preserve"> </w:t>
      </w:r>
      <w:r>
        <w:t>in</w:t>
      </w:r>
      <w:r>
        <w:rPr>
          <w:spacing w:val="-3"/>
        </w:rPr>
        <w:t xml:space="preserve"> </w:t>
      </w:r>
      <w:r>
        <w:t>≥2%</w:t>
      </w:r>
      <w:r>
        <w:rPr>
          <w:spacing w:val="-4"/>
        </w:rPr>
        <w:t xml:space="preserve"> </w:t>
      </w:r>
      <w:r>
        <w:t>of</w:t>
      </w:r>
      <w:r>
        <w:rPr>
          <w:spacing w:val="-2"/>
        </w:rPr>
        <w:t xml:space="preserve"> </w:t>
      </w:r>
      <w:r>
        <w:t>patients</w:t>
      </w:r>
      <w:r>
        <w:rPr>
          <w:spacing w:val="-4"/>
        </w:rPr>
        <w:t xml:space="preserve"> </w:t>
      </w:r>
      <w:r>
        <w:t>were</w:t>
      </w:r>
      <w:r>
        <w:rPr>
          <w:spacing w:val="-4"/>
        </w:rPr>
        <w:t xml:space="preserve"> </w:t>
      </w:r>
      <w:r>
        <w:t>PPE,</w:t>
      </w:r>
      <w:r>
        <w:rPr>
          <w:spacing w:val="-2"/>
        </w:rPr>
        <w:t xml:space="preserve"> </w:t>
      </w:r>
      <w:r>
        <w:t>proteinuria,</w:t>
      </w:r>
      <w:r>
        <w:rPr>
          <w:spacing w:val="-4"/>
        </w:rPr>
        <w:t xml:space="preserve"> </w:t>
      </w:r>
      <w:r>
        <w:t xml:space="preserve">and </w:t>
      </w:r>
      <w:r>
        <w:rPr>
          <w:spacing w:val="-2"/>
        </w:rPr>
        <w:t>hypertension.</w:t>
      </w:r>
    </w:p>
    <w:p w14:paraId="7EE533E1" w14:textId="77777777" w:rsidR="00D9464D" w:rsidRDefault="00FE7FEC" w:rsidP="00E01B86">
      <w:pPr>
        <w:pStyle w:val="BodyText"/>
        <w:spacing w:before="200"/>
        <w:ind w:left="21" w:right="173" w:firstLine="1"/>
      </w:pPr>
      <w:r>
        <w:t>In</w:t>
      </w:r>
      <w:r>
        <w:rPr>
          <w:spacing w:val="-3"/>
        </w:rPr>
        <w:t xml:space="preserve"> </w:t>
      </w:r>
      <w:r>
        <w:t>FRESCO,</w:t>
      </w:r>
      <w:r>
        <w:rPr>
          <w:spacing w:val="-2"/>
        </w:rPr>
        <w:t xml:space="preserve"> </w:t>
      </w:r>
      <w:r>
        <w:t>proteinuria</w:t>
      </w:r>
      <w:r>
        <w:rPr>
          <w:spacing w:val="-5"/>
        </w:rPr>
        <w:t xml:space="preserve"> </w:t>
      </w:r>
      <w:r>
        <w:t>was</w:t>
      </w:r>
      <w:r>
        <w:rPr>
          <w:spacing w:val="-4"/>
        </w:rPr>
        <w:t xml:space="preserve"> </w:t>
      </w:r>
      <w:r>
        <w:t>very</w:t>
      </w:r>
      <w:r>
        <w:rPr>
          <w:spacing w:val="-1"/>
        </w:rPr>
        <w:t xml:space="preserve"> </w:t>
      </w:r>
      <w:r>
        <w:t>common</w:t>
      </w:r>
      <w:r>
        <w:rPr>
          <w:spacing w:val="-3"/>
        </w:rPr>
        <w:t xml:space="preserve"> </w:t>
      </w:r>
      <w:r>
        <w:t>in</w:t>
      </w:r>
      <w:r>
        <w:rPr>
          <w:spacing w:val="-3"/>
        </w:rPr>
        <w:t xml:space="preserve"> </w:t>
      </w:r>
      <w:r>
        <w:t>both</w:t>
      </w:r>
      <w:r>
        <w:rPr>
          <w:spacing w:val="-5"/>
        </w:rPr>
        <w:t xml:space="preserve"> </w:t>
      </w:r>
      <w:r>
        <w:t>the</w:t>
      </w:r>
      <w:r>
        <w:rPr>
          <w:spacing w:val="-4"/>
        </w:rPr>
        <w:t xml:space="preserve"> </w:t>
      </w:r>
      <w:r>
        <w:t>FRUZAQLA</w:t>
      </w:r>
      <w:r>
        <w:rPr>
          <w:spacing w:val="-2"/>
        </w:rPr>
        <w:t xml:space="preserve"> </w:t>
      </w:r>
      <w:r>
        <w:t>arm</w:t>
      </w:r>
      <w:r>
        <w:rPr>
          <w:spacing w:val="-3"/>
        </w:rPr>
        <w:t xml:space="preserve"> </w:t>
      </w:r>
      <w:r>
        <w:t>(55%,</w:t>
      </w:r>
      <w:r>
        <w:rPr>
          <w:spacing w:val="-4"/>
        </w:rPr>
        <w:t xml:space="preserve"> </w:t>
      </w:r>
      <w:r>
        <w:t>including</w:t>
      </w:r>
      <w:r>
        <w:rPr>
          <w:spacing w:val="-3"/>
        </w:rPr>
        <w:t xml:space="preserve"> </w:t>
      </w:r>
      <w:r>
        <w:t>4.7%</w:t>
      </w:r>
      <w:r>
        <w:rPr>
          <w:spacing w:val="-1"/>
        </w:rPr>
        <w:t xml:space="preserve"> </w:t>
      </w:r>
      <w:r>
        <w:t>incidence of grade 3-4 events) and the placebo arm (30%, with no grade 3 or 4 events). Haemorrhages were reported in 28% of the FRUZAQLA arm (including Grade 3-4 events in 1%) and 14% of the placebo arm in FRESCO. PPES was also very common in FRESCO, occurring in 49% of patients who received FRUZAQLA, including 11% who experienced grade 3-4 PPES, whilst there was an incidence of 2.9% (with</w:t>
      </w:r>
      <w:r>
        <w:rPr>
          <w:spacing w:val="-1"/>
        </w:rPr>
        <w:t xml:space="preserve"> </w:t>
      </w:r>
      <w:r>
        <w:t>no grade</w:t>
      </w:r>
      <w:r>
        <w:rPr>
          <w:spacing w:val="-2"/>
        </w:rPr>
        <w:t xml:space="preserve"> </w:t>
      </w:r>
      <w:r>
        <w:t>3-4</w:t>
      </w:r>
      <w:r>
        <w:rPr>
          <w:spacing w:val="-1"/>
        </w:rPr>
        <w:t xml:space="preserve"> </w:t>
      </w:r>
      <w:r>
        <w:t>events)</w:t>
      </w:r>
      <w:r>
        <w:rPr>
          <w:spacing w:val="-2"/>
        </w:rPr>
        <w:t xml:space="preserve"> </w:t>
      </w:r>
      <w:r>
        <w:t>in</w:t>
      </w:r>
      <w:r>
        <w:rPr>
          <w:spacing w:val="-1"/>
        </w:rPr>
        <w:t xml:space="preserve"> </w:t>
      </w:r>
      <w:r>
        <w:t>the placebo arm. Common</w:t>
      </w:r>
      <w:r>
        <w:rPr>
          <w:spacing w:val="-1"/>
        </w:rPr>
        <w:t xml:space="preserve"> </w:t>
      </w:r>
      <w:r>
        <w:t>reactions were</w:t>
      </w:r>
      <w:r>
        <w:rPr>
          <w:spacing w:val="-2"/>
        </w:rPr>
        <w:t xml:space="preserve"> </w:t>
      </w:r>
      <w:r>
        <w:t>otherwise</w:t>
      </w:r>
      <w:r>
        <w:rPr>
          <w:spacing w:val="-2"/>
        </w:rPr>
        <w:t xml:space="preserve"> </w:t>
      </w:r>
      <w:r>
        <w:t>similar in</w:t>
      </w:r>
      <w:r>
        <w:rPr>
          <w:spacing w:val="-3"/>
        </w:rPr>
        <w:t xml:space="preserve"> </w:t>
      </w:r>
      <w:r>
        <w:t>FRESCO to FRESCO-2.</w:t>
      </w:r>
    </w:p>
    <w:p w14:paraId="7EE533E2" w14:textId="77777777" w:rsidR="00D9464D" w:rsidRDefault="00FE7FEC" w:rsidP="00E01B86">
      <w:pPr>
        <w:pStyle w:val="BodyText"/>
        <w:spacing w:before="198"/>
        <w:ind w:left="21" w:right="267"/>
      </w:pPr>
      <w:r>
        <w:t>Other clinically important adverse</w:t>
      </w:r>
      <w:r>
        <w:rPr>
          <w:spacing w:val="-2"/>
        </w:rPr>
        <w:t xml:space="preserve"> </w:t>
      </w:r>
      <w:r>
        <w:t>reactions</w:t>
      </w:r>
      <w:r>
        <w:rPr>
          <w:spacing w:val="-2"/>
        </w:rPr>
        <w:t xml:space="preserve"> </w:t>
      </w:r>
      <w:r>
        <w:t>(all grades) that</w:t>
      </w:r>
      <w:r>
        <w:rPr>
          <w:spacing w:val="-2"/>
        </w:rPr>
        <w:t xml:space="preserve"> </w:t>
      </w:r>
      <w:r>
        <w:t>occurred</w:t>
      </w:r>
      <w:r>
        <w:rPr>
          <w:spacing w:val="-1"/>
        </w:rPr>
        <w:t xml:space="preserve"> </w:t>
      </w:r>
      <w:r>
        <w:t>in</w:t>
      </w:r>
      <w:r>
        <w:rPr>
          <w:spacing w:val="-1"/>
        </w:rPr>
        <w:t xml:space="preserve"> </w:t>
      </w:r>
      <w:r>
        <w:t>&lt;10%</w:t>
      </w:r>
      <w:r>
        <w:rPr>
          <w:spacing w:val="-2"/>
        </w:rPr>
        <w:t xml:space="preserve"> </w:t>
      </w:r>
      <w:r>
        <w:t>of</w:t>
      </w:r>
      <w:r>
        <w:rPr>
          <w:spacing w:val="-2"/>
        </w:rPr>
        <w:t xml:space="preserve"> </w:t>
      </w:r>
      <w:r>
        <w:t>patients treated with</w:t>
      </w:r>
      <w:r>
        <w:rPr>
          <w:spacing w:val="-3"/>
        </w:rPr>
        <w:t xml:space="preserve"> </w:t>
      </w:r>
      <w:r>
        <w:t>FRUZAQLA</w:t>
      </w:r>
      <w:r>
        <w:rPr>
          <w:spacing w:val="-2"/>
        </w:rPr>
        <w:t xml:space="preserve"> </w:t>
      </w:r>
      <w:r>
        <w:t>in</w:t>
      </w:r>
      <w:r>
        <w:rPr>
          <w:spacing w:val="-3"/>
        </w:rPr>
        <w:t xml:space="preserve"> </w:t>
      </w:r>
      <w:r>
        <w:t>FRESCO</w:t>
      </w:r>
      <w:r>
        <w:rPr>
          <w:spacing w:val="-4"/>
        </w:rPr>
        <w:t xml:space="preserve"> </w:t>
      </w:r>
      <w:r>
        <w:t>included</w:t>
      </w:r>
      <w:r>
        <w:rPr>
          <w:spacing w:val="-3"/>
        </w:rPr>
        <w:t xml:space="preserve"> </w:t>
      </w:r>
      <w:r>
        <w:t>urinary</w:t>
      </w:r>
      <w:r>
        <w:rPr>
          <w:spacing w:val="-1"/>
        </w:rPr>
        <w:t xml:space="preserve"> </w:t>
      </w:r>
      <w:r>
        <w:t>tract</w:t>
      </w:r>
      <w:r>
        <w:rPr>
          <w:spacing w:val="-1"/>
        </w:rPr>
        <w:t xml:space="preserve"> </w:t>
      </w:r>
      <w:r>
        <w:t>infection</w:t>
      </w:r>
      <w:r>
        <w:rPr>
          <w:spacing w:val="-3"/>
        </w:rPr>
        <w:t xml:space="preserve"> </w:t>
      </w:r>
      <w:r>
        <w:t>(9%),</w:t>
      </w:r>
      <w:r>
        <w:rPr>
          <w:spacing w:val="-2"/>
        </w:rPr>
        <w:t xml:space="preserve"> </w:t>
      </w:r>
      <w:r>
        <w:t>rash</w:t>
      </w:r>
      <w:r>
        <w:rPr>
          <w:spacing w:val="-3"/>
        </w:rPr>
        <w:t xml:space="preserve"> </w:t>
      </w:r>
      <w:r>
        <w:t>(9%),</w:t>
      </w:r>
      <w:r>
        <w:rPr>
          <w:spacing w:val="-2"/>
        </w:rPr>
        <w:t xml:space="preserve"> </w:t>
      </w:r>
      <w:r>
        <w:t>upper</w:t>
      </w:r>
      <w:r>
        <w:rPr>
          <w:spacing w:val="-4"/>
        </w:rPr>
        <w:t xml:space="preserve"> </w:t>
      </w:r>
      <w:r>
        <w:t>respiratory</w:t>
      </w:r>
      <w:r>
        <w:rPr>
          <w:spacing w:val="-3"/>
        </w:rPr>
        <w:t xml:space="preserve"> </w:t>
      </w:r>
      <w:r>
        <w:t xml:space="preserve">tract infection (4.7%), proctalgia (3.6%), pneumonia (2.9%), and gastrointestinal perforation or fistula </w:t>
      </w:r>
      <w:r>
        <w:rPr>
          <w:spacing w:val="-2"/>
        </w:rPr>
        <w:t>(2.2%).</w:t>
      </w:r>
    </w:p>
    <w:p w14:paraId="7EE533E3" w14:textId="77777777" w:rsidR="00D9464D" w:rsidRDefault="00FE7FEC" w:rsidP="00E01B86">
      <w:pPr>
        <w:pStyle w:val="BodyText"/>
        <w:spacing w:before="200" w:line="276" w:lineRule="auto"/>
        <w:ind w:left="21" w:right="217"/>
      </w:pPr>
      <w:r>
        <w:t>Laboratory abnormalities were similar in FRESCO to FRESCO-2. Creatinine increase from baseline occurred in 87% (0.7% Grade 3-4) of the FRUZAQLA arm and 75% (1.5% Grade 3-4) of the placebo arm. Calcium decrease occurred in 25% (0.4% Grade 3-4) of the FRUZAQLA arm and 13% (0% Grade 3-4)</w:t>
      </w:r>
      <w:r>
        <w:rPr>
          <w:spacing w:val="-3"/>
        </w:rPr>
        <w:t xml:space="preserve"> </w:t>
      </w:r>
      <w:r>
        <w:t>of</w:t>
      </w:r>
      <w:r>
        <w:rPr>
          <w:spacing w:val="-4"/>
        </w:rPr>
        <w:t xml:space="preserve"> </w:t>
      </w:r>
      <w:r>
        <w:t>the placebo</w:t>
      </w:r>
      <w:r>
        <w:rPr>
          <w:spacing w:val="-2"/>
        </w:rPr>
        <w:t xml:space="preserve"> </w:t>
      </w:r>
      <w:r>
        <w:t>arm.</w:t>
      </w:r>
      <w:r>
        <w:rPr>
          <w:spacing w:val="-3"/>
        </w:rPr>
        <w:t xml:space="preserve"> </w:t>
      </w:r>
      <w:r>
        <w:t>Platelet</w:t>
      </w:r>
      <w:r>
        <w:rPr>
          <w:spacing w:val="-2"/>
        </w:rPr>
        <w:t xml:space="preserve"> </w:t>
      </w:r>
      <w:r>
        <w:t>decrease</w:t>
      </w:r>
      <w:r>
        <w:rPr>
          <w:spacing w:val="-3"/>
        </w:rPr>
        <w:t xml:space="preserve"> </w:t>
      </w:r>
      <w:r>
        <w:t>was</w:t>
      </w:r>
      <w:r>
        <w:rPr>
          <w:spacing w:val="-1"/>
        </w:rPr>
        <w:t xml:space="preserve"> </w:t>
      </w:r>
      <w:r>
        <w:t>notably</w:t>
      </w:r>
      <w:r>
        <w:rPr>
          <w:spacing w:val="-2"/>
        </w:rPr>
        <w:t xml:space="preserve"> </w:t>
      </w:r>
      <w:r>
        <w:t>more common</w:t>
      </w:r>
      <w:r>
        <w:rPr>
          <w:spacing w:val="-4"/>
        </w:rPr>
        <w:t xml:space="preserve"> </w:t>
      </w:r>
      <w:r>
        <w:t>with</w:t>
      </w:r>
      <w:r>
        <w:rPr>
          <w:spacing w:val="-2"/>
        </w:rPr>
        <w:t xml:space="preserve"> </w:t>
      </w:r>
      <w:r>
        <w:t>FRUZAQLA</w:t>
      </w:r>
      <w:r>
        <w:rPr>
          <w:spacing w:val="-1"/>
        </w:rPr>
        <w:t xml:space="preserve"> </w:t>
      </w:r>
      <w:r>
        <w:t>than</w:t>
      </w:r>
      <w:r>
        <w:rPr>
          <w:spacing w:val="-2"/>
        </w:rPr>
        <w:t xml:space="preserve"> </w:t>
      </w:r>
      <w:r>
        <w:t xml:space="preserve">placebo, </w:t>
      </w:r>
      <w:r>
        <w:lastRenderedPageBreak/>
        <w:t>similarly to in FRESCO-2.</w:t>
      </w:r>
    </w:p>
    <w:p w14:paraId="7EE533E4" w14:textId="77777777" w:rsidR="00D9464D" w:rsidRDefault="00FE7FEC" w:rsidP="00E01B86">
      <w:pPr>
        <w:pStyle w:val="BodyText"/>
        <w:spacing w:before="201" w:line="276" w:lineRule="auto"/>
        <w:ind w:left="20"/>
      </w:pPr>
      <w:r>
        <w:t>Other</w:t>
      </w:r>
      <w:r>
        <w:rPr>
          <w:spacing w:val="-2"/>
        </w:rPr>
        <w:t xml:space="preserve"> </w:t>
      </w:r>
      <w:r>
        <w:t>important</w:t>
      </w:r>
      <w:r>
        <w:rPr>
          <w:spacing w:val="-1"/>
        </w:rPr>
        <w:t xml:space="preserve"> </w:t>
      </w:r>
      <w:r>
        <w:t>laboratory</w:t>
      </w:r>
      <w:r>
        <w:rPr>
          <w:spacing w:val="-1"/>
        </w:rPr>
        <w:t xml:space="preserve"> </w:t>
      </w:r>
      <w:r>
        <w:t>abnormalities</w:t>
      </w:r>
      <w:r>
        <w:rPr>
          <w:spacing w:val="-2"/>
        </w:rPr>
        <w:t xml:space="preserve"> </w:t>
      </w:r>
      <w:r>
        <w:t>(all</w:t>
      </w:r>
      <w:r>
        <w:rPr>
          <w:spacing w:val="-5"/>
        </w:rPr>
        <w:t xml:space="preserve"> </w:t>
      </w:r>
      <w:r>
        <w:t>grades)</w:t>
      </w:r>
      <w:r>
        <w:rPr>
          <w:spacing w:val="-4"/>
        </w:rPr>
        <w:t xml:space="preserve"> </w:t>
      </w:r>
      <w:r>
        <w:t>that</w:t>
      </w:r>
      <w:r>
        <w:rPr>
          <w:spacing w:val="-4"/>
        </w:rPr>
        <w:t xml:space="preserve"> </w:t>
      </w:r>
      <w:r>
        <w:t>occurred</w:t>
      </w:r>
      <w:r>
        <w:rPr>
          <w:spacing w:val="-5"/>
        </w:rPr>
        <w:t xml:space="preserve"> </w:t>
      </w:r>
      <w:r>
        <w:t>in</w:t>
      </w:r>
      <w:r>
        <w:rPr>
          <w:spacing w:val="-3"/>
        </w:rPr>
        <w:t xml:space="preserve"> </w:t>
      </w:r>
      <w:r>
        <w:t>&lt;20%</w:t>
      </w:r>
      <w:r>
        <w:rPr>
          <w:spacing w:val="-1"/>
        </w:rPr>
        <w:t xml:space="preserve"> </w:t>
      </w:r>
      <w:r>
        <w:t>of</w:t>
      </w:r>
      <w:r>
        <w:rPr>
          <w:spacing w:val="-2"/>
        </w:rPr>
        <w:t xml:space="preserve"> </w:t>
      </w:r>
      <w:r>
        <w:t>patients</w:t>
      </w:r>
      <w:r>
        <w:rPr>
          <w:spacing w:val="-4"/>
        </w:rPr>
        <w:t xml:space="preserve"> </w:t>
      </w:r>
      <w:r>
        <w:t>treated</w:t>
      </w:r>
      <w:r>
        <w:rPr>
          <w:spacing w:val="-3"/>
        </w:rPr>
        <w:t xml:space="preserve"> </w:t>
      </w:r>
      <w:r>
        <w:t>with FRUZAQLA included pancreatic enzymes increased (4.3%).</w:t>
      </w:r>
    </w:p>
    <w:p w14:paraId="7EE533E5" w14:textId="77777777" w:rsidR="00D9464D" w:rsidRDefault="00FE7FEC" w:rsidP="00E01B86">
      <w:pPr>
        <w:pStyle w:val="Heading2"/>
        <w:ind w:left="20"/>
      </w:pPr>
      <w:r>
        <w:t>Description</w:t>
      </w:r>
      <w:r>
        <w:rPr>
          <w:spacing w:val="-6"/>
        </w:rPr>
        <w:t xml:space="preserve"> </w:t>
      </w:r>
      <w:r>
        <w:t>of</w:t>
      </w:r>
      <w:r>
        <w:rPr>
          <w:spacing w:val="-5"/>
        </w:rPr>
        <w:t xml:space="preserve"> </w:t>
      </w:r>
      <w:r>
        <w:t>selected</w:t>
      </w:r>
      <w:r>
        <w:rPr>
          <w:spacing w:val="-5"/>
        </w:rPr>
        <w:t xml:space="preserve"> </w:t>
      </w:r>
      <w:r>
        <w:t>adverse</w:t>
      </w:r>
      <w:r>
        <w:rPr>
          <w:spacing w:val="-7"/>
        </w:rPr>
        <w:t xml:space="preserve"> </w:t>
      </w:r>
      <w:r>
        <w:rPr>
          <w:spacing w:val="-2"/>
        </w:rPr>
        <w:t>reactions</w:t>
      </w:r>
    </w:p>
    <w:p w14:paraId="7EE533E8" w14:textId="78689ADE" w:rsidR="00D9464D" w:rsidRDefault="00FE7FEC" w:rsidP="00E01B86">
      <w:pPr>
        <w:pStyle w:val="BodyText"/>
        <w:spacing w:line="273" w:lineRule="auto"/>
        <w:ind w:left="20" w:right="173"/>
      </w:pPr>
      <w:r>
        <w:t>Data</w:t>
      </w:r>
      <w:r>
        <w:rPr>
          <w:spacing w:val="-2"/>
        </w:rPr>
        <w:t xml:space="preserve"> </w:t>
      </w:r>
      <w:r>
        <w:t>for</w:t>
      </w:r>
      <w:r>
        <w:rPr>
          <w:spacing w:val="-4"/>
        </w:rPr>
        <w:t xml:space="preserve"> </w:t>
      </w:r>
      <w:r>
        <w:t>the</w:t>
      </w:r>
      <w:r>
        <w:rPr>
          <w:spacing w:val="-1"/>
        </w:rPr>
        <w:t xml:space="preserve"> </w:t>
      </w:r>
      <w:r>
        <w:t>following</w:t>
      </w:r>
      <w:r>
        <w:rPr>
          <w:spacing w:val="-3"/>
        </w:rPr>
        <w:t xml:space="preserve"> </w:t>
      </w:r>
      <w:r>
        <w:t>selected</w:t>
      </w:r>
      <w:r>
        <w:rPr>
          <w:spacing w:val="-3"/>
        </w:rPr>
        <w:t xml:space="preserve"> </w:t>
      </w:r>
      <w:r>
        <w:t>adverse</w:t>
      </w:r>
      <w:r>
        <w:rPr>
          <w:spacing w:val="-4"/>
        </w:rPr>
        <w:t xml:space="preserve"> </w:t>
      </w:r>
      <w:r>
        <w:t>reactions</w:t>
      </w:r>
      <w:r>
        <w:rPr>
          <w:spacing w:val="-4"/>
        </w:rPr>
        <w:t xml:space="preserve"> </w:t>
      </w:r>
      <w:r>
        <w:t>are</w:t>
      </w:r>
      <w:r>
        <w:rPr>
          <w:spacing w:val="-1"/>
        </w:rPr>
        <w:t xml:space="preserve"> </w:t>
      </w:r>
      <w:r>
        <w:t>based</w:t>
      </w:r>
      <w:r>
        <w:rPr>
          <w:spacing w:val="-3"/>
        </w:rPr>
        <w:t xml:space="preserve"> </w:t>
      </w:r>
      <w:r>
        <w:t>on</w:t>
      </w:r>
      <w:r>
        <w:rPr>
          <w:spacing w:val="-3"/>
        </w:rPr>
        <w:t xml:space="preserve"> </w:t>
      </w:r>
      <w:r>
        <w:t>patients</w:t>
      </w:r>
      <w:r>
        <w:rPr>
          <w:spacing w:val="-4"/>
        </w:rPr>
        <w:t xml:space="preserve"> </w:t>
      </w:r>
      <w:r>
        <w:t>who</w:t>
      </w:r>
      <w:r>
        <w:rPr>
          <w:spacing w:val="-1"/>
        </w:rPr>
        <w:t xml:space="preserve"> </w:t>
      </w:r>
      <w:r>
        <w:t>received</w:t>
      </w:r>
      <w:r>
        <w:rPr>
          <w:spacing w:val="-3"/>
        </w:rPr>
        <w:t xml:space="preserve"> </w:t>
      </w:r>
      <w:r>
        <w:t>at</w:t>
      </w:r>
      <w:r>
        <w:rPr>
          <w:spacing w:val="-4"/>
        </w:rPr>
        <w:t xml:space="preserve"> </w:t>
      </w:r>
      <w:r>
        <w:t>least</w:t>
      </w:r>
      <w:r>
        <w:rPr>
          <w:spacing w:val="-1"/>
        </w:rPr>
        <w:t xml:space="preserve"> </w:t>
      </w:r>
      <w:r>
        <w:t>1</w:t>
      </w:r>
      <w:r>
        <w:rPr>
          <w:spacing w:val="-3"/>
        </w:rPr>
        <w:t xml:space="preserve"> </w:t>
      </w:r>
      <w:r>
        <w:t xml:space="preserve">dose (5 mg) of fruquintinib (5 mg once daily 3 weeks on/1 week off) across three </w:t>
      </w:r>
      <w:proofErr w:type="spellStart"/>
      <w:r>
        <w:t>randomised</w:t>
      </w:r>
      <w:proofErr w:type="spellEnd"/>
      <w:r>
        <w:t xml:space="preserve"> placebo-controlled</w:t>
      </w:r>
      <w:r>
        <w:rPr>
          <w:spacing w:val="-13"/>
        </w:rPr>
        <w:t xml:space="preserve"> </w:t>
      </w:r>
      <w:r>
        <w:t>studies</w:t>
      </w:r>
      <w:r>
        <w:rPr>
          <w:spacing w:val="-12"/>
        </w:rPr>
        <w:t xml:space="preserve"> </w:t>
      </w:r>
      <w:r>
        <w:t>(2012-013-00CH1;</w:t>
      </w:r>
      <w:r>
        <w:rPr>
          <w:spacing w:val="-13"/>
        </w:rPr>
        <w:t xml:space="preserve"> </w:t>
      </w:r>
      <w:r>
        <w:t>2013-013-00CH1/</w:t>
      </w:r>
      <w:r>
        <w:rPr>
          <w:spacing w:val="-12"/>
        </w:rPr>
        <w:t xml:space="preserve"> </w:t>
      </w:r>
      <w:r>
        <w:t>FRESCO;</w:t>
      </w:r>
      <w:r>
        <w:rPr>
          <w:spacing w:val="-12"/>
        </w:rPr>
        <w:t xml:space="preserve"> </w:t>
      </w:r>
      <w:r>
        <w:t>2019-013-GLOB1/FRESCO-2).</w:t>
      </w:r>
      <w:r>
        <w:rPr>
          <w:spacing w:val="-12"/>
        </w:rPr>
        <w:t xml:space="preserve"> </w:t>
      </w:r>
      <w:r>
        <w:rPr>
          <w:spacing w:val="-5"/>
        </w:rPr>
        <w:t>The</w:t>
      </w:r>
    </w:p>
    <w:p w14:paraId="7EE533E9" w14:textId="77777777" w:rsidR="00D9464D" w:rsidRDefault="00FE7FEC" w:rsidP="00E01B86">
      <w:pPr>
        <w:pStyle w:val="BodyText"/>
      </w:pPr>
      <w:r>
        <w:t>management</w:t>
      </w:r>
      <w:r>
        <w:rPr>
          <w:spacing w:val="-6"/>
        </w:rPr>
        <w:t xml:space="preserve"> </w:t>
      </w:r>
      <w:r>
        <w:t>guidelines</w:t>
      </w:r>
      <w:r>
        <w:rPr>
          <w:spacing w:val="-4"/>
        </w:rPr>
        <w:t xml:space="preserve"> </w:t>
      </w:r>
      <w:r>
        <w:t>for</w:t>
      </w:r>
      <w:r>
        <w:rPr>
          <w:spacing w:val="-6"/>
        </w:rPr>
        <w:t xml:space="preserve"> </w:t>
      </w:r>
      <w:r>
        <w:t>these</w:t>
      </w:r>
      <w:r>
        <w:rPr>
          <w:spacing w:val="-6"/>
        </w:rPr>
        <w:t xml:space="preserve"> </w:t>
      </w:r>
      <w:r>
        <w:t>adverse</w:t>
      </w:r>
      <w:r>
        <w:rPr>
          <w:spacing w:val="-3"/>
        </w:rPr>
        <w:t xml:space="preserve"> </w:t>
      </w:r>
      <w:r>
        <w:t>reactions</w:t>
      </w:r>
      <w:r>
        <w:rPr>
          <w:spacing w:val="-4"/>
        </w:rPr>
        <w:t xml:space="preserve"> </w:t>
      </w:r>
      <w:r>
        <w:t>are</w:t>
      </w:r>
      <w:r>
        <w:rPr>
          <w:spacing w:val="-3"/>
        </w:rPr>
        <w:t xml:space="preserve"> </w:t>
      </w:r>
      <w:r>
        <w:t>described</w:t>
      </w:r>
      <w:r>
        <w:rPr>
          <w:spacing w:val="-7"/>
        </w:rPr>
        <w:t xml:space="preserve"> </w:t>
      </w:r>
      <w:r>
        <w:t>in</w:t>
      </w:r>
      <w:r>
        <w:rPr>
          <w:spacing w:val="-5"/>
        </w:rPr>
        <w:t xml:space="preserve"> </w:t>
      </w:r>
      <w:r>
        <w:t>Section</w:t>
      </w:r>
      <w:r>
        <w:rPr>
          <w:spacing w:val="-6"/>
        </w:rPr>
        <w:t xml:space="preserve"> </w:t>
      </w:r>
      <w:r>
        <w:rPr>
          <w:spacing w:val="-4"/>
        </w:rPr>
        <w:t>4.4.</w:t>
      </w:r>
    </w:p>
    <w:p w14:paraId="7EE533EA" w14:textId="77777777" w:rsidR="00D9464D" w:rsidRDefault="00D9464D" w:rsidP="00E01B86">
      <w:pPr>
        <w:pStyle w:val="BodyText"/>
        <w:spacing w:before="79"/>
        <w:ind w:left="0"/>
      </w:pPr>
    </w:p>
    <w:p w14:paraId="7EE533EB" w14:textId="77777777" w:rsidR="00D9464D" w:rsidRDefault="00FE7FEC" w:rsidP="00E01B86">
      <w:pPr>
        <w:spacing w:before="1"/>
        <w:ind w:left="22"/>
        <w:rPr>
          <w:i/>
        </w:rPr>
      </w:pPr>
      <w:r>
        <w:rPr>
          <w:i/>
          <w:spacing w:val="-2"/>
        </w:rPr>
        <w:t>Hypertension</w:t>
      </w:r>
    </w:p>
    <w:p w14:paraId="7EE533EC" w14:textId="77777777" w:rsidR="00D9464D" w:rsidRDefault="00FE7FEC" w:rsidP="00E01B86">
      <w:pPr>
        <w:pStyle w:val="BodyText"/>
        <w:spacing w:line="276" w:lineRule="auto"/>
        <w:ind w:right="198"/>
      </w:pPr>
      <w:r>
        <w:t>Amongst 781 patients with mCRC who received FRUZAQLA in randomised trials, the incidence of hypertension was 47.1% (Grade ≥3 incidence: 18.4%) including three cases of hypertensive crisis.</w:t>
      </w:r>
      <w:r>
        <w:rPr>
          <w:spacing w:val="40"/>
        </w:rPr>
        <w:t xml:space="preserve"> </w:t>
      </w:r>
      <w:r>
        <w:t>The</w:t>
      </w:r>
      <w:r>
        <w:rPr>
          <w:spacing w:val="-1"/>
        </w:rPr>
        <w:t xml:space="preserve"> </w:t>
      </w:r>
      <w:r>
        <w:t>incidence</w:t>
      </w:r>
      <w:r>
        <w:rPr>
          <w:spacing w:val="-4"/>
        </w:rPr>
        <w:t xml:space="preserve"> </w:t>
      </w:r>
      <w:r>
        <w:t>of</w:t>
      </w:r>
      <w:r>
        <w:rPr>
          <w:spacing w:val="-4"/>
        </w:rPr>
        <w:t xml:space="preserve"> </w:t>
      </w:r>
      <w:r>
        <w:t>hypertension</w:t>
      </w:r>
      <w:r>
        <w:rPr>
          <w:spacing w:val="-3"/>
        </w:rPr>
        <w:t xml:space="preserve"> </w:t>
      </w:r>
      <w:r>
        <w:t>was</w:t>
      </w:r>
      <w:r>
        <w:rPr>
          <w:spacing w:val="-4"/>
        </w:rPr>
        <w:t xml:space="preserve"> </w:t>
      </w:r>
      <w:r>
        <w:t>11.8%</w:t>
      </w:r>
      <w:r>
        <w:rPr>
          <w:spacing w:val="-1"/>
        </w:rPr>
        <w:t xml:space="preserve"> </w:t>
      </w:r>
      <w:r>
        <w:t>(Grade</w:t>
      </w:r>
      <w:r>
        <w:rPr>
          <w:spacing w:val="-1"/>
        </w:rPr>
        <w:t xml:space="preserve"> </w:t>
      </w:r>
      <w:r>
        <w:t>≥3</w:t>
      </w:r>
      <w:r>
        <w:rPr>
          <w:spacing w:val="-1"/>
        </w:rPr>
        <w:t xml:space="preserve"> </w:t>
      </w:r>
      <w:r>
        <w:t>incidence:</w:t>
      </w:r>
      <w:r>
        <w:rPr>
          <w:spacing w:val="-3"/>
        </w:rPr>
        <w:t xml:space="preserve"> </w:t>
      </w:r>
      <w:r>
        <w:t>1.3%)</w:t>
      </w:r>
      <w:r>
        <w:rPr>
          <w:spacing w:val="-4"/>
        </w:rPr>
        <w:t xml:space="preserve"> </w:t>
      </w:r>
      <w:r>
        <w:t>amongst</w:t>
      </w:r>
      <w:r>
        <w:rPr>
          <w:spacing w:val="-4"/>
        </w:rPr>
        <w:t xml:space="preserve"> </w:t>
      </w:r>
      <w:r>
        <w:t>391</w:t>
      </w:r>
      <w:r>
        <w:rPr>
          <w:spacing w:val="-1"/>
        </w:rPr>
        <w:t xml:space="preserve"> </w:t>
      </w:r>
      <w:r>
        <w:t>patients</w:t>
      </w:r>
      <w:r>
        <w:rPr>
          <w:spacing w:val="-2"/>
        </w:rPr>
        <w:t xml:space="preserve"> </w:t>
      </w:r>
      <w:r>
        <w:t>receiving placebo in the same studies.</w:t>
      </w:r>
      <w:r>
        <w:rPr>
          <w:spacing w:val="40"/>
        </w:rPr>
        <w:t xml:space="preserve"> </w:t>
      </w:r>
      <w:r>
        <w:t>Hypertension led to dose interruption in 3.1%; dose reduction in 3.7% and permanent discontinuation in 0.5% of patients receiving FRUZAQLA.</w:t>
      </w:r>
    </w:p>
    <w:p w14:paraId="7EE533ED" w14:textId="77777777" w:rsidR="00D9464D" w:rsidRDefault="00FE7FEC" w:rsidP="00E01B86">
      <w:pPr>
        <w:spacing w:before="200"/>
        <w:ind w:left="22"/>
        <w:rPr>
          <w:i/>
        </w:rPr>
      </w:pPr>
      <w:r>
        <w:rPr>
          <w:i/>
          <w:spacing w:val="-2"/>
        </w:rPr>
        <w:t>Haemorrhage</w:t>
      </w:r>
    </w:p>
    <w:p w14:paraId="7EE533EE" w14:textId="77777777" w:rsidR="00D9464D" w:rsidRDefault="00FE7FEC" w:rsidP="00E01B86">
      <w:pPr>
        <w:pStyle w:val="BodyText"/>
        <w:spacing w:before="39" w:line="276" w:lineRule="auto"/>
        <w:ind w:left="21" w:right="267"/>
      </w:pPr>
      <w:r>
        <w:t>Amongst</w:t>
      </w:r>
      <w:r>
        <w:rPr>
          <w:spacing w:val="-1"/>
        </w:rPr>
        <w:t xml:space="preserve"> </w:t>
      </w:r>
      <w:r>
        <w:t>781</w:t>
      </w:r>
      <w:r>
        <w:rPr>
          <w:spacing w:val="-3"/>
        </w:rPr>
        <w:t xml:space="preserve"> </w:t>
      </w:r>
      <w:r>
        <w:t>patients</w:t>
      </w:r>
      <w:r>
        <w:rPr>
          <w:spacing w:val="-2"/>
        </w:rPr>
        <w:t xml:space="preserve"> </w:t>
      </w:r>
      <w:r>
        <w:t>with</w:t>
      </w:r>
      <w:r>
        <w:rPr>
          <w:spacing w:val="-5"/>
        </w:rPr>
        <w:t xml:space="preserve"> </w:t>
      </w:r>
      <w:r>
        <w:t>mCRC</w:t>
      </w:r>
      <w:r>
        <w:rPr>
          <w:spacing w:val="-2"/>
        </w:rPr>
        <w:t xml:space="preserve"> </w:t>
      </w:r>
      <w:r>
        <w:t>who</w:t>
      </w:r>
      <w:r>
        <w:rPr>
          <w:spacing w:val="-1"/>
        </w:rPr>
        <w:t xml:space="preserve"> </w:t>
      </w:r>
      <w:r>
        <w:t>received</w:t>
      </w:r>
      <w:r>
        <w:rPr>
          <w:spacing w:val="-3"/>
        </w:rPr>
        <w:t xml:space="preserve"> </w:t>
      </w:r>
      <w:r>
        <w:t>FRUZAQLA</w:t>
      </w:r>
      <w:r>
        <w:rPr>
          <w:spacing w:val="-2"/>
        </w:rPr>
        <w:t xml:space="preserve"> </w:t>
      </w:r>
      <w:r>
        <w:t>in</w:t>
      </w:r>
      <w:r>
        <w:rPr>
          <w:spacing w:val="-3"/>
        </w:rPr>
        <w:t xml:space="preserve"> </w:t>
      </w:r>
      <w:r>
        <w:t>randomised</w:t>
      </w:r>
      <w:r>
        <w:rPr>
          <w:spacing w:val="-3"/>
        </w:rPr>
        <w:t xml:space="preserve"> </w:t>
      </w:r>
      <w:r>
        <w:t>trials,</w:t>
      </w:r>
      <w:r>
        <w:rPr>
          <w:spacing w:val="-6"/>
        </w:rPr>
        <w:t xml:space="preserve"> </w:t>
      </w:r>
      <w:r>
        <w:t>the</w:t>
      </w:r>
      <w:r>
        <w:rPr>
          <w:spacing w:val="-1"/>
        </w:rPr>
        <w:t xml:space="preserve"> </w:t>
      </w:r>
      <w:r>
        <w:t>incidence</w:t>
      </w:r>
      <w:r>
        <w:rPr>
          <w:spacing w:val="-4"/>
        </w:rPr>
        <w:t xml:space="preserve"> </w:t>
      </w:r>
      <w:r>
        <w:t>of haemorrhage was 16.6% ( Grade ≥3 incidence: 1.3%) including two fatal cases. The incidence of haemorrhage was 9.5% (Grade ≥3 incidence: 1%) amongst 391 patients receiving placebo in the same studies.</w:t>
      </w:r>
      <w:r>
        <w:rPr>
          <w:spacing w:val="40"/>
        </w:rPr>
        <w:t xml:space="preserve"> </w:t>
      </w:r>
      <w:r>
        <w:t>Haemorrhage led to discontinuation in 0.9% of patients receiving FRUZAQLA.</w:t>
      </w:r>
    </w:p>
    <w:p w14:paraId="7EE533EF" w14:textId="77777777" w:rsidR="00D9464D" w:rsidRDefault="00FE7FEC" w:rsidP="00E01B86">
      <w:pPr>
        <w:spacing w:before="199"/>
        <w:ind w:left="21"/>
        <w:rPr>
          <w:i/>
        </w:rPr>
      </w:pPr>
      <w:r>
        <w:rPr>
          <w:i/>
          <w:spacing w:val="-2"/>
        </w:rPr>
        <w:t>Infections</w:t>
      </w:r>
    </w:p>
    <w:p w14:paraId="7EE533F0" w14:textId="77777777" w:rsidR="00D9464D" w:rsidRDefault="00FE7FEC" w:rsidP="00E01B86">
      <w:pPr>
        <w:pStyle w:val="BodyText"/>
        <w:spacing w:line="276" w:lineRule="auto"/>
        <w:ind w:left="21"/>
      </w:pPr>
      <w:r>
        <w:t>Amongst</w:t>
      </w:r>
      <w:r>
        <w:rPr>
          <w:spacing w:val="-1"/>
        </w:rPr>
        <w:t xml:space="preserve"> </w:t>
      </w:r>
      <w:r>
        <w:t>781</w:t>
      </w:r>
      <w:r>
        <w:rPr>
          <w:spacing w:val="-3"/>
        </w:rPr>
        <w:t xml:space="preserve"> </w:t>
      </w:r>
      <w:r>
        <w:t>patients</w:t>
      </w:r>
      <w:r>
        <w:rPr>
          <w:spacing w:val="-2"/>
        </w:rPr>
        <w:t xml:space="preserve"> </w:t>
      </w:r>
      <w:r>
        <w:t>with</w:t>
      </w:r>
      <w:r>
        <w:rPr>
          <w:spacing w:val="-5"/>
        </w:rPr>
        <w:t xml:space="preserve"> </w:t>
      </w:r>
      <w:r>
        <w:t>mCRC</w:t>
      </w:r>
      <w:r>
        <w:rPr>
          <w:spacing w:val="-2"/>
        </w:rPr>
        <w:t xml:space="preserve"> </w:t>
      </w:r>
      <w:r>
        <w:t>who</w:t>
      </w:r>
      <w:r>
        <w:rPr>
          <w:spacing w:val="-1"/>
        </w:rPr>
        <w:t xml:space="preserve"> </w:t>
      </w:r>
      <w:r>
        <w:t>received</w:t>
      </w:r>
      <w:r>
        <w:rPr>
          <w:spacing w:val="-3"/>
        </w:rPr>
        <w:t xml:space="preserve"> </w:t>
      </w:r>
      <w:r>
        <w:t>FRUZAQLA</w:t>
      </w:r>
      <w:r>
        <w:rPr>
          <w:spacing w:val="-2"/>
        </w:rPr>
        <w:t xml:space="preserve"> </w:t>
      </w:r>
      <w:r>
        <w:t>in</w:t>
      </w:r>
      <w:r>
        <w:rPr>
          <w:spacing w:val="-3"/>
        </w:rPr>
        <w:t xml:space="preserve"> </w:t>
      </w:r>
      <w:r>
        <w:t>randomised</w:t>
      </w:r>
      <w:r>
        <w:rPr>
          <w:spacing w:val="-3"/>
        </w:rPr>
        <w:t xml:space="preserve"> </w:t>
      </w:r>
      <w:r>
        <w:t>trials,</w:t>
      </w:r>
      <w:r>
        <w:rPr>
          <w:spacing w:val="-7"/>
        </w:rPr>
        <w:t xml:space="preserve"> </w:t>
      </w:r>
      <w:r>
        <w:t>the</w:t>
      </w:r>
      <w:r>
        <w:rPr>
          <w:spacing w:val="-1"/>
        </w:rPr>
        <w:t xml:space="preserve"> </w:t>
      </w:r>
      <w:r>
        <w:t>incidence</w:t>
      </w:r>
      <w:r>
        <w:rPr>
          <w:spacing w:val="-4"/>
        </w:rPr>
        <w:t xml:space="preserve"> </w:t>
      </w:r>
      <w:r>
        <w:t>of infection was 18.2% (Grade ≥3 incidence: 4.6%). The incidence of infection was 12% (Grade ≥3 incidence: 3.6%) amongst 391 patients receiving placebo in the same studies. Infection led to discontinuation in 0.6% of patients receiving FRUZAQLA.</w:t>
      </w:r>
    </w:p>
    <w:p w14:paraId="7EE533F1" w14:textId="77777777" w:rsidR="00D9464D" w:rsidRDefault="00FE7FEC" w:rsidP="00E01B86">
      <w:pPr>
        <w:spacing w:before="200"/>
        <w:ind w:left="21"/>
        <w:rPr>
          <w:i/>
        </w:rPr>
      </w:pPr>
      <w:r>
        <w:rPr>
          <w:i/>
        </w:rPr>
        <w:t>Gastrointestinal</w:t>
      </w:r>
      <w:r>
        <w:rPr>
          <w:i/>
          <w:spacing w:val="-6"/>
        </w:rPr>
        <w:t xml:space="preserve"> </w:t>
      </w:r>
      <w:r>
        <w:rPr>
          <w:i/>
        </w:rPr>
        <w:t>(GI)</w:t>
      </w:r>
      <w:r>
        <w:rPr>
          <w:i/>
          <w:spacing w:val="-6"/>
        </w:rPr>
        <w:t xml:space="preserve"> </w:t>
      </w:r>
      <w:r>
        <w:rPr>
          <w:i/>
        </w:rPr>
        <w:t>perforation</w:t>
      </w:r>
      <w:r>
        <w:rPr>
          <w:i/>
          <w:spacing w:val="-7"/>
        </w:rPr>
        <w:t xml:space="preserve"> </w:t>
      </w:r>
      <w:r>
        <w:rPr>
          <w:i/>
        </w:rPr>
        <w:t>or</w:t>
      </w:r>
      <w:r>
        <w:rPr>
          <w:i/>
          <w:spacing w:val="-5"/>
        </w:rPr>
        <w:t xml:space="preserve"> </w:t>
      </w:r>
      <w:r>
        <w:rPr>
          <w:i/>
          <w:spacing w:val="-2"/>
        </w:rPr>
        <w:t>fistula</w:t>
      </w:r>
    </w:p>
    <w:p w14:paraId="7EE533F2" w14:textId="77777777" w:rsidR="00D9464D" w:rsidRDefault="00FE7FEC" w:rsidP="00E01B86">
      <w:pPr>
        <w:pStyle w:val="BodyText"/>
        <w:spacing w:line="276" w:lineRule="auto"/>
        <w:ind w:left="21"/>
      </w:pPr>
      <w:r>
        <w:t>Amongst</w:t>
      </w:r>
      <w:r>
        <w:rPr>
          <w:spacing w:val="-1"/>
        </w:rPr>
        <w:t xml:space="preserve"> </w:t>
      </w:r>
      <w:r>
        <w:t>781</w:t>
      </w:r>
      <w:r>
        <w:rPr>
          <w:spacing w:val="-3"/>
        </w:rPr>
        <w:t xml:space="preserve"> </w:t>
      </w:r>
      <w:r>
        <w:t>patients</w:t>
      </w:r>
      <w:r>
        <w:rPr>
          <w:spacing w:val="-2"/>
        </w:rPr>
        <w:t xml:space="preserve"> </w:t>
      </w:r>
      <w:r>
        <w:t>with</w:t>
      </w:r>
      <w:r>
        <w:rPr>
          <w:spacing w:val="-5"/>
        </w:rPr>
        <w:t xml:space="preserve"> </w:t>
      </w:r>
      <w:r>
        <w:t>mCRC</w:t>
      </w:r>
      <w:r>
        <w:rPr>
          <w:spacing w:val="-2"/>
        </w:rPr>
        <w:t xml:space="preserve"> </w:t>
      </w:r>
      <w:r>
        <w:t>who</w:t>
      </w:r>
      <w:r>
        <w:rPr>
          <w:spacing w:val="-1"/>
        </w:rPr>
        <w:t xml:space="preserve"> </w:t>
      </w:r>
      <w:r>
        <w:t>received</w:t>
      </w:r>
      <w:r>
        <w:rPr>
          <w:spacing w:val="-3"/>
        </w:rPr>
        <w:t xml:space="preserve"> </w:t>
      </w:r>
      <w:r>
        <w:t>FRUZAQLA</w:t>
      </w:r>
      <w:r>
        <w:rPr>
          <w:spacing w:val="-2"/>
        </w:rPr>
        <w:t xml:space="preserve"> </w:t>
      </w:r>
      <w:r>
        <w:t>in</w:t>
      </w:r>
      <w:r>
        <w:rPr>
          <w:spacing w:val="-3"/>
        </w:rPr>
        <w:t xml:space="preserve"> </w:t>
      </w:r>
      <w:r>
        <w:t>randomised</w:t>
      </w:r>
      <w:r>
        <w:rPr>
          <w:spacing w:val="-3"/>
        </w:rPr>
        <w:t xml:space="preserve"> </w:t>
      </w:r>
      <w:r>
        <w:t>trials,</w:t>
      </w:r>
      <w:r>
        <w:rPr>
          <w:spacing w:val="-7"/>
        </w:rPr>
        <w:t xml:space="preserve"> </w:t>
      </w:r>
      <w:r>
        <w:t>the</w:t>
      </w:r>
      <w:r>
        <w:rPr>
          <w:spacing w:val="-1"/>
        </w:rPr>
        <w:t xml:space="preserve"> </w:t>
      </w:r>
      <w:r>
        <w:t>incidence</w:t>
      </w:r>
      <w:r>
        <w:rPr>
          <w:spacing w:val="-4"/>
        </w:rPr>
        <w:t xml:space="preserve"> </w:t>
      </w:r>
      <w:r>
        <w:t>of</w:t>
      </w:r>
      <w:r>
        <w:rPr>
          <w:spacing w:val="-4"/>
        </w:rPr>
        <w:t xml:space="preserve"> </w:t>
      </w:r>
      <w:r>
        <w:t>GI perforation events was 2.9% (including 1 fatal case in FRESCO-2). The incidence was 0.3% amongst patients receiving placebo in the same studies.</w:t>
      </w:r>
    </w:p>
    <w:p w14:paraId="7EE533F3" w14:textId="77777777" w:rsidR="00D9464D" w:rsidRDefault="00FE7FEC" w:rsidP="00E01B86">
      <w:pPr>
        <w:spacing w:before="199"/>
        <w:ind w:left="21"/>
        <w:rPr>
          <w:i/>
        </w:rPr>
      </w:pPr>
      <w:r>
        <w:rPr>
          <w:i/>
          <w:spacing w:val="-2"/>
        </w:rPr>
        <w:t>Hepatotoxicity</w:t>
      </w:r>
    </w:p>
    <w:p w14:paraId="7EE533F4" w14:textId="77777777" w:rsidR="00D9464D" w:rsidRDefault="00FE7FEC" w:rsidP="00E01B86">
      <w:pPr>
        <w:pStyle w:val="BodyText"/>
        <w:spacing w:line="276" w:lineRule="auto"/>
        <w:ind w:left="21" w:right="267"/>
      </w:pPr>
      <w:r>
        <w:t>Amongst 781 patients with mCRC who received FRUZAQLA in randomised trials, the incidence of liver function test (LFT) abnormalities was 47.5% (Grade ≥3 incidence: 5.2%). The incidence of LFT abnormalities</w:t>
      </w:r>
      <w:r>
        <w:rPr>
          <w:spacing w:val="-4"/>
        </w:rPr>
        <w:t xml:space="preserve"> </w:t>
      </w:r>
      <w:r>
        <w:t>was</w:t>
      </w:r>
      <w:r>
        <w:rPr>
          <w:spacing w:val="-4"/>
        </w:rPr>
        <w:t xml:space="preserve"> </w:t>
      </w:r>
      <w:r>
        <w:t>32.7%</w:t>
      </w:r>
      <w:r>
        <w:rPr>
          <w:spacing w:val="-4"/>
        </w:rPr>
        <w:t xml:space="preserve"> </w:t>
      </w:r>
      <w:r>
        <w:t>(Grade</w:t>
      </w:r>
      <w:r>
        <w:rPr>
          <w:spacing w:val="-2"/>
        </w:rPr>
        <w:t xml:space="preserve"> </w:t>
      </w:r>
      <w:r>
        <w:t>≥3</w:t>
      </w:r>
      <w:r>
        <w:rPr>
          <w:spacing w:val="-2"/>
        </w:rPr>
        <w:t xml:space="preserve"> </w:t>
      </w:r>
      <w:r>
        <w:t>incidence:</w:t>
      </w:r>
      <w:r>
        <w:rPr>
          <w:spacing w:val="-2"/>
        </w:rPr>
        <w:t xml:space="preserve"> </w:t>
      </w:r>
      <w:r>
        <w:t>2.8%)</w:t>
      </w:r>
      <w:r>
        <w:rPr>
          <w:spacing w:val="-4"/>
        </w:rPr>
        <w:t xml:space="preserve"> </w:t>
      </w:r>
      <w:r>
        <w:t>amongst</w:t>
      </w:r>
      <w:r>
        <w:rPr>
          <w:spacing w:val="-2"/>
        </w:rPr>
        <w:t xml:space="preserve"> </w:t>
      </w:r>
      <w:r>
        <w:t>391</w:t>
      </w:r>
      <w:r>
        <w:rPr>
          <w:spacing w:val="-2"/>
        </w:rPr>
        <w:t xml:space="preserve"> </w:t>
      </w:r>
      <w:r>
        <w:t>patients</w:t>
      </w:r>
      <w:r>
        <w:rPr>
          <w:spacing w:val="-2"/>
        </w:rPr>
        <w:t xml:space="preserve"> </w:t>
      </w:r>
      <w:r>
        <w:t>receiving</w:t>
      </w:r>
      <w:r>
        <w:rPr>
          <w:spacing w:val="-3"/>
        </w:rPr>
        <w:t xml:space="preserve"> </w:t>
      </w:r>
      <w:r>
        <w:t>placebo</w:t>
      </w:r>
      <w:r>
        <w:rPr>
          <w:spacing w:val="-2"/>
        </w:rPr>
        <w:t xml:space="preserve"> </w:t>
      </w:r>
      <w:r>
        <w:t>in</w:t>
      </w:r>
      <w:r>
        <w:rPr>
          <w:spacing w:val="-3"/>
        </w:rPr>
        <w:t xml:space="preserve"> </w:t>
      </w:r>
      <w:r>
        <w:t>the same studies. Fatal LFT abnormalities were reported in 0.3% of patients in the FRUZAQLA arm and 0.8% in the placebo arm.</w:t>
      </w:r>
    </w:p>
    <w:p w14:paraId="7EE533F5" w14:textId="77777777" w:rsidR="00D9464D" w:rsidRDefault="00FE7FEC" w:rsidP="00E01B86">
      <w:pPr>
        <w:spacing w:before="200"/>
        <w:ind w:left="21"/>
        <w:rPr>
          <w:i/>
        </w:rPr>
      </w:pPr>
      <w:r>
        <w:rPr>
          <w:i/>
          <w:spacing w:val="-2"/>
        </w:rPr>
        <w:t>Proteinuria</w:t>
      </w:r>
    </w:p>
    <w:p w14:paraId="7EE533F6" w14:textId="77777777" w:rsidR="00D9464D" w:rsidRDefault="00FE7FEC" w:rsidP="00E01B86">
      <w:pPr>
        <w:pStyle w:val="BodyText"/>
        <w:spacing w:before="39" w:line="276" w:lineRule="auto"/>
        <w:ind w:left="21"/>
      </w:pPr>
      <w:r>
        <w:t>Amongst 781 patients with mCRC who received FRUZAQLA in randomised trials, the incidence of proteinuria</w:t>
      </w:r>
      <w:r>
        <w:rPr>
          <w:spacing w:val="-5"/>
        </w:rPr>
        <w:t xml:space="preserve"> </w:t>
      </w:r>
      <w:r>
        <w:t>was</w:t>
      </w:r>
      <w:r>
        <w:rPr>
          <w:spacing w:val="-4"/>
        </w:rPr>
        <w:t xml:space="preserve"> </w:t>
      </w:r>
      <w:r>
        <w:t>32.9%</w:t>
      </w:r>
      <w:r>
        <w:rPr>
          <w:spacing w:val="-3"/>
        </w:rPr>
        <w:t xml:space="preserve"> </w:t>
      </w:r>
      <w:r>
        <w:t>(Grade</w:t>
      </w:r>
      <w:r>
        <w:rPr>
          <w:spacing w:val="-1"/>
        </w:rPr>
        <w:t xml:space="preserve"> </w:t>
      </w:r>
      <w:r>
        <w:t>≥3</w:t>
      </w:r>
      <w:r>
        <w:rPr>
          <w:spacing w:val="-3"/>
        </w:rPr>
        <w:t xml:space="preserve"> </w:t>
      </w:r>
      <w:r>
        <w:t>incidence:</w:t>
      </w:r>
      <w:r>
        <w:rPr>
          <w:spacing w:val="-3"/>
        </w:rPr>
        <w:t xml:space="preserve"> </w:t>
      </w:r>
      <w:r>
        <w:t>2.8%).</w:t>
      </w:r>
      <w:r>
        <w:rPr>
          <w:spacing w:val="-2"/>
        </w:rPr>
        <w:t xml:space="preserve"> </w:t>
      </w:r>
      <w:r>
        <w:t>The</w:t>
      </w:r>
      <w:r>
        <w:rPr>
          <w:spacing w:val="-4"/>
        </w:rPr>
        <w:t xml:space="preserve"> </w:t>
      </w:r>
      <w:r>
        <w:t>incidence</w:t>
      </w:r>
      <w:r>
        <w:rPr>
          <w:spacing w:val="-4"/>
        </w:rPr>
        <w:t xml:space="preserve"> </w:t>
      </w:r>
      <w:r>
        <w:t>of</w:t>
      </w:r>
      <w:r>
        <w:rPr>
          <w:spacing w:val="-2"/>
        </w:rPr>
        <w:t xml:space="preserve"> </w:t>
      </w:r>
      <w:r>
        <w:t>proteinuria</w:t>
      </w:r>
      <w:r>
        <w:rPr>
          <w:spacing w:val="-4"/>
        </w:rPr>
        <w:t xml:space="preserve"> </w:t>
      </w:r>
      <w:r>
        <w:t>was</w:t>
      </w:r>
      <w:r>
        <w:rPr>
          <w:spacing w:val="-2"/>
        </w:rPr>
        <w:t xml:space="preserve"> </w:t>
      </w:r>
      <w:r>
        <w:t>15.1%</w:t>
      </w:r>
      <w:r>
        <w:rPr>
          <w:spacing w:val="-4"/>
        </w:rPr>
        <w:t xml:space="preserve"> </w:t>
      </w:r>
      <w:r>
        <w:t>(Grade</w:t>
      </w:r>
      <w:r>
        <w:rPr>
          <w:spacing w:val="-4"/>
        </w:rPr>
        <w:t xml:space="preserve"> </w:t>
      </w:r>
      <w:r>
        <w:t>≥3 incidence:</w:t>
      </w:r>
      <w:r>
        <w:rPr>
          <w:spacing w:val="-2"/>
        </w:rPr>
        <w:t xml:space="preserve"> </w:t>
      </w:r>
      <w:r>
        <w:t>0.5%)</w:t>
      </w:r>
      <w:r>
        <w:rPr>
          <w:spacing w:val="-1"/>
        </w:rPr>
        <w:t xml:space="preserve"> </w:t>
      </w:r>
      <w:r>
        <w:t>amongst</w:t>
      </w:r>
      <w:r>
        <w:rPr>
          <w:spacing w:val="-3"/>
        </w:rPr>
        <w:t xml:space="preserve"> </w:t>
      </w:r>
      <w:r>
        <w:t>391</w:t>
      </w:r>
      <w:r>
        <w:rPr>
          <w:spacing w:val="-1"/>
        </w:rPr>
        <w:t xml:space="preserve"> </w:t>
      </w:r>
      <w:r>
        <w:t>patients</w:t>
      </w:r>
      <w:r>
        <w:rPr>
          <w:spacing w:val="-3"/>
        </w:rPr>
        <w:t xml:space="preserve"> </w:t>
      </w:r>
      <w:r>
        <w:t>receiving</w:t>
      </w:r>
      <w:r>
        <w:rPr>
          <w:spacing w:val="-2"/>
        </w:rPr>
        <w:t xml:space="preserve"> </w:t>
      </w:r>
      <w:r>
        <w:t>placebo</w:t>
      </w:r>
      <w:r>
        <w:rPr>
          <w:spacing w:val="-1"/>
        </w:rPr>
        <w:t xml:space="preserve"> </w:t>
      </w:r>
      <w:r>
        <w:t>in</w:t>
      </w:r>
      <w:r>
        <w:rPr>
          <w:spacing w:val="-2"/>
        </w:rPr>
        <w:t xml:space="preserve"> </w:t>
      </w:r>
      <w:r>
        <w:t>the</w:t>
      </w:r>
      <w:r>
        <w:rPr>
          <w:spacing w:val="-3"/>
        </w:rPr>
        <w:t xml:space="preserve"> </w:t>
      </w:r>
      <w:r>
        <w:t>same</w:t>
      </w:r>
      <w:r>
        <w:rPr>
          <w:spacing w:val="-1"/>
        </w:rPr>
        <w:t xml:space="preserve"> </w:t>
      </w:r>
      <w:r>
        <w:t>studies.</w:t>
      </w:r>
      <w:r>
        <w:rPr>
          <w:spacing w:val="-3"/>
        </w:rPr>
        <w:t xml:space="preserve"> </w:t>
      </w:r>
      <w:r>
        <w:t>Proteinuria</w:t>
      </w:r>
      <w:r>
        <w:rPr>
          <w:spacing w:val="-1"/>
        </w:rPr>
        <w:t xml:space="preserve"> </w:t>
      </w:r>
      <w:r>
        <w:t>led</w:t>
      </w:r>
      <w:r>
        <w:rPr>
          <w:spacing w:val="-2"/>
        </w:rPr>
        <w:t xml:space="preserve"> </w:t>
      </w:r>
      <w:r>
        <w:t>to</w:t>
      </w:r>
      <w:r>
        <w:rPr>
          <w:spacing w:val="-1"/>
        </w:rPr>
        <w:t xml:space="preserve"> </w:t>
      </w:r>
      <w:r>
        <w:t>dose interruption in 5.9%; dose reduction in 3.2% and permanent treatment discontinuation in 1.8% of patients receiving FRUZAQLA.</w:t>
      </w:r>
    </w:p>
    <w:p w14:paraId="7EE533F7" w14:textId="77777777" w:rsidR="00D9464D" w:rsidRDefault="00FE7FEC" w:rsidP="00E01B86">
      <w:pPr>
        <w:spacing w:before="200"/>
        <w:ind w:left="21"/>
        <w:rPr>
          <w:i/>
        </w:rPr>
      </w:pPr>
      <w:r>
        <w:rPr>
          <w:i/>
          <w:spacing w:val="-4"/>
        </w:rPr>
        <w:lastRenderedPageBreak/>
        <w:t>PPES</w:t>
      </w:r>
    </w:p>
    <w:p w14:paraId="7EE533F8" w14:textId="77777777" w:rsidR="00D9464D" w:rsidRDefault="00FE7FEC" w:rsidP="00E01B86">
      <w:pPr>
        <w:pStyle w:val="BodyText"/>
        <w:spacing w:line="276" w:lineRule="auto"/>
        <w:ind w:left="21" w:right="267"/>
      </w:pPr>
      <w:r>
        <w:t>Amongst 781 patients with mCRC who received FRUZAQLA in randomised trials, the incidence of PPES was 32.7% (Grade ≥3 incidence: 8.5%). The incidence of PPES was 3.1% (Grade ≥3 incidence: 0.3%) amongst 391</w:t>
      </w:r>
      <w:r>
        <w:rPr>
          <w:spacing w:val="-1"/>
        </w:rPr>
        <w:t xml:space="preserve"> </w:t>
      </w:r>
      <w:r>
        <w:t>patients receiving</w:t>
      </w:r>
      <w:r>
        <w:rPr>
          <w:spacing w:val="-1"/>
        </w:rPr>
        <w:t xml:space="preserve"> </w:t>
      </w:r>
      <w:r>
        <w:t>placebo in</w:t>
      </w:r>
      <w:r>
        <w:rPr>
          <w:spacing w:val="-3"/>
        </w:rPr>
        <w:t xml:space="preserve"> </w:t>
      </w:r>
      <w:r>
        <w:t>the same</w:t>
      </w:r>
      <w:r>
        <w:rPr>
          <w:spacing w:val="-2"/>
        </w:rPr>
        <w:t xml:space="preserve"> </w:t>
      </w:r>
      <w:r>
        <w:t>studies.</w:t>
      </w:r>
      <w:r>
        <w:rPr>
          <w:spacing w:val="40"/>
        </w:rPr>
        <w:t xml:space="preserve"> </w:t>
      </w:r>
      <w:r>
        <w:t>PPES</w:t>
      </w:r>
      <w:r>
        <w:rPr>
          <w:spacing w:val="-1"/>
        </w:rPr>
        <w:t xml:space="preserve"> </w:t>
      </w:r>
      <w:r>
        <w:t>led</w:t>
      </w:r>
      <w:r>
        <w:rPr>
          <w:spacing w:val="-1"/>
        </w:rPr>
        <w:t xml:space="preserve"> </w:t>
      </w:r>
      <w:r>
        <w:t>to dose interruption in 6.4%,</w:t>
      </w:r>
      <w:r>
        <w:rPr>
          <w:spacing w:val="-2"/>
        </w:rPr>
        <w:t xml:space="preserve"> </w:t>
      </w:r>
      <w:r>
        <w:t>dose</w:t>
      </w:r>
      <w:r>
        <w:rPr>
          <w:spacing w:val="-1"/>
        </w:rPr>
        <w:t xml:space="preserve"> </w:t>
      </w:r>
      <w:r>
        <w:t>reduction</w:t>
      </w:r>
      <w:r>
        <w:rPr>
          <w:spacing w:val="-3"/>
        </w:rPr>
        <w:t xml:space="preserve"> </w:t>
      </w:r>
      <w:r>
        <w:t>in</w:t>
      </w:r>
      <w:r>
        <w:rPr>
          <w:spacing w:val="-5"/>
        </w:rPr>
        <w:t xml:space="preserve"> </w:t>
      </w:r>
      <w:r>
        <w:t>6.3%,</w:t>
      </w:r>
      <w:r>
        <w:rPr>
          <w:spacing w:val="-2"/>
        </w:rPr>
        <w:t xml:space="preserve"> </w:t>
      </w:r>
      <w:r>
        <w:t>and</w:t>
      </w:r>
      <w:r>
        <w:rPr>
          <w:spacing w:val="-3"/>
        </w:rPr>
        <w:t xml:space="preserve"> </w:t>
      </w:r>
      <w:r>
        <w:t>permanent</w:t>
      </w:r>
      <w:r>
        <w:rPr>
          <w:spacing w:val="-4"/>
        </w:rPr>
        <w:t xml:space="preserve"> </w:t>
      </w:r>
      <w:r>
        <w:t>treatment</w:t>
      </w:r>
      <w:r>
        <w:rPr>
          <w:spacing w:val="-1"/>
        </w:rPr>
        <w:t xml:space="preserve"> </w:t>
      </w:r>
      <w:r>
        <w:t>discontinuation</w:t>
      </w:r>
      <w:r>
        <w:rPr>
          <w:spacing w:val="-3"/>
        </w:rPr>
        <w:t xml:space="preserve"> </w:t>
      </w:r>
      <w:r>
        <w:t>in</w:t>
      </w:r>
      <w:r>
        <w:rPr>
          <w:spacing w:val="-5"/>
        </w:rPr>
        <w:t xml:space="preserve"> </w:t>
      </w:r>
      <w:r>
        <w:t>0.5%</w:t>
      </w:r>
      <w:r>
        <w:rPr>
          <w:spacing w:val="-4"/>
        </w:rPr>
        <w:t xml:space="preserve"> </w:t>
      </w:r>
      <w:r>
        <w:t>of</w:t>
      </w:r>
      <w:r>
        <w:rPr>
          <w:spacing w:val="-2"/>
        </w:rPr>
        <w:t xml:space="preserve"> </w:t>
      </w:r>
      <w:r>
        <w:t>patients</w:t>
      </w:r>
      <w:r>
        <w:rPr>
          <w:spacing w:val="-2"/>
        </w:rPr>
        <w:t xml:space="preserve"> </w:t>
      </w:r>
      <w:r>
        <w:t>treated with FRUZAQLA.</w:t>
      </w:r>
    </w:p>
    <w:p w14:paraId="7EE533F9" w14:textId="77777777" w:rsidR="00D9464D" w:rsidRDefault="00FE7FEC" w:rsidP="00E01B86">
      <w:pPr>
        <w:spacing w:before="200"/>
        <w:ind w:left="21"/>
        <w:rPr>
          <w:i/>
        </w:rPr>
      </w:pPr>
      <w:r>
        <w:rPr>
          <w:i/>
          <w:spacing w:val="-2"/>
        </w:rPr>
        <w:t>Hypothyroidism</w:t>
      </w:r>
    </w:p>
    <w:p w14:paraId="7EE533FB" w14:textId="77777777" w:rsidR="00D9464D" w:rsidRDefault="00FE7FEC" w:rsidP="00E01B86">
      <w:pPr>
        <w:pStyle w:val="BodyText"/>
        <w:spacing w:before="27" w:line="276" w:lineRule="auto"/>
        <w:ind w:right="267"/>
      </w:pPr>
      <w:r>
        <w:t>Amongst 781 patients with mCRC who received FRUZAQLA in randomised trials, the incidence of hypothyroidism was 18.3% (Grade ≥3 incidence: 0.3%). The incidence of hypothyroidism was 1% (none</w:t>
      </w:r>
      <w:r>
        <w:rPr>
          <w:spacing w:val="-1"/>
        </w:rPr>
        <w:t xml:space="preserve"> </w:t>
      </w:r>
      <w:r>
        <w:t>Grade</w:t>
      </w:r>
      <w:r>
        <w:rPr>
          <w:spacing w:val="-1"/>
        </w:rPr>
        <w:t xml:space="preserve"> </w:t>
      </w:r>
      <w:r>
        <w:t>≥3)</w:t>
      </w:r>
      <w:r>
        <w:rPr>
          <w:spacing w:val="-2"/>
        </w:rPr>
        <w:t xml:space="preserve"> </w:t>
      </w:r>
      <w:r>
        <w:t>amongst</w:t>
      </w:r>
      <w:r>
        <w:rPr>
          <w:spacing w:val="-4"/>
        </w:rPr>
        <w:t xml:space="preserve"> </w:t>
      </w:r>
      <w:r>
        <w:t>391</w:t>
      </w:r>
      <w:r>
        <w:rPr>
          <w:spacing w:val="-1"/>
        </w:rPr>
        <w:t xml:space="preserve"> </w:t>
      </w:r>
      <w:r>
        <w:t>patients</w:t>
      </w:r>
      <w:r>
        <w:rPr>
          <w:spacing w:val="-4"/>
        </w:rPr>
        <w:t xml:space="preserve"> </w:t>
      </w:r>
      <w:r>
        <w:t>receiving</w:t>
      </w:r>
      <w:r>
        <w:rPr>
          <w:spacing w:val="-3"/>
        </w:rPr>
        <w:t xml:space="preserve"> </w:t>
      </w:r>
      <w:r>
        <w:t>placebo</w:t>
      </w:r>
      <w:r>
        <w:rPr>
          <w:spacing w:val="-1"/>
        </w:rPr>
        <w:t xml:space="preserve"> </w:t>
      </w:r>
      <w:r>
        <w:t>in</w:t>
      </w:r>
      <w:r>
        <w:rPr>
          <w:spacing w:val="-3"/>
        </w:rPr>
        <w:t xml:space="preserve"> </w:t>
      </w:r>
      <w:r>
        <w:t>the</w:t>
      </w:r>
      <w:r>
        <w:rPr>
          <w:spacing w:val="-4"/>
        </w:rPr>
        <w:t xml:space="preserve"> </w:t>
      </w:r>
      <w:r>
        <w:t>same</w:t>
      </w:r>
      <w:r>
        <w:rPr>
          <w:spacing w:val="-1"/>
        </w:rPr>
        <w:t xml:space="preserve"> </w:t>
      </w:r>
      <w:r>
        <w:t>studies.</w:t>
      </w:r>
      <w:r>
        <w:rPr>
          <w:spacing w:val="-1"/>
        </w:rPr>
        <w:t xml:space="preserve"> </w:t>
      </w:r>
      <w:r>
        <w:t>No</w:t>
      </w:r>
      <w:r>
        <w:rPr>
          <w:spacing w:val="-3"/>
        </w:rPr>
        <w:t xml:space="preserve"> </w:t>
      </w:r>
      <w:r>
        <w:t>events</w:t>
      </w:r>
      <w:r>
        <w:rPr>
          <w:spacing w:val="-2"/>
        </w:rPr>
        <w:t xml:space="preserve"> </w:t>
      </w:r>
      <w:r>
        <w:t>led</w:t>
      </w:r>
      <w:r>
        <w:rPr>
          <w:spacing w:val="-5"/>
        </w:rPr>
        <w:t xml:space="preserve"> </w:t>
      </w:r>
      <w:r>
        <w:t>to</w:t>
      </w:r>
      <w:r>
        <w:rPr>
          <w:spacing w:val="-3"/>
        </w:rPr>
        <w:t xml:space="preserve"> </w:t>
      </w:r>
      <w:r>
        <w:t>dose reduction or discontinuation.</w:t>
      </w:r>
    </w:p>
    <w:p w14:paraId="7EE533FC" w14:textId="77777777" w:rsidR="00D9464D" w:rsidRDefault="00FE7FEC" w:rsidP="00E01B86">
      <w:pPr>
        <w:spacing w:before="200"/>
        <w:ind w:left="22"/>
        <w:rPr>
          <w:i/>
        </w:rPr>
      </w:pPr>
      <w:r>
        <w:rPr>
          <w:i/>
        </w:rPr>
        <w:t>Pancreatic</w:t>
      </w:r>
      <w:r>
        <w:rPr>
          <w:i/>
          <w:spacing w:val="-6"/>
        </w:rPr>
        <w:t xml:space="preserve"> </w:t>
      </w:r>
      <w:r>
        <w:rPr>
          <w:i/>
        </w:rPr>
        <w:t>enzyme</w:t>
      </w:r>
      <w:r>
        <w:rPr>
          <w:i/>
          <w:spacing w:val="-3"/>
        </w:rPr>
        <w:t xml:space="preserve"> </w:t>
      </w:r>
      <w:r>
        <w:rPr>
          <w:i/>
          <w:spacing w:val="-2"/>
        </w:rPr>
        <w:t>elevation</w:t>
      </w:r>
    </w:p>
    <w:p w14:paraId="7EE533FD" w14:textId="77777777" w:rsidR="00D9464D" w:rsidRDefault="00FE7FEC" w:rsidP="00E01B86">
      <w:pPr>
        <w:pStyle w:val="BodyText"/>
        <w:spacing w:line="276" w:lineRule="auto"/>
        <w:ind w:right="267"/>
      </w:pPr>
      <w:r>
        <w:t>Amongst 781 patients with mCRC who received FRUZAQLA in randomised trials, the incidence of pancreatic enzyme elevation was 4.1% (Grade ≥3 incidence: 1.9%). The incidence of pancreatic enzyme elevation</w:t>
      </w:r>
      <w:r>
        <w:rPr>
          <w:spacing w:val="-1"/>
        </w:rPr>
        <w:t xml:space="preserve"> </w:t>
      </w:r>
      <w:r>
        <w:t>was 1.0% (none Grade ≥3) amongst 391 patients receiving placebo in</w:t>
      </w:r>
      <w:r>
        <w:rPr>
          <w:spacing w:val="-1"/>
        </w:rPr>
        <w:t xml:space="preserve"> </w:t>
      </w:r>
      <w:r>
        <w:t>the same studies.</w:t>
      </w:r>
      <w:r>
        <w:rPr>
          <w:spacing w:val="-2"/>
        </w:rPr>
        <w:t xml:space="preserve"> </w:t>
      </w:r>
      <w:r>
        <w:t>Pancreatic</w:t>
      </w:r>
      <w:r>
        <w:rPr>
          <w:spacing w:val="-2"/>
        </w:rPr>
        <w:t xml:space="preserve"> </w:t>
      </w:r>
      <w:r>
        <w:t>enzyme</w:t>
      </w:r>
      <w:r>
        <w:rPr>
          <w:spacing w:val="-4"/>
        </w:rPr>
        <w:t xml:space="preserve"> </w:t>
      </w:r>
      <w:r>
        <w:t>elevation</w:t>
      </w:r>
      <w:r>
        <w:rPr>
          <w:spacing w:val="-3"/>
        </w:rPr>
        <w:t xml:space="preserve"> </w:t>
      </w:r>
      <w:r>
        <w:t>led</w:t>
      </w:r>
      <w:r>
        <w:rPr>
          <w:spacing w:val="-3"/>
        </w:rPr>
        <w:t xml:space="preserve"> </w:t>
      </w:r>
      <w:r>
        <w:t>to</w:t>
      </w:r>
      <w:r>
        <w:rPr>
          <w:spacing w:val="-1"/>
        </w:rPr>
        <w:t xml:space="preserve"> </w:t>
      </w:r>
      <w:r>
        <w:t>dose</w:t>
      </w:r>
      <w:r>
        <w:rPr>
          <w:spacing w:val="-4"/>
        </w:rPr>
        <w:t xml:space="preserve"> </w:t>
      </w:r>
      <w:r>
        <w:t>interruption</w:t>
      </w:r>
      <w:r>
        <w:rPr>
          <w:spacing w:val="-3"/>
        </w:rPr>
        <w:t xml:space="preserve"> </w:t>
      </w:r>
      <w:r>
        <w:t>in</w:t>
      </w:r>
      <w:r>
        <w:rPr>
          <w:spacing w:val="-3"/>
        </w:rPr>
        <w:t xml:space="preserve"> </w:t>
      </w:r>
      <w:r>
        <w:t>0.8%;</w:t>
      </w:r>
      <w:r>
        <w:rPr>
          <w:spacing w:val="-1"/>
        </w:rPr>
        <w:t xml:space="preserve"> </w:t>
      </w:r>
      <w:r>
        <w:t>dose</w:t>
      </w:r>
      <w:r>
        <w:rPr>
          <w:spacing w:val="-1"/>
        </w:rPr>
        <w:t xml:space="preserve"> </w:t>
      </w:r>
      <w:r>
        <w:t>reduction</w:t>
      </w:r>
      <w:r>
        <w:rPr>
          <w:spacing w:val="-3"/>
        </w:rPr>
        <w:t xml:space="preserve"> </w:t>
      </w:r>
      <w:r>
        <w:t>in</w:t>
      </w:r>
      <w:r>
        <w:rPr>
          <w:spacing w:val="-5"/>
        </w:rPr>
        <w:t xml:space="preserve"> </w:t>
      </w:r>
      <w:r>
        <w:t>0.1%</w:t>
      </w:r>
      <w:r>
        <w:rPr>
          <w:spacing w:val="-1"/>
        </w:rPr>
        <w:t xml:space="preserve"> </w:t>
      </w:r>
      <w:r>
        <w:t>and permanent discontinuation in 0.3% of patients receiving FRUZAQLA.</w:t>
      </w:r>
    </w:p>
    <w:p w14:paraId="7EE533FE" w14:textId="77777777" w:rsidR="00D9464D" w:rsidRDefault="00FE7FEC" w:rsidP="00E01B86">
      <w:pPr>
        <w:pStyle w:val="Heading2"/>
        <w:spacing w:before="198"/>
      </w:pPr>
      <w:bookmarkStart w:id="38" w:name="Reporting_suspected_adverse_effects"/>
      <w:bookmarkEnd w:id="38"/>
      <w:r>
        <w:t>Reporting</w:t>
      </w:r>
      <w:r>
        <w:rPr>
          <w:spacing w:val="-6"/>
        </w:rPr>
        <w:t xml:space="preserve"> </w:t>
      </w:r>
      <w:r>
        <w:t>suspected</w:t>
      </w:r>
      <w:r>
        <w:rPr>
          <w:spacing w:val="-6"/>
        </w:rPr>
        <w:t xml:space="preserve"> </w:t>
      </w:r>
      <w:r>
        <w:t>adverse</w:t>
      </w:r>
      <w:r>
        <w:rPr>
          <w:spacing w:val="-6"/>
        </w:rPr>
        <w:t xml:space="preserve"> </w:t>
      </w:r>
      <w:r>
        <w:rPr>
          <w:spacing w:val="-2"/>
        </w:rPr>
        <w:t>effects</w:t>
      </w:r>
    </w:p>
    <w:p w14:paraId="7EE533FF" w14:textId="77777777" w:rsidR="00D9464D" w:rsidRDefault="00FE7FEC" w:rsidP="00E01B86">
      <w:pPr>
        <w:pStyle w:val="BodyText"/>
        <w:spacing w:line="276" w:lineRule="auto"/>
        <w:ind w:right="267"/>
      </w:pPr>
      <w:r>
        <w:t>Reporting</w:t>
      </w:r>
      <w:r>
        <w:rPr>
          <w:spacing w:val="-5"/>
        </w:rPr>
        <w:t xml:space="preserve"> </w:t>
      </w:r>
      <w:r>
        <w:t>suspected</w:t>
      </w:r>
      <w:r>
        <w:rPr>
          <w:spacing w:val="-3"/>
        </w:rPr>
        <w:t xml:space="preserve"> </w:t>
      </w:r>
      <w:r>
        <w:t>adverse</w:t>
      </w:r>
      <w:r>
        <w:rPr>
          <w:spacing w:val="-1"/>
        </w:rPr>
        <w:t xml:space="preserve"> </w:t>
      </w:r>
      <w:r>
        <w:t>reactions</w:t>
      </w:r>
      <w:r>
        <w:rPr>
          <w:spacing w:val="-4"/>
        </w:rPr>
        <w:t xml:space="preserve"> </w:t>
      </w:r>
      <w:r>
        <w:t>after</w:t>
      </w:r>
      <w:r>
        <w:rPr>
          <w:spacing w:val="-2"/>
        </w:rPr>
        <w:t xml:space="preserve"> </w:t>
      </w:r>
      <w:r>
        <w:t>registration</w:t>
      </w:r>
      <w:r>
        <w:rPr>
          <w:spacing w:val="-3"/>
        </w:rPr>
        <w:t xml:space="preserve"> </w:t>
      </w:r>
      <w:r>
        <w:t>of</w:t>
      </w:r>
      <w:r>
        <w:rPr>
          <w:spacing w:val="-4"/>
        </w:rPr>
        <w:t xml:space="preserve"> </w:t>
      </w:r>
      <w:r>
        <w:t>the</w:t>
      </w:r>
      <w:r>
        <w:rPr>
          <w:spacing w:val="-4"/>
        </w:rPr>
        <w:t xml:space="preserve"> </w:t>
      </w:r>
      <w:r>
        <w:t>medicinal</w:t>
      </w:r>
      <w:r>
        <w:rPr>
          <w:spacing w:val="-2"/>
        </w:rPr>
        <w:t xml:space="preserve"> </w:t>
      </w:r>
      <w:r>
        <w:t>product</w:t>
      </w:r>
      <w:r>
        <w:rPr>
          <w:spacing w:val="-1"/>
        </w:rPr>
        <w:t xml:space="preserve"> </w:t>
      </w:r>
      <w:r>
        <w:t>is</w:t>
      </w:r>
      <w:r>
        <w:rPr>
          <w:spacing w:val="-2"/>
        </w:rPr>
        <w:t xml:space="preserve"> </w:t>
      </w:r>
      <w:r>
        <w:t>important.</w:t>
      </w:r>
      <w:r>
        <w:rPr>
          <w:spacing w:val="-2"/>
        </w:rPr>
        <w:t xml:space="preserve"> </w:t>
      </w:r>
      <w:r>
        <w:t>It allows continued monitoring of the benefit-risk balance of the medicinal product. Healthcare professionals are asked</w:t>
      </w:r>
      <w:r>
        <w:rPr>
          <w:spacing w:val="-1"/>
        </w:rPr>
        <w:t xml:space="preserve"> </w:t>
      </w:r>
      <w:r>
        <w:t>to report</w:t>
      </w:r>
      <w:r>
        <w:rPr>
          <w:spacing w:val="-2"/>
        </w:rPr>
        <w:t xml:space="preserve"> </w:t>
      </w:r>
      <w:r>
        <w:t>any suspected</w:t>
      </w:r>
      <w:r>
        <w:rPr>
          <w:spacing w:val="-3"/>
        </w:rPr>
        <w:t xml:space="preserve"> </w:t>
      </w:r>
      <w:r>
        <w:t>adverse reactions</w:t>
      </w:r>
      <w:r>
        <w:rPr>
          <w:spacing w:val="-2"/>
        </w:rPr>
        <w:t xml:space="preserve"> </w:t>
      </w:r>
      <w:r>
        <w:t>at</w:t>
      </w:r>
      <w:r>
        <w:rPr>
          <w:spacing w:val="-1"/>
        </w:rPr>
        <w:t xml:space="preserve"> </w:t>
      </w:r>
      <w:hyperlink r:id="rId8">
        <w:r>
          <w:rPr>
            <w:color w:val="0000FF"/>
            <w:u w:val="single" w:color="0000FF"/>
          </w:rPr>
          <w:t>www.tga.gov.au/reporting-</w:t>
        </w:r>
      </w:hyperlink>
      <w:r>
        <w:rPr>
          <w:color w:val="0000FF"/>
        </w:rPr>
        <w:t xml:space="preserve"> </w:t>
      </w:r>
      <w:hyperlink r:id="rId9">
        <w:r>
          <w:rPr>
            <w:color w:val="0000FF"/>
            <w:spacing w:val="-2"/>
            <w:u w:val="single" w:color="0000FF"/>
          </w:rPr>
          <w:t>problems</w:t>
        </w:r>
        <w:r>
          <w:rPr>
            <w:spacing w:val="-2"/>
          </w:rPr>
          <w:t>.</w:t>
        </w:r>
      </w:hyperlink>
    </w:p>
    <w:p w14:paraId="7EE53400" w14:textId="77777777" w:rsidR="00D9464D" w:rsidRDefault="00FE7FEC" w:rsidP="00E01B86">
      <w:pPr>
        <w:pStyle w:val="Heading1"/>
        <w:numPr>
          <w:ilvl w:val="1"/>
          <w:numId w:val="1"/>
        </w:numPr>
        <w:tabs>
          <w:tab w:val="left" w:pos="601"/>
        </w:tabs>
        <w:spacing w:before="241"/>
        <w:ind w:hanging="578"/>
      </w:pPr>
      <w:bookmarkStart w:id="39" w:name="4.9_Overdose"/>
      <w:bookmarkEnd w:id="39"/>
      <w:r>
        <w:rPr>
          <w:spacing w:val="-2"/>
        </w:rPr>
        <w:t>OVERDOSE</w:t>
      </w:r>
    </w:p>
    <w:p w14:paraId="7EE53401" w14:textId="77777777" w:rsidR="00D9464D" w:rsidRDefault="00FE7FEC" w:rsidP="00E01B86">
      <w:pPr>
        <w:pStyle w:val="BodyText"/>
        <w:spacing w:before="251" w:line="276" w:lineRule="auto"/>
        <w:ind w:right="202"/>
      </w:pPr>
      <w:r>
        <w:t>The highest dose</w:t>
      </w:r>
      <w:r>
        <w:rPr>
          <w:spacing w:val="-3"/>
        </w:rPr>
        <w:t xml:space="preserve"> </w:t>
      </w:r>
      <w:r>
        <w:t>of</w:t>
      </w:r>
      <w:r>
        <w:rPr>
          <w:spacing w:val="-3"/>
        </w:rPr>
        <w:t xml:space="preserve"> </w:t>
      </w:r>
      <w:r>
        <w:t>FRUZAQLA</w:t>
      </w:r>
      <w:r>
        <w:rPr>
          <w:spacing w:val="-1"/>
        </w:rPr>
        <w:t xml:space="preserve"> </w:t>
      </w:r>
      <w:r>
        <w:t>studied</w:t>
      </w:r>
      <w:r>
        <w:rPr>
          <w:spacing w:val="-4"/>
        </w:rPr>
        <w:t xml:space="preserve"> </w:t>
      </w:r>
      <w:r>
        <w:t>in</w:t>
      </w:r>
      <w:r>
        <w:rPr>
          <w:spacing w:val="-2"/>
        </w:rPr>
        <w:t xml:space="preserve"> </w:t>
      </w:r>
      <w:r>
        <w:t>clinical</w:t>
      </w:r>
      <w:r>
        <w:rPr>
          <w:spacing w:val="-1"/>
        </w:rPr>
        <w:t xml:space="preserve"> </w:t>
      </w:r>
      <w:r>
        <w:t>studies</w:t>
      </w:r>
      <w:r>
        <w:rPr>
          <w:spacing w:val="-1"/>
        </w:rPr>
        <w:t xml:space="preserve"> </w:t>
      </w:r>
      <w:r>
        <w:t>was</w:t>
      </w:r>
      <w:r>
        <w:rPr>
          <w:spacing w:val="-1"/>
        </w:rPr>
        <w:t xml:space="preserve"> </w:t>
      </w:r>
      <w:r>
        <w:t>6</w:t>
      </w:r>
      <w:r>
        <w:rPr>
          <w:spacing w:val="-2"/>
        </w:rPr>
        <w:t xml:space="preserve"> </w:t>
      </w:r>
      <w:r>
        <w:t>mg</w:t>
      </w:r>
      <w:r>
        <w:rPr>
          <w:spacing w:val="-2"/>
        </w:rPr>
        <w:t xml:space="preserve"> </w:t>
      </w:r>
      <w:r>
        <w:t>per</w:t>
      </w:r>
      <w:r>
        <w:rPr>
          <w:spacing w:val="-1"/>
        </w:rPr>
        <w:t xml:space="preserve"> </w:t>
      </w:r>
      <w:r>
        <w:t>day.</w:t>
      </w:r>
      <w:r>
        <w:rPr>
          <w:spacing w:val="-4"/>
        </w:rPr>
        <w:t xml:space="preserve"> </w:t>
      </w:r>
      <w:r>
        <w:t>The</w:t>
      </w:r>
      <w:r>
        <w:rPr>
          <w:spacing w:val="-3"/>
        </w:rPr>
        <w:t xml:space="preserve"> </w:t>
      </w:r>
      <w:r>
        <w:t>effects</w:t>
      </w:r>
      <w:r>
        <w:rPr>
          <w:spacing w:val="-3"/>
        </w:rPr>
        <w:t xml:space="preserve"> </w:t>
      </w:r>
      <w:r>
        <w:t>of</w:t>
      </w:r>
      <w:r>
        <w:rPr>
          <w:spacing w:val="-1"/>
        </w:rPr>
        <w:t xml:space="preserve"> </w:t>
      </w:r>
      <w:r>
        <w:t>FRUZAQLA overdose are unknown, and there is no known antidote for FRUZAQLA overdose. In the event of an overdose, interrupt FRUZAQLA, general supportive measures should be undertaken and observe until clinical stabilisation.</w:t>
      </w:r>
    </w:p>
    <w:p w14:paraId="7EE53402" w14:textId="77777777" w:rsidR="00D9464D" w:rsidRDefault="00FE7FEC" w:rsidP="00E01B86">
      <w:pPr>
        <w:pStyle w:val="BodyText"/>
        <w:spacing w:before="199" w:line="276" w:lineRule="auto"/>
        <w:ind w:left="23" w:right="737"/>
      </w:pPr>
      <w:r>
        <w:t>For</w:t>
      </w:r>
      <w:r>
        <w:rPr>
          <w:spacing w:val="-2"/>
        </w:rPr>
        <w:t xml:space="preserve"> </w:t>
      </w:r>
      <w:r>
        <w:t>information</w:t>
      </w:r>
      <w:r>
        <w:rPr>
          <w:spacing w:val="-5"/>
        </w:rPr>
        <w:t xml:space="preserve"> </w:t>
      </w:r>
      <w:r>
        <w:t>on</w:t>
      </w:r>
      <w:r>
        <w:rPr>
          <w:spacing w:val="-3"/>
        </w:rPr>
        <w:t xml:space="preserve"> </w:t>
      </w:r>
      <w:r>
        <w:t>the</w:t>
      </w:r>
      <w:r>
        <w:rPr>
          <w:spacing w:val="-4"/>
        </w:rPr>
        <w:t xml:space="preserve"> </w:t>
      </w:r>
      <w:r>
        <w:t>management</w:t>
      </w:r>
      <w:r>
        <w:rPr>
          <w:spacing w:val="-4"/>
        </w:rPr>
        <w:t xml:space="preserve"> </w:t>
      </w:r>
      <w:r>
        <w:t>of</w:t>
      </w:r>
      <w:r>
        <w:rPr>
          <w:spacing w:val="-4"/>
        </w:rPr>
        <w:t xml:space="preserve"> </w:t>
      </w:r>
      <w:r>
        <w:t>overdose,</w:t>
      </w:r>
      <w:r>
        <w:rPr>
          <w:spacing w:val="-4"/>
        </w:rPr>
        <w:t xml:space="preserve"> </w:t>
      </w:r>
      <w:r>
        <w:t>contact</w:t>
      </w:r>
      <w:r>
        <w:rPr>
          <w:spacing w:val="-1"/>
        </w:rPr>
        <w:t xml:space="preserve"> </w:t>
      </w:r>
      <w:r>
        <w:t>the</w:t>
      </w:r>
      <w:r>
        <w:rPr>
          <w:spacing w:val="-4"/>
        </w:rPr>
        <w:t xml:space="preserve"> </w:t>
      </w:r>
      <w:r>
        <w:t>Poisons</w:t>
      </w:r>
      <w:r>
        <w:rPr>
          <w:spacing w:val="-2"/>
        </w:rPr>
        <w:t xml:space="preserve"> </w:t>
      </w:r>
      <w:r>
        <w:t>Information</w:t>
      </w:r>
      <w:r>
        <w:rPr>
          <w:spacing w:val="-3"/>
        </w:rPr>
        <w:t xml:space="preserve"> </w:t>
      </w:r>
      <w:r>
        <w:t>Centre</w:t>
      </w:r>
      <w:r>
        <w:rPr>
          <w:spacing w:val="-4"/>
        </w:rPr>
        <w:t xml:space="preserve"> </w:t>
      </w:r>
      <w:r>
        <w:t>on 13 11 26 (Australia).</w:t>
      </w:r>
    </w:p>
    <w:p w14:paraId="7EE53403" w14:textId="77777777" w:rsidR="00D9464D" w:rsidRDefault="00FE7FEC" w:rsidP="00E01B86">
      <w:pPr>
        <w:pStyle w:val="Heading1"/>
        <w:numPr>
          <w:ilvl w:val="0"/>
          <w:numId w:val="1"/>
        </w:numPr>
        <w:tabs>
          <w:tab w:val="left" w:pos="454"/>
        </w:tabs>
        <w:spacing w:before="204"/>
        <w:ind w:left="454" w:hanging="431"/>
      </w:pPr>
      <w:bookmarkStart w:id="40" w:name="5_Pharmacological_properties"/>
      <w:bookmarkEnd w:id="40"/>
      <w:r>
        <w:t>PHARMACOLOGICAL</w:t>
      </w:r>
      <w:r>
        <w:rPr>
          <w:spacing w:val="-14"/>
        </w:rPr>
        <w:t xml:space="preserve"> </w:t>
      </w:r>
      <w:r>
        <w:rPr>
          <w:spacing w:val="-2"/>
        </w:rPr>
        <w:t>PROPERTIES</w:t>
      </w:r>
    </w:p>
    <w:p w14:paraId="7EE53404" w14:textId="77777777" w:rsidR="00D9464D" w:rsidRDefault="00FE7FEC" w:rsidP="00E01B86">
      <w:pPr>
        <w:pStyle w:val="ListParagraph"/>
        <w:numPr>
          <w:ilvl w:val="1"/>
          <w:numId w:val="1"/>
        </w:numPr>
        <w:tabs>
          <w:tab w:val="left" w:pos="601"/>
        </w:tabs>
        <w:spacing w:before="290"/>
        <w:rPr>
          <w:b/>
          <w:sz w:val="28"/>
        </w:rPr>
      </w:pPr>
      <w:bookmarkStart w:id="41" w:name="5.1_Pharmacodynamic_properties"/>
      <w:bookmarkEnd w:id="41"/>
      <w:r>
        <w:rPr>
          <w:b/>
          <w:sz w:val="28"/>
        </w:rPr>
        <w:t>PHARMACODYNAMIC</w:t>
      </w:r>
      <w:r>
        <w:rPr>
          <w:b/>
          <w:spacing w:val="-14"/>
          <w:sz w:val="28"/>
        </w:rPr>
        <w:t xml:space="preserve"> </w:t>
      </w:r>
      <w:r>
        <w:rPr>
          <w:b/>
          <w:spacing w:val="-2"/>
          <w:sz w:val="28"/>
        </w:rPr>
        <w:t>PROPERTIES</w:t>
      </w:r>
    </w:p>
    <w:p w14:paraId="7EE53405" w14:textId="77777777" w:rsidR="00D9464D" w:rsidRDefault="00FE7FEC" w:rsidP="00E01B86">
      <w:pPr>
        <w:pStyle w:val="BodyText"/>
        <w:spacing w:before="250"/>
        <w:ind w:left="23"/>
      </w:pPr>
      <w:r>
        <w:t>Pharmacotherapeutic</w:t>
      </w:r>
      <w:r>
        <w:rPr>
          <w:spacing w:val="-7"/>
        </w:rPr>
        <w:t xml:space="preserve"> </w:t>
      </w:r>
      <w:r>
        <w:t>group:</w:t>
      </w:r>
      <w:r>
        <w:rPr>
          <w:spacing w:val="-5"/>
        </w:rPr>
        <w:t xml:space="preserve"> </w:t>
      </w:r>
      <w:r>
        <w:t>Antineoplastic</w:t>
      </w:r>
      <w:r>
        <w:rPr>
          <w:spacing w:val="-6"/>
        </w:rPr>
        <w:t xml:space="preserve"> </w:t>
      </w:r>
      <w:r>
        <w:t>agents,</w:t>
      </w:r>
      <w:r>
        <w:rPr>
          <w:spacing w:val="-6"/>
        </w:rPr>
        <w:t xml:space="preserve"> </w:t>
      </w:r>
      <w:r>
        <w:t>protein</w:t>
      </w:r>
      <w:r>
        <w:rPr>
          <w:spacing w:val="-9"/>
        </w:rPr>
        <w:t xml:space="preserve"> </w:t>
      </w:r>
      <w:r>
        <w:t>kinase</w:t>
      </w:r>
      <w:r>
        <w:rPr>
          <w:spacing w:val="-5"/>
        </w:rPr>
        <w:t xml:space="preserve"> </w:t>
      </w:r>
      <w:r>
        <w:t>inhibitors,</w:t>
      </w:r>
      <w:r>
        <w:rPr>
          <w:spacing w:val="-7"/>
        </w:rPr>
        <w:t xml:space="preserve"> </w:t>
      </w:r>
      <w:r>
        <w:t>ATC</w:t>
      </w:r>
      <w:r>
        <w:rPr>
          <w:spacing w:val="-7"/>
        </w:rPr>
        <w:t xml:space="preserve"> </w:t>
      </w:r>
      <w:r>
        <w:t>code:</w:t>
      </w:r>
      <w:r>
        <w:rPr>
          <w:spacing w:val="-7"/>
        </w:rPr>
        <w:t xml:space="preserve"> </w:t>
      </w:r>
      <w:r>
        <w:rPr>
          <w:spacing w:val="-2"/>
        </w:rPr>
        <w:t>L01EK04</w:t>
      </w:r>
    </w:p>
    <w:p w14:paraId="7EE53406" w14:textId="77777777" w:rsidR="00D9464D" w:rsidRDefault="00FE7FEC" w:rsidP="00E01B86">
      <w:pPr>
        <w:pStyle w:val="Heading2"/>
        <w:spacing w:before="240"/>
        <w:ind w:left="23"/>
      </w:pPr>
      <w:bookmarkStart w:id="42" w:name="Mechanism_of_action"/>
      <w:bookmarkEnd w:id="42"/>
      <w:r>
        <w:t>Mechanism</w:t>
      </w:r>
      <w:r>
        <w:rPr>
          <w:spacing w:val="-3"/>
        </w:rPr>
        <w:t xml:space="preserve"> </w:t>
      </w:r>
      <w:r>
        <w:t>of</w:t>
      </w:r>
      <w:r>
        <w:rPr>
          <w:spacing w:val="-3"/>
        </w:rPr>
        <w:t xml:space="preserve"> </w:t>
      </w:r>
      <w:r>
        <w:rPr>
          <w:spacing w:val="-2"/>
        </w:rPr>
        <w:t>action</w:t>
      </w:r>
    </w:p>
    <w:p w14:paraId="7EE53407" w14:textId="77777777" w:rsidR="00D9464D" w:rsidRDefault="00FE7FEC" w:rsidP="00E01B86">
      <w:pPr>
        <w:pStyle w:val="BodyText"/>
        <w:spacing w:line="276" w:lineRule="auto"/>
        <w:ind w:left="23"/>
      </w:pPr>
      <w:r>
        <w:t xml:space="preserve">Fruquintinib is a small molecule tyrosine kinase inhibitor of vascular endothelial growth factor </w:t>
      </w:r>
      <w:r>
        <w:rPr>
          <w:position w:val="2"/>
        </w:rPr>
        <w:t>receptors</w:t>
      </w:r>
      <w:r>
        <w:rPr>
          <w:spacing w:val="-2"/>
          <w:position w:val="2"/>
        </w:rPr>
        <w:t xml:space="preserve"> </w:t>
      </w:r>
      <w:r>
        <w:rPr>
          <w:position w:val="2"/>
        </w:rPr>
        <w:t>(VEGFR)</w:t>
      </w:r>
      <w:r>
        <w:rPr>
          <w:spacing w:val="-2"/>
          <w:position w:val="2"/>
        </w:rPr>
        <w:t xml:space="preserve"> </w:t>
      </w:r>
      <w:r>
        <w:rPr>
          <w:position w:val="2"/>
        </w:rPr>
        <w:t>-1,</w:t>
      </w:r>
      <w:r>
        <w:rPr>
          <w:spacing w:val="-2"/>
          <w:position w:val="2"/>
        </w:rPr>
        <w:t xml:space="preserve"> </w:t>
      </w:r>
      <w:r>
        <w:rPr>
          <w:position w:val="2"/>
        </w:rPr>
        <w:t>-2,</w:t>
      </w:r>
      <w:r>
        <w:rPr>
          <w:spacing w:val="-2"/>
          <w:position w:val="2"/>
        </w:rPr>
        <w:t xml:space="preserve"> </w:t>
      </w:r>
      <w:r>
        <w:rPr>
          <w:position w:val="2"/>
        </w:rPr>
        <w:t>and</w:t>
      </w:r>
      <w:r>
        <w:rPr>
          <w:spacing w:val="-3"/>
          <w:position w:val="2"/>
        </w:rPr>
        <w:t xml:space="preserve"> </w:t>
      </w:r>
      <w:r>
        <w:rPr>
          <w:position w:val="2"/>
        </w:rPr>
        <w:t>-3</w:t>
      </w:r>
      <w:r>
        <w:rPr>
          <w:spacing w:val="-1"/>
          <w:position w:val="2"/>
        </w:rPr>
        <w:t xml:space="preserve"> </w:t>
      </w:r>
      <w:r>
        <w:rPr>
          <w:position w:val="2"/>
        </w:rPr>
        <w:t>(with</w:t>
      </w:r>
      <w:r>
        <w:rPr>
          <w:spacing w:val="-3"/>
          <w:position w:val="2"/>
        </w:rPr>
        <w:t xml:space="preserve"> </w:t>
      </w:r>
      <w:r>
        <w:rPr>
          <w:position w:val="2"/>
        </w:rPr>
        <w:t>IC</w:t>
      </w:r>
      <w:r>
        <w:rPr>
          <w:sz w:val="14"/>
        </w:rPr>
        <w:t>50</w:t>
      </w:r>
      <w:r>
        <w:rPr>
          <w:spacing w:val="15"/>
          <w:sz w:val="14"/>
        </w:rPr>
        <w:t xml:space="preserve"> </w:t>
      </w:r>
      <w:r>
        <w:rPr>
          <w:position w:val="2"/>
        </w:rPr>
        <w:t>values</w:t>
      </w:r>
      <w:r>
        <w:rPr>
          <w:spacing w:val="-4"/>
          <w:position w:val="2"/>
        </w:rPr>
        <w:t xml:space="preserve"> </w:t>
      </w:r>
      <w:r>
        <w:rPr>
          <w:position w:val="2"/>
        </w:rPr>
        <w:t>of</w:t>
      </w:r>
      <w:r>
        <w:rPr>
          <w:spacing w:val="-4"/>
          <w:position w:val="2"/>
        </w:rPr>
        <w:t xml:space="preserve"> </w:t>
      </w:r>
      <w:r>
        <w:rPr>
          <w:position w:val="2"/>
        </w:rPr>
        <w:t>33,</w:t>
      </w:r>
      <w:r>
        <w:rPr>
          <w:spacing w:val="-2"/>
          <w:position w:val="2"/>
        </w:rPr>
        <w:t xml:space="preserve"> </w:t>
      </w:r>
      <w:r>
        <w:rPr>
          <w:position w:val="2"/>
        </w:rPr>
        <w:t>35,</w:t>
      </w:r>
      <w:r>
        <w:rPr>
          <w:spacing w:val="-2"/>
          <w:position w:val="2"/>
        </w:rPr>
        <w:t xml:space="preserve"> </w:t>
      </w:r>
      <w:r>
        <w:rPr>
          <w:position w:val="2"/>
        </w:rPr>
        <w:t>and</w:t>
      </w:r>
      <w:r>
        <w:rPr>
          <w:spacing w:val="-5"/>
          <w:position w:val="2"/>
        </w:rPr>
        <w:t xml:space="preserve"> </w:t>
      </w:r>
      <w:r>
        <w:rPr>
          <w:position w:val="2"/>
        </w:rPr>
        <w:t>0.5</w:t>
      </w:r>
      <w:r>
        <w:rPr>
          <w:spacing w:val="-3"/>
          <w:position w:val="2"/>
        </w:rPr>
        <w:t xml:space="preserve"> </w:t>
      </w:r>
      <w:r>
        <w:rPr>
          <w:position w:val="2"/>
        </w:rPr>
        <w:t>nM,</w:t>
      </w:r>
      <w:r>
        <w:rPr>
          <w:spacing w:val="-4"/>
          <w:position w:val="2"/>
        </w:rPr>
        <w:t xml:space="preserve"> </w:t>
      </w:r>
      <w:r>
        <w:rPr>
          <w:position w:val="2"/>
        </w:rPr>
        <w:t>respectively),</w:t>
      </w:r>
      <w:r>
        <w:rPr>
          <w:spacing w:val="-3"/>
          <w:position w:val="2"/>
        </w:rPr>
        <w:t xml:space="preserve"> </w:t>
      </w:r>
      <w:r>
        <w:rPr>
          <w:position w:val="2"/>
        </w:rPr>
        <w:t>with</w:t>
      </w:r>
      <w:r>
        <w:rPr>
          <w:spacing w:val="-3"/>
          <w:position w:val="2"/>
        </w:rPr>
        <w:t xml:space="preserve"> </w:t>
      </w:r>
      <w:r>
        <w:rPr>
          <w:position w:val="2"/>
        </w:rPr>
        <w:t xml:space="preserve">antitumor </w:t>
      </w:r>
      <w:r>
        <w:t>effects resulting from suppression of tumour angiogenesis.</w:t>
      </w:r>
    </w:p>
    <w:p w14:paraId="7EE53408" w14:textId="77777777" w:rsidR="00D9464D" w:rsidRDefault="00FE7FEC" w:rsidP="00E01B86">
      <w:pPr>
        <w:pStyle w:val="BodyText"/>
        <w:spacing w:before="199" w:line="276" w:lineRule="auto"/>
        <w:ind w:right="173"/>
      </w:pPr>
      <w:r>
        <w:t>VEGF-mediated</w:t>
      </w:r>
      <w:r>
        <w:rPr>
          <w:spacing w:val="-4"/>
        </w:rPr>
        <w:t xml:space="preserve"> </w:t>
      </w:r>
      <w:r>
        <w:t>endothelial</w:t>
      </w:r>
      <w:r>
        <w:rPr>
          <w:spacing w:val="-3"/>
        </w:rPr>
        <w:t xml:space="preserve"> </w:t>
      </w:r>
      <w:r>
        <w:t>cell</w:t>
      </w:r>
      <w:r>
        <w:rPr>
          <w:spacing w:val="-3"/>
        </w:rPr>
        <w:t xml:space="preserve"> </w:t>
      </w:r>
      <w:r>
        <w:t>proliferation,</w:t>
      </w:r>
      <w:r>
        <w:rPr>
          <w:spacing w:val="-3"/>
        </w:rPr>
        <w:t xml:space="preserve"> </w:t>
      </w:r>
      <w:r>
        <w:t>and</w:t>
      </w:r>
      <w:r>
        <w:rPr>
          <w:spacing w:val="-5"/>
        </w:rPr>
        <w:t xml:space="preserve"> </w:t>
      </w:r>
      <w:r>
        <w:t>tubular</w:t>
      </w:r>
      <w:r>
        <w:rPr>
          <w:spacing w:val="-3"/>
        </w:rPr>
        <w:t xml:space="preserve"> </w:t>
      </w:r>
      <w:r>
        <w:t>formation</w:t>
      </w:r>
      <w:r>
        <w:rPr>
          <w:spacing w:val="-4"/>
        </w:rPr>
        <w:t xml:space="preserve"> </w:t>
      </w:r>
      <w:r>
        <w:t>were</w:t>
      </w:r>
      <w:r>
        <w:rPr>
          <w:spacing w:val="-2"/>
        </w:rPr>
        <w:t xml:space="preserve"> </w:t>
      </w:r>
      <w:r>
        <w:t>inhibited</w:t>
      </w:r>
      <w:r>
        <w:rPr>
          <w:spacing w:val="-4"/>
        </w:rPr>
        <w:t xml:space="preserve"> </w:t>
      </w:r>
      <w:r>
        <w:t>by</w:t>
      </w:r>
      <w:r>
        <w:rPr>
          <w:spacing w:val="-2"/>
        </w:rPr>
        <w:t xml:space="preserve"> </w:t>
      </w:r>
      <w:r>
        <w:t>fruquintinib</w:t>
      </w:r>
      <w:r>
        <w:rPr>
          <w:spacing w:val="-4"/>
        </w:rPr>
        <w:t xml:space="preserve"> </w:t>
      </w:r>
      <w:r>
        <w:rPr>
          <w:i/>
        </w:rPr>
        <w:t>in vitro</w:t>
      </w:r>
      <w:r>
        <w:t xml:space="preserve">. </w:t>
      </w:r>
      <w:r>
        <w:rPr>
          <w:i/>
        </w:rPr>
        <w:t xml:space="preserve">In vitro </w:t>
      </w:r>
      <w:r>
        <w:t xml:space="preserve">and </w:t>
      </w:r>
      <w:r>
        <w:rPr>
          <w:i/>
        </w:rPr>
        <w:t xml:space="preserve">in vivo </w:t>
      </w:r>
      <w:r>
        <w:t xml:space="preserve">studies showed fruquintinib inhibited VEGF-induced VEGFR-2 </w:t>
      </w:r>
      <w:r>
        <w:lastRenderedPageBreak/>
        <w:t xml:space="preserve">phosphorylation. Fruquintinib was shown to inhibit tumour growth in tumour xenograft mouse </w:t>
      </w:r>
      <w:r>
        <w:rPr>
          <w:spacing w:val="-2"/>
        </w:rPr>
        <w:t>models.</w:t>
      </w:r>
    </w:p>
    <w:p w14:paraId="7EE53409" w14:textId="77777777" w:rsidR="00D9464D" w:rsidRDefault="00FE7FEC" w:rsidP="00E01B86">
      <w:pPr>
        <w:pStyle w:val="Heading2"/>
      </w:pPr>
      <w:bookmarkStart w:id="43" w:name="Cardiac_electrophysiology"/>
      <w:bookmarkEnd w:id="43"/>
      <w:r>
        <w:t>Cardiac</w:t>
      </w:r>
      <w:r>
        <w:rPr>
          <w:spacing w:val="-6"/>
        </w:rPr>
        <w:t xml:space="preserve"> </w:t>
      </w:r>
      <w:r>
        <w:rPr>
          <w:spacing w:val="-2"/>
        </w:rPr>
        <w:t>electrophysiology</w:t>
      </w:r>
    </w:p>
    <w:p w14:paraId="7EE5340A" w14:textId="77777777" w:rsidR="00D9464D" w:rsidRDefault="00FE7FEC" w:rsidP="00E01B86">
      <w:pPr>
        <w:pStyle w:val="BodyText"/>
        <w:spacing w:line="276" w:lineRule="auto"/>
        <w:ind w:right="267"/>
      </w:pPr>
      <w:r>
        <w:t>Significant prolongation of heart rate-corrected QT (QTc) interval (&gt;20 milliseconds) was not observed</w:t>
      </w:r>
      <w:r>
        <w:rPr>
          <w:spacing w:val="-1"/>
        </w:rPr>
        <w:t xml:space="preserve"> </w:t>
      </w:r>
      <w:r>
        <w:t>at the</w:t>
      </w:r>
      <w:r>
        <w:rPr>
          <w:spacing w:val="-2"/>
        </w:rPr>
        <w:t xml:space="preserve"> </w:t>
      </w:r>
      <w:r>
        <w:t>recommended</w:t>
      </w:r>
      <w:r>
        <w:rPr>
          <w:spacing w:val="-1"/>
        </w:rPr>
        <w:t xml:space="preserve"> </w:t>
      </w:r>
      <w:r>
        <w:t>dosage</w:t>
      </w:r>
      <w:r>
        <w:rPr>
          <w:spacing w:val="-2"/>
        </w:rPr>
        <w:t xml:space="preserve"> </w:t>
      </w:r>
      <w:r>
        <w:t>of</w:t>
      </w:r>
      <w:r>
        <w:rPr>
          <w:spacing w:val="-2"/>
        </w:rPr>
        <w:t xml:space="preserve"> </w:t>
      </w:r>
      <w:r>
        <w:t>fruquintinib (in</w:t>
      </w:r>
      <w:r>
        <w:rPr>
          <w:spacing w:val="-1"/>
        </w:rPr>
        <w:t xml:space="preserve"> </w:t>
      </w:r>
      <w:r>
        <w:t>FRESCO-2). A concentration-QT</w:t>
      </w:r>
      <w:r>
        <w:rPr>
          <w:spacing w:val="-2"/>
        </w:rPr>
        <w:t xml:space="preserve"> </w:t>
      </w:r>
      <w:r>
        <w:t>analysis (N=205)</w:t>
      </w:r>
      <w:r>
        <w:rPr>
          <w:spacing w:val="-2"/>
        </w:rPr>
        <w:t xml:space="preserve"> </w:t>
      </w:r>
      <w:r>
        <w:t>based</w:t>
      </w:r>
      <w:r>
        <w:rPr>
          <w:spacing w:val="-5"/>
        </w:rPr>
        <w:t xml:space="preserve"> </w:t>
      </w:r>
      <w:r>
        <w:t>on</w:t>
      </w:r>
      <w:r>
        <w:rPr>
          <w:spacing w:val="-3"/>
        </w:rPr>
        <w:t xml:space="preserve"> </w:t>
      </w:r>
      <w:r>
        <w:t>data</w:t>
      </w:r>
      <w:r>
        <w:rPr>
          <w:spacing w:val="-2"/>
        </w:rPr>
        <w:t xml:space="preserve"> </w:t>
      </w:r>
      <w:r>
        <w:t>from</w:t>
      </w:r>
      <w:r>
        <w:rPr>
          <w:spacing w:val="-1"/>
        </w:rPr>
        <w:t xml:space="preserve"> </w:t>
      </w:r>
      <w:r>
        <w:t>FRESCO-2</w:t>
      </w:r>
      <w:r>
        <w:rPr>
          <w:spacing w:val="-1"/>
        </w:rPr>
        <w:t xml:space="preserve"> </w:t>
      </w:r>
      <w:r>
        <w:t>did</w:t>
      </w:r>
      <w:r>
        <w:rPr>
          <w:spacing w:val="-3"/>
        </w:rPr>
        <w:t xml:space="preserve"> </w:t>
      </w:r>
      <w:r>
        <w:t>not</w:t>
      </w:r>
      <w:r>
        <w:rPr>
          <w:spacing w:val="-1"/>
        </w:rPr>
        <w:t xml:space="preserve"> </w:t>
      </w:r>
      <w:r>
        <w:t>detect</w:t>
      </w:r>
      <w:r>
        <w:rPr>
          <w:spacing w:val="-4"/>
        </w:rPr>
        <w:t xml:space="preserve"> </w:t>
      </w:r>
      <w:r>
        <w:t>an</w:t>
      </w:r>
      <w:r>
        <w:rPr>
          <w:spacing w:val="-3"/>
        </w:rPr>
        <w:t xml:space="preserve"> </w:t>
      </w:r>
      <w:r>
        <w:t>association</w:t>
      </w:r>
      <w:r>
        <w:rPr>
          <w:spacing w:val="-3"/>
        </w:rPr>
        <w:t xml:space="preserve"> </w:t>
      </w:r>
      <w:r>
        <w:t>between</w:t>
      </w:r>
      <w:r>
        <w:rPr>
          <w:spacing w:val="-3"/>
        </w:rPr>
        <w:t xml:space="preserve"> </w:t>
      </w:r>
      <w:r>
        <w:t>fruquintinib</w:t>
      </w:r>
      <w:r>
        <w:rPr>
          <w:spacing w:val="-3"/>
        </w:rPr>
        <w:t xml:space="preserve"> </w:t>
      </w:r>
      <w:r>
        <w:t>plasma concentrations and changes in QTc interval from baseline.</w:t>
      </w:r>
    </w:p>
    <w:p w14:paraId="7EE5340C" w14:textId="77777777" w:rsidR="00D9464D" w:rsidRDefault="00FE7FEC" w:rsidP="00E01B86">
      <w:pPr>
        <w:pStyle w:val="Heading2"/>
        <w:spacing w:before="27"/>
        <w:ind w:left="23"/>
      </w:pPr>
      <w:bookmarkStart w:id="44" w:name="Clinical_trials"/>
      <w:bookmarkEnd w:id="44"/>
      <w:r>
        <w:t>Clinical</w:t>
      </w:r>
      <w:r>
        <w:rPr>
          <w:spacing w:val="-8"/>
        </w:rPr>
        <w:t xml:space="preserve"> </w:t>
      </w:r>
      <w:r>
        <w:rPr>
          <w:spacing w:val="-2"/>
        </w:rPr>
        <w:t>trials</w:t>
      </w:r>
    </w:p>
    <w:p w14:paraId="7EE5340D" w14:textId="77777777" w:rsidR="00D9464D" w:rsidRDefault="00FE7FEC" w:rsidP="00E01B86">
      <w:pPr>
        <w:spacing w:before="161"/>
        <w:ind w:left="22"/>
        <w:rPr>
          <w:b/>
        </w:rPr>
      </w:pPr>
      <w:r>
        <w:rPr>
          <w:b/>
        </w:rPr>
        <w:t>Clinical</w:t>
      </w:r>
      <w:r>
        <w:rPr>
          <w:b/>
          <w:spacing w:val="-5"/>
        </w:rPr>
        <w:t xml:space="preserve"> </w:t>
      </w:r>
      <w:r>
        <w:rPr>
          <w:b/>
        </w:rPr>
        <w:t>efficacy</w:t>
      </w:r>
      <w:r>
        <w:rPr>
          <w:b/>
          <w:spacing w:val="-4"/>
        </w:rPr>
        <w:t xml:space="preserve"> </w:t>
      </w:r>
      <w:r>
        <w:rPr>
          <w:b/>
        </w:rPr>
        <w:t>and</w:t>
      </w:r>
      <w:r>
        <w:rPr>
          <w:b/>
          <w:spacing w:val="-6"/>
        </w:rPr>
        <w:t xml:space="preserve"> </w:t>
      </w:r>
      <w:r>
        <w:rPr>
          <w:b/>
          <w:spacing w:val="-2"/>
        </w:rPr>
        <w:t>safety</w:t>
      </w:r>
    </w:p>
    <w:p w14:paraId="7EE5340E" w14:textId="77777777" w:rsidR="00D9464D" w:rsidRDefault="00FE7FEC" w:rsidP="00E01B86">
      <w:pPr>
        <w:pStyle w:val="BodyText"/>
        <w:spacing w:line="276" w:lineRule="auto"/>
      </w:pPr>
      <w:r>
        <w:t>The</w:t>
      </w:r>
      <w:r>
        <w:rPr>
          <w:spacing w:val="-1"/>
        </w:rPr>
        <w:t xml:space="preserve"> </w:t>
      </w:r>
      <w:r>
        <w:t>clinical</w:t>
      </w:r>
      <w:r>
        <w:rPr>
          <w:spacing w:val="-2"/>
        </w:rPr>
        <w:t xml:space="preserve"> </w:t>
      </w:r>
      <w:r>
        <w:t>safety</w:t>
      </w:r>
      <w:r>
        <w:rPr>
          <w:spacing w:val="-1"/>
        </w:rPr>
        <w:t xml:space="preserve"> </w:t>
      </w:r>
      <w:r>
        <w:t>(see</w:t>
      </w:r>
      <w:r>
        <w:rPr>
          <w:spacing w:val="-4"/>
        </w:rPr>
        <w:t xml:space="preserve"> </w:t>
      </w:r>
      <w:r>
        <w:t>section</w:t>
      </w:r>
      <w:r>
        <w:rPr>
          <w:spacing w:val="-3"/>
        </w:rPr>
        <w:t xml:space="preserve"> </w:t>
      </w:r>
      <w:r>
        <w:t>4.8)</w:t>
      </w:r>
      <w:r>
        <w:rPr>
          <w:spacing w:val="-1"/>
        </w:rPr>
        <w:t xml:space="preserve"> </w:t>
      </w:r>
      <w:r>
        <w:t>and</w:t>
      </w:r>
      <w:r>
        <w:rPr>
          <w:spacing w:val="-5"/>
        </w:rPr>
        <w:t xml:space="preserve"> </w:t>
      </w:r>
      <w:r>
        <w:t>efficacy</w:t>
      </w:r>
      <w:r>
        <w:rPr>
          <w:spacing w:val="-3"/>
        </w:rPr>
        <w:t xml:space="preserve"> </w:t>
      </w:r>
      <w:r>
        <w:t>of</w:t>
      </w:r>
      <w:r>
        <w:rPr>
          <w:spacing w:val="-2"/>
        </w:rPr>
        <w:t xml:space="preserve"> </w:t>
      </w:r>
      <w:r>
        <w:t>FRUZAQLA</w:t>
      </w:r>
      <w:r>
        <w:rPr>
          <w:spacing w:val="-2"/>
        </w:rPr>
        <w:t xml:space="preserve"> </w:t>
      </w:r>
      <w:r>
        <w:t>plus</w:t>
      </w:r>
      <w:r>
        <w:rPr>
          <w:spacing w:val="-2"/>
        </w:rPr>
        <w:t xml:space="preserve"> </w:t>
      </w:r>
      <w:r>
        <w:t>best</w:t>
      </w:r>
      <w:r>
        <w:rPr>
          <w:spacing w:val="-1"/>
        </w:rPr>
        <w:t xml:space="preserve"> </w:t>
      </w:r>
      <w:r>
        <w:t>supportive</w:t>
      </w:r>
      <w:r>
        <w:rPr>
          <w:spacing w:val="-1"/>
        </w:rPr>
        <w:t xml:space="preserve"> </w:t>
      </w:r>
      <w:r>
        <w:t>care</w:t>
      </w:r>
      <w:r>
        <w:rPr>
          <w:spacing w:val="-4"/>
        </w:rPr>
        <w:t xml:space="preserve"> </w:t>
      </w:r>
      <w:r>
        <w:t>(BSC)</w:t>
      </w:r>
      <w:r>
        <w:rPr>
          <w:spacing w:val="-4"/>
        </w:rPr>
        <w:t xml:space="preserve"> </w:t>
      </w:r>
      <w:r>
        <w:t xml:space="preserve">was evaluated in two randomised, placebo-controlled, double-blind, phase III studies (FRESCO-2 and FRESCO) in patients with mCRC who had previously received oxaliplatin and irinotecan-based </w:t>
      </w:r>
      <w:r>
        <w:rPr>
          <w:spacing w:val="-2"/>
        </w:rPr>
        <w:t>chemotherapies.</w:t>
      </w:r>
    </w:p>
    <w:p w14:paraId="7EE5340F" w14:textId="77777777" w:rsidR="00D9464D" w:rsidRDefault="00FE7FEC" w:rsidP="00E01B86">
      <w:pPr>
        <w:spacing w:before="200"/>
        <w:ind w:left="22"/>
        <w:rPr>
          <w:i/>
        </w:rPr>
      </w:pPr>
      <w:r>
        <w:rPr>
          <w:i/>
        </w:rPr>
        <w:t>FRESCO-2</w:t>
      </w:r>
      <w:r>
        <w:rPr>
          <w:i/>
          <w:spacing w:val="-5"/>
        </w:rPr>
        <w:t xml:space="preserve"> </w:t>
      </w:r>
      <w:r>
        <w:rPr>
          <w:i/>
          <w:spacing w:val="-2"/>
        </w:rPr>
        <w:t>study</w:t>
      </w:r>
    </w:p>
    <w:p w14:paraId="7EE53410" w14:textId="77777777" w:rsidR="00D9464D" w:rsidRDefault="00FE7FEC" w:rsidP="00E01B86">
      <w:pPr>
        <w:pStyle w:val="BodyText"/>
        <w:spacing w:before="38" w:line="276" w:lineRule="auto"/>
        <w:ind w:left="21" w:right="173" w:firstLine="1"/>
      </w:pPr>
      <w:r>
        <w:t>The efficacy</w:t>
      </w:r>
      <w:r>
        <w:rPr>
          <w:spacing w:val="-1"/>
        </w:rPr>
        <w:t xml:space="preserve"> </w:t>
      </w:r>
      <w:r>
        <w:t>of</w:t>
      </w:r>
      <w:r>
        <w:rPr>
          <w:spacing w:val="-2"/>
        </w:rPr>
        <w:t xml:space="preserve"> </w:t>
      </w:r>
      <w:r>
        <w:t>FRUZAQLA</w:t>
      </w:r>
      <w:r>
        <w:rPr>
          <w:spacing w:val="-3"/>
        </w:rPr>
        <w:t xml:space="preserve"> </w:t>
      </w:r>
      <w:r>
        <w:t>was evaluated</w:t>
      </w:r>
      <w:r>
        <w:rPr>
          <w:spacing w:val="-1"/>
        </w:rPr>
        <w:t xml:space="preserve"> </w:t>
      </w:r>
      <w:r>
        <w:t>in FRESCO-2</w:t>
      </w:r>
      <w:r>
        <w:rPr>
          <w:spacing w:val="-1"/>
        </w:rPr>
        <w:t xml:space="preserve"> </w:t>
      </w:r>
      <w:r>
        <w:t>(NCT04322539): an</w:t>
      </w:r>
      <w:r>
        <w:rPr>
          <w:spacing w:val="-1"/>
        </w:rPr>
        <w:t xml:space="preserve"> </w:t>
      </w:r>
      <w:r>
        <w:t>international, randomised, double-blind, placebo-controlled study that enrolled 691 patients with mCRC who had disease progression</w:t>
      </w:r>
      <w:r>
        <w:rPr>
          <w:spacing w:val="-3"/>
        </w:rPr>
        <w:t xml:space="preserve"> </w:t>
      </w:r>
      <w:r>
        <w:t>during</w:t>
      </w:r>
      <w:r>
        <w:rPr>
          <w:spacing w:val="-3"/>
        </w:rPr>
        <w:t xml:space="preserve"> </w:t>
      </w:r>
      <w:r>
        <w:t>or</w:t>
      </w:r>
      <w:r>
        <w:rPr>
          <w:spacing w:val="-4"/>
        </w:rPr>
        <w:t xml:space="preserve"> </w:t>
      </w:r>
      <w:r>
        <w:t>after</w:t>
      </w:r>
      <w:r>
        <w:rPr>
          <w:spacing w:val="-7"/>
        </w:rPr>
        <w:t xml:space="preserve"> </w:t>
      </w:r>
      <w:r>
        <w:t>prior</w:t>
      </w:r>
      <w:r>
        <w:rPr>
          <w:spacing w:val="-2"/>
        </w:rPr>
        <w:t xml:space="preserve"> </w:t>
      </w:r>
      <w:r>
        <w:t>treatment</w:t>
      </w:r>
      <w:r>
        <w:rPr>
          <w:spacing w:val="-4"/>
        </w:rPr>
        <w:t xml:space="preserve"> </w:t>
      </w:r>
      <w:r>
        <w:t>with</w:t>
      </w:r>
      <w:r>
        <w:rPr>
          <w:spacing w:val="-3"/>
        </w:rPr>
        <w:t xml:space="preserve"> </w:t>
      </w:r>
      <w:r>
        <w:t>fluoropyrimidine-,</w:t>
      </w:r>
      <w:r>
        <w:rPr>
          <w:spacing w:val="-4"/>
        </w:rPr>
        <w:t xml:space="preserve"> </w:t>
      </w:r>
      <w:r>
        <w:t>oxaliplatin-,</w:t>
      </w:r>
      <w:r>
        <w:rPr>
          <w:spacing w:val="-2"/>
        </w:rPr>
        <w:t xml:space="preserve"> </w:t>
      </w:r>
      <w:r>
        <w:t>and</w:t>
      </w:r>
      <w:r>
        <w:rPr>
          <w:spacing w:val="-3"/>
        </w:rPr>
        <w:t xml:space="preserve"> </w:t>
      </w:r>
      <w:r>
        <w:t>irinotecan-based chemotherapy; an anti-VEGF therapy; an anti-EGFR therapy (if RAS wild type); and trifluridine/tipiracil, regorafenib, or both. Patients with MSI-H or dMMR tumours must have previously received an immune checkpoint inhibitor, and patients with BRAF V600E mutant tumours must have previously received a BRAF inhibitor, if locally approved and available. Patients with an Eastern Cooperative Oncology Group (ECOG) performance status (PS) ≥2, left ventricular fraction</w:t>
      </w:r>
    </w:p>
    <w:p w14:paraId="7EE53411" w14:textId="77777777" w:rsidR="00D9464D" w:rsidRDefault="00FE7FEC" w:rsidP="00E01B86">
      <w:pPr>
        <w:pStyle w:val="BodyText"/>
        <w:spacing w:before="1" w:line="276" w:lineRule="auto"/>
        <w:ind w:left="21"/>
      </w:pPr>
      <w:r>
        <w:t>≤50%,</w:t>
      </w:r>
      <w:r>
        <w:rPr>
          <w:spacing w:val="-2"/>
        </w:rPr>
        <w:t xml:space="preserve"> </w:t>
      </w:r>
      <w:r>
        <w:t>systolic</w:t>
      </w:r>
      <w:r>
        <w:rPr>
          <w:spacing w:val="-2"/>
        </w:rPr>
        <w:t xml:space="preserve"> </w:t>
      </w:r>
      <w:r>
        <w:t>blood</w:t>
      </w:r>
      <w:r>
        <w:rPr>
          <w:spacing w:val="-3"/>
        </w:rPr>
        <w:t xml:space="preserve"> </w:t>
      </w:r>
      <w:r>
        <w:t>pressure</w:t>
      </w:r>
      <w:r>
        <w:rPr>
          <w:spacing w:val="-1"/>
        </w:rPr>
        <w:t xml:space="preserve"> </w:t>
      </w:r>
      <w:r>
        <w:t>&gt;140</w:t>
      </w:r>
      <w:r>
        <w:rPr>
          <w:spacing w:val="-3"/>
        </w:rPr>
        <w:t xml:space="preserve"> </w:t>
      </w:r>
      <w:r>
        <w:t>mm</w:t>
      </w:r>
      <w:r>
        <w:rPr>
          <w:spacing w:val="-3"/>
        </w:rPr>
        <w:t xml:space="preserve"> </w:t>
      </w:r>
      <w:r>
        <w:t>Hg</w:t>
      </w:r>
      <w:r>
        <w:rPr>
          <w:spacing w:val="-3"/>
        </w:rPr>
        <w:t xml:space="preserve"> </w:t>
      </w:r>
      <w:r>
        <w:t>or</w:t>
      </w:r>
      <w:r>
        <w:rPr>
          <w:spacing w:val="-4"/>
        </w:rPr>
        <w:t xml:space="preserve"> </w:t>
      </w:r>
      <w:r>
        <w:t>diastolic</w:t>
      </w:r>
      <w:r>
        <w:rPr>
          <w:spacing w:val="-4"/>
        </w:rPr>
        <w:t xml:space="preserve"> </w:t>
      </w:r>
      <w:r>
        <w:t>blood</w:t>
      </w:r>
      <w:r>
        <w:rPr>
          <w:spacing w:val="-3"/>
        </w:rPr>
        <w:t xml:space="preserve"> </w:t>
      </w:r>
      <w:r>
        <w:t>pressure</w:t>
      </w:r>
      <w:r>
        <w:rPr>
          <w:spacing w:val="-4"/>
        </w:rPr>
        <w:t xml:space="preserve"> </w:t>
      </w:r>
      <w:r>
        <w:t>&gt;90</w:t>
      </w:r>
      <w:r>
        <w:rPr>
          <w:spacing w:val="-3"/>
        </w:rPr>
        <w:t xml:space="preserve"> </w:t>
      </w:r>
      <w:r>
        <w:t>mm</w:t>
      </w:r>
      <w:r>
        <w:rPr>
          <w:spacing w:val="-1"/>
        </w:rPr>
        <w:t xml:space="preserve"> </w:t>
      </w:r>
      <w:r>
        <w:t>Hg,</w:t>
      </w:r>
      <w:r>
        <w:rPr>
          <w:spacing w:val="-2"/>
        </w:rPr>
        <w:t xml:space="preserve"> </w:t>
      </w:r>
      <w:r>
        <w:t>urine</w:t>
      </w:r>
      <w:r>
        <w:rPr>
          <w:spacing w:val="-1"/>
        </w:rPr>
        <w:t xml:space="preserve"> </w:t>
      </w:r>
      <w:r>
        <w:t>protein</w:t>
      </w:r>
      <w:r>
        <w:rPr>
          <w:spacing w:val="-3"/>
        </w:rPr>
        <w:t xml:space="preserve"> </w:t>
      </w:r>
      <w:r>
        <w:t xml:space="preserve">≥1 g/24h, or body weight &lt;40 kg were ineligible. Randomisation was stratified by prior receipt of trifluridine/tipiracil and regorafenib (trifluridine/tipiracil only vs. regorafenib only vs. both), RAS mutational status (wild-type vs. mutant) and duration of metastatic disease (≤18 months vs. &gt;18 </w:t>
      </w:r>
      <w:r>
        <w:rPr>
          <w:spacing w:val="-2"/>
        </w:rPr>
        <w:t>months).</w:t>
      </w:r>
    </w:p>
    <w:p w14:paraId="7EE53412" w14:textId="77777777" w:rsidR="00D9464D" w:rsidRDefault="00FE7FEC" w:rsidP="00E01B86">
      <w:pPr>
        <w:pStyle w:val="BodyText"/>
        <w:spacing w:before="201" w:line="276" w:lineRule="auto"/>
        <w:ind w:left="21" w:right="267"/>
      </w:pPr>
      <w:r>
        <w:t>In addition to BSC, patients were randomised (2:1) to receive FRUZAQLA 5 mg orally once daily (N=461) for the first 21 days of each 28-day cycle or placebo orally once daily (N=230). Treatment continued until disease progression or unacceptable toxicity. The primary efficacy endpoint was overall survival (OS) and an additional efficacy endpoint was progression-free survival (PFS) as determined</w:t>
      </w:r>
      <w:r>
        <w:rPr>
          <w:spacing w:val="-3"/>
        </w:rPr>
        <w:t xml:space="preserve"> </w:t>
      </w:r>
      <w:r>
        <w:t>by</w:t>
      </w:r>
      <w:r>
        <w:rPr>
          <w:spacing w:val="-3"/>
        </w:rPr>
        <w:t xml:space="preserve"> </w:t>
      </w:r>
      <w:r>
        <w:t>investigators</w:t>
      </w:r>
      <w:r>
        <w:rPr>
          <w:spacing w:val="-2"/>
        </w:rPr>
        <w:t xml:space="preserve"> </w:t>
      </w:r>
      <w:r>
        <w:t>according</w:t>
      </w:r>
      <w:r>
        <w:rPr>
          <w:spacing w:val="-3"/>
        </w:rPr>
        <w:t xml:space="preserve"> </w:t>
      </w:r>
      <w:r>
        <w:t>to</w:t>
      </w:r>
      <w:r>
        <w:rPr>
          <w:spacing w:val="-3"/>
        </w:rPr>
        <w:t xml:space="preserve"> </w:t>
      </w:r>
      <w:r>
        <w:t>Response</w:t>
      </w:r>
      <w:r>
        <w:rPr>
          <w:spacing w:val="-4"/>
        </w:rPr>
        <w:t xml:space="preserve"> </w:t>
      </w:r>
      <w:r>
        <w:t>Evaluation</w:t>
      </w:r>
      <w:r>
        <w:rPr>
          <w:spacing w:val="-3"/>
        </w:rPr>
        <w:t xml:space="preserve"> </w:t>
      </w:r>
      <w:r>
        <w:t>Criteria</w:t>
      </w:r>
      <w:r>
        <w:rPr>
          <w:spacing w:val="-2"/>
        </w:rPr>
        <w:t xml:space="preserve"> </w:t>
      </w:r>
      <w:r>
        <w:t>in</w:t>
      </w:r>
      <w:r>
        <w:rPr>
          <w:spacing w:val="-3"/>
        </w:rPr>
        <w:t xml:space="preserve"> </w:t>
      </w:r>
      <w:r>
        <w:t>Solid</w:t>
      </w:r>
      <w:r>
        <w:rPr>
          <w:spacing w:val="-3"/>
        </w:rPr>
        <w:t xml:space="preserve"> </w:t>
      </w:r>
      <w:r>
        <w:t>Tumours</w:t>
      </w:r>
      <w:r>
        <w:rPr>
          <w:spacing w:val="-4"/>
        </w:rPr>
        <w:t xml:space="preserve"> </w:t>
      </w:r>
      <w:r>
        <w:t>version</w:t>
      </w:r>
      <w:r>
        <w:rPr>
          <w:spacing w:val="-3"/>
        </w:rPr>
        <w:t xml:space="preserve"> </w:t>
      </w:r>
      <w:r>
        <w:t>1.1 (RECIST v1.1).</w:t>
      </w:r>
    </w:p>
    <w:p w14:paraId="7EE53413" w14:textId="77777777" w:rsidR="00D9464D" w:rsidRDefault="00FE7FEC" w:rsidP="00E01B86">
      <w:pPr>
        <w:pStyle w:val="BodyText"/>
        <w:spacing w:before="198" w:line="276" w:lineRule="auto"/>
        <w:ind w:left="20"/>
      </w:pPr>
      <w:r>
        <w:t>Among the 691 randomised patients, the median age was 64 years (range: 25 to 86), with 47% ≥65 years of age. Male patients comprised 56%, 81% of patients were White, 43% had an ECOG PS of 0, 57% had</w:t>
      </w:r>
      <w:r>
        <w:rPr>
          <w:spacing w:val="-2"/>
        </w:rPr>
        <w:t xml:space="preserve"> </w:t>
      </w:r>
      <w:r>
        <w:t>an</w:t>
      </w:r>
      <w:r>
        <w:rPr>
          <w:spacing w:val="-2"/>
        </w:rPr>
        <w:t xml:space="preserve"> </w:t>
      </w:r>
      <w:r>
        <w:t>ECOG</w:t>
      </w:r>
      <w:r>
        <w:rPr>
          <w:spacing w:val="-3"/>
        </w:rPr>
        <w:t xml:space="preserve"> </w:t>
      </w:r>
      <w:r>
        <w:t>PS</w:t>
      </w:r>
      <w:r>
        <w:rPr>
          <w:spacing w:val="-4"/>
        </w:rPr>
        <w:t xml:space="preserve"> </w:t>
      </w:r>
      <w:r>
        <w:t>of</w:t>
      </w:r>
      <w:r>
        <w:rPr>
          <w:spacing w:val="-1"/>
        </w:rPr>
        <w:t xml:space="preserve"> </w:t>
      </w:r>
      <w:r>
        <w:t>1,</w:t>
      </w:r>
      <w:r>
        <w:rPr>
          <w:spacing w:val="-3"/>
        </w:rPr>
        <w:t xml:space="preserve"> </w:t>
      </w:r>
      <w:r>
        <w:t>and</w:t>
      </w:r>
      <w:r>
        <w:rPr>
          <w:spacing w:val="-2"/>
        </w:rPr>
        <w:t xml:space="preserve"> </w:t>
      </w:r>
      <w:r>
        <w:t>63% had</w:t>
      </w:r>
      <w:r>
        <w:rPr>
          <w:spacing w:val="-2"/>
        </w:rPr>
        <w:t xml:space="preserve"> </w:t>
      </w:r>
      <w:r>
        <w:rPr>
          <w:i/>
        </w:rPr>
        <w:t>RAS</w:t>
      </w:r>
      <w:r>
        <w:t>-mutant tumours.</w:t>
      </w:r>
      <w:r>
        <w:rPr>
          <w:spacing w:val="-4"/>
        </w:rPr>
        <w:t xml:space="preserve"> </w:t>
      </w:r>
      <w:r>
        <w:t>Eighteen</w:t>
      </w:r>
      <w:r>
        <w:rPr>
          <w:spacing w:val="-2"/>
        </w:rPr>
        <w:t xml:space="preserve"> </w:t>
      </w:r>
      <w:r>
        <w:t>percent</w:t>
      </w:r>
      <w:r>
        <w:rPr>
          <w:spacing w:val="-5"/>
        </w:rPr>
        <w:t xml:space="preserve"> </w:t>
      </w:r>
      <w:r>
        <w:t>of</w:t>
      </w:r>
      <w:r>
        <w:rPr>
          <w:spacing w:val="-1"/>
        </w:rPr>
        <w:t xml:space="preserve"> </w:t>
      </w:r>
      <w:r>
        <w:t>the</w:t>
      </w:r>
      <w:r>
        <w:rPr>
          <w:spacing w:val="-3"/>
        </w:rPr>
        <w:t xml:space="preserve"> </w:t>
      </w:r>
      <w:r>
        <w:t>patients</w:t>
      </w:r>
      <w:r>
        <w:rPr>
          <w:spacing w:val="-1"/>
        </w:rPr>
        <w:t xml:space="preserve"> </w:t>
      </w:r>
      <w:r>
        <w:t>were enrolled in North America, 72% in Europe, and 10% in Asia Pacific (Japan and Australia) region.</w:t>
      </w:r>
    </w:p>
    <w:p w14:paraId="7EE53414" w14:textId="77777777" w:rsidR="00D9464D" w:rsidRDefault="00FE7FEC" w:rsidP="00E01B86">
      <w:pPr>
        <w:pStyle w:val="BodyText"/>
        <w:spacing w:before="200" w:line="276" w:lineRule="auto"/>
        <w:ind w:left="20" w:right="267"/>
      </w:pPr>
      <w:r>
        <w:t>The median duration of metastatic disease was 39 months (range: 6 months to 16.1 years). The median</w:t>
      </w:r>
      <w:r>
        <w:rPr>
          <w:spacing w:val="-2"/>
        </w:rPr>
        <w:t xml:space="preserve"> </w:t>
      </w:r>
      <w:r>
        <w:t>number</w:t>
      </w:r>
      <w:r>
        <w:rPr>
          <w:spacing w:val="-3"/>
        </w:rPr>
        <w:t xml:space="preserve"> </w:t>
      </w:r>
      <w:r>
        <w:t>of</w:t>
      </w:r>
      <w:r>
        <w:rPr>
          <w:spacing w:val="-1"/>
        </w:rPr>
        <w:t xml:space="preserve"> </w:t>
      </w:r>
      <w:r>
        <w:t>prior</w:t>
      </w:r>
      <w:r>
        <w:rPr>
          <w:spacing w:val="-1"/>
        </w:rPr>
        <w:t xml:space="preserve"> </w:t>
      </w:r>
      <w:r>
        <w:t>lines</w:t>
      </w:r>
      <w:r>
        <w:rPr>
          <w:spacing w:val="-1"/>
        </w:rPr>
        <w:t xml:space="preserve"> </w:t>
      </w:r>
      <w:r>
        <w:t>of</w:t>
      </w:r>
      <w:r>
        <w:rPr>
          <w:spacing w:val="-3"/>
        </w:rPr>
        <w:t xml:space="preserve"> </w:t>
      </w:r>
      <w:r>
        <w:t>therapy for</w:t>
      </w:r>
      <w:r>
        <w:rPr>
          <w:spacing w:val="-3"/>
        </w:rPr>
        <w:t xml:space="preserve"> </w:t>
      </w:r>
      <w:r>
        <w:t>metastatic</w:t>
      </w:r>
      <w:r>
        <w:rPr>
          <w:spacing w:val="-1"/>
        </w:rPr>
        <w:t xml:space="preserve"> </w:t>
      </w:r>
      <w:r>
        <w:t>disease</w:t>
      </w:r>
      <w:r>
        <w:rPr>
          <w:spacing w:val="-3"/>
        </w:rPr>
        <w:t xml:space="preserve"> </w:t>
      </w:r>
      <w:r>
        <w:t>was</w:t>
      </w:r>
      <w:r>
        <w:rPr>
          <w:spacing w:val="-3"/>
        </w:rPr>
        <w:t xml:space="preserve"> </w:t>
      </w:r>
      <w:r>
        <w:t>4</w:t>
      </w:r>
      <w:r>
        <w:rPr>
          <w:spacing w:val="-2"/>
        </w:rPr>
        <w:t xml:space="preserve"> </w:t>
      </w:r>
      <w:r>
        <w:t>(range:</w:t>
      </w:r>
      <w:r>
        <w:rPr>
          <w:spacing w:val="-2"/>
        </w:rPr>
        <w:t xml:space="preserve"> </w:t>
      </w:r>
      <w:r>
        <w:t>2</w:t>
      </w:r>
      <w:r>
        <w:rPr>
          <w:spacing w:val="-2"/>
        </w:rPr>
        <w:t xml:space="preserve"> </w:t>
      </w:r>
      <w:r>
        <w:t>to</w:t>
      </w:r>
      <w:r>
        <w:rPr>
          <w:spacing w:val="-2"/>
        </w:rPr>
        <w:t xml:space="preserve"> </w:t>
      </w:r>
      <w:r>
        <w:t>16).</w:t>
      </w:r>
      <w:r>
        <w:rPr>
          <w:spacing w:val="-1"/>
        </w:rPr>
        <w:t xml:space="preserve"> </w:t>
      </w:r>
      <w:r>
        <w:t>All</w:t>
      </w:r>
      <w:r>
        <w:rPr>
          <w:spacing w:val="-1"/>
        </w:rPr>
        <w:t xml:space="preserve"> </w:t>
      </w:r>
      <w:r>
        <w:t xml:space="preserve">patients had received prior treatment with fluoropyrimidine-, oxaliplatin-, and irinotecan-based chemotherapy. Additionally, 96% of patients had received prior anti-VEGF therapy, 39% had received prior anti-EGFR therapy, 52% had received trifluridine/tipiracil, 8% had received </w:t>
      </w:r>
      <w:r>
        <w:lastRenderedPageBreak/>
        <w:t>regorafenib, 39% had received both trifluridine/tipiracil and regorafenib, 4.6% had received immunotherapy, and 2.3% had received a BRAF inhibitor.</w:t>
      </w:r>
    </w:p>
    <w:p w14:paraId="7EE53415" w14:textId="77777777" w:rsidR="00D9464D" w:rsidRDefault="00FE7FEC" w:rsidP="00E01B86">
      <w:pPr>
        <w:pStyle w:val="BodyText"/>
        <w:spacing w:before="199" w:line="276" w:lineRule="auto"/>
        <w:ind w:left="19"/>
      </w:pPr>
      <w:r>
        <w:t>The</w:t>
      </w:r>
      <w:r>
        <w:rPr>
          <w:spacing w:val="-1"/>
        </w:rPr>
        <w:t xml:space="preserve"> </w:t>
      </w:r>
      <w:r>
        <w:t>addition</w:t>
      </w:r>
      <w:r>
        <w:rPr>
          <w:spacing w:val="-5"/>
        </w:rPr>
        <w:t xml:space="preserve"> </w:t>
      </w:r>
      <w:r>
        <w:t>of</w:t>
      </w:r>
      <w:r>
        <w:rPr>
          <w:spacing w:val="-4"/>
        </w:rPr>
        <w:t xml:space="preserve"> </w:t>
      </w:r>
      <w:r>
        <w:t>FRUZAQLA</w:t>
      </w:r>
      <w:r>
        <w:rPr>
          <w:spacing w:val="-5"/>
        </w:rPr>
        <w:t xml:space="preserve"> </w:t>
      </w:r>
      <w:r>
        <w:t>to</w:t>
      </w:r>
      <w:r>
        <w:rPr>
          <w:spacing w:val="-1"/>
        </w:rPr>
        <w:t xml:space="preserve"> </w:t>
      </w:r>
      <w:r>
        <w:t>BSC</w:t>
      </w:r>
      <w:r>
        <w:rPr>
          <w:spacing w:val="-4"/>
        </w:rPr>
        <w:t xml:space="preserve"> </w:t>
      </w:r>
      <w:r>
        <w:t>resulted</w:t>
      </w:r>
      <w:r>
        <w:rPr>
          <w:spacing w:val="-3"/>
        </w:rPr>
        <w:t xml:space="preserve"> </w:t>
      </w:r>
      <w:r>
        <w:t>in</w:t>
      </w:r>
      <w:r>
        <w:rPr>
          <w:spacing w:val="-3"/>
        </w:rPr>
        <w:t xml:space="preserve"> </w:t>
      </w:r>
      <w:r>
        <w:t>a</w:t>
      </w:r>
      <w:r>
        <w:rPr>
          <w:spacing w:val="-2"/>
        </w:rPr>
        <w:t xml:space="preserve"> </w:t>
      </w:r>
      <w:r>
        <w:t>statistically</w:t>
      </w:r>
      <w:r>
        <w:rPr>
          <w:spacing w:val="-1"/>
        </w:rPr>
        <w:t xml:space="preserve"> </w:t>
      </w:r>
      <w:r>
        <w:t>significant</w:t>
      </w:r>
      <w:r>
        <w:rPr>
          <w:spacing w:val="-1"/>
        </w:rPr>
        <w:t xml:space="preserve"> </w:t>
      </w:r>
      <w:r>
        <w:t>improvement</w:t>
      </w:r>
      <w:r>
        <w:rPr>
          <w:spacing w:val="-1"/>
        </w:rPr>
        <w:t xml:space="preserve"> </w:t>
      </w:r>
      <w:r>
        <w:t>in</w:t>
      </w:r>
      <w:r>
        <w:rPr>
          <w:spacing w:val="-3"/>
        </w:rPr>
        <w:t xml:space="preserve"> </w:t>
      </w:r>
      <w:r>
        <w:t>OS</w:t>
      </w:r>
      <w:r>
        <w:rPr>
          <w:spacing w:val="-3"/>
        </w:rPr>
        <w:t xml:space="preserve"> </w:t>
      </w:r>
      <w:r>
        <w:t>and</w:t>
      </w:r>
      <w:r>
        <w:rPr>
          <w:spacing w:val="-5"/>
        </w:rPr>
        <w:t xml:space="preserve"> </w:t>
      </w:r>
      <w:r>
        <w:t xml:space="preserve">PFS compared to placebo plus BSC (see </w:t>
      </w:r>
      <w:hyperlink w:anchor="_bookmark4" w:history="1">
        <w:r>
          <w:t>Table</w:t>
        </w:r>
      </w:hyperlink>
      <w:r>
        <w:t xml:space="preserve"> 5 and </w:t>
      </w:r>
      <w:hyperlink w:anchor="_bookmark5" w:history="1">
        <w:r>
          <w:t>Figure 1</w:t>
        </w:r>
      </w:hyperlink>
      <w:r>
        <w:t>).</w:t>
      </w:r>
    </w:p>
    <w:p w14:paraId="7EE53416" w14:textId="77777777" w:rsidR="00D9464D" w:rsidRDefault="00D9464D" w:rsidP="00E01B86">
      <w:pPr>
        <w:pStyle w:val="BodyText"/>
        <w:spacing w:before="40"/>
        <w:ind w:left="0"/>
      </w:pPr>
    </w:p>
    <w:p w14:paraId="7EE53417" w14:textId="77777777" w:rsidR="00D9464D" w:rsidRDefault="00FE7FEC" w:rsidP="00E01B86">
      <w:pPr>
        <w:ind w:left="19"/>
        <w:rPr>
          <w:i/>
        </w:rPr>
      </w:pPr>
      <w:r>
        <w:rPr>
          <w:i/>
        </w:rPr>
        <w:t>FRESCO</w:t>
      </w:r>
      <w:r>
        <w:rPr>
          <w:i/>
          <w:spacing w:val="-5"/>
        </w:rPr>
        <w:t xml:space="preserve"> </w:t>
      </w:r>
      <w:r>
        <w:rPr>
          <w:i/>
          <w:spacing w:val="-2"/>
        </w:rPr>
        <w:t>study</w:t>
      </w:r>
    </w:p>
    <w:p w14:paraId="7EE5341A" w14:textId="3C7D58B6" w:rsidR="00D9464D" w:rsidRDefault="00FE7FEC" w:rsidP="00E01B86">
      <w:pPr>
        <w:pStyle w:val="BodyText"/>
        <w:spacing w:line="276" w:lineRule="auto"/>
        <w:ind w:left="19" w:right="267"/>
      </w:pPr>
      <w:r>
        <w:t>The efficacy of FRUZAQLA was initially evaluated in FRESCO (NCT02314819), a multicentre, randomised,</w:t>
      </w:r>
      <w:r>
        <w:rPr>
          <w:spacing w:val="-3"/>
        </w:rPr>
        <w:t xml:space="preserve"> </w:t>
      </w:r>
      <w:r>
        <w:t>double-blind,</w:t>
      </w:r>
      <w:r>
        <w:rPr>
          <w:spacing w:val="-4"/>
        </w:rPr>
        <w:t xml:space="preserve"> </w:t>
      </w:r>
      <w:r>
        <w:t>placebo-controlled</w:t>
      </w:r>
      <w:r>
        <w:rPr>
          <w:spacing w:val="-3"/>
        </w:rPr>
        <w:t xml:space="preserve"> </w:t>
      </w:r>
      <w:r>
        <w:t>study</w:t>
      </w:r>
      <w:r>
        <w:rPr>
          <w:spacing w:val="-2"/>
        </w:rPr>
        <w:t xml:space="preserve"> </w:t>
      </w:r>
      <w:r>
        <w:t>conducted</w:t>
      </w:r>
      <w:r>
        <w:rPr>
          <w:spacing w:val="-3"/>
        </w:rPr>
        <w:t xml:space="preserve"> </w:t>
      </w:r>
      <w:r>
        <w:t>in</w:t>
      </w:r>
      <w:r>
        <w:rPr>
          <w:spacing w:val="-3"/>
        </w:rPr>
        <w:t xml:space="preserve"> </w:t>
      </w:r>
      <w:r>
        <w:t>China</w:t>
      </w:r>
      <w:r>
        <w:rPr>
          <w:spacing w:val="-4"/>
        </w:rPr>
        <w:t xml:space="preserve"> </w:t>
      </w:r>
      <w:r>
        <w:t>that</w:t>
      </w:r>
      <w:r>
        <w:rPr>
          <w:spacing w:val="-4"/>
        </w:rPr>
        <w:t xml:space="preserve"> </w:t>
      </w:r>
      <w:r>
        <w:t>enrolled</w:t>
      </w:r>
      <w:r>
        <w:rPr>
          <w:spacing w:val="-5"/>
        </w:rPr>
        <w:t xml:space="preserve"> </w:t>
      </w:r>
      <w:r>
        <w:t>416</w:t>
      </w:r>
      <w:r>
        <w:rPr>
          <w:spacing w:val="-2"/>
        </w:rPr>
        <w:t xml:space="preserve"> </w:t>
      </w:r>
      <w:r>
        <w:t>patients with mCRC who had disease progression during or after prior treatment with fluoropyrimidine-,</w:t>
      </w:r>
      <w:r w:rsidR="00E01B86">
        <w:t xml:space="preserve"> </w:t>
      </w:r>
      <w:r>
        <w:t>oxaliplatin-,</w:t>
      </w:r>
      <w:r>
        <w:rPr>
          <w:spacing w:val="-9"/>
        </w:rPr>
        <w:t xml:space="preserve"> </w:t>
      </w:r>
      <w:r>
        <w:t>or</w:t>
      </w:r>
      <w:r>
        <w:rPr>
          <w:spacing w:val="-5"/>
        </w:rPr>
        <w:t xml:space="preserve"> </w:t>
      </w:r>
      <w:r>
        <w:t>irinotecan-based</w:t>
      </w:r>
      <w:r>
        <w:rPr>
          <w:spacing w:val="-6"/>
        </w:rPr>
        <w:t xml:space="preserve"> </w:t>
      </w:r>
      <w:r>
        <w:t>chemotherapy.</w:t>
      </w:r>
      <w:r>
        <w:rPr>
          <w:spacing w:val="-4"/>
        </w:rPr>
        <w:t xml:space="preserve"> </w:t>
      </w:r>
      <w:r>
        <w:t>Patients</w:t>
      </w:r>
      <w:r>
        <w:rPr>
          <w:spacing w:val="-5"/>
        </w:rPr>
        <w:t xml:space="preserve"> </w:t>
      </w:r>
      <w:r>
        <w:t>with</w:t>
      </w:r>
      <w:r>
        <w:rPr>
          <w:spacing w:val="-8"/>
        </w:rPr>
        <w:t xml:space="preserve"> </w:t>
      </w:r>
      <w:r>
        <w:t>ECOG</w:t>
      </w:r>
      <w:r>
        <w:rPr>
          <w:spacing w:val="-6"/>
        </w:rPr>
        <w:t xml:space="preserve"> </w:t>
      </w:r>
      <w:r>
        <w:t>PS</w:t>
      </w:r>
      <w:r>
        <w:rPr>
          <w:spacing w:val="-8"/>
        </w:rPr>
        <w:t xml:space="preserve"> </w:t>
      </w:r>
      <w:r>
        <w:t>≥2,</w:t>
      </w:r>
      <w:r>
        <w:rPr>
          <w:spacing w:val="-6"/>
        </w:rPr>
        <w:t xml:space="preserve"> </w:t>
      </w:r>
      <w:r>
        <w:t>left</w:t>
      </w:r>
      <w:r>
        <w:rPr>
          <w:spacing w:val="-7"/>
        </w:rPr>
        <w:t xml:space="preserve"> </w:t>
      </w:r>
      <w:r>
        <w:t>ventricular</w:t>
      </w:r>
      <w:r>
        <w:rPr>
          <w:spacing w:val="-4"/>
        </w:rPr>
        <w:t xml:space="preserve"> </w:t>
      </w:r>
      <w:r>
        <w:rPr>
          <w:spacing w:val="-2"/>
        </w:rPr>
        <w:t>fraction</w:t>
      </w:r>
    </w:p>
    <w:p w14:paraId="7EE5341B" w14:textId="77777777" w:rsidR="00D9464D" w:rsidRDefault="00FE7FEC" w:rsidP="00E01B86">
      <w:pPr>
        <w:pStyle w:val="BodyText"/>
        <w:spacing w:line="276" w:lineRule="auto"/>
      </w:pPr>
      <w:r>
        <w:t>≤50%,</w:t>
      </w:r>
      <w:r>
        <w:rPr>
          <w:spacing w:val="-2"/>
        </w:rPr>
        <w:t xml:space="preserve"> </w:t>
      </w:r>
      <w:r>
        <w:t>systolic</w:t>
      </w:r>
      <w:r>
        <w:rPr>
          <w:spacing w:val="-2"/>
        </w:rPr>
        <w:t xml:space="preserve"> </w:t>
      </w:r>
      <w:r>
        <w:t>blood</w:t>
      </w:r>
      <w:r>
        <w:rPr>
          <w:spacing w:val="-3"/>
        </w:rPr>
        <w:t xml:space="preserve"> </w:t>
      </w:r>
      <w:r>
        <w:t>pressure</w:t>
      </w:r>
      <w:r>
        <w:rPr>
          <w:spacing w:val="-1"/>
        </w:rPr>
        <w:t xml:space="preserve"> </w:t>
      </w:r>
      <w:r>
        <w:t>&gt;140</w:t>
      </w:r>
      <w:r>
        <w:rPr>
          <w:spacing w:val="-3"/>
        </w:rPr>
        <w:t xml:space="preserve"> </w:t>
      </w:r>
      <w:r>
        <w:t>mm</w:t>
      </w:r>
      <w:r>
        <w:rPr>
          <w:spacing w:val="-3"/>
        </w:rPr>
        <w:t xml:space="preserve"> </w:t>
      </w:r>
      <w:r>
        <w:t>Hg</w:t>
      </w:r>
      <w:r>
        <w:rPr>
          <w:spacing w:val="-3"/>
        </w:rPr>
        <w:t xml:space="preserve"> </w:t>
      </w:r>
      <w:r>
        <w:t>or</w:t>
      </w:r>
      <w:r>
        <w:rPr>
          <w:spacing w:val="-4"/>
        </w:rPr>
        <w:t xml:space="preserve"> </w:t>
      </w:r>
      <w:r>
        <w:t>diastolic</w:t>
      </w:r>
      <w:r>
        <w:rPr>
          <w:spacing w:val="-4"/>
        </w:rPr>
        <w:t xml:space="preserve"> </w:t>
      </w:r>
      <w:r>
        <w:t>blood</w:t>
      </w:r>
      <w:r>
        <w:rPr>
          <w:spacing w:val="-3"/>
        </w:rPr>
        <w:t xml:space="preserve"> </w:t>
      </w:r>
      <w:r>
        <w:t>pressure</w:t>
      </w:r>
      <w:r>
        <w:rPr>
          <w:spacing w:val="-4"/>
        </w:rPr>
        <w:t xml:space="preserve"> </w:t>
      </w:r>
      <w:r>
        <w:t>&gt;90</w:t>
      </w:r>
      <w:r>
        <w:rPr>
          <w:spacing w:val="-3"/>
        </w:rPr>
        <w:t xml:space="preserve"> </w:t>
      </w:r>
      <w:r>
        <w:t>mm</w:t>
      </w:r>
      <w:r>
        <w:rPr>
          <w:spacing w:val="-1"/>
        </w:rPr>
        <w:t xml:space="preserve"> </w:t>
      </w:r>
      <w:r>
        <w:t>Hg,</w:t>
      </w:r>
      <w:r>
        <w:rPr>
          <w:spacing w:val="-2"/>
        </w:rPr>
        <w:t xml:space="preserve"> </w:t>
      </w:r>
      <w:r>
        <w:t>urine</w:t>
      </w:r>
      <w:r>
        <w:rPr>
          <w:spacing w:val="-1"/>
        </w:rPr>
        <w:t xml:space="preserve"> </w:t>
      </w:r>
      <w:r>
        <w:t>protein</w:t>
      </w:r>
      <w:r>
        <w:rPr>
          <w:spacing w:val="-3"/>
        </w:rPr>
        <w:t xml:space="preserve"> </w:t>
      </w:r>
      <w:r>
        <w:t>≥1 g/24h, and body weight &lt;40 kg were ineligible. Randomisation was stratified by prior use of VEGF inhibitor (yes vs. no) and KRAS gene status (wild-type vs. mutant).</w:t>
      </w:r>
    </w:p>
    <w:p w14:paraId="7EE5341C" w14:textId="77777777" w:rsidR="00D9464D" w:rsidRDefault="00FE7FEC" w:rsidP="00E01B86">
      <w:pPr>
        <w:pStyle w:val="BodyText"/>
        <w:spacing w:before="199" w:line="276" w:lineRule="auto"/>
        <w:ind w:right="267"/>
      </w:pPr>
      <w:r>
        <w:t>In addition to BSC, patients were randomised (2:1) to receive FRUZAQLA 5 mg orally once daily (N=278)</w:t>
      </w:r>
      <w:r>
        <w:rPr>
          <w:spacing w:val="-2"/>
        </w:rPr>
        <w:t xml:space="preserve"> </w:t>
      </w:r>
      <w:r>
        <w:t>for</w:t>
      </w:r>
      <w:r>
        <w:rPr>
          <w:spacing w:val="-4"/>
        </w:rPr>
        <w:t xml:space="preserve"> </w:t>
      </w:r>
      <w:r>
        <w:t>the</w:t>
      </w:r>
      <w:r>
        <w:rPr>
          <w:spacing w:val="-1"/>
        </w:rPr>
        <w:t xml:space="preserve"> </w:t>
      </w:r>
      <w:r>
        <w:t>first</w:t>
      </w:r>
      <w:r>
        <w:rPr>
          <w:spacing w:val="-4"/>
        </w:rPr>
        <w:t xml:space="preserve"> </w:t>
      </w:r>
      <w:r>
        <w:t>21</w:t>
      </w:r>
      <w:r>
        <w:rPr>
          <w:spacing w:val="-1"/>
        </w:rPr>
        <w:t xml:space="preserve"> </w:t>
      </w:r>
      <w:r>
        <w:t>days</w:t>
      </w:r>
      <w:r>
        <w:rPr>
          <w:spacing w:val="-2"/>
        </w:rPr>
        <w:t xml:space="preserve"> </w:t>
      </w:r>
      <w:r>
        <w:t>of</w:t>
      </w:r>
      <w:r>
        <w:rPr>
          <w:spacing w:val="-5"/>
        </w:rPr>
        <w:t xml:space="preserve"> </w:t>
      </w:r>
      <w:r>
        <w:t>each</w:t>
      </w:r>
      <w:r>
        <w:rPr>
          <w:spacing w:val="-5"/>
        </w:rPr>
        <w:t xml:space="preserve"> </w:t>
      </w:r>
      <w:r>
        <w:t>28-day</w:t>
      </w:r>
      <w:r>
        <w:rPr>
          <w:spacing w:val="-1"/>
        </w:rPr>
        <w:t xml:space="preserve"> </w:t>
      </w:r>
      <w:r>
        <w:t>cycle</w:t>
      </w:r>
      <w:r>
        <w:rPr>
          <w:spacing w:val="-4"/>
        </w:rPr>
        <w:t xml:space="preserve"> </w:t>
      </w:r>
      <w:r>
        <w:t>or</w:t>
      </w:r>
      <w:r>
        <w:rPr>
          <w:spacing w:val="-2"/>
        </w:rPr>
        <w:t xml:space="preserve"> </w:t>
      </w:r>
      <w:r>
        <w:t>placebo</w:t>
      </w:r>
      <w:r>
        <w:rPr>
          <w:spacing w:val="-3"/>
        </w:rPr>
        <w:t xml:space="preserve"> </w:t>
      </w:r>
      <w:r>
        <w:t>(N=138).</w:t>
      </w:r>
      <w:r>
        <w:rPr>
          <w:spacing w:val="-2"/>
        </w:rPr>
        <w:t xml:space="preserve"> </w:t>
      </w:r>
      <w:r>
        <w:t>Treatment</w:t>
      </w:r>
      <w:r>
        <w:rPr>
          <w:spacing w:val="-4"/>
        </w:rPr>
        <w:t xml:space="preserve"> </w:t>
      </w:r>
      <w:r>
        <w:t>continued</w:t>
      </w:r>
      <w:r>
        <w:rPr>
          <w:spacing w:val="-2"/>
        </w:rPr>
        <w:t xml:space="preserve"> </w:t>
      </w:r>
      <w:r>
        <w:t>until disease progression or unacceptable toxicity. The primary efficacy endpoint was OS. Secondary efficacy endpoints included PFS as determined by investigators according to RECIST v1.</w:t>
      </w:r>
    </w:p>
    <w:p w14:paraId="7EE5341D" w14:textId="77777777" w:rsidR="00D9464D" w:rsidRDefault="00FE7FEC" w:rsidP="00E01B86">
      <w:pPr>
        <w:pStyle w:val="BodyText"/>
        <w:spacing w:before="200" w:line="276" w:lineRule="auto"/>
        <w:ind w:right="379"/>
      </w:pPr>
      <w:r>
        <w:t>Among</w:t>
      </w:r>
      <w:r>
        <w:rPr>
          <w:spacing w:val="-4"/>
        </w:rPr>
        <w:t xml:space="preserve"> </w:t>
      </w:r>
      <w:r>
        <w:t>the</w:t>
      </w:r>
      <w:r>
        <w:rPr>
          <w:spacing w:val="-3"/>
        </w:rPr>
        <w:t xml:space="preserve"> </w:t>
      </w:r>
      <w:r>
        <w:t>416 randomised</w:t>
      </w:r>
      <w:r>
        <w:rPr>
          <w:spacing w:val="-2"/>
        </w:rPr>
        <w:t xml:space="preserve"> </w:t>
      </w:r>
      <w:r>
        <w:t>patients,</w:t>
      </w:r>
      <w:r>
        <w:rPr>
          <w:spacing w:val="-3"/>
        </w:rPr>
        <w:t xml:space="preserve"> </w:t>
      </w:r>
      <w:r>
        <w:t>the</w:t>
      </w:r>
      <w:r>
        <w:rPr>
          <w:spacing w:val="-3"/>
        </w:rPr>
        <w:t xml:space="preserve"> </w:t>
      </w:r>
      <w:r>
        <w:t>median</w:t>
      </w:r>
      <w:r>
        <w:rPr>
          <w:spacing w:val="-2"/>
        </w:rPr>
        <w:t xml:space="preserve"> </w:t>
      </w:r>
      <w:r>
        <w:t>age</w:t>
      </w:r>
      <w:r>
        <w:rPr>
          <w:spacing w:val="-3"/>
        </w:rPr>
        <w:t xml:space="preserve"> </w:t>
      </w:r>
      <w:r>
        <w:t>was</w:t>
      </w:r>
      <w:r>
        <w:rPr>
          <w:spacing w:val="-3"/>
        </w:rPr>
        <w:t xml:space="preserve"> </w:t>
      </w:r>
      <w:r>
        <w:t>56</w:t>
      </w:r>
      <w:r>
        <w:rPr>
          <w:spacing w:val="-2"/>
        </w:rPr>
        <w:t xml:space="preserve"> </w:t>
      </w:r>
      <w:r>
        <w:t>years</w:t>
      </w:r>
      <w:r>
        <w:rPr>
          <w:spacing w:val="-3"/>
        </w:rPr>
        <w:t xml:space="preserve"> </w:t>
      </w:r>
      <w:r>
        <w:t>(range: 23</w:t>
      </w:r>
      <w:r>
        <w:rPr>
          <w:spacing w:val="-2"/>
        </w:rPr>
        <w:t xml:space="preserve"> </w:t>
      </w:r>
      <w:r>
        <w:t>to</w:t>
      </w:r>
      <w:r>
        <w:rPr>
          <w:spacing w:val="-2"/>
        </w:rPr>
        <w:t xml:space="preserve"> </w:t>
      </w:r>
      <w:r>
        <w:t>75),</w:t>
      </w:r>
      <w:r>
        <w:rPr>
          <w:spacing w:val="-3"/>
        </w:rPr>
        <w:t xml:space="preserve"> </w:t>
      </w:r>
      <w:r>
        <w:t>with</w:t>
      </w:r>
      <w:r>
        <w:rPr>
          <w:spacing w:val="-4"/>
        </w:rPr>
        <w:t xml:space="preserve"> </w:t>
      </w:r>
      <w:r>
        <w:t>19%</w:t>
      </w:r>
      <w:r>
        <w:rPr>
          <w:spacing w:val="-3"/>
        </w:rPr>
        <w:t xml:space="preserve"> </w:t>
      </w:r>
      <w:r>
        <w:t>≥65 years</w:t>
      </w:r>
      <w:r>
        <w:rPr>
          <w:spacing w:val="-3"/>
        </w:rPr>
        <w:t xml:space="preserve"> </w:t>
      </w:r>
      <w:r>
        <w:t>of</w:t>
      </w:r>
      <w:r>
        <w:rPr>
          <w:spacing w:val="-1"/>
        </w:rPr>
        <w:t xml:space="preserve"> </w:t>
      </w:r>
      <w:r>
        <w:t>age.</w:t>
      </w:r>
      <w:r>
        <w:rPr>
          <w:spacing w:val="-1"/>
        </w:rPr>
        <w:t xml:space="preserve"> </w:t>
      </w:r>
      <w:r>
        <w:t>Male patients</w:t>
      </w:r>
      <w:r>
        <w:rPr>
          <w:spacing w:val="-3"/>
        </w:rPr>
        <w:t xml:space="preserve"> </w:t>
      </w:r>
      <w:r>
        <w:t>comprised</w:t>
      </w:r>
      <w:r>
        <w:rPr>
          <w:spacing w:val="-4"/>
        </w:rPr>
        <w:t xml:space="preserve"> </w:t>
      </w:r>
      <w:r>
        <w:t>61%,</w:t>
      </w:r>
      <w:r>
        <w:rPr>
          <w:spacing w:val="-1"/>
        </w:rPr>
        <w:t xml:space="preserve"> </w:t>
      </w:r>
      <w:r>
        <w:t>all</w:t>
      </w:r>
      <w:r>
        <w:rPr>
          <w:spacing w:val="-4"/>
        </w:rPr>
        <w:t xml:space="preserve"> </w:t>
      </w:r>
      <w:r>
        <w:t>patients</w:t>
      </w:r>
      <w:r>
        <w:rPr>
          <w:spacing w:val="-1"/>
        </w:rPr>
        <w:t xml:space="preserve"> </w:t>
      </w:r>
      <w:r>
        <w:t>were Asian,</w:t>
      </w:r>
      <w:r>
        <w:rPr>
          <w:spacing w:val="-3"/>
        </w:rPr>
        <w:t xml:space="preserve"> </w:t>
      </w:r>
      <w:r>
        <w:t>27% had</w:t>
      </w:r>
      <w:r>
        <w:rPr>
          <w:spacing w:val="-2"/>
        </w:rPr>
        <w:t xml:space="preserve"> </w:t>
      </w:r>
      <w:r>
        <w:t>an</w:t>
      </w:r>
      <w:r>
        <w:rPr>
          <w:spacing w:val="-4"/>
        </w:rPr>
        <w:t xml:space="preserve"> </w:t>
      </w:r>
      <w:r>
        <w:t>ECOG</w:t>
      </w:r>
      <w:r>
        <w:rPr>
          <w:spacing w:val="-3"/>
        </w:rPr>
        <w:t xml:space="preserve"> </w:t>
      </w:r>
      <w:r>
        <w:t>PS</w:t>
      </w:r>
      <w:r>
        <w:rPr>
          <w:spacing w:val="-1"/>
        </w:rPr>
        <w:t xml:space="preserve"> </w:t>
      </w:r>
      <w:r>
        <w:t>of</w:t>
      </w:r>
      <w:r>
        <w:rPr>
          <w:spacing w:val="-3"/>
        </w:rPr>
        <w:t xml:space="preserve"> </w:t>
      </w:r>
      <w:r>
        <w:t>0,</w:t>
      </w:r>
      <w:r>
        <w:rPr>
          <w:spacing w:val="-3"/>
        </w:rPr>
        <w:t xml:space="preserve"> </w:t>
      </w:r>
      <w:r>
        <w:t>73% had an ECOG PS of 1, and 44% had KRAS mutant tumours.</w:t>
      </w:r>
    </w:p>
    <w:p w14:paraId="7EE5341E" w14:textId="77777777" w:rsidR="00D9464D" w:rsidRDefault="00FE7FEC" w:rsidP="00E01B86">
      <w:pPr>
        <w:pStyle w:val="BodyText"/>
        <w:spacing w:before="201" w:line="276" w:lineRule="auto"/>
        <w:ind w:left="21" w:right="173"/>
      </w:pPr>
      <w:r>
        <w:t>The</w:t>
      </w:r>
      <w:r>
        <w:rPr>
          <w:spacing w:val="-3"/>
        </w:rPr>
        <w:t xml:space="preserve"> </w:t>
      </w:r>
      <w:r>
        <w:t>median</w:t>
      </w:r>
      <w:r>
        <w:rPr>
          <w:spacing w:val="-2"/>
        </w:rPr>
        <w:t xml:space="preserve"> </w:t>
      </w:r>
      <w:r>
        <w:t>number</w:t>
      </w:r>
      <w:r>
        <w:rPr>
          <w:spacing w:val="-3"/>
        </w:rPr>
        <w:t xml:space="preserve"> </w:t>
      </w:r>
      <w:r>
        <w:t>of</w:t>
      </w:r>
      <w:r>
        <w:rPr>
          <w:spacing w:val="-2"/>
        </w:rPr>
        <w:t xml:space="preserve"> </w:t>
      </w:r>
      <w:r>
        <w:t>prior</w:t>
      </w:r>
      <w:r>
        <w:rPr>
          <w:spacing w:val="-2"/>
        </w:rPr>
        <w:t xml:space="preserve"> </w:t>
      </w:r>
      <w:r>
        <w:t>lines</w:t>
      </w:r>
      <w:r>
        <w:rPr>
          <w:spacing w:val="-3"/>
        </w:rPr>
        <w:t xml:space="preserve"> </w:t>
      </w:r>
      <w:r>
        <w:t>of</w:t>
      </w:r>
      <w:r>
        <w:rPr>
          <w:spacing w:val="-2"/>
        </w:rPr>
        <w:t xml:space="preserve"> </w:t>
      </w:r>
      <w:r>
        <w:t>therapy</w:t>
      </w:r>
      <w:r>
        <w:rPr>
          <w:spacing w:val="-1"/>
        </w:rPr>
        <w:t xml:space="preserve"> </w:t>
      </w:r>
      <w:r>
        <w:t>for</w:t>
      </w:r>
      <w:r>
        <w:rPr>
          <w:spacing w:val="-3"/>
        </w:rPr>
        <w:t xml:space="preserve"> </w:t>
      </w:r>
      <w:r>
        <w:t>metastatic</w:t>
      </w:r>
      <w:r>
        <w:rPr>
          <w:spacing w:val="-2"/>
        </w:rPr>
        <w:t xml:space="preserve"> </w:t>
      </w:r>
      <w:r>
        <w:t>disease</w:t>
      </w:r>
      <w:r>
        <w:rPr>
          <w:spacing w:val="-3"/>
        </w:rPr>
        <w:t xml:space="preserve"> </w:t>
      </w:r>
      <w:r>
        <w:t>was</w:t>
      </w:r>
      <w:r>
        <w:rPr>
          <w:spacing w:val="-3"/>
        </w:rPr>
        <w:t xml:space="preserve"> </w:t>
      </w:r>
      <w:r>
        <w:t>2</w:t>
      </w:r>
      <w:r>
        <w:rPr>
          <w:spacing w:val="-1"/>
        </w:rPr>
        <w:t xml:space="preserve"> </w:t>
      </w:r>
      <w:r>
        <w:t>(range:</w:t>
      </w:r>
      <w:r>
        <w:rPr>
          <w:spacing w:val="-2"/>
        </w:rPr>
        <w:t xml:space="preserve"> </w:t>
      </w:r>
      <w:r>
        <w:t>2</w:t>
      </w:r>
      <w:r>
        <w:rPr>
          <w:spacing w:val="-1"/>
        </w:rPr>
        <w:t xml:space="preserve"> </w:t>
      </w:r>
      <w:r>
        <w:t>to</w:t>
      </w:r>
      <w:r>
        <w:rPr>
          <w:spacing w:val="-2"/>
        </w:rPr>
        <w:t xml:space="preserve"> </w:t>
      </w:r>
      <w:r>
        <w:t>3).</w:t>
      </w:r>
      <w:r>
        <w:rPr>
          <w:spacing w:val="-1"/>
        </w:rPr>
        <w:t xml:space="preserve"> </w:t>
      </w:r>
      <w:r>
        <w:t>All</w:t>
      </w:r>
      <w:r>
        <w:rPr>
          <w:spacing w:val="-2"/>
        </w:rPr>
        <w:t xml:space="preserve"> </w:t>
      </w:r>
      <w:r>
        <w:t>patients had received prior treatment with fluoropyrimidine-, oxaliplatin- and irinotecan-based chemotherapy. Additionally, 30% of patients had received prior anti-VEGF therapy, and 14% had received prior anti-EGFR therapy.</w:t>
      </w:r>
    </w:p>
    <w:p w14:paraId="7EE5341F" w14:textId="77777777" w:rsidR="00D9464D" w:rsidRDefault="00FE7FEC" w:rsidP="00E01B86">
      <w:pPr>
        <w:pStyle w:val="BodyText"/>
        <w:spacing w:before="200" w:line="276" w:lineRule="auto"/>
        <w:ind w:left="21" w:right="288"/>
      </w:pPr>
      <w:r>
        <w:t>The</w:t>
      </w:r>
      <w:r>
        <w:rPr>
          <w:spacing w:val="-1"/>
        </w:rPr>
        <w:t xml:space="preserve"> </w:t>
      </w:r>
      <w:r>
        <w:t>addition</w:t>
      </w:r>
      <w:r>
        <w:rPr>
          <w:spacing w:val="-5"/>
        </w:rPr>
        <w:t xml:space="preserve"> </w:t>
      </w:r>
      <w:r>
        <w:t>of</w:t>
      </w:r>
      <w:r>
        <w:rPr>
          <w:spacing w:val="-4"/>
        </w:rPr>
        <w:t xml:space="preserve"> </w:t>
      </w:r>
      <w:r>
        <w:t>FRUZAQLA</w:t>
      </w:r>
      <w:r>
        <w:rPr>
          <w:spacing w:val="-5"/>
        </w:rPr>
        <w:t xml:space="preserve"> </w:t>
      </w:r>
      <w:r>
        <w:t>to</w:t>
      </w:r>
      <w:r>
        <w:rPr>
          <w:spacing w:val="-1"/>
        </w:rPr>
        <w:t xml:space="preserve"> </w:t>
      </w:r>
      <w:r>
        <w:t>BSC</w:t>
      </w:r>
      <w:r>
        <w:rPr>
          <w:spacing w:val="-4"/>
        </w:rPr>
        <w:t xml:space="preserve"> </w:t>
      </w:r>
      <w:r>
        <w:t>resulted</w:t>
      </w:r>
      <w:r>
        <w:rPr>
          <w:spacing w:val="-3"/>
        </w:rPr>
        <w:t xml:space="preserve"> </w:t>
      </w:r>
      <w:r>
        <w:t>in</w:t>
      </w:r>
      <w:r>
        <w:rPr>
          <w:spacing w:val="-3"/>
        </w:rPr>
        <w:t xml:space="preserve"> </w:t>
      </w:r>
      <w:r>
        <w:t>a</w:t>
      </w:r>
      <w:r>
        <w:rPr>
          <w:spacing w:val="-2"/>
        </w:rPr>
        <w:t xml:space="preserve"> </w:t>
      </w:r>
      <w:r>
        <w:t>statistically</w:t>
      </w:r>
      <w:r>
        <w:rPr>
          <w:spacing w:val="-1"/>
        </w:rPr>
        <w:t xml:space="preserve"> </w:t>
      </w:r>
      <w:r>
        <w:t>significant</w:t>
      </w:r>
      <w:r>
        <w:rPr>
          <w:spacing w:val="-1"/>
        </w:rPr>
        <w:t xml:space="preserve"> </w:t>
      </w:r>
      <w:r>
        <w:t>improvement</w:t>
      </w:r>
      <w:r>
        <w:rPr>
          <w:spacing w:val="-1"/>
        </w:rPr>
        <w:t xml:space="preserve"> </w:t>
      </w:r>
      <w:r>
        <w:t>in</w:t>
      </w:r>
      <w:r>
        <w:rPr>
          <w:spacing w:val="-3"/>
        </w:rPr>
        <w:t xml:space="preserve"> </w:t>
      </w:r>
      <w:r>
        <w:t>OS</w:t>
      </w:r>
      <w:r>
        <w:rPr>
          <w:spacing w:val="-3"/>
        </w:rPr>
        <w:t xml:space="preserve"> </w:t>
      </w:r>
      <w:r>
        <w:t xml:space="preserve">compared to placebo plus BSC (see </w:t>
      </w:r>
      <w:hyperlink w:anchor="_bookmark4" w:history="1">
        <w:r>
          <w:t>Table</w:t>
        </w:r>
      </w:hyperlink>
      <w:r>
        <w:t xml:space="preserve"> 5 and </w:t>
      </w:r>
      <w:hyperlink w:anchor="_bookmark6" w:history="1">
        <w:r>
          <w:t>Figure 2</w:t>
        </w:r>
      </w:hyperlink>
      <w:r>
        <w:t>).</w:t>
      </w:r>
    </w:p>
    <w:p w14:paraId="7EE53420" w14:textId="77777777" w:rsidR="00D9464D" w:rsidRDefault="00D9464D" w:rsidP="00E01B86">
      <w:pPr>
        <w:pStyle w:val="BodyText"/>
        <w:spacing w:before="39"/>
        <w:ind w:left="0"/>
      </w:pPr>
    </w:p>
    <w:p w14:paraId="7EE53421" w14:textId="77777777" w:rsidR="00D9464D" w:rsidRDefault="00FE7FEC" w:rsidP="00E01B86">
      <w:pPr>
        <w:pStyle w:val="Heading2"/>
        <w:spacing w:before="1"/>
        <w:ind w:left="21"/>
      </w:pPr>
      <w:bookmarkStart w:id="45" w:name="_bookmark4"/>
      <w:bookmarkEnd w:id="45"/>
      <w:r>
        <w:t>Table</w:t>
      </w:r>
      <w:r>
        <w:rPr>
          <w:spacing w:val="-8"/>
        </w:rPr>
        <w:t xml:space="preserve"> </w:t>
      </w:r>
      <w:r>
        <w:t>5</w:t>
      </w:r>
      <w:r>
        <w:rPr>
          <w:spacing w:val="-5"/>
        </w:rPr>
        <w:t xml:space="preserve"> </w:t>
      </w:r>
      <w:r>
        <w:t>Efficacy</w:t>
      </w:r>
      <w:r>
        <w:rPr>
          <w:spacing w:val="-5"/>
        </w:rPr>
        <w:t xml:space="preserve"> </w:t>
      </w:r>
      <w:r>
        <w:t>results</w:t>
      </w:r>
      <w:r>
        <w:rPr>
          <w:spacing w:val="-3"/>
        </w:rPr>
        <w:t xml:space="preserve"> </w:t>
      </w:r>
      <w:r>
        <w:t>from</w:t>
      </w:r>
      <w:r>
        <w:rPr>
          <w:spacing w:val="-3"/>
        </w:rPr>
        <w:t xml:space="preserve"> </w:t>
      </w:r>
      <w:r>
        <w:t>randomised</w:t>
      </w:r>
      <w:r>
        <w:rPr>
          <w:spacing w:val="-5"/>
        </w:rPr>
        <w:t xml:space="preserve"> </w:t>
      </w:r>
      <w:r>
        <w:t>studies</w:t>
      </w:r>
      <w:r>
        <w:rPr>
          <w:spacing w:val="-6"/>
        </w:rPr>
        <w:t xml:space="preserve"> </w:t>
      </w:r>
      <w:r>
        <w:t>FRESCO-2</w:t>
      </w:r>
      <w:r>
        <w:rPr>
          <w:spacing w:val="-3"/>
        </w:rPr>
        <w:t xml:space="preserve"> </w:t>
      </w:r>
      <w:r>
        <w:t>and</w:t>
      </w:r>
      <w:r>
        <w:rPr>
          <w:spacing w:val="-5"/>
        </w:rPr>
        <w:t xml:space="preserve"> </w:t>
      </w:r>
      <w:r>
        <w:rPr>
          <w:spacing w:val="-2"/>
        </w:rPr>
        <w:t>FRESCO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1778"/>
        <w:gridCol w:w="1425"/>
        <w:gridCol w:w="1778"/>
        <w:gridCol w:w="1610"/>
      </w:tblGrid>
      <w:tr w:rsidR="00D9464D" w14:paraId="7EE53425" w14:textId="77777777">
        <w:trPr>
          <w:trHeight w:val="484"/>
        </w:trPr>
        <w:tc>
          <w:tcPr>
            <w:tcW w:w="2424" w:type="dxa"/>
          </w:tcPr>
          <w:p w14:paraId="7EE53422" w14:textId="77777777" w:rsidR="00D9464D" w:rsidRDefault="00D9464D" w:rsidP="00E01B86">
            <w:pPr>
              <w:pStyle w:val="TableParagraph"/>
              <w:spacing w:before="0"/>
              <w:ind w:left="0"/>
              <w:jc w:val="left"/>
              <w:rPr>
                <w:rFonts w:ascii="Times New Roman"/>
                <w:sz w:val="20"/>
              </w:rPr>
            </w:pPr>
          </w:p>
        </w:tc>
        <w:tc>
          <w:tcPr>
            <w:tcW w:w="3203" w:type="dxa"/>
            <w:gridSpan w:val="2"/>
          </w:tcPr>
          <w:p w14:paraId="7EE53423" w14:textId="77777777" w:rsidR="00D9464D" w:rsidRDefault="00FE7FEC" w:rsidP="00E01B86">
            <w:pPr>
              <w:pStyle w:val="TableParagraph"/>
              <w:spacing w:before="121"/>
              <w:ind w:left="8"/>
              <w:jc w:val="left"/>
              <w:rPr>
                <w:b/>
                <w:sz w:val="20"/>
              </w:rPr>
            </w:pPr>
            <w:r>
              <w:rPr>
                <w:b/>
                <w:spacing w:val="-2"/>
                <w:sz w:val="20"/>
              </w:rPr>
              <w:t>FRESCO-</w:t>
            </w:r>
            <w:r>
              <w:rPr>
                <w:b/>
                <w:spacing w:val="-10"/>
                <w:sz w:val="20"/>
              </w:rPr>
              <w:t>2</w:t>
            </w:r>
          </w:p>
        </w:tc>
        <w:tc>
          <w:tcPr>
            <w:tcW w:w="3388" w:type="dxa"/>
            <w:gridSpan w:val="2"/>
          </w:tcPr>
          <w:p w14:paraId="7EE53424" w14:textId="77777777" w:rsidR="00D9464D" w:rsidRDefault="00FE7FEC" w:rsidP="00E01B86">
            <w:pPr>
              <w:pStyle w:val="TableParagraph"/>
              <w:spacing w:before="121"/>
              <w:ind w:right="2"/>
              <w:jc w:val="left"/>
              <w:rPr>
                <w:b/>
                <w:sz w:val="20"/>
              </w:rPr>
            </w:pPr>
            <w:r>
              <w:rPr>
                <w:b/>
                <w:spacing w:val="-2"/>
                <w:sz w:val="20"/>
              </w:rPr>
              <w:t>FRESCO</w:t>
            </w:r>
          </w:p>
        </w:tc>
      </w:tr>
      <w:tr w:rsidR="00D9464D" w14:paraId="7EE5342B" w14:textId="77777777">
        <w:trPr>
          <w:trHeight w:val="846"/>
        </w:trPr>
        <w:tc>
          <w:tcPr>
            <w:tcW w:w="2424" w:type="dxa"/>
          </w:tcPr>
          <w:p w14:paraId="7EE53426" w14:textId="77777777" w:rsidR="00D9464D" w:rsidRDefault="00FE7FEC" w:rsidP="00E01B86">
            <w:pPr>
              <w:pStyle w:val="TableParagraph"/>
              <w:spacing w:before="121"/>
              <w:ind w:left="11"/>
              <w:jc w:val="left"/>
              <w:rPr>
                <w:b/>
                <w:sz w:val="20"/>
              </w:rPr>
            </w:pPr>
            <w:r>
              <w:rPr>
                <w:b/>
                <w:spacing w:val="-2"/>
                <w:sz w:val="20"/>
              </w:rPr>
              <w:t>Endpoint</w:t>
            </w:r>
          </w:p>
        </w:tc>
        <w:tc>
          <w:tcPr>
            <w:tcW w:w="1778" w:type="dxa"/>
          </w:tcPr>
          <w:p w14:paraId="7EE53427" w14:textId="77777777" w:rsidR="00D9464D" w:rsidRDefault="00FE7FEC" w:rsidP="00E01B86">
            <w:pPr>
              <w:pStyle w:val="TableParagraph"/>
              <w:spacing w:before="5" w:line="360" w:lineRule="atLeast"/>
              <w:ind w:left="621" w:right="429" w:hanging="181"/>
              <w:jc w:val="left"/>
              <w:rPr>
                <w:b/>
                <w:sz w:val="20"/>
              </w:rPr>
            </w:pPr>
            <w:r>
              <w:rPr>
                <w:b/>
                <w:spacing w:val="-2"/>
                <w:sz w:val="20"/>
              </w:rPr>
              <w:t xml:space="preserve">FRUZAQLA </w:t>
            </w:r>
            <w:r>
              <w:rPr>
                <w:b/>
                <w:spacing w:val="-4"/>
                <w:sz w:val="20"/>
              </w:rPr>
              <w:t>N=461</w:t>
            </w:r>
          </w:p>
        </w:tc>
        <w:tc>
          <w:tcPr>
            <w:tcW w:w="1425" w:type="dxa"/>
          </w:tcPr>
          <w:p w14:paraId="7EE53428" w14:textId="77777777" w:rsidR="00D9464D" w:rsidRDefault="00FE7FEC" w:rsidP="00E01B86">
            <w:pPr>
              <w:pStyle w:val="TableParagraph"/>
              <w:spacing w:before="5" w:line="360" w:lineRule="atLeast"/>
              <w:ind w:left="444" w:right="369" w:hanging="58"/>
              <w:jc w:val="left"/>
              <w:rPr>
                <w:b/>
                <w:sz w:val="20"/>
              </w:rPr>
            </w:pPr>
            <w:r>
              <w:rPr>
                <w:b/>
                <w:spacing w:val="-2"/>
                <w:sz w:val="20"/>
              </w:rPr>
              <w:t xml:space="preserve">Placebo </w:t>
            </w:r>
            <w:r>
              <w:rPr>
                <w:b/>
                <w:spacing w:val="-4"/>
                <w:sz w:val="20"/>
              </w:rPr>
              <w:t>N=230</w:t>
            </w:r>
          </w:p>
        </w:tc>
        <w:tc>
          <w:tcPr>
            <w:tcW w:w="1778" w:type="dxa"/>
          </w:tcPr>
          <w:p w14:paraId="7EE53429" w14:textId="77777777" w:rsidR="00D9464D" w:rsidRDefault="00FE7FEC" w:rsidP="00E01B86">
            <w:pPr>
              <w:pStyle w:val="TableParagraph"/>
              <w:spacing w:before="5" w:line="360" w:lineRule="atLeast"/>
              <w:ind w:left="622" w:right="428" w:hanging="181"/>
              <w:jc w:val="left"/>
              <w:rPr>
                <w:b/>
                <w:sz w:val="20"/>
              </w:rPr>
            </w:pPr>
            <w:r>
              <w:rPr>
                <w:b/>
                <w:spacing w:val="-2"/>
                <w:sz w:val="20"/>
              </w:rPr>
              <w:t xml:space="preserve">FRUZAQLA </w:t>
            </w:r>
            <w:r>
              <w:rPr>
                <w:b/>
                <w:spacing w:val="-4"/>
                <w:sz w:val="20"/>
              </w:rPr>
              <w:t>N=278</w:t>
            </w:r>
          </w:p>
        </w:tc>
        <w:tc>
          <w:tcPr>
            <w:tcW w:w="1610" w:type="dxa"/>
          </w:tcPr>
          <w:p w14:paraId="7EE5342A" w14:textId="77777777" w:rsidR="00D9464D" w:rsidRDefault="00FE7FEC" w:rsidP="00E01B86">
            <w:pPr>
              <w:pStyle w:val="TableParagraph"/>
              <w:spacing w:before="5" w:line="360" w:lineRule="atLeast"/>
              <w:ind w:left="539" w:right="461" w:hanging="60"/>
              <w:jc w:val="left"/>
              <w:rPr>
                <w:b/>
                <w:sz w:val="20"/>
              </w:rPr>
            </w:pPr>
            <w:r>
              <w:rPr>
                <w:b/>
                <w:spacing w:val="-2"/>
                <w:sz w:val="20"/>
              </w:rPr>
              <w:t>Placebo N=138</w:t>
            </w:r>
          </w:p>
        </w:tc>
      </w:tr>
      <w:tr w:rsidR="00D9464D" w14:paraId="7EE5342D" w14:textId="77777777">
        <w:trPr>
          <w:trHeight w:val="484"/>
        </w:trPr>
        <w:tc>
          <w:tcPr>
            <w:tcW w:w="9015" w:type="dxa"/>
            <w:gridSpan w:val="5"/>
          </w:tcPr>
          <w:p w14:paraId="7EE5342C" w14:textId="77777777" w:rsidR="00D9464D" w:rsidRDefault="00FE7FEC" w:rsidP="00E01B86">
            <w:pPr>
              <w:pStyle w:val="TableParagraph"/>
              <w:spacing w:before="121"/>
              <w:ind w:left="107"/>
              <w:jc w:val="left"/>
              <w:rPr>
                <w:b/>
                <w:sz w:val="20"/>
              </w:rPr>
            </w:pPr>
            <w:r>
              <w:rPr>
                <w:b/>
                <w:spacing w:val="-5"/>
                <w:sz w:val="20"/>
              </w:rPr>
              <w:t>OS</w:t>
            </w:r>
          </w:p>
        </w:tc>
      </w:tr>
      <w:tr w:rsidR="00D9464D" w14:paraId="7EE53437" w14:textId="77777777">
        <w:trPr>
          <w:trHeight w:val="849"/>
        </w:trPr>
        <w:tc>
          <w:tcPr>
            <w:tcW w:w="2424" w:type="dxa"/>
          </w:tcPr>
          <w:p w14:paraId="7EE5342E" w14:textId="77777777" w:rsidR="00D9464D" w:rsidRDefault="00FE7FEC" w:rsidP="00E01B86">
            <w:pPr>
              <w:pStyle w:val="TableParagraph"/>
              <w:spacing w:before="5" w:line="360" w:lineRule="atLeast"/>
              <w:ind w:left="993" w:hanging="408"/>
              <w:jc w:val="left"/>
              <w:rPr>
                <w:sz w:val="20"/>
              </w:rPr>
            </w:pPr>
            <w:r>
              <w:rPr>
                <w:sz w:val="20"/>
              </w:rPr>
              <w:t>Median</w:t>
            </w:r>
            <w:r>
              <w:rPr>
                <w:spacing w:val="-12"/>
                <w:sz w:val="20"/>
              </w:rPr>
              <w:t xml:space="preserve"> </w:t>
            </w:r>
            <w:r>
              <w:rPr>
                <w:sz w:val="20"/>
              </w:rPr>
              <w:t>in</w:t>
            </w:r>
            <w:r>
              <w:rPr>
                <w:spacing w:val="-11"/>
                <w:sz w:val="20"/>
              </w:rPr>
              <w:t xml:space="preserve"> </w:t>
            </w:r>
            <w:r>
              <w:rPr>
                <w:sz w:val="20"/>
              </w:rPr>
              <w:t>months (95% CI)</w:t>
            </w:r>
          </w:p>
        </w:tc>
        <w:tc>
          <w:tcPr>
            <w:tcW w:w="1778" w:type="dxa"/>
          </w:tcPr>
          <w:p w14:paraId="7EE5342F" w14:textId="77777777" w:rsidR="00D9464D" w:rsidRDefault="00FE7FEC" w:rsidP="00E01B86">
            <w:pPr>
              <w:pStyle w:val="TableParagraph"/>
              <w:spacing w:before="121"/>
              <w:ind w:left="52" w:right="47"/>
              <w:jc w:val="left"/>
              <w:rPr>
                <w:sz w:val="20"/>
              </w:rPr>
            </w:pPr>
            <w:r>
              <w:rPr>
                <w:spacing w:val="-5"/>
                <w:sz w:val="20"/>
              </w:rPr>
              <w:t>7.4</w:t>
            </w:r>
          </w:p>
          <w:p w14:paraId="7EE53430" w14:textId="77777777" w:rsidR="00D9464D" w:rsidRDefault="00FE7FEC" w:rsidP="00E01B86">
            <w:pPr>
              <w:pStyle w:val="TableParagraph"/>
              <w:spacing w:before="121"/>
              <w:ind w:left="52" w:right="45"/>
              <w:jc w:val="left"/>
              <w:rPr>
                <w:sz w:val="20"/>
              </w:rPr>
            </w:pPr>
            <w:r>
              <w:rPr>
                <w:sz w:val="20"/>
              </w:rPr>
              <w:t>(6.7,</w:t>
            </w:r>
            <w:r>
              <w:rPr>
                <w:spacing w:val="-6"/>
                <w:sz w:val="20"/>
              </w:rPr>
              <w:t xml:space="preserve"> </w:t>
            </w:r>
            <w:r>
              <w:rPr>
                <w:spacing w:val="-4"/>
                <w:sz w:val="20"/>
              </w:rPr>
              <w:t>8.2)</w:t>
            </w:r>
          </w:p>
        </w:tc>
        <w:tc>
          <w:tcPr>
            <w:tcW w:w="1425" w:type="dxa"/>
          </w:tcPr>
          <w:p w14:paraId="7EE53431" w14:textId="77777777" w:rsidR="00D9464D" w:rsidRDefault="00FE7FEC" w:rsidP="00E01B86">
            <w:pPr>
              <w:pStyle w:val="TableParagraph"/>
              <w:spacing w:before="120"/>
              <w:ind w:left="13" w:right="1"/>
              <w:jc w:val="left"/>
              <w:rPr>
                <w:rFonts w:ascii="Times New Roman"/>
                <w:sz w:val="20"/>
              </w:rPr>
            </w:pPr>
            <w:r>
              <w:rPr>
                <w:rFonts w:ascii="Times New Roman"/>
                <w:spacing w:val="-5"/>
                <w:sz w:val="20"/>
              </w:rPr>
              <w:t>4.8</w:t>
            </w:r>
          </w:p>
          <w:p w14:paraId="7EE53432" w14:textId="77777777" w:rsidR="00D9464D" w:rsidRDefault="00FE7FEC" w:rsidP="00E01B86">
            <w:pPr>
              <w:pStyle w:val="TableParagraph"/>
              <w:spacing w:before="120"/>
              <w:ind w:left="13"/>
              <w:jc w:val="left"/>
              <w:rPr>
                <w:rFonts w:ascii="Times New Roman"/>
                <w:sz w:val="20"/>
              </w:rPr>
            </w:pPr>
            <w:r>
              <w:rPr>
                <w:rFonts w:ascii="Times New Roman"/>
                <w:sz w:val="20"/>
              </w:rPr>
              <w:t>(4.0,</w:t>
            </w:r>
            <w:r>
              <w:rPr>
                <w:rFonts w:ascii="Times New Roman"/>
                <w:spacing w:val="-4"/>
                <w:sz w:val="20"/>
              </w:rPr>
              <w:t xml:space="preserve"> 5.8)</w:t>
            </w:r>
          </w:p>
        </w:tc>
        <w:tc>
          <w:tcPr>
            <w:tcW w:w="1778" w:type="dxa"/>
          </w:tcPr>
          <w:p w14:paraId="7EE53433" w14:textId="77777777" w:rsidR="00D9464D" w:rsidRDefault="00FE7FEC" w:rsidP="00E01B86">
            <w:pPr>
              <w:pStyle w:val="TableParagraph"/>
              <w:spacing w:before="121"/>
              <w:ind w:left="52" w:right="45"/>
              <w:jc w:val="left"/>
              <w:rPr>
                <w:sz w:val="20"/>
              </w:rPr>
            </w:pPr>
            <w:r>
              <w:rPr>
                <w:spacing w:val="-5"/>
                <w:sz w:val="20"/>
              </w:rPr>
              <w:t>9.3</w:t>
            </w:r>
          </w:p>
          <w:p w14:paraId="7EE53434" w14:textId="77777777" w:rsidR="00D9464D" w:rsidRDefault="00FE7FEC" w:rsidP="00E01B86">
            <w:pPr>
              <w:pStyle w:val="TableParagraph"/>
              <w:spacing w:before="121"/>
              <w:ind w:left="52" w:right="43"/>
              <w:jc w:val="left"/>
              <w:rPr>
                <w:sz w:val="20"/>
              </w:rPr>
            </w:pPr>
            <w:r>
              <w:rPr>
                <w:sz w:val="20"/>
              </w:rPr>
              <w:t>(8.2,</w:t>
            </w:r>
            <w:r>
              <w:rPr>
                <w:spacing w:val="-6"/>
                <w:sz w:val="20"/>
              </w:rPr>
              <w:t xml:space="preserve"> </w:t>
            </w:r>
            <w:r>
              <w:rPr>
                <w:spacing w:val="-2"/>
                <w:sz w:val="20"/>
              </w:rPr>
              <w:t>10.5)</w:t>
            </w:r>
          </w:p>
        </w:tc>
        <w:tc>
          <w:tcPr>
            <w:tcW w:w="1610" w:type="dxa"/>
          </w:tcPr>
          <w:p w14:paraId="7EE53435" w14:textId="77777777" w:rsidR="00D9464D" w:rsidRDefault="00FE7FEC" w:rsidP="00E01B86">
            <w:pPr>
              <w:pStyle w:val="TableParagraph"/>
              <w:spacing w:before="121"/>
              <w:ind w:left="10" w:right="3"/>
              <w:jc w:val="left"/>
              <w:rPr>
                <w:sz w:val="20"/>
              </w:rPr>
            </w:pPr>
            <w:r>
              <w:rPr>
                <w:spacing w:val="-5"/>
                <w:sz w:val="20"/>
              </w:rPr>
              <w:t>6.6</w:t>
            </w:r>
          </w:p>
          <w:p w14:paraId="7EE53436" w14:textId="77777777" w:rsidR="00D9464D" w:rsidRDefault="00FE7FEC" w:rsidP="00E01B86">
            <w:pPr>
              <w:pStyle w:val="TableParagraph"/>
              <w:spacing w:before="121"/>
              <w:ind w:left="10" w:right="1"/>
              <w:jc w:val="left"/>
              <w:rPr>
                <w:sz w:val="20"/>
              </w:rPr>
            </w:pPr>
            <w:r>
              <w:rPr>
                <w:sz w:val="20"/>
              </w:rPr>
              <w:t>(5.9,</w:t>
            </w:r>
            <w:r>
              <w:rPr>
                <w:spacing w:val="-6"/>
                <w:sz w:val="20"/>
              </w:rPr>
              <w:t xml:space="preserve"> </w:t>
            </w:r>
            <w:r>
              <w:rPr>
                <w:spacing w:val="-4"/>
                <w:sz w:val="20"/>
              </w:rPr>
              <w:t>8.1)</w:t>
            </w:r>
          </w:p>
        </w:tc>
      </w:tr>
      <w:tr w:rsidR="00D9464D" w14:paraId="7EE5343B" w14:textId="77777777">
        <w:trPr>
          <w:trHeight w:val="484"/>
        </w:trPr>
        <w:tc>
          <w:tcPr>
            <w:tcW w:w="2424" w:type="dxa"/>
          </w:tcPr>
          <w:p w14:paraId="7EE53438" w14:textId="77777777" w:rsidR="00D9464D" w:rsidRDefault="00FE7FEC" w:rsidP="00E01B86">
            <w:pPr>
              <w:pStyle w:val="TableParagraph"/>
              <w:spacing w:before="121"/>
              <w:ind w:left="0" w:right="176"/>
              <w:jc w:val="left"/>
              <w:rPr>
                <w:sz w:val="20"/>
              </w:rPr>
            </w:pPr>
            <w:r>
              <w:rPr>
                <w:sz w:val="20"/>
              </w:rPr>
              <w:t>Hazard</w:t>
            </w:r>
            <w:r>
              <w:rPr>
                <w:spacing w:val="-6"/>
                <w:sz w:val="20"/>
              </w:rPr>
              <w:t xml:space="preserve"> </w:t>
            </w:r>
            <w:r>
              <w:rPr>
                <w:sz w:val="20"/>
              </w:rPr>
              <w:t>Ratio</w:t>
            </w:r>
            <w:r>
              <w:rPr>
                <w:sz w:val="20"/>
                <w:vertAlign w:val="superscript"/>
              </w:rPr>
              <w:t>1</w:t>
            </w:r>
            <w:r>
              <w:rPr>
                <w:spacing w:val="-8"/>
                <w:sz w:val="20"/>
              </w:rPr>
              <w:t xml:space="preserve"> </w:t>
            </w:r>
            <w:r>
              <w:rPr>
                <w:sz w:val="20"/>
              </w:rPr>
              <w:t>(95%</w:t>
            </w:r>
            <w:r>
              <w:rPr>
                <w:spacing w:val="-7"/>
                <w:sz w:val="20"/>
              </w:rPr>
              <w:t xml:space="preserve"> </w:t>
            </w:r>
            <w:r>
              <w:rPr>
                <w:spacing w:val="-5"/>
                <w:sz w:val="20"/>
              </w:rPr>
              <w:t>CI)</w:t>
            </w:r>
          </w:p>
        </w:tc>
        <w:tc>
          <w:tcPr>
            <w:tcW w:w="3203" w:type="dxa"/>
            <w:gridSpan w:val="2"/>
          </w:tcPr>
          <w:p w14:paraId="7EE53439" w14:textId="77777777" w:rsidR="00D9464D" w:rsidRDefault="00FE7FEC" w:rsidP="00E01B86">
            <w:pPr>
              <w:pStyle w:val="TableParagraph"/>
              <w:spacing w:before="121"/>
              <w:ind w:left="938"/>
              <w:jc w:val="left"/>
              <w:rPr>
                <w:sz w:val="20"/>
              </w:rPr>
            </w:pPr>
            <w:r>
              <w:rPr>
                <w:sz w:val="20"/>
              </w:rPr>
              <w:t>0.66</w:t>
            </w:r>
            <w:r>
              <w:rPr>
                <w:spacing w:val="-6"/>
                <w:sz w:val="20"/>
              </w:rPr>
              <w:t xml:space="preserve"> </w:t>
            </w:r>
            <w:r>
              <w:rPr>
                <w:sz w:val="20"/>
              </w:rPr>
              <w:t>(0.55,</w:t>
            </w:r>
            <w:r>
              <w:rPr>
                <w:spacing w:val="-5"/>
                <w:sz w:val="20"/>
              </w:rPr>
              <w:t xml:space="preserve"> </w:t>
            </w:r>
            <w:r>
              <w:rPr>
                <w:spacing w:val="-2"/>
                <w:sz w:val="20"/>
              </w:rPr>
              <w:t>0.80)</w:t>
            </w:r>
          </w:p>
        </w:tc>
        <w:tc>
          <w:tcPr>
            <w:tcW w:w="3388" w:type="dxa"/>
            <w:gridSpan w:val="2"/>
          </w:tcPr>
          <w:p w14:paraId="7EE5343A" w14:textId="77777777" w:rsidR="00D9464D" w:rsidRDefault="00FE7FEC" w:rsidP="00E01B86">
            <w:pPr>
              <w:pStyle w:val="TableParagraph"/>
              <w:spacing w:before="121"/>
              <w:ind w:left="1032"/>
              <w:jc w:val="left"/>
              <w:rPr>
                <w:sz w:val="20"/>
              </w:rPr>
            </w:pPr>
            <w:r>
              <w:rPr>
                <w:sz w:val="20"/>
              </w:rPr>
              <w:t>0.65</w:t>
            </w:r>
            <w:r>
              <w:rPr>
                <w:spacing w:val="-6"/>
                <w:sz w:val="20"/>
              </w:rPr>
              <w:t xml:space="preserve"> </w:t>
            </w:r>
            <w:r>
              <w:rPr>
                <w:sz w:val="20"/>
              </w:rPr>
              <w:t>(0.51,</w:t>
            </w:r>
            <w:r>
              <w:rPr>
                <w:spacing w:val="-5"/>
                <w:sz w:val="20"/>
              </w:rPr>
              <w:t xml:space="preserve"> </w:t>
            </w:r>
            <w:r>
              <w:rPr>
                <w:spacing w:val="-2"/>
                <w:sz w:val="20"/>
              </w:rPr>
              <w:t>0.83)</w:t>
            </w:r>
          </w:p>
        </w:tc>
      </w:tr>
      <w:tr w:rsidR="00D9464D" w14:paraId="7EE5343F" w14:textId="77777777">
        <w:trPr>
          <w:trHeight w:val="491"/>
        </w:trPr>
        <w:tc>
          <w:tcPr>
            <w:tcW w:w="2424" w:type="dxa"/>
          </w:tcPr>
          <w:p w14:paraId="7EE5343C" w14:textId="77777777" w:rsidR="00D9464D" w:rsidRDefault="00FE7FEC" w:rsidP="00E01B86">
            <w:pPr>
              <w:pStyle w:val="TableParagraph"/>
              <w:spacing w:before="121"/>
              <w:ind w:left="993"/>
              <w:jc w:val="left"/>
              <w:rPr>
                <w:sz w:val="20"/>
              </w:rPr>
            </w:pPr>
            <w:r>
              <w:rPr>
                <w:spacing w:val="-2"/>
                <w:sz w:val="20"/>
              </w:rPr>
              <w:t>p-value</w:t>
            </w:r>
            <w:r>
              <w:rPr>
                <w:spacing w:val="-2"/>
                <w:sz w:val="20"/>
                <w:vertAlign w:val="superscript"/>
              </w:rPr>
              <w:t>2</w:t>
            </w:r>
          </w:p>
        </w:tc>
        <w:tc>
          <w:tcPr>
            <w:tcW w:w="3203" w:type="dxa"/>
            <w:gridSpan w:val="2"/>
          </w:tcPr>
          <w:p w14:paraId="7EE5343D" w14:textId="77777777" w:rsidR="00D9464D" w:rsidRDefault="00FE7FEC" w:rsidP="00E01B86">
            <w:pPr>
              <w:pStyle w:val="TableParagraph"/>
              <w:spacing w:before="121"/>
              <w:ind w:left="8" w:right="3"/>
              <w:jc w:val="left"/>
              <w:rPr>
                <w:sz w:val="20"/>
              </w:rPr>
            </w:pPr>
            <w:r>
              <w:rPr>
                <w:sz w:val="20"/>
              </w:rPr>
              <w:t>&lt;</w:t>
            </w:r>
            <w:r>
              <w:rPr>
                <w:spacing w:val="-2"/>
                <w:sz w:val="20"/>
              </w:rPr>
              <w:t xml:space="preserve"> 0.001</w:t>
            </w:r>
          </w:p>
        </w:tc>
        <w:tc>
          <w:tcPr>
            <w:tcW w:w="3388" w:type="dxa"/>
            <w:gridSpan w:val="2"/>
          </w:tcPr>
          <w:p w14:paraId="7EE5343E" w14:textId="77777777" w:rsidR="00D9464D" w:rsidRDefault="00FE7FEC" w:rsidP="00E01B86">
            <w:pPr>
              <w:pStyle w:val="TableParagraph"/>
              <w:spacing w:before="121"/>
              <w:jc w:val="left"/>
              <w:rPr>
                <w:rFonts w:ascii="Times New Roman"/>
              </w:rPr>
            </w:pPr>
            <w:r>
              <w:rPr>
                <w:rFonts w:ascii="Times New Roman"/>
              </w:rPr>
              <w:t xml:space="preserve">&lt; </w:t>
            </w:r>
            <w:r>
              <w:rPr>
                <w:rFonts w:ascii="Times New Roman"/>
                <w:spacing w:val="-2"/>
              </w:rPr>
              <w:t>0.001</w:t>
            </w:r>
          </w:p>
        </w:tc>
      </w:tr>
      <w:tr w:rsidR="00D9464D" w14:paraId="7EE53441" w14:textId="77777777">
        <w:trPr>
          <w:trHeight w:val="484"/>
        </w:trPr>
        <w:tc>
          <w:tcPr>
            <w:tcW w:w="9015" w:type="dxa"/>
            <w:gridSpan w:val="5"/>
          </w:tcPr>
          <w:p w14:paraId="7EE53440" w14:textId="77777777" w:rsidR="00D9464D" w:rsidRDefault="00FE7FEC" w:rsidP="00E01B86">
            <w:pPr>
              <w:pStyle w:val="TableParagraph"/>
              <w:spacing w:before="121"/>
              <w:ind w:left="107"/>
              <w:jc w:val="left"/>
              <w:rPr>
                <w:b/>
                <w:sz w:val="20"/>
              </w:rPr>
            </w:pPr>
            <w:r>
              <w:rPr>
                <w:b/>
                <w:spacing w:val="-5"/>
                <w:sz w:val="20"/>
              </w:rPr>
              <w:t>PFS</w:t>
            </w:r>
          </w:p>
        </w:tc>
      </w:tr>
      <w:tr w:rsidR="00D9464D" w14:paraId="7EE5344B" w14:textId="77777777">
        <w:trPr>
          <w:trHeight w:val="849"/>
        </w:trPr>
        <w:tc>
          <w:tcPr>
            <w:tcW w:w="2424" w:type="dxa"/>
          </w:tcPr>
          <w:p w14:paraId="7EE53442" w14:textId="77777777" w:rsidR="00D9464D" w:rsidRDefault="00FE7FEC" w:rsidP="00E01B86">
            <w:pPr>
              <w:pStyle w:val="TableParagraph"/>
              <w:spacing w:before="5" w:line="360" w:lineRule="atLeast"/>
              <w:ind w:left="993" w:hanging="408"/>
              <w:jc w:val="left"/>
              <w:rPr>
                <w:sz w:val="20"/>
              </w:rPr>
            </w:pPr>
            <w:r>
              <w:rPr>
                <w:sz w:val="20"/>
              </w:rPr>
              <w:lastRenderedPageBreak/>
              <w:t>Median</w:t>
            </w:r>
            <w:r>
              <w:rPr>
                <w:spacing w:val="-12"/>
                <w:sz w:val="20"/>
              </w:rPr>
              <w:t xml:space="preserve"> </w:t>
            </w:r>
            <w:r>
              <w:rPr>
                <w:sz w:val="20"/>
              </w:rPr>
              <w:t>in</w:t>
            </w:r>
            <w:r>
              <w:rPr>
                <w:spacing w:val="-11"/>
                <w:sz w:val="20"/>
              </w:rPr>
              <w:t xml:space="preserve"> </w:t>
            </w:r>
            <w:r>
              <w:rPr>
                <w:sz w:val="20"/>
              </w:rPr>
              <w:t>months (95% CI)</w:t>
            </w:r>
          </w:p>
        </w:tc>
        <w:tc>
          <w:tcPr>
            <w:tcW w:w="1778" w:type="dxa"/>
          </w:tcPr>
          <w:p w14:paraId="7EE53443" w14:textId="77777777" w:rsidR="00D9464D" w:rsidRDefault="00FE7FEC" w:rsidP="00E01B86">
            <w:pPr>
              <w:pStyle w:val="TableParagraph"/>
              <w:spacing w:before="121"/>
              <w:ind w:left="52" w:right="47"/>
              <w:jc w:val="left"/>
              <w:rPr>
                <w:sz w:val="20"/>
              </w:rPr>
            </w:pPr>
            <w:r>
              <w:rPr>
                <w:spacing w:val="-5"/>
                <w:sz w:val="20"/>
              </w:rPr>
              <w:t>3.7</w:t>
            </w:r>
          </w:p>
          <w:p w14:paraId="7EE53444" w14:textId="77777777" w:rsidR="00D9464D" w:rsidRDefault="00FE7FEC" w:rsidP="00E01B86">
            <w:pPr>
              <w:pStyle w:val="TableParagraph"/>
              <w:spacing w:before="121"/>
              <w:ind w:left="52" w:right="2"/>
              <w:jc w:val="left"/>
              <w:rPr>
                <w:sz w:val="20"/>
              </w:rPr>
            </w:pPr>
            <w:r>
              <w:rPr>
                <w:sz w:val="20"/>
              </w:rPr>
              <w:t>(3.5,</w:t>
            </w:r>
            <w:r>
              <w:rPr>
                <w:spacing w:val="-6"/>
                <w:sz w:val="20"/>
              </w:rPr>
              <w:t xml:space="preserve"> </w:t>
            </w:r>
            <w:r>
              <w:rPr>
                <w:spacing w:val="-4"/>
                <w:sz w:val="20"/>
              </w:rPr>
              <w:t>3.8)</w:t>
            </w:r>
          </w:p>
        </w:tc>
        <w:tc>
          <w:tcPr>
            <w:tcW w:w="1425" w:type="dxa"/>
          </w:tcPr>
          <w:p w14:paraId="7EE53445" w14:textId="77777777" w:rsidR="00D9464D" w:rsidRDefault="00FE7FEC" w:rsidP="00E01B86">
            <w:pPr>
              <w:pStyle w:val="TableParagraph"/>
              <w:spacing w:before="121"/>
              <w:ind w:left="13" w:right="5"/>
              <w:jc w:val="left"/>
              <w:rPr>
                <w:sz w:val="20"/>
              </w:rPr>
            </w:pPr>
            <w:r>
              <w:rPr>
                <w:spacing w:val="-5"/>
                <w:sz w:val="20"/>
              </w:rPr>
              <w:t>1.8</w:t>
            </w:r>
          </w:p>
          <w:p w14:paraId="7EE53446" w14:textId="77777777" w:rsidR="00D9464D" w:rsidRDefault="00FE7FEC" w:rsidP="00E01B86">
            <w:pPr>
              <w:pStyle w:val="TableParagraph"/>
              <w:spacing w:before="121"/>
              <w:ind w:left="13" w:right="7"/>
              <w:jc w:val="left"/>
              <w:rPr>
                <w:sz w:val="20"/>
              </w:rPr>
            </w:pPr>
            <w:r>
              <w:rPr>
                <w:sz w:val="20"/>
              </w:rPr>
              <w:t>(1.8,</w:t>
            </w:r>
            <w:r>
              <w:rPr>
                <w:spacing w:val="-6"/>
                <w:sz w:val="20"/>
              </w:rPr>
              <w:t xml:space="preserve"> </w:t>
            </w:r>
            <w:r>
              <w:rPr>
                <w:spacing w:val="-4"/>
                <w:sz w:val="20"/>
              </w:rPr>
              <w:t>1.9)</w:t>
            </w:r>
          </w:p>
        </w:tc>
        <w:tc>
          <w:tcPr>
            <w:tcW w:w="1778" w:type="dxa"/>
          </w:tcPr>
          <w:p w14:paraId="7EE53447" w14:textId="77777777" w:rsidR="00D9464D" w:rsidRDefault="00FE7FEC" w:rsidP="00E01B86">
            <w:pPr>
              <w:pStyle w:val="TableParagraph"/>
              <w:spacing w:before="121"/>
              <w:ind w:left="52" w:right="45"/>
              <w:jc w:val="left"/>
              <w:rPr>
                <w:sz w:val="20"/>
              </w:rPr>
            </w:pPr>
            <w:r>
              <w:rPr>
                <w:spacing w:val="-5"/>
                <w:sz w:val="20"/>
              </w:rPr>
              <w:t>3.7</w:t>
            </w:r>
          </w:p>
          <w:p w14:paraId="7EE53448" w14:textId="77777777" w:rsidR="00D9464D" w:rsidRDefault="00FE7FEC" w:rsidP="00E01B86">
            <w:pPr>
              <w:pStyle w:val="TableParagraph"/>
              <w:spacing w:before="121"/>
              <w:ind w:left="52"/>
              <w:jc w:val="left"/>
              <w:rPr>
                <w:sz w:val="20"/>
              </w:rPr>
            </w:pPr>
            <w:r>
              <w:rPr>
                <w:sz w:val="20"/>
              </w:rPr>
              <w:t>(3.7,</w:t>
            </w:r>
            <w:r>
              <w:rPr>
                <w:spacing w:val="-6"/>
                <w:sz w:val="20"/>
              </w:rPr>
              <w:t xml:space="preserve"> </w:t>
            </w:r>
            <w:r>
              <w:rPr>
                <w:spacing w:val="-4"/>
                <w:sz w:val="20"/>
              </w:rPr>
              <w:t>4.6)</w:t>
            </w:r>
          </w:p>
        </w:tc>
        <w:tc>
          <w:tcPr>
            <w:tcW w:w="1610" w:type="dxa"/>
          </w:tcPr>
          <w:p w14:paraId="7EE53449" w14:textId="77777777" w:rsidR="00D9464D" w:rsidRDefault="00FE7FEC" w:rsidP="00E01B86">
            <w:pPr>
              <w:pStyle w:val="TableParagraph"/>
              <w:spacing w:before="121"/>
              <w:ind w:left="10" w:right="2"/>
              <w:jc w:val="left"/>
              <w:rPr>
                <w:sz w:val="20"/>
              </w:rPr>
            </w:pPr>
            <w:r>
              <w:rPr>
                <w:spacing w:val="-5"/>
                <w:sz w:val="20"/>
              </w:rPr>
              <w:t>1.8</w:t>
            </w:r>
          </w:p>
          <w:p w14:paraId="7EE5344A" w14:textId="77777777" w:rsidR="00D9464D" w:rsidRDefault="00FE7FEC" w:rsidP="00E01B86">
            <w:pPr>
              <w:pStyle w:val="TableParagraph"/>
              <w:spacing w:before="121"/>
              <w:ind w:left="10"/>
              <w:jc w:val="left"/>
              <w:rPr>
                <w:sz w:val="20"/>
              </w:rPr>
            </w:pPr>
            <w:r>
              <w:rPr>
                <w:sz w:val="20"/>
              </w:rPr>
              <w:t>(1.8,</w:t>
            </w:r>
            <w:r>
              <w:rPr>
                <w:spacing w:val="-6"/>
                <w:sz w:val="20"/>
              </w:rPr>
              <w:t xml:space="preserve"> </w:t>
            </w:r>
            <w:r>
              <w:rPr>
                <w:spacing w:val="-4"/>
                <w:sz w:val="20"/>
              </w:rPr>
              <w:t>1.8)</w:t>
            </w:r>
          </w:p>
        </w:tc>
      </w:tr>
      <w:tr w:rsidR="00D9464D" w14:paraId="7EE5344F" w14:textId="77777777">
        <w:trPr>
          <w:trHeight w:val="484"/>
        </w:trPr>
        <w:tc>
          <w:tcPr>
            <w:tcW w:w="2424" w:type="dxa"/>
          </w:tcPr>
          <w:p w14:paraId="7EE5344C" w14:textId="77777777" w:rsidR="00D9464D" w:rsidRDefault="00FE7FEC" w:rsidP="00E01B86">
            <w:pPr>
              <w:pStyle w:val="TableParagraph"/>
              <w:spacing w:before="121"/>
              <w:ind w:left="0" w:right="176"/>
              <w:jc w:val="left"/>
              <w:rPr>
                <w:sz w:val="20"/>
              </w:rPr>
            </w:pPr>
            <w:r>
              <w:rPr>
                <w:sz w:val="20"/>
              </w:rPr>
              <w:t>Hazard</w:t>
            </w:r>
            <w:r>
              <w:rPr>
                <w:spacing w:val="-6"/>
                <w:sz w:val="20"/>
              </w:rPr>
              <w:t xml:space="preserve"> </w:t>
            </w:r>
            <w:r>
              <w:rPr>
                <w:sz w:val="20"/>
              </w:rPr>
              <w:t>Ratio</w:t>
            </w:r>
            <w:r>
              <w:rPr>
                <w:sz w:val="20"/>
                <w:vertAlign w:val="superscript"/>
              </w:rPr>
              <w:t>1</w:t>
            </w:r>
            <w:r>
              <w:rPr>
                <w:spacing w:val="-8"/>
                <w:sz w:val="20"/>
              </w:rPr>
              <w:t xml:space="preserve"> </w:t>
            </w:r>
            <w:r>
              <w:rPr>
                <w:sz w:val="20"/>
              </w:rPr>
              <w:t>(95%</w:t>
            </w:r>
            <w:r>
              <w:rPr>
                <w:spacing w:val="-7"/>
                <w:sz w:val="20"/>
              </w:rPr>
              <w:t xml:space="preserve"> </w:t>
            </w:r>
            <w:r>
              <w:rPr>
                <w:spacing w:val="-5"/>
                <w:sz w:val="20"/>
              </w:rPr>
              <w:t>CI)</w:t>
            </w:r>
          </w:p>
        </w:tc>
        <w:tc>
          <w:tcPr>
            <w:tcW w:w="3203" w:type="dxa"/>
            <w:gridSpan w:val="2"/>
          </w:tcPr>
          <w:p w14:paraId="7EE5344D" w14:textId="77777777" w:rsidR="00D9464D" w:rsidRDefault="00FE7FEC" w:rsidP="00E01B86">
            <w:pPr>
              <w:pStyle w:val="TableParagraph"/>
              <w:spacing w:before="121"/>
              <w:ind w:left="933"/>
              <w:jc w:val="left"/>
              <w:rPr>
                <w:sz w:val="20"/>
              </w:rPr>
            </w:pPr>
            <w:r>
              <w:rPr>
                <w:sz w:val="20"/>
              </w:rPr>
              <w:t>0.32</w:t>
            </w:r>
            <w:r>
              <w:rPr>
                <w:spacing w:val="-5"/>
                <w:sz w:val="20"/>
              </w:rPr>
              <w:t xml:space="preserve"> </w:t>
            </w:r>
            <w:r>
              <w:rPr>
                <w:sz w:val="20"/>
              </w:rPr>
              <w:t>(0.27</w:t>
            </w:r>
            <w:r>
              <w:rPr>
                <w:spacing w:val="-2"/>
                <w:sz w:val="20"/>
              </w:rPr>
              <w:t xml:space="preserve"> </w:t>
            </w:r>
            <w:r>
              <w:rPr>
                <w:sz w:val="20"/>
              </w:rPr>
              <w:t>-</w:t>
            </w:r>
            <w:r>
              <w:rPr>
                <w:spacing w:val="-6"/>
                <w:sz w:val="20"/>
              </w:rPr>
              <w:t xml:space="preserve"> </w:t>
            </w:r>
            <w:r>
              <w:rPr>
                <w:spacing w:val="-2"/>
                <w:sz w:val="20"/>
              </w:rPr>
              <w:t>0.39)</w:t>
            </w:r>
          </w:p>
        </w:tc>
        <w:tc>
          <w:tcPr>
            <w:tcW w:w="3388" w:type="dxa"/>
            <w:gridSpan w:val="2"/>
          </w:tcPr>
          <w:p w14:paraId="7EE5344E" w14:textId="77777777" w:rsidR="00D9464D" w:rsidRDefault="00FE7FEC" w:rsidP="00E01B86">
            <w:pPr>
              <w:pStyle w:val="TableParagraph"/>
              <w:spacing w:before="121"/>
              <w:ind w:left="1025"/>
              <w:jc w:val="left"/>
              <w:rPr>
                <w:sz w:val="20"/>
              </w:rPr>
            </w:pPr>
            <w:r>
              <w:rPr>
                <w:sz w:val="20"/>
              </w:rPr>
              <w:t>0.26</w:t>
            </w:r>
            <w:r>
              <w:rPr>
                <w:spacing w:val="-5"/>
                <w:sz w:val="20"/>
              </w:rPr>
              <w:t xml:space="preserve"> </w:t>
            </w:r>
            <w:r>
              <w:rPr>
                <w:sz w:val="20"/>
              </w:rPr>
              <w:t>(0.21</w:t>
            </w:r>
            <w:r>
              <w:rPr>
                <w:spacing w:val="-2"/>
                <w:sz w:val="20"/>
              </w:rPr>
              <w:t xml:space="preserve"> </w:t>
            </w:r>
            <w:r>
              <w:rPr>
                <w:sz w:val="20"/>
              </w:rPr>
              <w:t>-</w:t>
            </w:r>
            <w:r>
              <w:rPr>
                <w:spacing w:val="-6"/>
                <w:sz w:val="20"/>
              </w:rPr>
              <w:t xml:space="preserve"> </w:t>
            </w:r>
            <w:r>
              <w:rPr>
                <w:spacing w:val="-2"/>
                <w:sz w:val="20"/>
              </w:rPr>
              <w:t>0.34)</w:t>
            </w:r>
          </w:p>
        </w:tc>
      </w:tr>
      <w:tr w:rsidR="00D9464D" w14:paraId="7EE53453" w14:textId="77777777">
        <w:trPr>
          <w:trHeight w:val="484"/>
        </w:trPr>
        <w:tc>
          <w:tcPr>
            <w:tcW w:w="2424" w:type="dxa"/>
          </w:tcPr>
          <w:p w14:paraId="7EE53450" w14:textId="77777777" w:rsidR="00D9464D" w:rsidRDefault="00FE7FEC" w:rsidP="00E01B86">
            <w:pPr>
              <w:pStyle w:val="TableParagraph"/>
              <w:spacing w:before="121"/>
              <w:ind w:left="945"/>
              <w:jc w:val="left"/>
              <w:rPr>
                <w:sz w:val="20"/>
              </w:rPr>
            </w:pPr>
            <w:r>
              <w:rPr>
                <w:spacing w:val="-2"/>
                <w:sz w:val="20"/>
              </w:rPr>
              <w:t>p-value</w:t>
            </w:r>
            <w:r>
              <w:rPr>
                <w:spacing w:val="-2"/>
                <w:sz w:val="20"/>
                <w:vertAlign w:val="superscript"/>
              </w:rPr>
              <w:t>2,3</w:t>
            </w:r>
          </w:p>
        </w:tc>
        <w:tc>
          <w:tcPr>
            <w:tcW w:w="3203" w:type="dxa"/>
            <w:gridSpan w:val="2"/>
          </w:tcPr>
          <w:p w14:paraId="7EE53451" w14:textId="77777777" w:rsidR="00D9464D" w:rsidRDefault="00FE7FEC" w:rsidP="00E01B86">
            <w:pPr>
              <w:pStyle w:val="TableParagraph"/>
              <w:spacing w:before="121"/>
              <w:ind w:left="8" w:right="3"/>
              <w:jc w:val="left"/>
              <w:rPr>
                <w:sz w:val="20"/>
              </w:rPr>
            </w:pPr>
            <w:r>
              <w:rPr>
                <w:sz w:val="20"/>
              </w:rPr>
              <w:t>&lt;</w:t>
            </w:r>
            <w:r>
              <w:rPr>
                <w:spacing w:val="-2"/>
                <w:sz w:val="20"/>
              </w:rPr>
              <w:t xml:space="preserve"> 0.001</w:t>
            </w:r>
          </w:p>
        </w:tc>
        <w:tc>
          <w:tcPr>
            <w:tcW w:w="3388" w:type="dxa"/>
            <w:gridSpan w:val="2"/>
          </w:tcPr>
          <w:p w14:paraId="7EE53452" w14:textId="77777777" w:rsidR="00D9464D" w:rsidRDefault="00FE7FEC" w:rsidP="00E01B86">
            <w:pPr>
              <w:pStyle w:val="TableParagraph"/>
              <w:spacing w:before="121"/>
              <w:ind w:right="1"/>
              <w:jc w:val="left"/>
              <w:rPr>
                <w:sz w:val="20"/>
              </w:rPr>
            </w:pPr>
            <w:r>
              <w:rPr>
                <w:spacing w:val="-10"/>
                <w:sz w:val="20"/>
              </w:rPr>
              <w:t>-</w:t>
            </w:r>
          </w:p>
        </w:tc>
      </w:tr>
    </w:tbl>
    <w:p w14:paraId="7EE53454" w14:textId="77777777" w:rsidR="00D9464D" w:rsidRDefault="00FE7FEC" w:rsidP="00E01B86">
      <w:pPr>
        <w:spacing w:before="3"/>
        <w:ind w:left="135"/>
        <w:rPr>
          <w:sz w:val="20"/>
        </w:rPr>
      </w:pPr>
      <w:r>
        <w:rPr>
          <w:sz w:val="20"/>
        </w:rPr>
        <w:t>Abbreviations:</w:t>
      </w:r>
      <w:r>
        <w:rPr>
          <w:spacing w:val="-11"/>
          <w:sz w:val="20"/>
        </w:rPr>
        <w:t xml:space="preserve"> </w:t>
      </w:r>
      <w:r>
        <w:rPr>
          <w:sz w:val="20"/>
        </w:rPr>
        <w:t>CI=confidence</w:t>
      </w:r>
      <w:r>
        <w:rPr>
          <w:spacing w:val="-8"/>
          <w:sz w:val="20"/>
        </w:rPr>
        <w:t xml:space="preserve"> </w:t>
      </w:r>
      <w:r>
        <w:rPr>
          <w:sz w:val="20"/>
        </w:rPr>
        <w:t>interval;</w:t>
      </w:r>
      <w:r>
        <w:rPr>
          <w:spacing w:val="-10"/>
          <w:sz w:val="20"/>
        </w:rPr>
        <w:t xml:space="preserve"> </w:t>
      </w:r>
      <w:r>
        <w:rPr>
          <w:sz w:val="20"/>
        </w:rPr>
        <w:t>HR=hazard</w:t>
      </w:r>
      <w:r>
        <w:rPr>
          <w:spacing w:val="-8"/>
          <w:sz w:val="20"/>
        </w:rPr>
        <w:t xml:space="preserve"> </w:t>
      </w:r>
      <w:r>
        <w:rPr>
          <w:sz w:val="20"/>
        </w:rPr>
        <w:t>ratio;</w:t>
      </w:r>
      <w:r>
        <w:rPr>
          <w:spacing w:val="-11"/>
          <w:sz w:val="20"/>
        </w:rPr>
        <w:t xml:space="preserve"> </w:t>
      </w:r>
      <w:r>
        <w:rPr>
          <w:sz w:val="20"/>
        </w:rPr>
        <w:t>N=number</w:t>
      </w:r>
      <w:r>
        <w:rPr>
          <w:spacing w:val="-9"/>
          <w:sz w:val="20"/>
        </w:rPr>
        <w:t xml:space="preserve"> </w:t>
      </w:r>
      <w:r>
        <w:rPr>
          <w:sz w:val="20"/>
        </w:rPr>
        <w:t>of</w:t>
      </w:r>
      <w:r>
        <w:rPr>
          <w:spacing w:val="-10"/>
          <w:sz w:val="20"/>
        </w:rPr>
        <w:t xml:space="preserve"> </w:t>
      </w:r>
      <w:r>
        <w:rPr>
          <w:sz w:val="20"/>
        </w:rPr>
        <w:t>patients;</w:t>
      </w:r>
      <w:r>
        <w:rPr>
          <w:spacing w:val="-11"/>
          <w:sz w:val="20"/>
        </w:rPr>
        <w:t xml:space="preserve"> </w:t>
      </w:r>
      <w:r>
        <w:rPr>
          <w:sz w:val="20"/>
        </w:rPr>
        <w:t>OS=overall</w:t>
      </w:r>
      <w:r>
        <w:rPr>
          <w:spacing w:val="-9"/>
          <w:sz w:val="20"/>
        </w:rPr>
        <w:t xml:space="preserve"> </w:t>
      </w:r>
      <w:r>
        <w:rPr>
          <w:spacing w:val="-2"/>
          <w:sz w:val="20"/>
        </w:rPr>
        <w:t>survival;</w:t>
      </w:r>
    </w:p>
    <w:p w14:paraId="7EE53455" w14:textId="77777777" w:rsidR="00D9464D" w:rsidRDefault="00FE7FEC" w:rsidP="00E01B86">
      <w:pPr>
        <w:ind w:left="135"/>
        <w:rPr>
          <w:sz w:val="20"/>
        </w:rPr>
      </w:pPr>
      <w:r>
        <w:rPr>
          <w:spacing w:val="-2"/>
          <w:sz w:val="20"/>
        </w:rPr>
        <w:t>PFS=progression-free</w:t>
      </w:r>
      <w:r>
        <w:rPr>
          <w:spacing w:val="18"/>
          <w:sz w:val="20"/>
        </w:rPr>
        <w:t xml:space="preserve"> </w:t>
      </w:r>
      <w:r>
        <w:rPr>
          <w:spacing w:val="-2"/>
          <w:sz w:val="20"/>
        </w:rPr>
        <w:t>survival.</w:t>
      </w:r>
    </w:p>
    <w:p w14:paraId="7EE53456" w14:textId="77777777" w:rsidR="00D9464D" w:rsidRDefault="00FE7FEC" w:rsidP="00E01B86">
      <w:pPr>
        <w:spacing w:before="1"/>
        <w:ind w:left="135"/>
        <w:rPr>
          <w:sz w:val="20"/>
        </w:rPr>
      </w:pPr>
      <w:r>
        <w:rPr>
          <w:sz w:val="20"/>
        </w:rPr>
        <w:t>The</w:t>
      </w:r>
      <w:r>
        <w:rPr>
          <w:spacing w:val="-7"/>
          <w:sz w:val="20"/>
        </w:rPr>
        <w:t xml:space="preserve"> </w:t>
      </w:r>
      <w:r>
        <w:rPr>
          <w:sz w:val="20"/>
        </w:rPr>
        <w:t>median</w:t>
      </w:r>
      <w:r>
        <w:rPr>
          <w:spacing w:val="-5"/>
          <w:sz w:val="20"/>
        </w:rPr>
        <w:t xml:space="preserve"> </w:t>
      </w:r>
      <w:r>
        <w:rPr>
          <w:sz w:val="20"/>
        </w:rPr>
        <w:t>OS</w:t>
      </w:r>
      <w:r>
        <w:rPr>
          <w:spacing w:val="-7"/>
          <w:sz w:val="20"/>
        </w:rPr>
        <w:t xml:space="preserve"> </w:t>
      </w:r>
      <w:r>
        <w:rPr>
          <w:sz w:val="20"/>
        </w:rPr>
        <w:t>and</w:t>
      </w:r>
      <w:r>
        <w:rPr>
          <w:spacing w:val="-5"/>
          <w:sz w:val="20"/>
        </w:rPr>
        <w:t xml:space="preserve"> </w:t>
      </w:r>
      <w:r>
        <w:rPr>
          <w:sz w:val="20"/>
        </w:rPr>
        <w:t>PFS</w:t>
      </w:r>
      <w:r>
        <w:rPr>
          <w:spacing w:val="-6"/>
          <w:sz w:val="20"/>
        </w:rPr>
        <w:t xml:space="preserve"> </w:t>
      </w:r>
      <w:r>
        <w:rPr>
          <w:sz w:val="20"/>
        </w:rPr>
        <w:t>were</w:t>
      </w:r>
      <w:r>
        <w:rPr>
          <w:spacing w:val="-4"/>
          <w:sz w:val="20"/>
        </w:rPr>
        <w:t xml:space="preserve"> </w:t>
      </w:r>
      <w:r>
        <w:rPr>
          <w:sz w:val="20"/>
        </w:rPr>
        <w:t>calculated</w:t>
      </w:r>
      <w:r>
        <w:rPr>
          <w:spacing w:val="-5"/>
          <w:sz w:val="20"/>
        </w:rPr>
        <w:t xml:space="preserve"> </w:t>
      </w:r>
      <w:r>
        <w:rPr>
          <w:sz w:val="20"/>
        </w:rPr>
        <w:t>using</w:t>
      </w:r>
      <w:r>
        <w:rPr>
          <w:spacing w:val="-6"/>
          <w:sz w:val="20"/>
        </w:rPr>
        <w:t xml:space="preserve"> </w:t>
      </w:r>
      <w:r>
        <w:rPr>
          <w:sz w:val="20"/>
        </w:rPr>
        <w:t>the</w:t>
      </w:r>
      <w:r>
        <w:rPr>
          <w:spacing w:val="-7"/>
          <w:sz w:val="20"/>
        </w:rPr>
        <w:t xml:space="preserve"> </w:t>
      </w:r>
      <w:r>
        <w:rPr>
          <w:sz w:val="20"/>
        </w:rPr>
        <w:t>Kaplan-Meier</w:t>
      </w:r>
      <w:r>
        <w:rPr>
          <w:spacing w:val="-4"/>
          <w:sz w:val="20"/>
        </w:rPr>
        <w:t xml:space="preserve"> </w:t>
      </w:r>
      <w:r>
        <w:rPr>
          <w:spacing w:val="-2"/>
          <w:sz w:val="20"/>
        </w:rPr>
        <w:t>method.</w:t>
      </w:r>
    </w:p>
    <w:p w14:paraId="7EE53457" w14:textId="77777777" w:rsidR="00D9464D" w:rsidRDefault="00FE7FEC" w:rsidP="00E01B86">
      <w:pPr>
        <w:spacing w:before="1"/>
        <w:ind w:left="135" w:hanging="1"/>
        <w:rPr>
          <w:sz w:val="20"/>
        </w:rPr>
      </w:pPr>
      <w:r>
        <w:rPr>
          <w:sz w:val="20"/>
          <w:vertAlign w:val="superscript"/>
        </w:rPr>
        <w:t>1</w:t>
      </w:r>
      <w:r>
        <w:rPr>
          <w:sz w:val="20"/>
        </w:rPr>
        <w:t>The</w:t>
      </w:r>
      <w:r>
        <w:rPr>
          <w:spacing w:val="-4"/>
          <w:sz w:val="20"/>
        </w:rPr>
        <w:t xml:space="preserve"> </w:t>
      </w:r>
      <w:r>
        <w:rPr>
          <w:sz w:val="20"/>
        </w:rPr>
        <w:t>HR</w:t>
      </w:r>
      <w:r>
        <w:rPr>
          <w:spacing w:val="-3"/>
          <w:sz w:val="20"/>
        </w:rPr>
        <w:t xml:space="preserve"> </w:t>
      </w:r>
      <w:r>
        <w:rPr>
          <w:sz w:val="20"/>
        </w:rPr>
        <w:t>and</w:t>
      </w:r>
      <w:r>
        <w:rPr>
          <w:spacing w:val="-2"/>
          <w:sz w:val="20"/>
        </w:rPr>
        <w:t xml:space="preserve"> </w:t>
      </w:r>
      <w:r>
        <w:rPr>
          <w:sz w:val="20"/>
        </w:rPr>
        <w:t>its</w:t>
      </w:r>
      <w:r>
        <w:rPr>
          <w:spacing w:val="-2"/>
          <w:sz w:val="20"/>
        </w:rPr>
        <w:t xml:space="preserve"> </w:t>
      </w:r>
      <w:r>
        <w:rPr>
          <w:sz w:val="20"/>
        </w:rPr>
        <w:t>95%</w:t>
      </w:r>
      <w:r>
        <w:rPr>
          <w:spacing w:val="-4"/>
          <w:sz w:val="20"/>
        </w:rPr>
        <w:t xml:space="preserve"> </w:t>
      </w:r>
      <w:r>
        <w:rPr>
          <w:sz w:val="20"/>
        </w:rPr>
        <w:t>CI were</w:t>
      </w:r>
      <w:r>
        <w:rPr>
          <w:spacing w:val="-4"/>
          <w:sz w:val="20"/>
        </w:rPr>
        <w:t xml:space="preserve"> </w:t>
      </w:r>
      <w:r>
        <w:rPr>
          <w:sz w:val="20"/>
        </w:rPr>
        <w:t>estimated</w:t>
      </w:r>
      <w:r>
        <w:rPr>
          <w:spacing w:val="-2"/>
          <w:sz w:val="20"/>
        </w:rPr>
        <w:t xml:space="preserve"> </w:t>
      </w:r>
      <w:r>
        <w:rPr>
          <w:sz w:val="20"/>
        </w:rPr>
        <w:t>using</w:t>
      </w:r>
      <w:r>
        <w:rPr>
          <w:spacing w:val="-3"/>
          <w:sz w:val="20"/>
        </w:rPr>
        <w:t xml:space="preserve"> </w:t>
      </w:r>
      <w:r>
        <w:rPr>
          <w:sz w:val="20"/>
        </w:rPr>
        <w:t>stratified</w:t>
      </w:r>
      <w:r>
        <w:rPr>
          <w:spacing w:val="-2"/>
          <w:sz w:val="20"/>
        </w:rPr>
        <w:t xml:space="preserve"> </w:t>
      </w:r>
      <w:r>
        <w:rPr>
          <w:sz w:val="20"/>
        </w:rPr>
        <w:t>Cox's</w:t>
      </w:r>
      <w:r>
        <w:rPr>
          <w:spacing w:val="-2"/>
          <w:sz w:val="20"/>
        </w:rPr>
        <w:t xml:space="preserve"> </w:t>
      </w:r>
      <w:r>
        <w:rPr>
          <w:sz w:val="20"/>
        </w:rPr>
        <w:t>proportional</w:t>
      </w:r>
      <w:r>
        <w:rPr>
          <w:spacing w:val="-3"/>
          <w:sz w:val="20"/>
        </w:rPr>
        <w:t xml:space="preserve"> </w:t>
      </w:r>
      <w:r>
        <w:rPr>
          <w:sz w:val="20"/>
        </w:rPr>
        <w:t>hazards</w:t>
      </w:r>
      <w:r>
        <w:rPr>
          <w:spacing w:val="-2"/>
          <w:sz w:val="20"/>
        </w:rPr>
        <w:t xml:space="preserve"> </w:t>
      </w:r>
      <w:r>
        <w:rPr>
          <w:sz w:val="20"/>
        </w:rPr>
        <w:t>model</w:t>
      </w:r>
      <w:r>
        <w:rPr>
          <w:spacing w:val="-3"/>
          <w:sz w:val="20"/>
        </w:rPr>
        <w:t xml:space="preserve"> </w:t>
      </w:r>
      <w:r>
        <w:rPr>
          <w:sz w:val="20"/>
        </w:rPr>
        <w:t>(accounting</w:t>
      </w:r>
      <w:r>
        <w:rPr>
          <w:spacing w:val="-3"/>
          <w:sz w:val="20"/>
        </w:rPr>
        <w:t xml:space="preserve"> </w:t>
      </w:r>
      <w:r>
        <w:rPr>
          <w:sz w:val="20"/>
        </w:rPr>
        <w:t>for</w:t>
      </w:r>
      <w:r>
        <w:rPr>
          <w:spacing w:val="-3"/>
          <w:sz w:val="20"/>
        </w:rPr>
        <w:t xml:space="preserve"> </w:t>
      </w:r>
      <w:r>
        <w:rPr>
          <w:sz w:val="20"/>
        </w:rPr>
        <w:t>the stratification factors), in which the treatment arm is the only covariate in the model.</w:t>
      </w:r>
    </w:p>
    <w:p w14:paraId="7EE53458" w14:textId="77777777" w:rsidR="00D9464D" w:rsidRDefault="00FE7FEC" w:rsidP="00E01B86">
      <w:pPr>
        <w:spacing w:line="243" w:lineRule="exact"/>
        <w:ind w:left="135"/>
        <w:rPr>
          <w:sz w:val="20"/>
        </w:rPr>
      </w:pPr>
      <w:r>
        <w:rPr>
          <w:sz w:val="20"/>
          <w:vertAlign w:val="superscript"/>
        </w:rPr>
        <w:t>2</w:t>
      </w:r>
      <w:r>
        <w:rPr>
          <w:sz w:val="20"/>
        </w:rPr>
        <w:t>p-value</w:t>
      </w:r>
      <w:r>
        <w:rPr>
          <w:spacing w:val="-9"/>
          <w:sz w:val="20"/>
        </w:rPr>
        <w:t xml:space="preserve"> </w:t>
      </w:r>
      <w:r>
        <w:rPr>
          <w:sz w:val="20"/>
        </w:rPr>
        <w:t>(2-sided)</w:t>
      </w:r>
      <w:r>
        <w:rPr>
          <w:spacing w:val="-7"/>
          <w:sz w:val="20"/>
        </w:rPr>
        <w:t xml:space="preserve"> </w:t>
      </w:r>
      <w:r>
        <w:rPr>
          <w:sz w:val="20"/>
        </w:rPr>
        <w:t>was</w:t>
      </w:r>
      <w:r>
        <w:rPr>
          <w:spacing w:val="-6"/>
          <w:sz w:val="20"/>
        </w:rPr>
        <w:t xml:space="preserve"> </w:t>
      </w:r>
      <w:r>
        <w:rPr>
          <w:sz w:val="20"/>
        </w:rPr>
        <w:t>calculated</w:t>
      </w:r>
      <w:r>
        <w:rPr>
          <w:spacing w:val="-6"/>
          <w:sz w:val="20"/>
        </w:rPr>
        <w:t xml:space="preserve"> </w:t>
      </w:r>
      <w:r>
        <w:rPr>
          <w:sz w:val="20"/>
        </w:rPr>
        <w:t>using</w:t>
      </w:r>
      <w:r>
        <w:rPr>
          <w:spacing w:val="-8"/>
          <w:sz w:val="20"/>
        </w:rPr>
        <w:t xml:space="preserve"> </w:t>
      </w:r>
      <w:r>
        <w:rPr>
          <w:sz w:val="20"/>
        </w:rPr>
        <w:t>the</w:t>
      </w:r>
      <w:r>
        <w:rPr>
          <w:spacing w:val="-8"/>
          <w:sz w:val="20"/>
        </w:rPr>
        <w:t xml:space="preserve"> </w:t>
      </w:r>
      <w:r>
        <w:rPr>
          <w:sz w:val="20"/>
        </w:rPr>
        <w:t>stratified</w:t>
      </w:r>
      <w:r>
        <w:rPr>
          <w:spacing w:val="-6"/>
          <w:sz w:val="20"/>
        </w:rPr>
        <w:t xml:space="preserve"> </w:t>
      </w:r>
      <w:r>
        <w:rPr>
          <w:sz w:val="20"/>
        </w:rPr>
        <w:t>log-rank</w:t>
      </w:r>
      <w:r>
        <w:rPr>
          <w:spacing w:val="-6"/>
          <w:sz w:val="20"/>
        </w:rPr>
        <w:t xml:space="preserve"> </w:t>
      </w:r>
      <w:r>
        <w:rPr>
          <w:sz w:val="20"/>
        </w:rPr>
        <w:t>test</w:t>
      </w:r>
      <w:r>
        <w:rPr>
          <w:spacing w:val="-8"/>
          <w:sz w:val="20"/>
        </w:rPr>
        <w:t xml:space="preserve"> </w:t>
      </w:r>
      <w:r>
        <w:rPr>
          <w:sz w:val="20"/>
        </w:rPr>
        <w:t>to</w:t>
      </w:r>
      <w:r>
        <w:rPr>
          <w:spacing w:val="-7"/>
          <w:sz w:val="20"/>
        </w:rPr>
        <w:t xml:space="preserve"> </w:t>
      </w:r>
      <w:r>
        <w:rPr>
          <w:sz w:val="20"/>
        </w:rPr>
        <w:t>account</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stratification</w:t>
      </w:r>
      <w:r>
        <w:rPr>
          <w:spacing w:val="-7"/>
          <w:sz w:val="20"/>
        </w:rPr>
        <w:t xml:space="preserve"> </w:t>
      </w:r>
      <w:r>
        <w:rPr>
          <w:spacing w:val="-2"/>
          <w:sz w:val="20"/>
        </w:rPr>
        <w:t>factors.</w:t>
      </w:r>
    </w:p>
    <w:p w14:paraId="7EE53459" w14:textId="77777777" w:rsidR="00D9464D" w:rsidRDefault="00FE7FEC" w:rsidP="00E01B86">
      <w:pPr>
        <w:ind w:left="135"/>
        <w:rPr>
          <w:sz w:val="20"/>
        </w:rPr>
      </w:pPr>
      <w:r>
        <w:rPr>
          <w:rFonts w:ascii="Times New Roman"/>
          <w:position w:val="7"/>
          <w:sz w:val="13"/>
        </w:rPr>
        <w:t>3</w:t>
      </w:r>
      <w:r>
        <w:rPr>
          <w:sz w:val="20"/>
        </w:rPr>
        <w:t>p-value</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PFS</w:t>
      </w:r>
      <w:r>
        <w:rPr>
          <w:spacing w:val="-5"/>
          <w:sz w:val="20"/>
        </w:rPr>
        <w:t xml:space="preserve"> </w:t>
      </w:r>
      <w:r>
        <w:rPr>
          <w:sz w:val="20"/>
        </w:rPr>
        <w:t>analysis</w:t>
      </w:r>
      <w:r>
        <w:rPr>
          <w:spacing w:val="-4"/>
          <w:sz w:val="20"/>
        </w:rPr>
        <w:t xml:space="preserve"> </w:t>
      </w:r>
      <w:r>
        <w:rPr>
          <w:sz w:val="20"/>
        </w:rPr>
        <w:t>in</w:t>
      </w:r>
      <w:r>
        <w:rPr>
          <w:spacing w:val="-4"/>
          <w:sz w:val="20"/>
        </w:rPr>
        <w:t xml:space="preserve"> </w:t>
      </w:r>
      <w:r>
        <w:rPr>
          <w:sz w:val="20"/>
        </w:rPr>
        <w:t>FRESCO</w:t>
      </w:r>
      <w:r>
        <w:rPr>
          <w:spacing w:val="-6"/>
          <w:sz w:val="20"/>
        </w:rPr>
        <w:t xml:space="preserve"> </w:t>
      </w:r>
      <w:r>
        <w:rPr>
          <w:sz w:val="20"/>
        </w:rPr>
        <w:t>not</w:t>
      </w:r>
      <w:r>
        <w:rPr>
          <w:spacing w:val="-5"/>
          <w:sz w:val="20"/>
        </w:rPr>
        <w:t xml:space="preserve"> </w:t>
      </w:r>
      <w:r>
        <w:rPr>
          <w:sz w:val="20"/>
        </w:rPr>
        <w:t>included</w:t>
      </w:r>
      <w:r>
        <w:rPr>
          <w:spacing w:val="-4"/>
          <w:sz w:val="20"/>
        </w:rPr>
        <w:t xml:space="preserve"> </w:t>
      </w:r>
      <w:r>
        <w:rPr>
          <w:sz w:val="20"/>
        </w:rPr>
        <w:t>due</w:t>
      </w:r>
      <w:r>
        <w:rPr>
          <w:spacing w:val="-6"/>
          <w:sz w:val="20"/>
        </w:rPr>
        <w:t xml:space="preserve"> </w:t>
      </w:r>
      <w:r>
        <w:rPr>
          <w:sz w:val="20"/>
        </w:rPr>
        <w:t>to</w:t>
      </w:r>
      <w:r>
        <w:rPr>
          <w:spacing w:val="-5"/>
          <w:sz w:val="20"/>
        </w:rPr>
        <w:t xml:space="preserve"> </w:t>
      </w:r>
      <w:r>
        <w:rPr>
          <w:sz w:val="20"/>
        </w:rPr>
        <w:t>lack</w:t>
      </w:r>
      <w:r>
        <w:rPr>
          <w:spacing w:val="-5"/>
          <w:sz w:val="20"/>
        </w:rPr>
        <w:t xml:space="preserve"> </w:t>
      </w:r>
      <w:r>
        <w:rPr>
          <w:sz w:val="20"/>
        </w:rPr>
        <w:t>of</w:t>
      </w:r>
      <w:r>
        <w:rPr>
          <w:spacing w:val="-7"/>
          <w:sz w:val="20"/>
        </w:rPr>
        <w:t xml:space="preserve"> </w:t>
      </w:r>
      <w:r>
        <w:rPr>
          <w:sz w:val="20"/>
        </w:rPr>
        <w:t>multiplicity</w:t>
      </w:r>
      <w:r>
        <w:rPr>
          <w:spacing w:val="-4"/>
          <w:sz w:val="20"/>
        </w:rPr>
        <w:t xml:space="preserve"> </w:t>
      </w:r>
      <w:r>
        <w:rPr>
          <w:sz w:val="20"/>
        </w:rPr>
        <w:t>adjustment</w:t>
      </w:r>
      <w:r>
        <w:rPr>
          <w:spacing w:val="-5"/>
          <w:sz w:val="20"/>
        </w:rPr>
        <w:t xml:space="preserve"> </w:t>
      </w:r>
      <w:r>
        <w:rPr>
          <w:sz w:val="20"/>
        </w:rPr>
        <w:t>for</w:t>
      </w:r>
      <w:r>
        <w:rPr>
          <w:spacing w:val="-5"/>
          <w:sz w:val="20"/>
        </w:rPr>
        <w:t xml:space="preserve"> </w:t>
      </w:r>
      <w:r>
        <w:rPr>
          <w:sz w:val="20"/>
        </w:rPr>
        <w:t>this</w:t>
      </w:r>
      <w:r>
        <w:rPr>
          <w:spacing w:val="-4"/>
          <w:sz w:val="20"/>
        </w:rPr>
        <w:t xml:space="preserve"> </w:t>
      </w:r>
      <w:r>
        <w:rPr>
          <w:spacing w:val="-2"/>
          <w:sz w:val="20"/>
        </w:rPr>
        <w:t>analysis.</w:t>
      </w:r>
    </w:p>
    <w:p w14:paraId="7EE5345B" w14:textId="77777777" w:rsidR="00D9464D" w:rsidRDefault="00FE7FEC" w:rsidP="00E01B86">
      <w:pPr>
        <w:spacing w:before="27"/>
        <w:ind w:left="23"/>
        <w:rPr>
          <w:b/>
        </w:rPr>
      </w:pPr>
      <w:bookmarkStart w:id="46" w:name="_bookmark5"/>
      <w:bookmarkEnd w:id="46"/>
      <w:r>
        <w:rPr>
          <w:b/>
        </w:rPr>
        <w:t>Figure</w:t>
      </w:r>
      <w:r>
        <w:rPr>
          <w:b/>
          <w:spacing w:val="-7"/>
        </w:rPr>
        <w:t xml:space="preserve"> </w:t>
      </w:r>
      <w:r>
        <w:rPr>
          <w:b/>
        </w:rPr>
        <w:t>1:</w:t>
      </w:r>
      <w:r>
        <w:rPr>
          <w:b/>
          <w:spacing w:val="-5"/>
        </w:rPr>
        <w:t xml:space="preserve"> </w:t>
      </w:r>
      <w:r>
        <w:rPr>
          <w:b/>
        </w:rPr>
        <w:t>Kaplan-Meier</w:t>
      </w:r>
      <w:r>
        <w:rPr>
          <w:b/>
          <w:spacing w:val="-6"/>
        </w:rPr>
        <w:t xml:space="preserve"> </w:t>
      </w:r>
      <w:r>
        <w:rPr>
          <w:b/>
        </w:rPr>
        <w:t>curve</w:t>
      </w:r>
      <w:r>
        <w:rPr>
          <w:b/>
          <w:spacing w:val="-5"/>
        </w:rPr>
        <w:t xml:space="preserve"> </w:t>
      </w:r>
      <w:r>
        <w:rPr>
          <w:b/>
        </w:rPr>
        <w:t>for</w:t>
      </w:r>
      <w:r>
        <w:rPr>
          <w:b/>
          <w:spacing w:val="-3"/>
        </w:rPr>
        <w:t xml:space="preserve"> </w:t>
      </w:r>
      <w:r>
        <w:rPr>
          <w:b/>
        </w:rPr>
        <w:t>overall</w:t>
      </w:r>
      <w:r>
        <w:rPr>
          <w:b/>
          <w:spacing w:val="-5"/>
        </w:rPr>
        <w:t xml:space="preserve"> </w:t>
      </w:r>
      <w:r>
        <w:rPr>
          <w:b/>
        </w:rPr>
        <w:t>survival</w:t>
      </w:r>
      <w:r>
        <w:rPr>
          <w:b/>
          <w:spacing w:val="-5"/>
        </w:rPr>
        <w:t xml:space="preserve"> </w:t>
      </w:r>
      <w:r>
        <w:rPr>
          <w:b/>
        </w:rPr>
        <w:t>in</w:t>
      </w:r>
      <w:r>
        <w:rPr>
          <w:b/>
          <w:spacing w:val="-4"/>
        </w:rPr>
        <w:t xml:space="preserve"> </w:t>
      </w:r>
      <w:r>
        <w:rPr>
          <w:b/>
        </w:rPr>
        <w:t>FRESCO-</w:t>
      </w:r>
      <w:r>
        <w:rPr>
          <w:b/>
          <w:spacing w:val="-10"/>
        </w:rPr>
        <w:t>2</w:t>
      </w:r>
    </w:p>
    <w:p w14:paraId="7EE5345C" w14:textId="77777777" w:rsidR="00D9464D" w:rsidRDefault="00FE7FEC" w:rsidP="00E01B86">
      <w:pPr>
        <w:pStyle w:val="BodyText"/>
        <w:spacing w:before="3"/>
        <w:ind w:left="0"/>
        <w:rPr>
          <w:b/>
          <w:sz w:val="10"/>
        </w:rPr>
      </w:pPr>
      <w:r>
        <w:rPr>
          <w:b/>
          <w:noProof/>
          <w:sz w:val="10"/>
        </w:rPr>
        <w:drawing>
          <wp:anchor distT="0" distB="0" distL="0" distR="0" simplePos="0" relativeHeight="487587840" behindDoc="1" locked="0" layoutInCell="1" allowOverlap="1" wp14:anchorId="7EE534B4" wp14:editId="7EE534B5">
            <wp:simplePos x="0" y="0"/>
            <wp:positionH relativeFrom="page">
              <wp:posOffset>1005067</wp:posOffset>
            </wp:positionH>
            <wp:positionV relativeFrom="paragraph">
              <wp:posOffset>94683</wp:posOffset>
            </wp:positionV>
            <wp:extent cx="5574759" cy="2548699"/>
            <wp:effectExtent l="0" t="0" r="0" b="0"/>
            <wp:wrapTopAndBottom/>
            <wp:docPr id="2" name="Image 2" descr="A graph of a graph showing the value of a number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aph of a graph showing the value of a number  Description automatically generated with medium confidence "/>
                    <pic:cNvPicPr/>
                  </pic:nvPicPr>
                  <pic:blipFill>
                    <a:blip r:embed="rId10" cstate="print"/>
                    <a:stretch>
                      <a:fillRect/>
                    </a:stretch>
                  </pic:blipFill>
                  <pic:spPr>
                    <a:xfrm>
                      <a:off x="0" y="0"/>
                      <a:ext cx="5574759" cy="2548699"/>
                    </a:xfrm>
                    <a:prstGeom prst="rect">
                      <a:avLst/>
                    </a:prstGeom>
                  </pic:spPr>
                </pic:pic>
              </a:graphicData>
            </a:graphic>
          </wp:anchor>
        </w:drawing>
      </w:r>
    </w:p>
    <w:p w14:paraId="7EE5345D" w14:textId="77777777" w:rsidR="00D9464D" w:rsidRDefault="00D9464D" w:rsidP="00E01B86">
      <w:pPr>
        <w:pStyle w:val="BodyText"/>
        <w:spacing w:before="110"/>
        <w:ind w:left="0"/>
        <w:rPr>
          <w:b/>
        </w:rPr>
      </w:pPr>
    </w:p>
    <w:p w14:paraId="7EE5345E" w14:textId="77777777" w:rsidR="00D9464D" w:rsidRDefault="00FE7FEC" w:rsidP="00E01B86">
      <w:pPr>
        <w:ind w:left="22"/>
        <w:rPr>
          <w:b/>
        </w:rPr>
      </w:pPr>
      <w:bookmarkStart w:id="47" w:name="_bookmark6"/>
      <w:bookmarkEnd w:id="47"/>
      <w:r>
        <w:rPr>
          <w:b/>
        </w:rPr>
        <w:t>Figure</w:t>
      </w:r>
      <w:r>
        <w:rPr>
          <w:b/>
          <w:spacing w:val="-6"/>
        </w:rPr>
        <w:t xml:space="preserve"> </w:t>
      </w:r>
      <w:r>
        <w:rPr>
          <w:b/>
        </w:rPr>
        <w:t>2:</w:t>
      </w:r>
      <w:r>
        <w:rPr>
          <w:b/>
          <w:spacing w:val="-4"/>
        </w:rPr>
        <w:t xml:space="preserve"> </w:t>
      </w:r>
      <w:r>
        <w:rPr>
          <w:b/>
        </w:rPr>
        <w:t>Kaplan-Meier</w:t>
      </w:r>
      <w:r>
        <w:rPr>
          <w:b/>
          <w:spacing w:val="-5"/>
        </w:rPr>
        <w:t xml:space="preserve"> </w:t>
      </w:r>
      <w:r>
        <w:rPr>
          <w:b/>
        </w:rPr>
        <w:t>curve</w:t>
      </w:r>
      <w:r>
        <w:rPr>
          <w:b/>
          <w:spacing w:val="-4"/>
        </w:rPr>
        <w:t xml:space="preserve"> </w:t>
      </w:r>
      <w:r>
        <w:rPr>
          <w:b/>
        </w:rPr>
        <w:t>for</w:t>
      </w:r>
      <w:r>
        <w:rPr>
          <w:b/>
          <w:spacing w:val="-2"/>
        </w:rPr>
        <w:t xml:space="preserve"> </w:t>
      </w:r>
      <w:r>
        <w:rPr>
          <w:b/>
        </w:rPr>
        <w:t>overall</w:t>
      </w:r>
      <w:r>
        <w:rPr>
          <w:b/>
          <w:spacing w:val="-4"/>
        </w:rPr>
        <w:t xml:space="preserve"> </w:t>
      </w:r>
      <w:r>
        <w:rPr>
          <w:b/>
        </w:rPr>
        <w:t>survival</w:t>
      </w:r>
      <w:r>
        <w:rPr>
          <w:b/>
          <w:spacing w:val="-4"/>
        </w:rPr>
        <w:t xml:space="preserve"> </w:t>
      </w:r>
      <w:r>
        <w:rPr>
          <w:b/>
        </w:rPr>
        <w:t>in</w:t>
      </w:r>
      <w:r>
        <w:rPr>
          <w:b/>
          <w:spacing w:val="-4"/>
        </w:rPr>
        <w:t xml:space="preserve"> </w:t>
      </w:r>
      <w:r>
        <w:rPr>
          <w:b/>
          <w:spacing w:val="-2"/>
        </w:rPr>
        <w:t>FRESCO</w:t>
      </w:r>
    </w:p>
    <w:p w14:paraId="7EE5345F" w14:textId="77777777" w:rsidR="00D9464D" w:rsidRDefault="00FE7FEC" w:rsidP="00E01B86">
      <w:pPr>
        <w:pStyle w:val="BodyText"/>
        <w:spacing w:before="80"/>
        <w:ind w:left="0"/>
        <w:rPr>
          <w:b/>
          <w:sz w:val="20"/>
        </w:rPr>
      </w:pPr>
      <w:r>
        <w:rPr>
          <w:b/>
          <w:noProof/>
          <w:sz w:val="20"/>
        </w:rPr>
        <w:drawing>
          <wp:anchor distT="0" distB="0" distL="0" distR="0" simplePos="0" relativeHeight="487588352" behindDoc="1" locked="0" layoutInCell="1" allowOverlap="1" wp14:anchorId="7EE534B6" wp14:editId="7EE534B7">
            <wp:simplePos x="0" y="0"/>
            <wp:positionH relativeFrom="page">
              <wp:posOffset>1005067</wp:posOffset>
            </wp:positionH>
            <wp:positionV relativeFrom="paragraph">
              <wp:posOffset>221078</wp:posOffset>
            </wp:positionV>
            <wp:extent cx="5574548" cy="2548699"/>
            <wp:effectExtent l="0" t="0" r="0" b="0"/>
            <wp:wrapTopAndBottom/>
            <wp:docPr id="3" name="Image 3" descr="A graph showing the growth of a number of individuals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aph showing the growth of a number of individuals  Description automatically generated with medium confidence "/>
                    <pic:cNvPicPr/>
                  </pic:nvPicPr>
                  <pic:blipFill>
                    <a:blip r:embed="rId11" cstate="print"/>
                    <a:stretch>
                      <a:fillRect/>
                    </a:stretch>
                  </pic:blipFill>
                  <pic:spPr>
                    <a:xfrm>
                      <a:off x="0" y="0"/>
                      <a:ext cx="5574548" cy="2548699"/>
                    </a:xfrm>
                    <a:prstGeom prst="rect">
                      <a:avLst/>
                    </a:prstGeom>
                  </pic:spPr>
                </pic:pic>
              </a:graphicData>
            </a:graphic>
          </wp:anchor>
        </w:drawing>
      </w:r>
    </w:p>
    <w:p w14:paraId="7EE53460" w14:textId="77777777" w:rsidR="00D9464D" w:rsidRDefault="00D9464D" w:rsidP="00E01B86">
      <w:pPr>
        <w:pStyle w:val="BodyText"/>
        <w:spacing w:before="0"/>
        <w:ind w:left="0"/>
        <w:rPr>
          <w:b/>
        </w:rPr>
      </w:pPr>
    </w:p>
    <w:p w14:paraId="7EE53461" w14:textId="77777777" w:rsidR="00D9464D" w:rsidRDefault="00D9464D" w:rsidP="00E01B86">
      <w:pPr>
        <w:pStyle w:val="BodyText"/>
        <w:spacing w:before="0"/>
        <w:ind w:left="0"/>
        <w:rPr>
          <w:b/>
        </w:rPr>
      </w:pPr>
    </w:p>
    <w:p w14:paraId="7EE53462" w14:textId="77777777" w:rsidR="00D9464D" w:rsidRDefault="00D9464D" w:rsidP="00E01B86">
      <w:pPr>
        <w:pStyle w:val="BodyText"/>
        <w:spacing w:before="34"/>
        <w:ind w:left="0"/>
        <w:rPr>
          <w:b/>
        </w:rPr>
      </w:pPr>
    </w:p>
    <w:p w14:paraId="7EE53463" w14:textId="77777777" w:rsidR="00D9464D" w:rsidRDefault="00FE7FEC" w:rsidP="00E01B86">
      <w:pPr>
        <w:pStyle w:val="Heading1"/>
        <w:numPr>
          <w:ilvl w:val="1"/>
          <w:numId w:val="1"/>
        </w:numPr>
        <w:tabs>
          <w:tab w:val="left" w:pos="601"/>
        </w:tabs>
        <w:ind w:hanging="578"/>
      </w:pPr>
      <w:bookmarkStart w:id="48" w:name="5.2_Pharmacokinetic_properties"/>
      <w:bookmarkEnd w:id="48"/>
      <w:r>
        <w:t>PHARMACOKINETIC</w:t>
      </w:r>
      <w:r>
        <w:rPr>
          <w:spacing w:val="-14"/>
        </w:rPr>
        <w:t xml:space="preserve"> </w:t>
      </w:r>
      <w:r>
        <w:rPr>
          <w:spacing w:val="-2"/>
        </w:rPr>
        <w:t>PROPERTIES</w:t>
      </w:r>
    </w:p>
    <w:p w14:paraId="7EE53464" w14:textId="77777777" w:rsidR="00D9464D" w:rsidRDefault="00FE7FEC" w:rsidP="00E01B86">
      <w:pPr>
        <w:pStyle w:val="Heading2"/>
        <w:spacing w:before="250"/>
        <w:ind w:left="23"/>
      </w:pPr>
      <w:bookmarkStart w:id="49" w:name="Absorption"/>
      <w:bookmarkEnd w:id="49"/>
      <w:r>
        <w:rPr>
          <w:spacing w:val="-2"/>
        </w:rPr>
        <w:lastRenderedPageBreak/>
        <w:t>Absorption</w:t>
      </w:r>
    </w:p>
    <w:p w14:paraId="7EE53465" w14:textId="77777777" w:rsidR="00D9464D" w:rsidRDefault="00FE7FEC" w:rsidP="00E01B86">
      <w:pPr>
        <w:pStyle w:val="BodyText"/>
        <w:spacing w:before="39"/>
        <w:ind w:right="217"/>
      </w:pPr>
      <w:r>
        <w:t xml:space="preserve">At the recommended dosage (FRUZAQLA 5 mg once daily orally for the first 21 days of each 28-day </w:t>
      </w:r>
      <w:r>
        <w:rPr>
          <w:position w:val="2"/>
        </w:rPr>
        <w:t>cycle),</w:t>
      </w:r>
      <w:r>
        <w:rPr>
          <w:spacing w:val="-3"/>
          <w:position w:val="2"/>
        </w:rPr>
        <w:t xml:space="preserve"> </w:t>
      </w:r>
      <w:r>
        <w:rPr>
          <w:position w:val="2"/>
        </w:rPr>
        <w:t>fruquintinib</w:t>
      </w:r>
      <w:r>
        <w:rPr>
          <w:spacing w:val="-4"/>
          <w:position w:val="2"/>
        </w:rPr>
        <w:t xml:space="preserve"> </w:t>
      </w:r>
      <w:r>
        <w:rPr>
          <w:position w:val="2"/>
        </w:rPr>
        <w:t>exposure</w:t>
      </w:r>
      <w:r>
        <w:rPr>
          <w:spacing w:val="-2"/>
          <w:position w:val="2"/>
        </w:rPr>
        <w:t xml:space="preserve"> </w:t>
      </w:r>
      <w:r>
        <w:rPr>
          <w:position w:val="2"/>
        </w:rPr>
        <w:t>(maximum</w:t>
      </w:r>
      <w:r>
        <w:rPr>
          <w:spacing w:val="-4"/>
          <w:position w:val="2"/>
        </w:rPr>
        <w:t xml:space="preserve"> </w:t>
      </w:r>
      <w:r>
        <w:rPr>
          <w:position w:val="2"/>
        </w:rPr>
        <w:t>concentration</w:t>
      </w:r>
      <w:r>
        <w:rPr>
          <w:spacing w:val="-6"/>
          <w:position w:val="2"/>
        </w:rPr>
        <w:t xml:space="preserve"> </w:t>
      </w:r>
      <w:r>
        <w:rPr>
          <w:position w:val="2"/>
        </w:rPr>
        <w:t>[C</w:t>
      </w:r>
      <w:r>
        <w:rPr>
          <w:sz w:val="14"/>
        </w:rPr>
        <w:t>max</w:t>
      </w:r>
      <w:r>
        <w:rPr>
          <w:position w:val="2"/>
        </w:rPr>
        <w:t>]</w:t>
      </w:r>
      <w:r>
        <w:rPr>
          <w:spacing w:val="-3"/>
          <w:position w:val="2"/>
        </w:rPr>
        <w:t xml:space="preserve"> </w:t>
      </w:r>
      <w:r>
        <w:rPr>
          <w:position w:val="2"/>
        </w:rPr>
        <w:t>and</w:t>
      </w:r>
      <w:r>
        <w:rPr>
          <w:spacing w:val="-4"/>
          <w:position w:val="2"/>
        </w:rPr>
        <w:t xml:space="preserve"> </w:t>
      </w:r>
      <w:r>
        <w:rPr>
          <w:position w:val="2"/>
        </w:rPr>
        <w:t>area</w:t>
      </w:r>
      <w:r>
        <w:rPr>
          <w:spacing w:val="-3"/>
          <w:position w:val="2"/>
        </w:rPr>
        <w:t xml:space="preserve"> </w:t>
      </w:r>
      <w:r>
        <w:rPr>
          <w:position w:val="2"/>
        </w:rPr>
        <w:t>under</w:t>
      </w:r>
      <w:r>
        <w:rPr>
          <w:spacing w:val="-3"/>
          <w:position w:val="2"/>
        </w:rPr>
        <w:t xml:space="preserve"> </w:t>
      </w:r>
      <w:r>
        <w:rPr>
          <w:position w:val="2"/>
        </w:rPr>
        <w:t>the</w:t>
      </w:r>
      <w:r>
        <w:rPr>
          <w:spacing w:val="-5"/>
          <w:position w:val="2"/>
        </w:rPr>
        <w:t xml:space="preserve"> </w:t>
      </w:r>
      <w:r>
        <w:rPr>
          <w:position w:val="2"/>
        </w:rPr>
        <w:t>concentration-time curve for the dosing interval [AUC</w:t>
      </w:r>
      <w:r>
        <w:rPr>
          <w:sz w:val="14"/>
        </w:rPr>
        <w:t>0-24h</w:t>
      </w:r>
      <w:r>
        <w:rPr>
          <w:position w:val="2"/>
        </w:rPr>
        <w:t>]) is dose-proportional across the dose range of 1 to 6 mg (0.2 to 1.2 times the recommended dosage). The median (range) time from oral administration to C</w:t>
      </w:r>
      <w:r>
        <w:rPr>
          <w:sz w:val="14"/>
        </w:rPr>
        <w:t>max</w:t>
      </w:r>
      <w:r>
        <w:rPr>
          <w:spacing w:val="40"/>
          <w:sz w:val="14"/>
        </w:rPr>
        <w:t xml:space="preserve"> </w:t>
      </w:r>
      <w:r>
        <w:rPr>
          <w:position w:val="2"/>
        </w:rPr>
        <w:t>(T</w:t>
      </w:r>
      <w:r>
        <w:rPr>
          <w:sz w:val="14"/>
        </w:rPr>
        <w:t>max</w:t>
      </w:r>
      <w:r>
        <w:rPr>
          <w:position w:val="2"/>
        </w:rPr>
        <w:t>)</w:t>
      </w:r>
      <w:r>
        <w:rPr>
          <w:spacing w:val="-2"/>
          <w:position w:val="2"/>
        </w:rPr>
        <w:t xml:space="preserve"> </w:t>
      </w:r>
      <w:r>
        <w:rPr>
          <w:position w:val="2"/>
        </w:rPr>
        <w:t>is</w:t>
      </w:r>
      <w:r>
        <w:rPr>
          <w:spacing w:val="-2"/>
          <w:position w:val="2"/>
        </w:rPr>
        <w:t xml:space="preserve"> </w:t>
      </w:r>
      <w:r>
        <w:rPr>
          <w:position w:val="2"/>
        </w:rPr>
        <w:t>2</w:t>
      </w:r>
      <w:r>
        <w:rPr>
          <w:spacing w:val="-3"/>
          <w:position w:val="2"/>
        </w:rPr>
        <w:t xml:space="preserve"> </w:t>
      </w:r>
      <w:r>
        <w:rPr>
          <w:position w:val="2"/>
        </w:rPr>
        <w:t>(0-26)</w:t>
      </w:r>
      <w:r>
        <w:rPr>
          <w:spacing w:val="-4"/>
          <w:position w:val="2"/>
        </w:rPr>
        <w:t xml:space="preserve"> </w:t>
      </w:r>
      <w:r>
        <w:rPr>
          <w:position w:val="2"/>
        </w:rPr>
        <w:t>hours.</w:t>
      </w:r>
      <w:r>
        <w:rPr>
          <w:spacing w:val="-2"/>
          <w:position w:val="2"/>
        </w:rPr>
        <w:t xml:space="preserve"> </w:t>
      </w:r>
      <w:r>
        <w:rPr>
          <w:position w:val="2"/>
        </w:rPr>
        <w:t>Steady</w:t>
      </w:r>
      <w:r>
        <w:rPr>
          <w:spacing w:val="-1"/>
          <w:position w:val="2"/>
        </w:rPr>
        <w:t xml:space="preserve"> </w:t>
      </w:r>
      <w:r>
        <w:rPr>
          <w:position w:val="2"/>
        </w:rPr>
        <w:t>state</w:t>
      </w:r>
      <w:r>
        <w:rPr>
          <w:spacing w:val="-1"/>
          <w:position w:val="2"/>
        </w:rPr>
        <w:t xml:space="preserve"> </w:t>
      </w:r>
      <w:r>
        <w:rPr>
          <w:position w:val="2"/>
        </w:rPr>
        <w:t>fruquintinib</w:t>
      </w:r>
      <w:r>
        <w:rPr>
          <w:spacing w:val="-3"/>
          <w:position w:val="2"/>
        </w:rPr>
        <w:t xml:space="preserve"> </w:t>
      </w:r>
      <w:r>
        <w:rPr>
          <w:position w:val="2"/>
        </w:rPr>
        <w:t>serum</w:t>
      </w:r>
      <w:r>
        <w:rPr>
          <w:spacing w:val="-1"/>
          <w:position w:val="2"/>
        </w:rPr>
        <w:t xml:space="preserve"> </w:t>
      </w:r>
      <w:r>
        <w:rPr>
          <w:position w:val="2"/>
        </w:rPr>
        <w:t>concentration</w:t>
      </w:r>
      <w:r>
        <w:rPr>
          <w:spacing w:val="-2"/>
          <w:position w:val="2"/>
        </w:rPr>
        <w:t xml:space="preserve"> </w:t>
      </w:r>
      <w:r>
        <w:rPr>
          <w:position w:val="2"/>
        </w:rPr>
        <w:t>is</w:t>
      </w:r>
      <w:r>
        <w:rPr>
          <w:spacing w:val="-2"/>
          <w:position w:val="2"/>
        </w:rPr>
        <w:t xml:space="preserve"> </w:t>
      </w:r>
      <w:r>
        <w:rPr>
          <w:position w:val="2"/>
        </w:rPr>
        <w:t>achieved</w:t>
      </w:r>
      <w:r>
        <w:rPr>
          <w:spacing w:val="-3"/>
          <w:position w:val="2"/>
        </w:rPr>
        <w:t xml:space="preserve"> </w:t>
      </w:r>
      <w:r>
        <w:rPr>
          <w:position w:val="2"/>
        </w:rPr>
        <w:t>after</w:t>
      </w:r>
      <w:r>
        <w:rPr>
          <w:spacing w:val="-4"/>
          <w:position w:val="2"/>
        </w:rPr>
        <w:t xml:space="preserve"> </w:t>
      </w:r>
      <w:r>
        <w:rPr>
          <w:position w:val="2"/>
        </w:rPr>
        <w:t>14</w:t>
      </w:r>
      <w:r>
        <w:rPr>
          <w:spacing w:val="-3"/>
          <w:position w:val="2"/>
        </w:rPr>
        <w:t xml:space="preserve"> </w:t>
      </w:r>
      <w:r>
        <w:rPr>
          <w:position w:val="2"/>
        </w:rPr>
        <w:t>days,</w:t>
      </w:r>
      <w:r>
        <w:rPr>
          <w:spacing w:val="-4"/>
          <w:position w:val="2"/>
        </w:rPr>
        <w:t xml:space="preserve"> </w:t>
      </w:r>
      <w:r>
        <w:rPr>
          <w:position w:val="2"/>
        </w:rPr>
        <w:t>with a mean accumulation ratio (based on AUC</w:t>
      </w:r>
      <w:r>
        <w:rPr>
          <w:sz w:val="14"/>
        </w:rPr>
        <w:t>0-24h</w:t>
      </w:r>
      <w:r>
        <w:rPr>
          <w:position w:val="2"/>
        </w:rPr>
        <w:t>) of 4-fold. At the recommended dose, the geometric mean (%CV) steady-state fruquintinib C</w:t>
      </w:r>
      <w:r>
        <w:rPr>
          <w:sz w:val="14"/>
        </w:rPr>
        <w:t xml:space="preserve">max </w:t>
      </w:r>
      <w:r>
        <w:rPr>
          <w:position w:val="2"/>
        </w:rPr>
        <w:t>and AUC</w:t>
      </w:r>
      <w:r>
        <w:rPr>
          <w:sz w:val="14"/>
        </w:rPr>
        <w:t>0-24h</w:t>
      </w:r>
      <w:r>
        <w:rPr>
          <w:spacing w:val="29"/>
          <w:sz w:val="14"/>
        </w:rPr>
        <w:t xml:space="preserve"> </w:t>
      </w:r>
      <w:r>
        <w:rPr>
          <w:position w:val="2"/>
        </w:rPr>
        <w:t xml:space="preserve">are 300 ng/mL (28%) and 5880 ng*h/mL </w:t>
      </w:r>
      <w:r>
        <w:t>(29%), respectively.</w:t>
      </w:r>
    </w:p>
    <w:p w14:paraId="7EE53466" w14:textId="77777777" w:rsidR="00D9464D" w:rsidRDefault="00D9464D" w:rsidP="00E01B86">
      <w:pPr>
        <w:pStyle w:val="BodyText"/>
        <w:spacing w:before="1"/>
        <w:ind w:left="0"/>
      </w:pPr>
    </w:p>
    <w:p w14:paraId="7EE53467" w14:textId="77777777" w:rsidR="00D9464D" w:rsidRDefault="00FE7FEC" w:rsidP="00E01B86">
      <w:pPr>
        <w:spacing w:line="253" w:lineRule="exact"/>
        <w:ind w:left="22"/>
        <w:rPr>
          <w:rFonts w:ascii="Times New Roman"/>
          <w:i/>
        </w:rPr>
      </w:pPr>
      <w:r>
        <w:rPr>
          <w:rFonts w:ascii="Times New Roman"/>
          <w:i/>
        </w:rPr>
        <w:t>Effect</w:t>
      </w:r>
      <w:r>
        <w:rPr>
          <w:rFonts w:ascii="Times New Roman"/>
          <w:i/>
          <w:spacing w:val="-4"/>
        </w:rPr>
        <w:t xml:space="preserve"> </w:t>
      </w:r>
      <w:r>
        <w:rPr>
          <w:rFonts w:ascii="Times New Roman"/>
          <w:i/>
        </w:rPr>
        <w:t>of</w:t>
      </w:r>
      <w:r>
        <w:rPr>
          <w:rFonts w:ascii="Times New Roman"/>
          <w:i/>
          <w:spacing w:val="-3"/>
        </w:rPr>
        <w:t xml:space="preserve"> </w:t>
      </w:r>
      <w:r>
        <w:rPr>
          <w:rFonts w:ascii="Times New Roman"/>
          <w:i/>
          <w:spacing w:val="-4"/>
        </w:rPr>
        <w:t>food</w:t>
      </w:r>
    </w:p>
    <w:p w14:paraId="7EE53468" w14:textId="77777777" w:rsidR="00D9464D" w:rsidRDefault="00FE7FEC" w:rsidP="00E01B86">
      <w:pPr>
        <w:pStyle w:val="BodyText"/>
        <w:spacing w:before="0" w:line="276" w:lineRule="auto"/>
      </w:pPr>
      <w:r>
        <w:t>No</w:t>
      </w:r>
      <w:r>
        <w:rPr>
          <w:spacing w:val="-2"/>
        </w:rPr>
        <w:t xml:space="preserve"> </w:t>
      </w:r>
      <w:r>
        <w:t>clinically</w:t>
      </w:r>
      <w:r>
        <w:rPr>
          <w:spacing w:val="-4"/>
        </w:rPr>
        <w:t xml:space="preserve"> </w:t>
      </w:r>
      <w:r>
        <w:t>significant</w:t>
      </w:r>
      <w:r>
        <w:rPr>
          <w:spacing w:val="-2"/>
        </w:rPr>
        <w:t xml:space="preserve"> </w:t>
      </w:r>
      <w:r>
        <w:t>differences</w:t>
      </w:r>
      <w:r>
        <w:rPr>
          <w:spacing w:val="-5"/>
        </w:rPr>
        <w:t xml:space="preserve"> </w:t>
      </w:r>
      <w:r>
        <w:t>in</w:t>
      </w:r>
      <w:r>
        <w:rPr>
          <w:spacing w:val="-4"/>
        </w:rPr>
        <w:t xml:space="preserve"> </w:t>
      </w:r>
      <w:r>
        <w:t>fruquintinib</w:t>
      </w:r>
      <w:r>
        <w:rPr>
          <w:spacing w:val="-4"/>
        </w:rPr>
        <w:t xml:space="preserve"> </w:t>
      </w:r>
      <w:r>
        <w:t>pharmacokinetics</w:t>
      </w:r>
      <w:r>
        <w:rPr>
          <w:spacing w:val="-5"/>
        </w:rPr>
        <w:t xml:space="preserve"> </w:t>
      </w:r>
      <w:r>
        <w:t>were</w:t>
      </w:r>
      <w:r>
        <w:rPr>
          <w:spacing w:val="-5"/>
        </w:rPr>
        <w:t xml:space="preserve"> </w:t>
      </w:r>
      <w:r>
        <w:t>observed</w:t>
      </w:r>
      <w:r>
        <w:rPr>
          <w:spacing w:val="-4"/>
        </w:rPr>
        <w:t xml:space="preserve"> </w:t>
      </w:r>
      <w:r>
        <w:t>following administration of a high-fat meal. FRUZAQLA can be administered with or without food.</w:t>
      </w:r>
    </w:p>
    <w:p w14:paraId="7EE5346A" w14:textId="77777777" w:rsidR="00D9464D" w:rsidRDefault="00FE7FEC" w:rsidP="00E01B86">
      <w:pPr>
        <w:pStyle w:val="Heading2"/>
        <w:spacing w:before="27"/>
        <w:ind w:left="23"/>
      </w:pPr>
      <w:bookmarkStart w:id="50" w:name="Distribution"/>
      <w:bookmarkEnd w:id="50"/>
      <w:r>
        <w:rPr>
          <w:spacing w:val="-2"/>
        </w:rPr>
        <w:t>Distribution</w:t>
      </w:r>
    </w:p>
    <w:p w14:paraId="7EE5346B" w14:textId="77777777" w:rsidR="00D9464D" w:rsidRDefault="00FE7FEC" w:rsidP="00E01B86">
      <w:pPr>
        <w:pStyle w:val="BodyText"/>
        <w:spacing w:line="276" w:lineRule="auto"/>
        <w:ind w:left="23"/>
      </w:pPr>
      <w:r>
        <w:t>The</w:t>
      </w:r>
      <w:r>
        <w:rPr>
          <w:spacing w:val="-4"/>
        </w:rPr>
        <w:t xml:space="preserve"> </w:t>
      </w:r>
      <w:r>
        <w:t>mean</w:t>
      </w:r>
      <w:r>
        <w:rPr>
          <w:spacing w:val="-3"/>
        </w:rPr>
        <w:t xml:space="preserve"> </w:t>
      </w:r>
      <w:r>
        <w:t>(SD)</w:t>
      </w:r>
      <w:r>
        <w:rPr>
          <w:spacing w:val="-2"/>
        </w:rPr>
        <w:t xml:space="preserve"> </w:t>
      </w:r>
      <w:r>
        <w:t>apparent</w:t>
      </w:r>
      <w:r>
        <w:rPr>
          <w:spacing w:val="-4"/>
        </w:rPr>
        <w:t xml:space="preserve"> </w:t>
      </w:r>
      <w:r>
        <w:t>volume</w:t>
      </w:r>
      <w:r>
        <w:rPr>
          <w:spacing w:val="-4"/>
        </w:rPr>
        <w:t xml:space="preserve"> </w:t>
      </w:r>
      <w:r>
        <w:t>of</w:t>
      </w:r>
      <w:r>
        <w:rPr>
          <w:spacing w:val="-2"/>
        </w:rPr>
        <w:t xml:space="preserve"> </w:t>
      </w:r>
      <w:r>
        <w:t>distribution</w:t>
      </w:r>
      <w:r>
        <w:rPr>
          <w:spacing w:val="-5"/>
        </w:rPr>
        <w:t xml:space="preserve"> </w:t>
      </w:r>
      <w:r>
        <w:t>of</w:t>
      </w:r>
      <w:r>
        <w:rPr>
          <w:spacing w:val="-2"/>
        </w:rPr>
        <w:t xml:space="preserve"> </w:t>
      </w:r>
      <w:r>
        <w:t>fruquintinib</w:t>
      </w:r>
      <w:r>
        <w:rPr>
          <w:spacing w:val="-3"/>
        </w:rPr>
        <w:t xml:space="preserve"> </w:t>
      </w:r>
      <w:r>
        <w:t>is</w:t>
      </w:r>
      <w:r>
        <w:rPr>
          <w:spacing w:val="-2"/>
        </w:rPr>
        <w:t xml:space="preserve"> </w:t>
      </w:r>
      <w:r>
        <w:t>approximately</w:t>
      </w:r>
      <w:r>
        <w:rPr>
          <w:spacing w:val="-3"/>
        </w:rPr>
        <w:t xml:space="preserve"> </w:t>
      </w:r>
      <w:r>
        <w:t>46</w:t>
      </w:r>
      <w:r>
        <w:rPr>
          <w:spacing w:val="-1"/>
        </w:rPr>
        <w:t xml:space="preserve"> </w:t>
      </w:r>
      <w:r>
        <w:t>(13)</w:t>
      </w:r>
      <w:r>
        <w:rPr>
          <w:spacing w:val="-4"/>
        </w:rPr>
        <w:t xml:space="preserve"> </w:t>
      </w:r>
      <w:r>
        <w:t>L.</w:t>
      </w:r>
      <w:r>
        <w:rPr>
          <w:spacing w:val="-5"/>
        </w:rPr>
        <w:t xml:space="preserve"> </w:t>
      </w:r>
      <w:r>
        <w:t>Plasma protein binding of fruquintinib is approximately 95%.</w:t>
      </w:r>
    </w:p>
    <w:p w14:paraId="7EE5346C" w14:textId="77777777" w:rsidR="00D9464D" w:rsidRDefault="00FE7FEC" w:rsidP="00E01B86">
      <w:pPr>
        <w:pStyle w:val="Heading2"/>
        <w:spacing w:before="201"/>
      </w:pPr>
      <w:bookmarkStart w:id="51" w:name="Metabolism"/>
      <w:bookmarkEnd w:id="51"/>
      <w:r>
        <w:rPr>
          <w:spacing w:val="-2"/>
        </w:rPr>
        <w:t>Metabolism</w:t>
      </w:r>
    </w:p>
    <w:p w14:paraId="7EE5346D" w14:textId="77777777" w:rsidR="00D9464D" w:rsidRDefault="00FE7FEC" w:rsidP="00E01B86">
      <w:pPr>
        <w:pStyle w:val="BodyText"/>
        <w:spacing w:before="38" w:line="276" w:lineRule="auto"/>
      </w:pPr>
      <w:r>
        <w:t>Fruquintinib</w:t>
      </w:r>
      <w:r>
        <w:rPr>
          <w:spacing w:val="-4"/>
        </w:rPr>
        <w:t xml:space="preserve"> </w:t>
      </w:r>
      <w:r>
        <w:t>is</w:t>
      </w:r>
      <w:r>
        <w:rPr>
          <w:spacing w:val="-3"/>
        </w:rPr>
        <w:t xml:space="preserve"> </w:t>
      </w:r>
      <w:r>
        <w:t>primarily</w:t>
      </w:r>
      <w:r>
        <w:rPr>
          <w:spacing w:val="-4"/>
        </w:rPr>
        <w:t xml:space="preserve"> </w:t>
      </w:r>
      <w:r>
        <w:t>eliminated</w:t>
      </w:r>
      <w:r>
        <w:rPr>
          <w:spacing w:val="-4"/>
        </w:rPr>
        <w:t xml:space="preserve"> </w:t>
      </w:r>
      <w:r>
        <w:t>by</w:t>
      </w:r>
      <w:r>
        <w:rPr>
          <w:spacing w:val="-2"/>
        </w:rPr>
        <w:t xml:space="preserve"> </w:t>
      </w:r>
      <w:r>
        <w:t>CYP450</w:t>
      </w:r>
      <w:r>
        <w:rPr>
          <w:spacing w:val="-2"/>
        </w:rPr>
        <w:t xml:space="preserve"> </w:t>
      </w:r>
      <w:r>
        <w:t>and</w:t>
      </w:r>
      <w:r>
        <w:rPr>
          <w:spacing w:val="-4"/>
        </w:rPr>
        <w:t xml:space="preserve"> </w:t>
      </w:r>
      <w:r>
        <w:t>non-CYP450</w:t>
      </w:r>
      <w:r>
        <w:rPr>
          <w:spacing w:val="-4"/>
        </w:rPr>
        <w:t xml:space="preserve"> </w:t>
      </w:r>
      <w:r>
        <w:t>(i.e.,</w:t>
      </w:r>
      <w:r>
        <w:rPr>
          <w:spacing w:val="-4"/>
        </w:rPr>
        <w:t xml:space="preserve"> </w:t>
      </w:r>
      <w:r>
        <w:t>sulfation</w:t>
      </w:r>
      <w:r>
        <w:rPr>
          <w:spacing w:val="-5"/>
        </w:rPr>
        <w:t xml:space="preserve"> </w:t>
      </w:r>
      <w:r>
        <w:t>and</w:t>
      </w:r>
      <w:r>
        <w:rPr>
          <w:spacing w:val="-4"/>
        </w:rPr>
        <w:t xml:space="preserve"> </w:t>
      </w:r>
      <w:r>
        <w:t>glucuronidation) metabolism. CYP3A and to a lesser extent CYP2C8, CYP2C9, and CYP2C19 are the CYP450 enzymes involved in fruquintinib metabolism.</w:t>
      </w:r>
    </w:p>
    <w:p w14:paraId="7EE5346E" w14:textId="77777777" w:rsidR="00D9464D" w:rsidRDefault="00FE7FEC" w:rsidP="00E01B86">
      <w:pPr>
        <w:pStyle w:val="Heading2"/>
        <w:spacing w:before="202"/>
      </w:pPr>
      <w:bookmarkStart w:id="52" w:name="Excretion"/>
      <w:bookmarkEnd w:id="52"/>
      <w:r>
        <w:rPr>
          <w:spacing w:val="-2"/>
        </w:rPr>
        <w:t>Excretion</w:t>
      </w:r>
    </w:p>
    <w:p w14:paraId="7EE5346F" w14:textId="77777777" w:rsidR="00D9464D" w:rsidRDefault="00FE7FEC" w:rsidP="00E01B86">
      <w:pPr>
        <w:pStyle w:val="BodyText"/>
        <w:spacing w:before="38"/>
      </w:pPr>
      <w:r>
        <w:t>The</w:t>
      </w:r>
      <w:r>
        <w:rPr>
          <w:spacing w:val="-1"/>
        </w:rPr>
        <w:t xml:space="preserve"> </w:t>
      </w:r>
      <w:r>
        <w:t>fruquintinib</w:t>
      </w:r>
      <w:r>
        <w:rPr>
          <w:spacing w:val="-3"/>
        </w:rPr>
        <w:t xml:space="preserve"> </w:t>
      </w:r>
      <w:r>
        <w:t>mean</w:t>
      </w:r>
      <w:r>
        <w:rPr>
          <w:spacing w:val="-3"/>
        </w:rPr>
        <w:t xml:space="preserve"> </w:t>
      </w:r>
      <w:r>
        <w:t>(SD)</w:t>
      </w:r>
      <w:r>
        <w:rPr>
          <w:spacing w:val="-4"/>
        </w:rPr>
        <w:t xml:space="preserve"> </w:t>
      </w:r>
      <w:r>
        <w:t>elimination</w:t>
      </w:r>
      <w:r>
        <w:rPr>
          <w:spacing w:val="-3"/>
        </w:rPr>
        <w:t xml:space="preserve"> </w:t>
      </w:r>
      <w:r>
        <w:t>half-life</w:t>
      </w:r>
      <w:r>
        <w:rPr>
          <w:spacing w:val="-4"/>
        </w:rPr>
        <w:t xml:space="preserve"> </w:t>
      </w:r>
      <w:r>
        <w:t>is</w:t>
      </w:r>
      <w:r>
        <w:rPr>
          <w:spacing w:val="-2"/>
        </w:rPr>
        <w:t xml:space="preserve"> </w:t>
      </w:r>
      <w:r>
        <w:t>approximately</w:t>
      </w:r>
      <w:r>
        <w:rPr>
          <w:spacing w:val="-3"/>
        </w:rPr>
        <w:t xml:space="preserve"> </w:t>
      </w:r>
      <w:r>
        <w:t>42</w:t>
      </w:r>
      <w:r>
        <w:rPr>
          <w:spacing w:val="-3"/>
        </w:rPr>
        <w:t xml:space="preserve"> </w:t>
      </w:r>
      <w:r>
        <w:t>(11)</w:t>
      </w:r>
      <w:r>
        <w:rPr>
          <w:spacing w:val="-2"/>
        </w:rPr>
        <w:t xml:space="preserve"> </w:t>
      </w:r>
      <w:r>
        <w:t>hours</w:t>
      </w:r>
      <w:r>
        <w:rPr>
          <w:spacing w:val="-2"/>
        </w:rPr>
        <w:t xml:space="preserve"> </w:t>
      </w:r>
      <w:r>
        <w:t>and</w:t>
      </w:r>
      <w:r>
        <w:rPr>
          <w:spacing w:val="-3"/>
        </w:rPr>
        <w:t xml:space="preserve"> </w:t>
      </w:r>
      <w:r>
        <w:t>the</w:t>
      </w:r>
      <w:r>
        <w:rPr>
          <w:spacing w:val="-1"/>
        </w:rPr>
        <w:t xml:space="preserve"> </w:t>
      </w:r>
      <w:r>
        <w:t>apparent clearance is 14.8 (4.4) mL/min.</w:t>
      </w:r>
    </w:p>
    <w:p w14:paraId="7EE53470" w14:textId="77777777" w:rsidR="00D9464D" w:rsidRDefault="00D9464D" w:rsidP="00E01B86">
      <w:pPr>
        <w:pStyle w:val="BodyText"/>
        <w:spacing w:before="0"/>
        <w:ind w:left="0"/>
      </w:pPr>
    </w:p>
    <w:p w14:paraId="7EE53471" w14:textId="77777777" w:rsidR="00D9464D" w:rsidRDefault="00FE7FEC" w:rsidP="00E01B86">
      <w:pPr>
        <w:pStyle w:val="BodyText"/>
        <w:spacing w:before="1"/>
        <w:ind w:right="474"/>
      </w:pPr>
      <w:r>
        <w:t>Following</w:t>
      </w:r>
      <w:r>
        <w:rPr>
          <w:spacing w:val="-2"/>
        </w:rPr>
        <w:t xml:space="preserve"> </w:t>
      </w:r>
      <w:r>
        <w:t>oral</w:t>
      </w:r>
      <w:r>
        <w:rPr>
          <w:spacing w:val="-4"/>
        </w:rPr>
        <w:t xml:space="preserve"> </w:t>
      </w:r>
      <w:r>
        <w:t>administration</w:t>
      </w:r>
      <w:r>
        <w:rPr>
          <w:spacing w:val="-3"/>
        </w:rPr>
        <w:t xml:space="preserve"> </w:t>
      </w:r>
      <w:r>
        <w:t>of</w:t>
      </w:r>
      <w:r>
        <w:rPr>
          <w:spacing w:val="-4"/>
        </w:rPr>
        <w:t xml:space="preserve"> </w:t>
      </w:r>
      <w:r>
        <w:t>a</w:t>
      </w:r>
      <w:r>
        <w:rPr>
          <w:spacing w:val="-4"/>
        </w:rPr>
        <w:t xml:space="preserve"> </w:t>
      </w:r>
      <w:r>
        <w:t>5</w:t>
      </w:r>
      <w:r>
        <w:rPr>
          <w:spacing w:val="-3"/>
        </w:rPr>
        <w:t xml:space="preserve"> </w:t>
      </w:r>
      <w:r>
        <w:t>mg</w:t>
      </w:r>
      <w:r>
        <w:rPr>
          <w:spacing w:val="-3"/>
        </w:rPr>
        <w:t xml:space="preserve"> </w:t>
      </w:r>
      <w:r>
        <w:t>radiolabelled</w:t>
      </w:r>
      <w:r>
        <w:rPr>
          <w:spacing w:val="-3"/>
        </w:rPr>
        <w:t xml:space="preserve"> </w:t>
      </w:r>
      <w:r>
        <w:t>fruquintinib</w:t>
      </w:r>
      <w:r>
        <w:rPr>
          <w:spacing w:val="-3"/>
        </w:rPr>
        <w:t xml:space="preserve"> </w:t>
      </w:r>
      <w:r>
        <w:t>dose,</w:t>
      </w:r>
      <w:r>
        <w:rPr>
          <w:spacing w:val="-2"/>
        </w:rPr>
        <w:t xml:space="preserve"> </w:t>
      </w:r>
      <w:r>
        <w:t>approximately</w:t>
      </w:r>
      <w:r>
        <w:rPr>
          <w:spacing w:val="-3"/>
        </w:rPr>
        <w:t xml:space="preserve"> </w:t>
      </w:r>
      <w:r>
        <w:t>60%</w:t>
      </w:r>
      <w:r>
        <w:rPr>
          <w:spacing w:val="-4"/>
        </w:rPr>
        <w:t xml:space="preserve"> </w:t>
      </w:r>
      <w:r>
        <w:t>of</w:t>
      </w:r>
      <w:r>
        <w:rPr>
          <w:spacing w:val="-5"/>
        </w:rPr>
        <w:t xml:space="preserve"> </w:t>
      </w:r>
      <w:r>
        <w:t>the dose</w:t>
      </w:r>
      <w:r>
        <w:rPr>
          <w:spacing w:val="-1"/>
        </w:rPr>
        <w:t xml:space="preserve"> </w:t>
      </w:r>
      <w:r>
        <w:t>was recovered in urine (0.5%</w:t>
      </w:r>
      <w:r>
        <w:rPr>
          <w:spacing w:val="-1"/>
        </w:rPr>
        <w:t xml:space="preserve"> </w:t>
      </w:r>
      <w:r>
        <w:t>unchanged), and 30%</w:t>
      </w:r>
      <w:r>
        <w:rPr>
          <w:spacing w:val="-1"/>
        </w:rPr>
        <w:t xml:space="preserve"> </w:t>
      </w:r>
      <w:r>
        <w:t>of</w:t>
      </w:r>
      <w:r>
        <w:rPr>
          <w:spacing w:val="-1"/>
        </w:rPr>
        <w:t xml:space="preserve"> </w:t>
      </w:r>
      <w:r>
        <w:t>the dose</w:t>
      </w:r>
      <w:r>
        <w:rPr>
          <w:spacing w:val="-1"/>
        </w:rPr>
        <w:t xml:space="preserve"> </w:t>
      </w:r>
      <w:r>
        <w:t xml:space="preserve">was recovered in faeces (5% </w:t>
      </w:r>
      <w:r>
        <w:rPr>
          <w:spacing w:val="-2"/>
        </w:rPr>
        <w:t>unchanged).</w:t>
      </w:r>
    </w:p>
    <w:p w14:paraId="7EE53472" w14:textId="77777777" w:rsidR="00D9464D" w:rsidRDefault="00FE7FEC" w:rsidP="00E01B86">
      <w:pPr>
        <w:pStyle w:val="Heading2"/>
        <w:spacing w:before="199"/>
      </w:pPr>
      <w:bookmarkStart w:id="53" w:name="Pharmacokinetics_in_special_populations"/>
      <w:bookmarkEnd w:id="53"/>
      <w:r>
        <w:t>Pharmacokinetics</w:t>
      </w:r>
      <w:r>
        <w:rPr>
          <w:spacing w:val="-6"/>
        </w:rPr>
        <w:t xml:space="preserve"> </w:t>
      </w:r>
      <w:r>
        <w:t>in</w:t>
      </w:r>
      <w:r>
        <w:rPr>
          <w:spacing w:val="-9"/>
        </w:rPr>
        <w:t xml:space="preserve"> </w:t>
      </w:r>
      <w:r>
        <w:t>special</w:t>
      </w:r>
      <w:r>
        <w:rPr>
          <w:spacing w:val="-5"/>
        </w:rPr>
        <w:t xml:space="preserve"> </w:t>
      </w:r>
      <w:r>
        <w:rPr>
          <w:spacing w:val="-2"/>
        </w:rPr>
        <w:t>populations</w:t>
      </w:r>
    </w:p>
    <w:p w14:paraId="7EE53473" w14:textId="77777777" w:rsidR="00D9464D" w:rsidRDefault="00FE7FEC" w:rsidP="00E01B86">
      <w:pPr>
        <w:pStyle w:val="BodyText"/>
        <w:ind w:right="173"/>
      </w:pPr>
      <w:r>
        <w:t>No clinically significant differences in the pharmacokinetics of fruquintinib were observed based on age (18 to</w:t>
      </w:r>
      <w:r>
        <w:rPr>
          <w:spacing w:val="-2"/>
        </w:rPr>
        <w:t xml:space="preserve"> </w:t>
      </w:r>
      <w:r>
        <w:t>82</w:t>
      </w:r>
      <w:r>
        <w:rPr>
          <w:spacing w:val="-2"/>
        </w:rPr>
        <w:t xml:space="preserve"> </w:t>
      </w:r>
      <w:r>
        <w:t>years),</w:t>
      </w:r>
      <w:r>
        <w:rPr>
          <w:spacing w:val="-3"/>
        </w:rPr>
        <w:t xml:space="preserve"> </w:t>
      </w:r>
      <w:r>
        <w:t>sex,</w:t>
      </w:r>
      <w:r>
        <w:rPr>
          <w:spacing w:val="-3"/>
        </w:rPr>
        <w:t xml:space="preserve"> </w:t>
      </w:r>
      <w:r>
        <w:t>race/ethnicity,</w:t>
      </w:r>
      <w:r>
        <w:rPr>
          <w:spacing w:val="-1"/>
        </w:rPr>
        <w:t xml:space="preserve"> </w:t>
      </w:r>
      <w:r>
        <w:t>body weight (48</w:t>
      </w:r>
      <w:r>
        <w:rPr>
          <w:spacing w:val="-2"/>
        </w:rPr>
        <w:t xml:space="preserve"> </w:t>
      </w:r>
      <w:r>
        <w:t>to</w:t>
      </w:r>
      <w:r>
        <w:rPr>
          <w:spacing w:val="-2"/>
        </w:rPr>
        <w:t xml:space="preserve"> </w:t>
      </w:r>
      <w:r>
        <w:t>108</w:t>
      </w:r>
      <w:r>
        <w:rPr>
          <w:spacing w:val="-2"/>
        </w:rPr>
        <w:t xml:space="preserve"> </w:t>
      </w:r>
      <w:r>
        <w:t>kg),</w:t>
      </w:r>
      <w:r>
        <w:rPr>
          <w:spacing w:val="-1"/>
        </w:rPr>
        <w:t xml:space="preserve"> </w:t>
      </w:r>
      <w:r>
        <w:t>renal</w:t>
      </w:r>
      <w:r>
        <w:rPr>
          <w:spacing w:val="-1"/>
        </w:rPr>
        <w:t xml:space="preserve"> </w:t>
      </w:r>
      <w:r>
        <w:t>impairment</w:t>
      </w:r>
      <w:r>
        <w:rPr>
          <w:spacing w:val="-3"/>
        </w:rPr>
        <w:t xml:space="preserve"> </w:t>
      </w:r>
      <w:r>
        <w:t>(CrCL</w:t>
      </w:r>
      <w:r>
        <w:rPr>
          <w:spacing w:val="-3"/>
        </w:rPr>
        <w:t xml:space="preserve"> </w:t>
      </w:r>
      <w:r>
        <w:t>15 to</w:t>
      </w:r>
      <w:r>
        <w:rPr>
          <w:spacing w:val="-2"/>
        </w:rPr>
        <w:t xml:space="preserve"> </w:t>
      </w:r>
      <w:r>
        <w:t>89 mL/min),</w:t>
      </w:r>
      <w:r>
        <w:rPr>
          <w:spacing w:val="-4"/>
        </w:rPr>
        <w:t xml:space="preserve"> </w:t>
      </w:r>
      <w:r>
        <w:t>or</w:t>
      </w:r>
      <w:r>
        <w:rPr>
          <w:spacing w:val="-4"/>
        </w:rPr>
        <w:t xml:space="preserve"> </w:t>
      </w:r>
      <w:r>
        <w:t>mild</w:t>
      </w:r>
      <w:r>
        <w:rPr>
          <w:spacing w:val="-3"/>
        </w:rPr>
        <w:t xml:space="preserve"> </w:t>
      </w:r>
      <w:r>
        <w:t>hepatic</w:t>
      </w:r>
      <w:r>
        <w:rPr>
          <w:spacing w:val="-4"/>
        </w:rPr>
        <w:t xml:space="preserve"> </w:t>
      </w:r>
      <w:r>
        <w:t>impairment</w:t>
      </w:r>
      <w:r>
        <w:rPr>
          <w:spacing w:val="-1"/>
        </w:rPr>
        <w:t xml:space="preserve"> </w:t>
      </w:r>
      <w:r>
        <w:t>(either</w:t>
      </w:r>
      <w:r>
        <w:rPr>
          <w:spacing w:val="-4"/>
        </w:rPr>
        <w:t xml:space="preserve"> </w:t>
      </w:r>
      <w:r>
        <w:t>total</w:t>
      </w:r>
      <w:r>
        <w:rPr>
          <w:spacing w:val="-2"/>
        </w:rPr>
        <w:t xml:space="preserve"> </w:t>
      </w:r>
      <w:r>
        <w:t>bilirubin</w:t>
      </w:r>
      <w:r>
        <w:rPr>
          <w:spacing w:val="-3"/>
        </w:rPr>
        <w:t xml:space="preserve"> </w:t>
      </w:r>
      <w:r>
        <w:t>≤</w:t>
      </w:r>
      <w:r>
        <w:rPr>
          <w:spacing w:val="-1"/>
        </w:rPr>
        <w:t xml:space="preserve"> </w:t>
      </w:r>
      <w:r>
        <w:t>ULN</w:t>
      </w:r>
      <w:r>
        <w:rPr>
          <w:spacing w:val="-3"/>
        </w:rPr>
        <w:t xml:space="preserve"> </w:t>
      </w:r>
      <w:r>
        <w:t>and</w:t>
      </w:r>
      <w:r>
        <w:rPr>
          <w:spacing w:val="-3"/>
        </w:rPr>
        <w:t xml:space="preserve"> </w:t>
      </w:r>
      <w:r>
        <w:t>AST</w:t>
      </w:r>
      <w:r>
        <w:rPr>
          <w:spacing w:val="-4"/>
        </w:rPr>
        <w:t xml:space="preserve"> </w:t>
      </w:r>
      <w:r>
        <w:t>&gt;</w:t>
      </w:r>
      <w:r>
        <w:rPr>
          <w:spacing w:val="-1"/>
        </w:rPr>
        <w:t xml:space="preserve"> </w:t>
      </w:r>
      <w:r>
        <w:t>ULN;</w:t>
      </w:r>
      <w:r>
        <w:rPr>
          <w:spacing w:val="-1"/>
        </w:rPr>
        <w:t xml:space="preserve"> </w:t>
      </w:r>
      <w:r>
        <w:t>or</w:t>
      </w:r>
      <w:r>
        <w:rPr>
          <w:spacing w:val="-4"/>
        </w:rPr>
        <w:t xml:space="preserve"> </w:t>
      </w:r>
      <w:r>
        <w:t>total</w:t>
      </w:r>
      <w:r>
        <w:rPr>
          <w:spacing w:val="-2"/>
        </w:rPr>
        <w:t xml:space="preserve"> </w:t>
      </w:r>
      <w:r>
        <w:t>bilirubin</w:t>
      </w:r>
      <w:r>
        <w:rPr>
          <w:spacing w:val="-3"/>
        </w:rPr>
        <w:t xml:space="preserve"> </w:t>
      </w:r>
      <w:r>
        <w:t>&gt;1 to 1.5 x ULN and any AST).</w:t>
      </w:r>
    </w:p>
    <w:p w14:paraId="7EE53474" w14:textId="77777777" w:rsidR="00D9464D" w:rsidRDefault="00FE7FEC" w:rsidP="00E01B86">
      <w:pPr>
        <w:pStyle w:val="BodyText"/>
        <w:spacing w:before="268" w:line="276" w:lineRule="auto"/>
      </w:pPr>
      <w:r>
        <w:t>The</w:t>
      </w:r>
      <w:r>
        <w:rPr>
          <w:spacing w:val="-1"/>
        </w:rPr>
        <w:t xml:space="preserve"> </w:t>
      </w:r>
      <w:r>
        <w:t>effect</w:t>
      </w:r>
      <w:r>
        <w:rPr>
          <w:spacing w:val="-4"/>
        </w:rPr>
        <w:t xml:space="preserve"> </w:t>
      </w:r>
      <w:r>
        <w:t>of</w:t>
      </w:r>
      <w:r>
        <w:rPr>
          <w:spacing w:val="-4"/>
        </w:rPr>
        <w:t xml:space="preserve"> </w:t>
      </w:r>
      <w:r>
        <w:t>moderate</w:t>
      </w:r>
      <w:r>
        <w:rPr>
          <w:spacing w:val="-1"/>
        </w:rPr>
        <w:t xml:space="preserve"> </w:t>
      </w:r>
      <w:r>
        <w:t>to</w:t>
      </w:r>
      <w:r>
        <w:rPr>
          <w:spacing w:val="-3"/>
        </w:rPr>
        <w:t xml:space="preserve"> </w:t>
      </w:r>
      <w:r>
        <w:t>severe</w:t>
      </w:r>
      <w:r>
        <w:rPr>
          <w:spacing w:val="-1"/>
        </w:rPr>
        <w:t xml:space="preserve"> </w:t>
      </w:r>
      <w:r>
        <w:t>hepatic</w:t>
      </w:r>
      <w:r>
        <w:rPr>
          <w:spacing w:val="-2"/>
        </w:rPr>
        <w:t xml:space="preserve"> </w:t>
      </w:r>
      <w:r>
        <w:t>impairment</w:t>
      </w:r>
      <w:r>
        <w:rPr>
          <w:spacing w:val="-1"/>
        </w:rPr>
        <w:t xml:space="preserve"> </w:t>
      </w:r>
      <w:r>
        <w:t>(total</w:t>
      </w:r>
      <w:r>
        <w:rPr>
          <w:spacing w:val="-5"/>
        </w:rPr>
        <w:t xml:space="preserve"> </w:t>
      </w:r>
      <w:r>
        <w:t>bilirubin</w:t>
      </w:r>
      <w:r>
        <w:rPr>
          <w:spacing w:val="-3"/>
        </w:rPr>
        <w:t xml:space="preserve"> </w:t>
      </w:r>
      <w:r>
        <w:t>&gt; 1.5</w:t>
      </w:r>
      <w:r>
        <w:rPr>
          <w:spacing w:val="-1"/>
        </w:rPr>
        <w:t xml:space="preserve"> </w:t>
      </w:r>
      <w:r>
        <w:t>x</w:t>
      </w:r>
      <w:r>
        <w:rPr>
          <w:spacing w:val="-4"/>
        </w:rPr>
        <w:t xml:space="preserve"> </w:t>
      </w:r>
      <w:r>
        <w:t>ULN</w:t>
      </w:r>
      <w:r>
        <w:rPr>
          <w:spacing w:val="-3"/>
        </w:rPr>
        <w:t xml:space="preserve"> </w:t>
      </w:r>
      <w:r>
        <w:t>and</w:t>
      </w:r>
      <w:r>
        <w:rPr>
          <w:spacing w:val="-3"/>
        </w:rPr>
        <w:t xml:space="preserve"> </w:t>
      </w:r>
      <w:r>
        <w:t>any</w:t>
      </w:r>
      <w:r>
        <w:rPr>
          <w:spacing w:val="-1"/>
        </w:rPr>
        <w:t xml:space="preserve"> </w:t>
      </w:r>
      <w:r>
        <w:t>AST)</w:t>
      </w:r>
      <w:r>
        <w:rPr>
          <w:spacing w:val="-4"/>
        </w:rPr>
        <w:t xml:space="preserve"> </w:t>
      </w:r>
      <w:r>
        <w:t>on fruquintinib pharmacokinetics is unknown.</w:t>
      </w:r>
    </w:p>
    <w:p w14:paraId="7EE53475" w14:textId="77777777" w:rsidR="00D9464D" w:rsidRDefault="00FE7FEC" w:rsidP="00E01B86">
      <w:pPr>
        <w:pStyle w:val="Heading1"/>
        <w:numPr>
          <w:ilvl w:val="1"/>
          <w:numId w:val="1"/>
        </w:numPr>
        <w:tabs>
          <w:tab w:val="left" w:pos="601"/>
        </w:tabs>
        <w:spacing w:before="243"/>
        <w:ind w:hanging="578"/>
      </w:pPr>
      <w:bookmarkStart w:id="54" w:name="5.3_Preclinical_safety_data"/>
      <w:bookmarkEnd w:id="54"/>
      <w:r>
        <w:t>PRECLINICAL</w:t>
      </w:r>
      <w:r>
        <w:rPr>
          <w:spacing w:val="-7"/>
        </w:rPr>
        <w:t xml:space="preserve"> </w:t>
      </w:r>
      <w:r>
        <w:t>SAFETY</w:t>
      </w:r>
      <w:r>
        <w:rPr>
          <w:spacing w:val="-8"/>
        </w:rPr>
        <w:t xml:space="preserve"> </w:t>
      </w:r>
      <w:r>
        <w:rPr>
          <w:spacing w:val="-4"/>
        </w:rPr>
        <w:t>DATA</w:t>
      </w:r>
    </w:p>
    <w:p w14:paraId="7EE53476" w14:textId="77777777" w:rsidR="00D9464D" w:rsidRDefault="00FE7FEC" w:rsidP="00E01B86">
      <w:pPr>
        <w:pStyle w:val="BodyText"/>
        <w:spacing w:before="250" w:line="273" w:lineRule="auto"/>
        <w:ind w:left="23"/>
      </w:pPr>
      <w:r>
        <w:t>In</w:t>
      </w:r>
      <w:r>
        <w:rPr>
          <w:spacing w:val="-3"/>
        </w:rPr>
        <w:t xml:space="preserve"> </w:t>
      </w:r>
      <w:r>
        <w:t>repeat</w:t>
      </w:r>
      <w:r>
        <w:rPr>
          <w:spacing w:val="-1"/>
        </w:rPr>
        <w:t xml:space="preserve"> </w:t>
      </w:r>
      <w:r>
        <w:t>dose</w:t>
      </w:r>
      <w:r>
        <w:rPr>
          <w:spacing w:val="-4"/>
        </w:rPr>
        <w:t xml:space="preserve"> </w:t>
      </w:r>
      <w:r>
        <w:t>and</w:t>
      </w:r>
      <w:r>
        <w:rPr>
          <w:spacing w:val="-3"/>
        </w:rPr>
        <w:t xml:space="preserve"> </w:t>
      </w:r>
      <w:r>
        <w:t>reproductive</w:t>
      </w:r>
      <w:r>
        <w:rPr>
          <w:spacing w:val="-4"/>
        </w:rPr>
        <w:t xml:space="preserve"> </w:t>
      </w:r>
      <w:r>
        <w:t>studies,</w:t>
      </w:r>
      <w:r>
        <w:rPr>
          <w:spacing w:val="-4"/>
        </w:rPr>
        <w:t xml:space="preserve"> </w:t>
      </w:r>
      <w:r>
        <w:t>toxicity</w:t>
      </w:r>
      <w:r>
        <w:rPr>
          <w:spacing w:val="-3"/>
        </w:rPr>
        <w:t xml:space="preserve"> </w:t>
      </w:r>
      <w:r>
        <w:t>was</w:t>
      </w:r>
      <w:r>
        <w:rPr>
          <w:spacing w:val="-4"/>
        </w:rPr>
        <w:t xml:space="preserve"> </w:t>
      </w:r>
      <w:r>
        <w:t>observed</w:t>
      </w:r>
      <w:r>
        <w:rPr>
          <w:spacing w:val="-5"/>
        </w:rPr>
        <w:t xml:space="preserve"> </w:t>
      </w:r>
      <w:r>
        <w:t>at</w:t>
      </w:r>
      <w:r>
        <w:rPr>
          <w:spacing w:val="-1"/>
        </w:rPr>
        <w:t xml:space="preserve"> </w:t>
      </w:r>
      <w:r>
        <w:t>fruquintinib</w:t>
      </w:r>
      <w:r>
        <w:rPr>
          <w:spacing w:val="-3"/>
        </w:rPr>
        <w:t xml:space="preserve"> </w:t>
      </w:r>
      <w:r>
        <w:t>average</w:t>
      </w:r>
      <w:r>
        <w:rPr>
          <w:spacing w:val="-1"/>
        </w:rPr>
        <w:t xml:space="preserve"> </w:t>
      </w:r>
      <w:r>
        <w:t>plasma concentrations below the expected human therapeutic concentrations.</w:t>
      </w:r>
    </w:p>
    <w:p w14:paraId="7EE53477" w14:textId="77777777" w:rsidR="00D9464D" w:rsidRDefault="00FE7FEC" w:rsidP="00E01B86">
      <w:pPr>
        <w:pStyle w:val="Heading2"/>
        <w:spacing w:before="204"/>
        <w:ind w:left="23"/>
      </w:pPr>
      <w:bookmarkStart w:id="55" w:name="Genotoxicity"/>
      <w:bookmarkEnd w:id="55"/>
      <w:r>
        <w:rPr>
          <w:spacing w:val="-2"/>
        </w:rPr>
        <w:t>Genotoxicity</w:t>
      </w:r>
    </w:p>
    <w:p w14:paraId="7EE53478" w14:textId="77777777" w:rsidR="00D9464D" w:rsidRDefault="00FE7FEC" w:rsidP="00E01B86">
      <w:pPr>
        <w:pStyle w:val="BodyText"/>
        <w:spacing w:line="276" w:lineRule="auto"/>
        <w:ind w:right="445"/>
      </w:pPr>
      <w:r>
        <w:t>No evidence</w:t>
      </w:r>
      <w:r>
        <w:rPr>
          <w:spacing w:val="-3"/>
        </w:rPr>
        <w:t xml:space="preserve"> </w:t>
      </w:r>
      <w:r>
        <w:t>of</w:t>
      </w:r>
      <w:r>
        <w:rPr>
          <w:spacing w:val="-3"/>
        </w:rPr>
        <w:t xml:space="preserve"> </w:t>
      </w:r>
      <w:r>
        <w:t>genotoxicity was</w:t>
      </w:r>
      <w:r>
        <w:rPr>
          <w:spacing w:val="-3"/>
        </w:rPr>
        <w:t xml:space="preserve"> </w:t>
      </w:r>
      <w:r>
        <w:t>observed</w:t>
      </w:r>
      <w:r>
        <w:rPr>
          <w:spacing w:val="-2"/>
        </w:rPr>
        <w:t xml:space="preserve"> </w:t>
      </w:r>
      <w:r>
        <w:t>in</w:t>
      </w:r>
      <w:r>
        <w:rPr>
          <w:spacing w:val="-2"/>
        </w:rPr>
        <w:t xml:space="preserve"> </w:t>
      </w:r>
      <w:r>
        <w:rPr>
          <w:i/>
        </w:rPr>
        <w:t>in</w:t>
      </w:r>
      <w:r>
        <w:rPr>
          <w:i/>
          <w:spacing w:val="-2"/>
        </w:rPr>
        <w:t xml:space="preserve"> </w:t>
      </w:r>
      <w:r>
        <w:rPr>
          <w:i/>
        </w:rPr>
        <w:t>vitro</w:t>
      </w:r>
      <w:r>
        <w:rPr>
          <w:i/>
          <w:spacing w:val="-1"/>
        </w:rPr>
        <w:t xml:space="preserve"> </w:t>
      </w:r>
      <w:r>
        <w:t>(bacterial</w:t>
      </w:r>
      <w:r>
        <w:rPr>
          <w:spacing w:val="-1"/>
        </w:rPr>
        <w:t xml:space="preserve"> </w:t>
      </w:r>
      <w:r>
        <w:t>reverse</w:t>
      </w:r>
      <w:r>
        <w:rPr>
          <w:spacing w:val="-3"/>
        </w:rPr>
        <w:t xml:space="preserve"> </w:t>
      </w:r>
      <w:r>
        <w:t>mutation</w:t>
      </w:r>
      <w:r>
        <w:rPr>
          <w:spacing w:val="-4"/>
        </w:rPr>
        <w:t xml:space="preserve"> </w:t>
      </w:r>
      <w:r>
        <w:t>assay and</w:t>
      </w:r>
      <w:r>
        <w:rPr>
          <w:spacing w:val="-1"/>
        </w:rPr>
        <w:t xml:space="preserve"> </w:t>
      </w:r>
      <w:r>
        <w:rPr>
          <w:i/>
        </w:rPr>
        <w:t>in</w:t>
      </w:r>
      <w:r>
        <w:rPr>
          <w:i/>
          <w:spacing w:val="-4"/>
        </w:rPr>
        <w:t xml:space="preserve"> </w:t>
      </w:r>
      <w:r>
        <w:rPr>
          <w:i/>
        </w:rPr>
        <w:t xml:space="preserve">vitro </w:t>
      </w:r>
      <w:r>
        <w:t>chromosomal aberrations</w:t>
      </w:r>
      <w:r>
        <w:rPr>
          <w:spacing w:val="-2"/>
        </w:rPr>
        <w:t xml:space="preserve"> </w:t>
      </w:r>
      <w:r>
        <w:t xml:space="preserve">assay in Chinese hamster ovary cells) and </w:t>
      </w:r>
      <w:r>
        <w:rPr>
          <w:i/>
        </w:rPr>
        <w:t xml:space="preserve">in vivo </w:t>
      </w:r>
      <w:r>
        <w:t>(rat micronucleus test with inclusion of an alkaline comet assay) studies.</w:t>
      </w:r>
    </w:p>
    <w:p w14:paraId="7EE53479" w14:textId="77777777" w:rsidR="00D9464D" w:rsidRDefault="00FE7FEC" w:rsidP="00E01B86">
      <w:pPr>
        <w:pStyle w:val="Heading2"/>
        <w:spacing w:before="201"/>
        <w:ind w:left="23"/>
      </w:pPr>
      <w:bookmarkStart w:id="56" w:name="Carcinogenicity"/>
      <w:bookmarkEnd w:id="56"/>
      <w:r>
        <w:rPr>
          <w:spacing w:val="-2"/>
        </w:rPr>
        <w:t>Carcinogenicity</w:t>
      </w:r>
    </w:p>
    <w:p w14:paraId="7EE5347A" w14:textId="77777777" w:rsidR="00D9464D" w:rsidRDefault="00FE7FEC" w:rsidP="00E01B86">
      <w:pPr>
        <w:pStyle w:val="BodyText"/>
        <w:spacing w:before="39"/>
        <w:ind w:left="23"/>
      </w:pPr>
      <w:r>
        <w:t>Carcinogenicity</w:t>
      </w:r>
      <w:r>
        <w:rPr>
          <w:spacing w:val="-6"/>
        </w:rPr>
        <w:t xml:space="preserve"> </w:t>
      </w:r>
      <w:r>
        <w:t>studies</w:t>
      </w:r>
      <w:r>
        <w:rPr>
          <w:spacing w:val="-4"/>
        </w:rPr>
        <w:t xml:space="preserve"> </w:t>
      </w:r>
      <w:r>
        <w:t>have</w:t>
      </w:r>
      <w:r>
        <w:rPr>
          <w:spacing w:val="-4"/>
        </w:rPr>
        <w:t xml:space="preserve"> </w:t>
      </w:r>
      <w:r>
        <w:t>not</w:t>
      </w:r>
      <w:r>
        <w:rPr>
          <w:spacing w:val="-6"/>
        </w:rPr>
        <w:t xml:space="preserve"> </w:t>
      </w:r>
      <w:r>
        <w:t>been</w:t>
      </w:r>
      <w:r>
        <w:rPr>
          <w:spacing w:val="-7"/>
        </w:rPr>
        <w:t xml:space="preserve"> </w:t>
      </w:r>
      <w:r>
        <w:t>conducted</w:t>
      </w:r>
      <w:r>
        <w:rPr>
          <w:spacing w:val="-5"/>
        </w:rPr>
        <w:t xml:space="preserve"> </w:t>
      </w:r>
      <w:r>
        <w:t>with</w:t>
      </w:r>
      <w:r>
        <w:rPr>
          <w:spacing w:val="-5"/>
        </w:rPr>
        <w:t xml:space="preserve"> </w:t>
      </w:r>
      <w:r>
        <w:rPr>
          <w:spacing w:val="-2"/>
        </w:rPr>
        <w:t>fruquintinib.</w:t>
      </w:r>
    </w:p>
    <w:p w14:paraId="7EE5347B" w14:textId="77777777" w:rsidR="00D9464D" w:rsidRDefault="00FE7FEC" w:rsidP="00E01B86">
      <w:pPr>
        <w:pStyle w:val="Heading2"/>
        <w:spacing w:before="240"/>
        <w:ind w:left="23"/>
      </w:pPr>
      <w:bookmarkStart w:id="57" w:name="Repeat_dose_toxicity"/>
      <w:bookmarkEnd w:id="57"/>
      <w:r>
        <w:lastRenderedPageBreak/>
        <w:t>Repeat</w:t>
      </w:r>
      <w:r>
        <w:rPr>
          <w:spacing w:val="-4"/>
        </w:rPr>
        <w:t xml:space="preserve"> </w:t>
      </w:r>
      <w:r>
        <w:t>dose</w:t>
      </w:r>
      <w:r>
        <w:rPr>
          <w:spacing w:val="-4"/>
        </w:rPr>
        <w:t xml:space="preserve"> </w:t>
      </w:r>
      <w:r>
        <w:rPr>
          <w:spacing w:val="-2"/>
        </w:rPr>
        <w:t>toxicity</w:t>
      </w:r>
    </w:p>
    <w:p w14:paraId="7EE5347C" w14:textId="77777777" w:rsidR="00D9464D" w:rsidRDefault="00FE7FEC" w:rsidP="00E01B86">
      <w:pPr>
        <w:pStyle w:val="BodyText"/>
        <w:ind w:right="21"/>
      </w:pPr>
      <w:r>
        <w:t>In repeat-dose toxicity studies in rats and dogs, the main target organ effects were identified in the gastrointestinal</w:t>
      </w:r>
      <w:r>
        <w:rPr>
          <w:spacing w:val="-4"/>
        </w:rPr>
        <w:t xml:space="preserve"> </w:t>
      </w:r>
      <w:r>
        <w:t>tract,</w:t>
      </w:r>
      <w:r>
        <w:rPr>
          <w:spacing w:val="-4"/>
        </w:rPr>
        <w:t xml:space="preserve"> </w:t>
      </w:r>
      <w:r>
        <w:t>hepatobiliary</w:t>
      </w:r>
      <w:r>
        <w:rPr>
          <w:spacing w:val="-5"/>
        </w:rPr>
        <w:t xml:space="preserve"> </w:t>
      </w:r>
      <w:r>
        <w:t>system,</w:t>
      </w:r>
      <w:r>
        <w:rPr>
          <w:spacing w:val="-4"/>
        </w:rPr>
        <w:t xml:space="preserve"> </w:t>
      </w:r>
      <w:r>
        <w:t>immune</w:t>
      </w:r>
      <w:r>
        <w:rPr>
          <w:spacing w:val="-3"/>
        </w:rPr>
        <w:t xml:space="preserve"> </w:t>
      </w:r>
      <w:r>
        <w:t>system,</w:t>
      </w:r>
      <w:r>
        <w:rPr>
          <w:spacing w:val="-6"/>
        </w:rPr>
        <w:t xml:space="preserve"> </w:t>
      </w:r>
      <w:r>
        <w:t>skeletal</w:t>
      </w:r>
      <w:r>
        <w:rPr>
          <w:spacing w:val="-4"/>
        </w:rPr>
        <w:t xml:space="preserve"> </w:t>
      </w:r>
      <w:r>
        <w:t>system,</w:t>
      </w:r>
      <w:r>
        <w:rPr>
          <w:spacing w:val="-4"/>
        </w:rPr>
        <w:t xml:space="preserve"> </w:t>
      </w:r>
      <w:r>
        <w:t>kidneys,</w:t>
      </w:r>
      <w:r>
        <w:rPr>
          <w:spacing w:val="-4"/>
        </w:rPr>
        <w:t xml:space="preserve"> </w:t>
      </w:r>
      <w:r>
        <w:t>hematopoietic system and adrenal gland at subclinical exposure levels or comparable exposure levels at the MRHD. All findings were reversible after a 4-week period without treatment, apart from the skeletal system (broken/lost teeth) and adrenal gland.</w:t>
      </w:r>
    </w:p>
    <w:p w14:paraId="7EE5347D" w14:textId="77777777" w:rsidR="00D9464D" w:rsidRDefault="00D9464D" w:rsidP="00E01B86">
      <w:pPr>
        <w:pStyle w:val="BodyText"/>
        <w:spacing w:before="242"/>
        <w:ind w:left="0"/>
      </w:pPr>
    </w:p>
    <w:p w14:paraId="7EE5347E" w14:textId="77777777" w:rsidR="00D9464D" w:rsidRDefault="00FE7FEC" w:rsidP="00E01B86">
      <w:pPr>
        <w:pStyle w:val="Heading1"/>
        <w:numPr>
          <w:ilvl w:val="0"/>
          <w:numId w:val="1"/>
        </w:numPr>
        <w:tabs>
          <w:tab w:val="left" w:pos="454"/>
        </w:tabs>
        <w:ind w:left="454" w:hanging="431"/>
      </w:pPr>
      <w:bookmarkStart w:id="58" w:name="6_Pharmaceutical_particulars"/>
      <w:bookmarkEnd w:id="58"/>
      <w:r>
        <w:t>PHARMACEUTICAL</w:t>
      </w:r>
      <w:r>
        <w:rPr>
          <w:spacing w:val="-11"/>
        </w:rPr>
        <w:t xml:space="preserve"> </w:t>
      </w:r>
      <w:r>
        <w:rPr>
          <w:spacing w:val="-2"/>
        </w:rPr>
        <w:t>PARTICULARS</w:t>
      </w:r>
    </w:p>
    <w:p w14:paraId="7EE5347F" w14:textId="77777777" w:rsidR="00D9464D" w:rsidRDefault="00FE7FEC" w:rsidP="00E01B86">
      <w:pPr>
        <w:pStyle w:val="ListParagraph"/>
        <w:numPr>
          <w:ilvl w:val="1"/>
          <w:numId w:val="1"/>
        </w:numPr>
        <w:tabs>
          <w:tab w:val="left" w:pos="601"/>
        </w:tabs>
        <w:spacing w:before="290"/>
        <w:ind w:hanging="578"/>
        <w:rPr>
          <w:b/>
          <w:sz w:val="28"/>
        </w:rPr>
      </w:pPr>
      <w:bookmarkStart w:id="59" w:name="6.1_List_of_excipients"/>
      <w:bookmarkEnd w:id="59"/>
      <w:r>
        <w:rPr>
          <w:b/>
          <w:sz w:val="28"/>
        </w:rPr>
        <w:t>LIST</w:t>
      </w:r>
      <w:r>
        <w:rPr>
          <w:b/>
          <w:spacing w:val="-2"/>
          <w:sz w:val="28"/>
        </w:rPr>
        <w:t xml:space="preserve"> </w:t>
      </w:r>
      <w:r>
        <w:rPr>
          <w:b/>
          <w:sz w:val="28"/>
        </w:rPr>
        <w:t>OF</w:t>
      </w:r>
      <w:r>
        <w:rPr>
          <w:b/>
          <w:spacing w:val="-2"/>
          <w:sz w:val="28"/>
        </w:rPr>
        <w:t xml:space="preserve"> EXCIPIENTS</w:t>
      </w:r>
    </w:p>
    <w:p w14:paraId="7EE53480" w14:textId="77777777" w:rsidR="00D9464D" w:rsidRDefault="00FE7FEC" w:rsidP="00E01B86">
      <w:pPr>
        <w:pStyle w:val="BodyText"/>
        <w:spacing w:before="250"/>
        <w:ind w:left="23"/>
      </w:pPr>
      <w:r>
        <w:rPr>
          <w:u w:val="single"/>
        </w:rPr>
        <w:t>FRUZAQLA</w:t>
      </w:r>
      <w:r>
        <w:rPr>
          <w:spacing w:val="-5"/>
          <w:u w:val="single"/>
        </w:rPr>
        <w:t xml:space="preserve"> </w:t>
      </w:r>
      <w:r>
        <w:rPr>
          <w:u w:val="single"/>
        </w:rPr>
        <w:t>1</w:t>
      </w:r>
      <w:r>
        <w:rPr>
          <w:spacing w:val="-2"/>
          <w:u w:val="single"/>
        </w:rPr>
        <w:t xml:space="preserve"> </w:t>
      </w:r>
      <w:r>
        <w:rPr>
          <w:u w:val="single"/>
        </w:rPr>
        <w:t>mg</w:t>
      </w:r>
      <w:r>
        <w:rPr>
          <w:spacing w:val="-3"/>
          <w:u w:val="single"/>
        </w:rPr>
        <w:t xml:space="preserve"> </w:t>
      </w:r>
      <w:r>
        <w:rPr>
          <w:u w:val="single"/>
        </w:rPr>
        <w:t>hard</w:t>
      </w:r>
      <w:r>
        <w:rPr>
          <w:spacing w:val="-2"/>
          <w:u w:val="single"/>
        </w:rPr>
        <w:t xml:space="preserve"> capsules</w:t>
      </w:r>
    </w:p>
    <w:p w14:paraId="7EE53482" w14:textId="77777777" w:rsidR="00D9464D" w:rsidRDefault="00FE7FEC" w:rsidP="00E01B86">
      <w:pPr>
        <w:pStyle w:val="BodyText"/>
        <w:spacing w:before="27" w:line="276" w:lineRule="auto"/>
        <w:ind w:right="318"/>
      </w:pPr>
      <w:r>
        <w:t>Inactive</w:t>
      </w:r>
      <w:r>
        <w:rPr>
          <w:spacing w:val="-4"/>
        </w:rPr>
        <w:t xml:space="preserve"> </w:t>
      </w:r>
      <w:r>
        <w:t>ingredients</w:t>
      </w:r>
      <w:r>
        <w:rPr>
          <w:spacing w:val="-2"/>
        </w:rPr>
        <w:t xml:space="preserve"> </w:t>
      </w:r>
      <w:r>
        <w:t>include</w:t>
      </w:r>
      <w:r>
        <w:rPr>
          <w:spacing w:val="-1"/>
        </w:rPr>
        <w:t xml:space="preserve"> </w:t>
      </w:r>
      <w:r>
        <w:t>maize</w:t>
      </w:r>
      <w:r>
        <w:rPr>
          <w:spacing w:val="-1"/>
        </w:rPr>
        <w:t xml:space="preserve"> </w:t>
      </w:r>
      <w:r>
        <w:t>starch,</w:t>
      </w:r>
      <w:r>
        <w:rPr>
          <w:spacing w:val="-4"/>
        </w:rPr>
        <w:t xml:space="preserve"> </w:t>
      </w:r>
      <w:r>
        <w:t>microcrystalline</w:t>
      </w:r>
      <w:r>
        <w:rPr>
          <w:spacing w:val="-1"/>
        </w:rPr>
        <w:t xml:space="preserve"> </w:t>
      </w:r>
      <w:r>
        <w:t>cellulose</w:t>
      </w:r>
      <w:r>
        <w:rPr>
          <w:spacing w:val="-1"/>
        </w:rPr>
        <w:t xml:space="preserve"> </w:t>
      </w:r>
      <w:r>
        <w:t>and</w:t>
      </w:r>
      <w:r>
        <w:rPr>
          <w:spacing w:val="-3"/>
        </w:rPr>
        <w:t xml:space="preserve"> </w:t>
      </w:r>
      <w:r>
        <w:t>purified</w:t>
      </w:r>
      <w:r>
        <w:rPr>
          <w:spacing w:val="-5"/>
        </w:rPr>
        <w:t xml:space="preserve"> </w:t>
      </w:r>
      <w:r>
        <w:t>talc.</w:t>
      </w:r>
      <w:r>
        <w:rPr>
          <w:spacing w:val="-2"/>
        </w:rPr>
        <w:t xml:space="preserve"> </w:t>
      </w:r>
      <w:r>
        <w:t>Capsule</w:t>
      </w:r>
      <w:r>
        <w:rPr>
          <w:spacing w:val="-4"/>
        </w:rPr>
        <w:t xml:space="preserve"> </w:t>
      </w:r>
      <w:r>
        <w:t>shells contain</w:t>
      </w:r>
      <w:r>
        <w:rPr>
          <w:spacing w:val="-3"/>
        </w:rPr>
        <w:t xml:space="preserve"> </w:t>
      </w:r>
      <w:r>
        <w:t>gelatin,</w:t>
      </w:r>
      <w:r>
        <w:rPr>
          <w:spacing w:val="-2"/>
        </w:rPr>
        <w:t xml:space="preserve"> </w:t>
      </w:r>
      <w:r>
        <w:t>titanium</w:t>
      </w:r>
      <w:r>
        <w:rPr>
          <w:spacing w:val="-1"/>
        </w:rPr>
        <w:t xml:space="preserve"> </w:t>
      </w:r>
      <w:r>
        <w:t>dioxide,</w:t>
      </w:r>
      <w:r>
        <w:rPr>
          <w:spacing w:val="-4"/>
        </w:rPr>
        <w:t xml:space="preserve"> </w:t>
      </w:r>
      <w:r>
        <w:t>tartrazine</w:t>
      </w:r>
      <w:r>
        <w:rPr>
          <w:spacing w:val="-4"/>
        </w:rPr>
        <w:t xml:space="preserve"> </w:t>
      </w:r>
      <w:r>
        <w:t>and</w:t>
      </w:r>
      <w:r>
        <w:rPr>
          <w:spacing w:val="-3"/>
        </w:rPr>
        <w:t xml:space="preserve"> </w:t>
      </w:r>
      <w:r>
        <w:t>sunset</w:t>
      </w:r>
      <w:r>
        <w:rPr>
          <w:spacing w:val="-1"/>
        </w:rPr>
        <w:t xml:space="preserve"> </w:t>
      </w:r>
      <w:r>
        <w:t>yellow</w:t>
      </w:r>
      <w:r>
        <w:rPr>
          <w:spacing w:val="-1"/>
        </w:rPr>
        <w:t xml:space="preserve"> </w:t>
      </w:r>
      <w:r>
        <w:t>FCF.</w:t>
      </w:r>
      <w:r>
        <w:rPr>
          <w:spacing w:val="-2"/>
        </w:rPr>
        <w:t xml:space="preserve"> </w:t>
      </w:r>
      <w:r>
        <w:t>The</w:t>
      </w:r>
      <w:r>
        <w:rPr>
          <w:spacing w:val="-4"/>
        </w:rPr>
        <w:t xml:space="preserve"> </w:t>
      </w:r>
      <w:r>
        <w:t>capsules</w:t>
      </w:r>
      <w:r>
        <w:rPr>
          <w:spacing w:val="-7"/>
        </w:rPr>
        <w:t xml:space="preserve"> </w:t>
      </w:r>
      <w:r>
        <w:t>are</w:t>
      </w:r>
      <w:r>
        <w:rPr>
          <w:spacing w:val="-1"/>
        </w:rPr>
        <w:t xml:space="preserve"> </w:t>
      </w:r>
      <w:r>
        <w:t>imprinted</w:t>
      </w:r>
      <w:r>
        <w:rPr>
          <w:spacing w:val="-3"/>
        </w:rPr>
        <w:t xml:space="preserve"> </w:t>
      </w:r>
      <w:r>
        <w:t>with TekPrint SW-9008 Black Ink (ARTG PI No 2328).</w:t>
      </w:r>
    </w:p>
    <w:p w14:paraId="7EE53483" w14:textId="77777777" w:rsidR="00D9464D" w:rsidRDefault="00FE7FEC" w:rsidP="00E01B86">
      <w:pPr>
        <w:pStyle w:val="BodyText"/>
        <w:spacing w:before="202"/>
        <w:ind w:left="23"/>
      </w:pPr>
      <w:r>
        <w:rPr>
          <w:u w:val="single"/>
        </w:rPr>
        <w:t>FRUZAQLA</w:t>
      </w:r>
      <w:r>
        <w:rPr>
          <w:spacing w:val="-5"/>
          <w:u w:val="single"/>
        </w:rPr>
        <w:t xml:space="preserve"> </w:t>
      </w:r>
      <w:r>
        <w:rPr>
          <w:u w:val="single"/>
        </w:rPr>
        <w:t>5</w:t>
      </w:r>
      <w:r>
        <w:rPr>
          <w:spacing w:val="-2"/>
          <w:u w:val="single"/>
        </w:rPr>
        <w:t xml:space="preserve"> </w:t>
      </w:r>
      <w:r>
        <w:rPr>
          <w:u w:val="single"/>
        </w:rPr>
        <w:t>mg</w:t>
      </w:r>
      <w:r>
        <w:rPr>
          <w:spacing w:val="-3"/>
          <w:u w:val="single"/>
        </w:rPr>
        <w:t xml:space="preserve"> </w:t>
      </w:r>
      <w:r>
        <w:rPr>
          <w:u w:val="single"/>
        </w:rPr>
        <w:t>hard</w:t>
      </w:r>
      <w:r>
        <w:rPr>
          <w:spacing w:val="-2"/>
          <w:u w:val="single"/>
        </w:rPr>
        <w:t xml:space="preserve"> capsules</w:t>
      </w:r>
    </w:p>
    <w:p w14:paraId="7EE53484" w14:textId="77777777" w:rsidR="00D9464D" w:rsidRDefault="00FE7FEC" w:rsidP="00E01B86">
      <w:pPr>
        <w:pStyle w:val="BodyText"/>
        <w:spacing w:before="38" w:line="276" w:lineRule="auto"/>
        <w:ind w:left="23" w:right="267"/>
      </w:pPr>
      <w:r>
        <w:t>Inactive</w:t>
      </w:r>
      <w:r>
        <w:rPr>
          <w:spacing w:val="-5"/>
        </w:rPr>
        <w:t xml:space="preserve"> </w:t>
      </w:r>
      <w:r>
        <w:t>ingredients</w:t>
      </w:r>
      <w:r>
        <w:rPr>
          <w:spacing w:val="-3"/>
        </w:rPr>
        <w:t xml:space="preserve"> </w:t>
      </w:r>
      <w:r>
        <w:t>include</w:t>
      </w:r>
      <w:r>
        <w:rPr>
          <w:spacing w:val="-2"/>
        </w:rPr>
        <w:t xml:space="preserve"> </w:t>
      </w:r>
      <w:r>
        <w:t>maize</w:t>
      </w:r>
      <w:r>
        <w:rPr>
          <w:spacing w:val="-2"/>
        </w:rPr>
        <w:t xml:space="preserve"> </w:t>
      </w:r>
      <w:r>
        <w:t>starch,</w:t>
      </w:r>
      <w:r>
        <w:rPr>
          <w:spacing w:val="-5"/>
        </w:rPr>
        <w:t xml:space="preserve"> </w:t>
      </w:r>
      <w:r>
        <w:t>microcrystalline</w:t>
      </w:r>
      <w:r>
        <w:rPr>
          <w:spacing w:val="-2"/>
        </w:rPr>
        <w:t xml:space="preserve"> </w:t>
      </w:r>
      <w:r>
        <w:t>cellulose</w:t>
      </w:r>
      <w:r>
        <w:rPr>
          <w:spacing w:val="-2"/>
        </w:rPr>
        <w:t xml:space="preserve"> </w:t>
      </w:r>
      <w:r>
        <w:t>and</w:t>
      </w:r>
      <w:r>
        <w:rPr>
          <w:spacing w:val="-4"/>
        </w:rPr>
        <w:t xml:space="preserve"> </w:t>
      </w:r>
      <w:r>
        <w:t>purified</w:t>
      </w:r>
      <w:r>
        <w:rPr>
          <w:spacing w:val="-6"/>
        </w:rPr>
        <w:t xml:space="preserve"> </w:t>
      </w:r>
      <w:r>
        <w:t>talc.</w:t>
      </w:r>
      <w:r>
        <w:rPr>
          <w:spacing w:val="-3"/>
        </w:rPr>
        <w:t xml:space="preserve"> </w:t>
      </w:r>
      <w:r>
        <w:t>Capsule</w:t>
      </w:r>
      <w:r>
        <w:rPr>
          <w:spacing w:val="-5"/>
        </w:rPr>
        <w:t xml:space="preserve"> </w:t>
      </w:r>
      <w:r>
        <w:t>shells contain gelatin, titanium dioxide, brilliant blue FCF and allura red AC. The capsules are imprinted with TekPrint SW-9008 Black Ink (ARTG PI No 2328).</w:t>
      </w:r>
    </w:p>
    <w:p w14:paraId="7EE53485" w14:textId="77777777" w:rsidR="00D9464D" w:rsidRDefault="00FE7FEC" w:rsidP="00E01B86">
      <w:pPr>
        <w:pStyle w:val="Heading1"/>
        <w:numPr>
          <w:ilvl w:val="1"/>
          <w:numId w:val="1"/>
        </w:numPr>
        <w:tabs>
          <w:tab w:val="left" w:pos="601"/>
        </w:tabs>
        <w:spacing w:before="243"/>
        <w:ind w:hanging="578"/>
      </w:pPr>
      <w:bookmarkStart w:id="60" w:name="6.2_Incompatibilities"/>
      <w:bookmarkEnd w:id="60"/>
      <w:r>
        <w:rPr>
          <w:spacing w:val="-2"/>
        </w:rPr>
        <w:t>INCOMPATIBILITIES</w:t>
      </w:r>
    </w:p>
    <w:p w14:paraId="7EE53486" w14:textId="77777777" w:rsidR="00D9464D" w:rsidRDefault="00FE7FEC" w:rsidP="00E01B86">
      <w:pPr>
        <w:pStyle w:val="BodyText"/>
        <w:spacing w:before="248" w:line="276" w:lineRule="auto"/>
        <w:ind w:left="23" w:right="267"/>
      </w:pPr>
      <w:r>
        <w:t>Incompatibilities</w:t>
      </w:r>
      <w:r>
        <w:rPr>
          <w:spacing w:val="-4"/>
        </w:rPr>
        <w:t xml:space="preserve"> </w:t>
      </w:r>
      <w:r>
        <w:t>were</w:t>
      </w:r>
      <w:r>
        <w:rPr>
          <w:spacing w:val="-1"/>
        </w:rPr>
        <w:t xml:space="preserve"> </w:t>
      </w:r>
      <w:r>
        <w:t>either</w:t>
      </w:r>
      <w:r>
        <w:rPr>
          <w:spacing w:val="-2"/>
        </w:rPr>
        <w:t xml:space="preserve"> </w:t>
      </w:r>
      <w:r>
        <w:t>not</w:t>
      </w:r>
      <w:r>
        <w:rPr>
          <w:spacing w:val="-4"/>
        </w:rPr>
        <w:t xml:space="preserve"> </w:t>
      </w:r>
      <w:r>
        <w:t>assessed</w:t>
      </w:r>
      <w:r>
        <w:rPr>
          <w:spacing w:val="-5"/>
        </w:rPr>
        <w:t xml:space="preserve"> </w:t>
      </w:r>
      <w:r>
        <w:t>or</w:t>
      </w:r>
      <w:r>
        <w:rPr>
          <w:spacing w:val="-2"/>
        </w:rPr>
        <w:t xml:space="preserve"> </w:t>
      </w:r>
      <w:r>
        <w:t>not</w:t>
      </w:r>
      <w:r>
        <w:rPr>
          <w:spacing w:val="-1"/>
        </w:rPr>
        <w:t xml:space="preserve"> </w:t>
      </w:r>
      <w:r>
        <w:t>identified</w:t>
      </w:r>
      <w:r>
        <w:rPr>
          <w:spacing w:val="-3"/>
        </w:rPr>
        <w:t xml:space="preserve"> </w:t>
      </w:r>
      <w:r>
        <w:t>as</w:t>
      </w:r>
      <w:r>
        <w:rPr>
          <w:spacing w:val="-2"/>
        </w:rPr>
        <w:t xml:space="preserve"> </w:t>
      </w:r>
      <w:r>
        <w:t>part</w:t>
      </w:r>
      <w:r>
        <w:rPr>
          <w:spacing w:val="-1"/>
        </w:rPr>
        <w:t xml:space="preserve"> </w:t>
      </w:r>
      <w:r>
        <w:t>of</w:t>
      </w:r>
      <w:r>
        <w:rPr>
          <w:spacing w:val="-4"/>
        </w:rPr>
        <w:t xml:space="preserve"> </w:t>
      </w:r>
      <w:r>
        <w:t>the</w:t>
      </w:r>
      <w:r>
        <w:rPr>
          <w:spacing w:val="-4"/>
        </w:rPr>
        <w:t xml:space="preserve"> </w:t>
      </w:r>
      <w:r>
        <w:t>registration</w:t>
      </w:r>
      <w:r>
        <w:rPr>
          <w:spacing w:val="-5"/>
        </w:rPr>
        <w:t xml:space="preserve"> </w:t>
      </w:r>
      <w:r>
        <w:t>of</w:t>
      </w:r>
      <w:r>
        <w:rPr>
          <w:spacing w:val="-2"/>
        </w:rPr>
        <w:t xml:space="preserve"> </w:t>
      </w:r>
      <w:r>
        <w:t xml:space="preserve">this </w:t>
      </w:r>
      <w:r>
        <w:rPr>
          <w:spacing w:val="-2"/>
        </w:rPr>
        <w:t>medicine.</w:t>
      </w:r>
    </w:p>
    <w:p w14:paraId="7EE53487" w14:textId="77777777" w:rsidR="00D9464D" w:rsidRDefault="00FE7FEC" w:rsidP="00E01B86">
      <w:pPr>
        <w:pStyle w:val="BodyText"/>
        <w:spacing w:before="201"/>
        <w:ind w:left="23"/>
      </w:pPr>
      <w:r>
        <w:t>Refer</w:t>
      </w:r>
      <w:r>
        <w:rPr>
          <w:spacing w:val="-7"/>
        </w:rPr>
        <w:t xml:space="preserve"> </w:t>
      </w:r>
      <w:r>
        <w:t>to</w:t>
      </w:r>
      <w:r>
        <w:rPr>
          <w:spacing w:val="-4"/>
        </w:rPr>
        <w:t xml:space="preserve"> </w:t>
      </w:r>
      <w:r>
        <w:t>Section</w:t>
      </w:r>
      <w:r>
        <w:rPr>
          <w:spacing w:val="-6"/>
        </w:rPr>
        <w:t xml:space="preserve"> </w:t>
      </w:r>
      <w:r>
        <w:t>4.5</w:t>
      </w:r>
      <w:r>
        <w:rPr>
          <w:spacing w:val="-1"/>
        </w:rPr>
        <w:t xml:space="preserve"> </w:t>
      </w:r>
      <w:r>
        <w:t>for</w:t>
      </w:r>
      <w:r>
        <w:rPr>
          <w:spacing w:val="-3"/>
        </w:rPr>
        <w:t xml:space="preserve"> </w:t>
      </w:r>
      <w:r>
        <w:t>Interactions</w:t>
      </w:r>
      <w:r>
        <w:rPr>
          <w:spacing w:val="-3"/>
        </w:rPr>
        <w:t xml:space="preserve"> </w:t>
      </w:r>
      <w:r>
        <w:t>with</w:t>
      </w:r>
      <w:r>
        <w:rPr>
          <w:spacing w:val="-4"/>
        </w:rPr>
        <w:t xml:space="preserve"> </w:t>
      </w:r>
      <w:r>
        <w:t>other</w:t>
      </w:r>
      <w:r>
        <w:rPr>
          <w:spacing w:val="-5"/>
        </w:rPr>
        <w:t xml:space="preserve"> </w:t>
      </w:r>
      <w:r>
        <w:t>medicines</w:t>
      </w:r>
      <w:r>
        <w:rPr>
          <w:spacing w:val="-2"/>
        </w:rPr>
        <w:t xml:space="preserve"> </w:t>
      </w:r>
      <w:r>
        <w:t>and</w:t>
      </w:r>
      <w:r>
        <w:rPr>
          <w:spacing w:val="-4"/>
        </w:rPr>
        <w:t xml:space="preserve"> </w:t>
      </w:r>
      <w:r>
        <w:t>other</w:t>
      </w:r>
      <w:r>
        <w:rPr>
          <w:spacing w:val="-3"/>
        </w:rPr>
        <w:t xml:space="preserve"> </w:t>
      </w:r>
      <w:r>
        <w:t>forms</w:t>
      </w:r>
      <w:r>
        <w:rPr>
          <w:spacing w:val="-5"/>
        </w:rPr>
        <w:t xml:space="preserve"> </w:t>
      </w:r>
      <w:r>
        <w:t>of</w:t>
      </w:r>
      <w:r>
        <w:rPr>
          <w:spacing w:val="-2"/>
        </w:rPr>
        <w:t xml:space="preserve"> interactions.</w:t>
      </w:r>
    </w:p>
    <w:p w14:paraId="7EE53488" w14:textId="77777777" w:rsidR="00D9464D" w:rsidRDefault="00D9464D" w:rsidP="00E01B86">
      <w:pPr>
        <w:pStyle w:val="BodyText"/>
        <w:spacing w:before="13"/>
        <w:ind w:left="0"/>
      </w:pPr>
    </w:p>
    <w:p w14:paraId="7EE53489" w14:textId="77777777" w:rsidR="00D9464D" w:rsidRDefault="00FE7FEC" w:rsidP="00E01B86">
      <w:pPr>
        <w:pStyle w:val="Heading1"/>
        <w:numPr>
          <w:ilvl w:val="1"/>
          <w:numId w:val="1"/>
        </w:numPr>
        <w:tabs>
          <w:tab w:val="left" w:pos="601"/>
        </w:tabs>
        <w:ind w:hanging="578"/>
      </w:pPr>
      <w:bookmarkStart w:id="61" w:name="6.3_Shelf_life"/>
      <w:bookmarkEnd w:id="61"/>
      <w:r>
        <w:t>SHELF</w:t>
      </w:r>
      <w:r>
        <w:rPr>
          <w:spacing w:val="-4"/>
        </w:rPr>
        <w:t xml:space="preserve"> LIFE</w:t>
      </w:r>
    </w:p>
    <w:p w14:paraId="7EE5348A" w14:textId="77777777" w:rsidR="00D9464D" w:rsidRDefault="00FE7FEC" w:rsidP="00E01B86">
      <w:pPr>
        <w:pStyle w:val="BodyText"/>
        <w:spacing w:before="250" w:line="276" w:lineRule="auto"/>
        <w:ind w:left="23" w:right="267"/>
      </w:pPr>
      <w:r>
        <w:t>In</w:t>
      </w:r>
      <w:r>
        <w:rPr>
          <w:spacing w:val="-3"/>
        </w:rPr>
        <w:t xml:space="preserve"> </w:t>
      </w:r>
      <w:r>
        <w:t>Australia,</w:t>
      </w:r>
      <w:r>
        <w:rPr>
          <w:spacing w:val="-2"/>
        </w:rPr>
        <w:t xml:space="preserve"> </w:t>
      </w:r>
      <w:r>
        <w:t>information</w:t>
      </w:r>
      <w:r>
        <w:rPr>
          <w:spacing w:val="-5"/>
        </w:rPr>
        <w:t xml:space="preserve"> </w:t>
      </w:r>
      <w:r>
        <w:t>on</w:t>
      </w:r>
      <w:r>
        <w:rPr>
          <w:spacing w:val="-3"/>
        </w:rPr>
        <w:t xml:space="preserve"> </w:t>
      </w:r>
      <w:r>
        <w:t>the</w:t>
      </w:r>
      <w:r>
        <w:rPr>
          <w:spacing w:val="-1"/>
        </w:rPr>
        <w:t xml:space="preserve"> </w:t>
      </w:r>
      <w:r>
        <w:t>shelf</w:t>
      </w:r>
      <w:r>
        <w:rPr>
          <w:spacing w:val="-4"/>
        </w:rPr>
        <w:t xml:space="preserve"> </w:t>
      </w:r>
      <w:r>
        <w:t>life</w:t>
      </w:r>
      <w:r>
        <w:rPr>
          <w:spacing w:val="-1"/>
        </w:rPr>
        <w:t xml:space="preserve"> </w:t>
      </w:r>
      <w:r>
        <w:t>can</w:t>
      </w:r>
      <w:r>
        <w:rPr>
          <w:spacing w:val="-5"/>
        </w:rPr>
        <w:t xml:space="preserve"> </w:t>
      </w:r>
      <w:r>
        <w:t>be</w:t>
      </w:r>
      <w:r>
        <w:rPr>
          <w:spacing w:val="-1"/>
        </w:rPr>
        <w:t xml:space="preserve"> </w:t>
      </w:r>
      <w:r>
        <w:t>found</w:t>
      </w:r>
      <w:r>
        <w:rPr>
          <w:spacing w:val="-3"/>
        </w:rPr>
        <w:t xml:space="preserve"> </w:t>
      </w:r>
      <w:r>
        <w:t>on</w:t>
      </w:r>
      <w:r>
        <w:rPr>
          <w:spacing w:val="-3"/>
        </w:rPr>
        <w:t xml:space="preserve"> </w:t>
      </w:r>
      <w:r>
        <w:t>the</w:t>
      </w:r>
      <w:r>
        <w:rPr>
          <w:spacing w:val="-4"/>
        </w:rPr>
        <w:t xml:space="preserve"> </w:t>
      </w:r>
      <w:r>
        <w:t>public</w:t>
      </w:r>
      <w:r>
        <w:rPr>
          <w:spacing w:val="-2"/>
        </w:rPr>
        <w:t xml:space="preserve"> </w:t>
      </w:r>
      <w:r>
        <w:t>summary</w:t>
      </w:r>
      <w:r>
        <w:rPr>
          <w:spacing w:val="-3"/>
        </w:rPr>
        <w:t xml:space="preserve"> </w:t>
      </w:r>
      <w:r>
        <w:t>of</w:t>
      </w:r>
      <w:r>
        <w:rPr>
          <w:spacing w:val="-4"/>
        </w:rPr>
        <w:t xml:space="preserve"> </w:t>
      </w:r>
      <w:r>
        <w:t>the</w:t>
      </w:r>
      <w:r>
        <w:rPr>
          <w:spacing w:val="-1"/>
        </w:rPr>
        <w:t xml:space="preserve"> </w:t>
      </w:r>
      <w:r>
        <w:t>Australian Register of Therapeutic Goods (ARTG). The expiry date can be found on the packaging.</w:t>
      </w:r>
    </w:p>
    <w:p w14:paraId="7EE5348B" w14:textId="77777777" w:rsidR="00D9464D" w:rsidRDefault="00FE7FEC" w:rsidP="00E01B86">
      <w:pPr>
        <w:pStyle w:val="Heading1"/>
        <w:numPr>
          <w:ilvl w:val="1"/>
          <w:numId w:val="1"/>
        </w:numPr>
        <w:tabs>
          <w:tab w:val="left" w:pos="601"/>
        </w:tabs>
        <w:spacing w:before="242"/>
        <w:ind w:hanging="578"/>
      </w:pPr>
      <w:bookmarkStart w:id="62" w:name="6.4_Special_precautions_for_storage"/>
      <w:bookmarkEnd w:id="62"/>
      <w:r>
        <w:t>SPECIAL</w:t>
      </w:r>
      <w:r>
        <w:rPr>
          <w:spacing w:val="-5"/>
        </w:rPr>
        <w:t xml:space="preserve"> </w:t>
      </w:r>
      <w:r>
        <w:t>PRECAUTIONS</w:t>
      </w:r>
      <w:r>
        <w:rPr>
          <w:spacing w:val="-6"/>
        </w:rPr>
        <w:t xml:space="preserve"> </w:t>
      </w:r>
      <w:r>
        <w:t>FOR</w:t>
      </w:r>
      <w:r>
        <w:rPr>
          <w:spacing w:val="-5"/>
        </w:rPr>
        <w:t xml:space="preserve"> </w:t>
      </w:r>
      <w:r>
        <w:rPr>
          <w:spacing w:val="-2"/>
        </w:rPr>
        <w:t>STORAGE</w:t>
      </w:r>
    </w:p>
    <w:p w14:paraId="7EE5348C" w14:textId="77777777" w:rsidR="00D9464D" w:rsidRDefault="00FE7FEC" w:rsidP="00E01B86">
      <w:pPr>
        <w:pStyle w:val="BodyText"/>
        <w:spacing w:before="268" w:line="285" w:lineRule="auto"/>
        <w:ind w:right="267"/>
      </w:pPr>
      <w:r>
        <w:t>Store</w:t>
      </w:r>
      <w:r>
        <w:rPr>
          <w:spacing w:val="-3"/>
        </w:rPr>
        <w:t xml:space="preserve"> </w:t>
      </w:r>
      <w:r>
        <w:t>below</w:t>
      </w:r>
      <w:r>
        <w:rPr>
          <w:spacing w:val="-3"/>
        </w:rPr>
        <w:t xml:space="preserve"> </w:t>
      </w:r>
      <w:r>
        <w:t>30</w:t>
      </w:r>
      <w:r>
        <w:rPr>
          <w:spacing w:val="-2"/>
        </w:rPr>
        <w:t xml:space="preserve"> </w:t>
      </w:r>
      <w:r>
        <w:rPr>
          <w:vertAlign w:val="superscript"/>
        </w:rPr>
        <w:t>◦</w:t>
      </w:r>
      <w:r>
        <w:t>C.</w:t>
      </w:r>
      <w:r>
        <w:rPr>
          <w:spacing w:val="-4"/>
        </w:rPr>
        <w:t xml:space="preserve"> </w:t>
      </w:r>
      <w:r>
        <w:t>Protect from</w:t>
      </w:r>
      <w:r>
        <w:rPr>
          <w:spacing w:val="-4"/>
        </w:rPr>
        <w:t xml:space="preserve"> </w:t>
      </w:r>
      <w:r>
        <w:t>moisture.</w:t>
      </w:r>
      <w:r>
        <w:rPr>
          <w:spacing w:val="-1"/>
        </w:rPr>
        <w:t xml:space="preserve"> </w:t>
      </w:r>
      <w:r>
        <w:t>Keep</w:t>
      </w:r>
      <w:r>
        <w:rPr>
          <w:spacing w:val="-2"/>
        </w:rPr>
        <w:t xml:space="preserve"> </w:t>
      </w:r>
      <w:r>
        <w:t>bottle</w:t>
      </w:r>
      <w:r>
        <w:rPr>
          <w:spacing w:val="-3"/>
        </w:rPr>
        <w:t xml:space="preserve"> </w:t>
      </w:r>
      <w:r>
        <w:t>tightly closed.</w:t>
      </w:r>
      <w:r>
        <w:rPr>
          <w:spacing w:val="-4"/>
        </w:rPr>
        <w:t xml:space="preserve"> </w:t>
      </w:r>
      <w:r>
        <w:t>Do not remove desiccant cartridge from the bottle.</w:t>
      </w:r>
    </w:p>
    <w:p w14:paraId="7EE5348D" w14:textId="77777777" w:rsidR="00D9464D" w:rsidRDefault="00FE7FEC" w:rsidP="00E01B86">
      <w:pPr>
        <w:pStyle w:val="Heading1"/>
        <w:numPr>
          <w:ilvl w:val="1"/>
          <w:numId w:val="1"/>
        </w:numPr>
        <w:tabs>
          <w:tab w:val="left" w:pos="601"/>
        </w:tabs>
        <w:spacing w:before="230"/>
        <w:ind w:hanging="578"/>
      </w:pPr>
      <w:bookmarkStart w:id="63" w:name="6.5_Nature_and_contents_of_container"/>
      <w:bookmarkEnd w:id="63"/>
      <w:r>
        <w:t>NATURE</w:t>
      </w:r>
      <w:r>
        <w:rPr>
          <w:spacing w:val="-7"/>
        </w:rPr>
        <w:t xml:space="preserve"> </w:t>
      </w:r>
      <w:r>
        <w:t>AND</w:t>
      </w:r>
      <w:r>
        <w:rPr>
          <w:spacing w:val="-4"/>
        </w:rPr>
        <w:t xml:space="preserve"> </w:t>
      </w:r>
      <w:r>
        <w:t>CONTENTS</w:t>
      </w:r>
      <w:r>
        <w:rPr>
          <w:spacing w:val="-5"/>
        </w:rPr>
        <w:t xml:space="preserve"> </w:t>
      </w:r>
      <w:r>
        <w:t>OF</w:t>
      </w:r>
      <w:r>
        <w:rPr>
          <w:spacing w:val="-4"/>
        </w:rPr>
        <w:t xml:space="preserve"> </w:t>
      </w:r>
      <w:r>
        <w:rPr>
          <w:spacing w:val="-2"/>
        </w:rPr>
        <w:t>CONTAINER</w:t>
      </w:r>
    </w:p>
    <w:p w14:paraId="7EE5348E" w14:textId="77777777" w:rsidR="00D9464D" w:rsidRDefault="00FE7FEC" w:rsidP="00E01B86">
      <w:pPr>
        <w:pStyle w:val="BodyText"/>
        <w:spacing w:before="250"/>
        <w:ind w:left="23"/>
      </w:pPr>
      <w:r>
        <w:rPr>
          <w:u w:val="single"/>
        </w:rPr>
        <w:t>FRUZAQLA</w:t>
      </w:r>
      <w:r>
        <w:rPr>
          <w:spacing w:val="-4"/>
          <w:u w:val="single"/>
        </w:rPr>
        <w:t xml:space="preserve"> </w:t>
      </w:r>
      <w:r>
        <w:rPr>
          <w:u w:val="single"/>
        </w:rPr>
        <w:t>1</w:t>
      </w:r>
      <w:r>
        <w:rPr>
          <w:spacing w:val="-2"/>
          <w:u w:val="single"/>
        </w:rPr>
        <w:t xml:space="preserve"> </w:t>
      </w:r>
      <w:r>
        <w:rPr>
          <w:u w:val="single"/>
        </w:rPr>
        <w:t>mg</w:t>
      </w:r>
      <w:r>
        <w:rPr>
          <w:spacing w:val="-3"/>
          <w:u w:val="single"/>
        </w:rPr>
        <w:t xml:space="preserve"> </w:t>
      </w:r>
      <w:r>
        <w:rPr>
          <w:u w:val="single"/>
        </w:rPr>
        <w:t>and</w:t>
      </w:r>
      <w:r>
        <w:rPr>
          <w:spacing w:val="-3"/>
          <w:u w:val="single"/>
        </w:rPr>
        <w:t xml:space="preserve"> </w:t>
      </w:r>
      <w:r>
        <w:rPr>
          <w:u w:val="single"/>
        </w:rPr>
        <w:t>5</w:t>
      </w:r>
      <w:r>
        <w:rPr>
          <w:spacing w:val="-2"/>
          <w:u w:val="single"/>
        </w:rPr>
        <w:t xml:space="preserve"> </w:t>
      </w:r>
      <w:r>
        <w:rPr>
          <w:u w:val="single"/>
        </w:rPr>
        <w:t>mg</w:t>
      </w:r>
      <w:r>
        <w:rPr>
          <w:spacing w:val="-4"/>
          <w:u w:val="single"/>
        </w:rPr>
        <w:t xml:space="preserve"> </w:t>
      </w:r>
      <w:r>
        <w:rPr>
          <w:u w:val="single"/>
        </w:rPr>
        <w:t>hard</w:t>
      </w:r>
      <w:r>
        <w:rPr>
          <w:spacing w:val="-2"/>
          <w:u w:val="single"/>
        </w:rPr>
        <w:t xml:space="preserve"> capsules</w:t>
      </w:r>
    </w:p>
    <w:p w14:paraId="7EE5348F" w14:textId="77777777" w:rsidR="00D9464D" w:rsidRDefault="00FE7FEC" w:rsidP="00E01B86">
      <w:pPr>
        <w:pStyle w:val="BodyText"/>
        <w:spacing w:before="39" w:line="276" w:lineRule="auto"/>
        <w:ind w:left="23" w:right="173"/>
      </w:pPr>
      <w:r>
        <w:t>High</w:t>
      </w:r>
      <w:r>
        <w:rPr>
          <w:spacing w:val="-4"/>
        </w:rPr>
        <w:t xml:space="preserve"> </w:t>
      </w:r>
      <w:r>
        <w:t>density</w:t>
      </w:r>
      <w:r>
        <w:rPr>
          <w:spacing w:val="-2"/>
        </w:rPr>
        <w:t xml:space="preserve"> </w:t>
      </w:r>
      <w:r>
        <w:t>polyethylene</w:t>
      </w:r>
      <w:r>
        <w:rPr>
          <w:spacing w:val="-2"/>
        </w:rPr>
        <w:t xml:space="preserve"> </w:t>
      </w:r>
      <w:r>
        <w:t>(HDPE)</w:t>
      </w:r>
      <w:r>
        <w:rPr>
          <w:spacing w:val="-3"/>
        </w:rPr>
        <w:t xml:space="preserve"> </w:t>
      </w:r>
      <w:r>
        <w:t>bottle</w:t>
      </w:r>
      <w:r>
        <w:rPr>
          <w:spacing w:val="-5"/>
        </w:rPr>
        <w:t xml:space="preserve"> </w:t>
      </w:r>
      <w:r>
        <w:t>with</w:t>
      </w:r>
      <w:r>
        <w:rPr>
          <w:spacing w:val="-4"/>
        </w:rPr>
        <w:t xml:space="preserve"> </w:t>
      </w:r>
      <w:r>
        <w:t>a</w:t>
      </w:r>
      <w:r>
        <w:rPr>
          <w:spacing w:val="-5"/>
        </w:rPr>
        <w:t xml:space="preserve"> </w:t>
      </w:r>
      <w:r>
        <w:t>polypropylene</w:t>
      </w:r>
      <w:r>
        <w:rPr>
          <w:spacing w:val="-2"/>
        </w:rPr>
        <w:t xml:space="preserve"> </w:t>
      </w:r>
      <w:r>
        <w:t>(PP)</w:t>
      </w:r>
      <w:r>
        <w:rPr>
          <w:spacing w:val="-3"/>
        </w:rPr>
        <w:t xml:space="preserve"> </w:t>
      </w:r>
      <w:r>
        <w:t>child</w:t>
      </w:r>
      <w:r>
        <w:rPr>
          <w:spacing w:val="-4"/>
        </w:rPr>
        <w:t xml:space="preserve"> </w:t>
      </w:r>
      <w:r>
        <w:t>resistant</w:t>
      </w:r>
      <w:r>
        <w:rPr>
          <w:spacing w:val="-5"/>
        </w:rPr>
        <w:t xml:space="preserve"> </w:t>
      </w:r>
      <w:r>
        <w:t>closure,</w:t>
      </w:r>
      <w:r>
        <w:rPr>
          <w:spacing w:val="-3"/>
        </w:rPr>
        <w:t xml:space="preserve"> </w:t>
      </w:r>
      <w:r>
        <w:t>containing 21 capsules of FRUZAQLA and desiccant cartridge. The HDPE bottle is packaged in a carton.</w:t>
      </w:r>
    </w:p>
    <w:p w14:paraId="7EE53490" w14:textId="77777777" w:rsidR="00D9464D" w:rsidRDefault="00FE7FEC" w:rsidP="00E01B86">
      <w:pPr>
        <w:pStyle w:val="Heading1"/>
        <w:numPr>
          <w:ilvl w:val="1"/>
          <w:numId w:val="1"/>
        </w:numPr>
        <w:tabs>
          <w:tab w:val="left" w:pos="601"/>
        </w:tabs>
        <w:spacing w:before="242"/>
        <w:ind w:hanging="578"/>
      </w:pPr>
      <w:bookmarkStart w:id="64" w:name="6.6_Special_precautions_for_disposal"/>
      <w:bookmarkEnd w:id="64"/>
      <w:r>
        <w:t>SPECIAL</w:t>
      </w:r>
      <w:r>
        <w:rPr>
          <w:spacing w:val="-5"/>
        </w:rPr>
        <w:t xml:space="preserve"> </w:t>
      </w:r>
      <w:r>
        <w:t>PRECAUTIONS</w:t>
      </w:r>
      <w:r>
        <w:rPr>
          <w:spacing w:val="-6"/>
        </w:rPr>
        <w:t xml:space="preserve"> </w:t>
      </w:r>
      <w:r>
        <w:t>FOR</w:t>
      </w:r>
      <w:r>
        <w:rPr>
          <w:spacing w:val="-5"/>
        </w:rPr>
        <w:t xml:space="preserve"> </w:t>
      </w:r>
      <w:r>
        <w:rPr>
          <w:spacing w:val="-2"/>
        </w:rPr>
        <w:t>DISPOSAL</w:t>
      </w:r>
    </w:p>
    <w:p w14:paraId="7EE53491" w14:textId="77777777" w:rsidR="00D9464D" w:rsidRDefault="00FE7FEC" w:rsidP="00E01B86">
      <w:pPr>
        <w:pStyle w:val="BodyText"/>
        <w:spacing w:before="250" w:line="273" w:lineRule="auto"/>
        <w:ind w:left="23"/>
      </w:pPr>
      <w:r>
        <w:t>In</w:t>
      </w:r>
      <w:r>
        <w:rPr>
          <w:spacing w:val="-3"/>
        </w:rPr>
        <w:t xml:space="preserve"> </w:t>
      </w:r>
      <w:r>
        <w:t>Australia,</w:t>
      </w:r>
      <w:r>
        <w:rPr>
          <w:spacing w:val="-2"/>
        </w:rPr>
        <w:t xml:space="preserve"> </w:t>
      </w:r>
      <w:r>
        <w:t>any</w:t>
      </w:r>
      <w:r>
        <w:rPr>
          <w:spacing w:val="-1"/>
        </w:rPr>
        <w:t xml:space="preserve"> </w:t>
      </w:r>
      <w:r>
        <w:t>unused</w:t>
      </w:r>
      <w:r>
        <w:rPr>
          <w:spacing w:val="-3"/>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5"/>
        </w:rPr>
        <w:t xml:space="preserve"> </w:t>
      </w:r>
      <w:r>
        <w:t>should</w:t>
      </w:r>
      <w:r>
        <w:rPr>
          <w:spacing w:val="-3"/>
        </w:rPr>
        <w:t xml:space="preserve"> </w:t>
      </w:r>
      <w:r>
        <w:t>be</w:t>
      </w:r>
      <w:r>
        <w:rPr>
          <w:spacing w:val="-1"/>
        </w:rPr>
        <w:t xml:space="preserve"> </w:t>
      </w:r>
      <w:r>
        <w:t>disposed</w:t>
      </w:r>
      <w:r>
        <w:rPr>
          <w:spacing w:val="-5"/>
        </w:rPr>
        <w:t xml:space="preserve"> </w:t>
      </w:r>
      <w:r>
        <w:t>of</w:t>
      </w:r>
      <w:r>
        <w:rPr>
          <w:spacing w:val="-2"/>
        </w:rPr>
        <w:t xml:space="preserve"> </w:t>
      </w:r>
      <w:r>
        <w:t>in</w:t>
      </w:r>
      <w:r>
        <w:rPr>
          <w:spacing w:val="-3"/>
        </w:rPr>
        <w:t xml:space="preserve"> </w:t>
      </w:r>
      <w:r>
        <w:t>accordance</w:t>
      </w:r>
      <w:r>
        <w:rPr>
          <w:spacing w:val="-4"/>
        </w:rPr>
        <w:t xml:space="preserve"> </w:t>
      </w:r>
      <w:r>
        <w:t>with</w:t>
      </w:r>
      <w:r>
        <w:rPr>
          <w:spacing w:val="-3"/>
        </w:rPr>
        <w:t xml:space="preserve"> </w:t>
      </w:r>
      <w:r>
        <w:t xml:space="preserve">local </w:t>
      </w:r>
      <w:r>
        <w:rPr>
          <w:spacing w:val="-2"/>
        </w:rPr>
        <w:t>requirements.</w:t>
      </w:r>
    </w:p>
    <w:p w14:paraId="7EE53492" w14:textId="77777777" w:rsidR="00D9464D" w:rsidRDefault="00FE7FEC" w:rsidP="00E01B86">
      <w:pPr>
        <w:pStyle w:val="Heading1"/>
        <w:numPr>
          <w:ilvl w:val="1"/>
          <w:numId w:val="1"/>
        </w:numPr>
        <w:tabs>
          <w:tab w:val="left" w:pos="601"/>
        </w:tabs>
        <w:spacing w:before="245"/>
        <w:ind w:hanging="578"/>
      </w:pPr>
      <w:bookmarkStart w:id="65" w:name="6.7_Physicochemical_properties"/>
      <w:bookmarkEnd w:id="65"/>
      <w:r>
        <w:lastRenderedPageBreak/>
        <w:t>PHYSICOCHEMICAL</w:t>
      </w:r>
      <w:r>
        <w:rPr>
          <w:spacing w:val="-12"/>
        </w:rPr>
        <w:t xml:space="preserve"> </w:t>
      </w:r>
      <w:r>
        <w:rPr>
          <w:spacing w:val="-2"/>
        </w:rPr>
        <w:t>PROPERTIES</w:t>
      </w:r>
    </w:p>
    <w:p w14:paraId="7EE53493" w14:textId="77777777" w:rsidR="00D9464D" w:rsidRDefault="00FE7FEC" w:rsidP="00E01B86">
      <w:pPr>
        <w:pStyle w:val="BodyText"/>
        <w:spacing w:before="251"/>
        <w:ind w:left="23"/>
      </w:pPr>
      <w:r>
        <w:t>Fruquintinib</w:t>
      </w:r>
      <w:r>
        <w:rPr>
          <w:spacing w:val="-6"/>
        </w:rPr>
        <w:t xml:space="preserve"> </w:t>
      </w:r>
      <w:r>
        <w:t>is</w:t>
      </w:r>
      <w:r>
        <w:rPr>
          <w:spacing w:val="-5"/>
        </w:rPr>
        <w:t xml:space="preserve"> </w:t>
      </w:r>
      <w:r>
        <w:t>a</w:t>
      </w:r>
      <w:r>
        <w:rPr>
          <w:spacing w:val="-4"/>
        </w:rPr>
        <w:t xml:space="preserve"> </w:t>
      </w:r>
      <w:r>
        <w:t>highly</w:t>
      </w:r>
      <w:r>
        <w:rPr>
          <w:spacing w:val="-4"/>
        </w:rPr>
        <w:t xml:space="preserve"> </w:t>
      </w:r>
      <w:r>
        <w:t>selective</w:t>
      </w:r>
      <w:r>
        <w:rPr>
          <w:spacing w:val="-6"/>
        </w:rPr>
        <w:t xml:space="preserve"> </w:t>
      </w:r>
      <w:r>
        <w:t>tyrosine</w:t>
      </w:r>
      <w:r>
        <w:rPr>
          <w:spacing w:val="-4"/>
        </w:rPr>
        <w:t xml:space="preserve"> </w:t>
      </w:r>
      <w:r>
        <w:t>kinase</w:t>
      </w:r>
      <w:r>
        <w:rPr>
          <w:spacing w:val="-3"/>
        </w:rPr>
        <w:t xml:space="preserve"> </w:t>
      </w:r>
      <w:r>
        <w:rPr>
          <w:spacing w:val="-2"/>
        </w:rPr>
        <w:t>inhibitor.</w:t>
      </w:r>
    </w:p>
    <w:p w14:paraId="7EE53494" w14:textId="77777777" w:rsidR="00D9464D" w:rsidRDefault="00FE7FEC" w:rsidP="00E01B86">
      <w:pPr>
        <w:pStyle w:val="Heading2"/>
        <w:spacing w:before="240"/>
        <w:ind w:left="23"/>
      </w:pPr>
      <w:bookmarkStart w:id="66" w:name="Chemical_structure"/>
      <w:bookmarkEnd w:id="66"/>
      <w:r>
        <w:t>Chemical</w:t>
      </w:r>
      <w:r>
        <w:rPr>
          <w:spacing w:val="-5"/>
        </w:rPr>
        <w:t xml:space="preserve"> </w:t>
      </w:r>
      <w:r>
        <w:rPr>
          <w:spacing w:val="-2"/>
        </w:rPr>
        <w:t>structure</w:t>
      </w:r>
    </w:p>
    <w:p w14:paraId="7EE53495" w14:textId="77777777" w:rsidR="00D9464D" w:rsidRDefault="00FE7FEC" w:rsidP="00E01B86">
      <w:pPr>
        <w:pStyle w:val="BodyText"/>
        <w:spacing w:line="276" w:lineRule="auto"/>
        <w:ind w:right="936"/>
      </w:pPr>
      <w:r>
        <w:t>The</w:t>
      </w:r>
      <w:r>
        <w:rPr>
          <w:spacing w:val="-3"/>
        </w:rPr>
        <w:t xml:space="preserve"> </w:t>
      </w:r>
      <w:r>
        <w:t>chemical</w:t>
      </w:r>
      <w:r>
        <w:rPr>
          <w:spacing w:val="-7"/>
        </w:rPr>
        <w:t xml:space="preserve"> </w:t>
      </w:r>
      <w:r>
        <w:t>name</w:t>
      </w:r>
      <w:r>
        <w:rPr>
          <w:spacing w:val="-3"/>
        </w:rPr>
        <w:t xml:space="preserve"> </w:t>
      </w:r>
      <w:r>
        <w:t>for</w:t>
      </w:r>
      <w:r>
        <w:rPr>
          <w:spacing w:val="-4"/>
        </w:rPr>
        <w:t xml:space="preserve"> </w:t>
      </w:r>
      <w:r>
        <w:t>fruquintinib</w:t>
      </w:r>
      <w:r>
        <w:rPr>
          <w:spacing w:val="-4"/>
        </w:rPr>
        <w:t xml:space="preserve"> </w:t>
      </w:r>
      <w:r>
        <w:t>is</w:t>
      </w:r>
      <w:r>
        <w:rPr>
          <w:spacing w:val="-4"/>
        </w:rPr>
        <w:t xml:space="preserve"> </w:t>
      </w:r>
      <w:r>
        <w:t>6-[(6,7-dimethoxyquinazolin-4-yl)oxy]-</w:t>
      </w:r>
      <w:r>
        <w:rPr>
          <w:i/>
        </w:rPr>
        <w:t>N</w:t>
      </w:r>
      <w:r>
        <w:t>,2-dimethyl-1- benzofuran-3-</w:t>
      </w:r>
      <w:r>
        <w:rPr>
          <w:spacing w:val="-3"/>
        </w:rPr>
        <w:t xml:space="preserve"> </w:t>
      </w:r>
      <w:r>
        <w:t>carboxamide.</w:t>
      </w:r>
      <w:r>
        <w:rPr>
          <w:spacing w:val="-3"/>
        </w:rPr>
        <w:t xml:space="preserve"> </w:t>
      </w:r>
      <w:r>
        <w:t>The</w:t>
      </w:r>
      <w:r>
        <w:rPr>
          <w:spacing w:val="-5"/>
        </w:rPr>
        <w:t xml:space="preserve"> </w:t>
      </w:r>
      <w:r>
        <w:t>molecular</w:t>
      </w:r>
      <w:r>
        <w:rPr>
          <w:spacing w:val="-5"/>
        </w:rPr>
        <w:t xml:space="preserve"> </w:t>
      </w:r>
      <w:r>
        <w:t>formula</w:t>
      </w:r>
      <w:r>
        <w:rPr>
          <w:spacing w:val="-3"/>
        </w:rPr>
        <w:t xml:space="preserve"> </w:t>
      </w:r>
      <w:r>
        <w:t>is</w:t>
      </w:r>
      <w:r>
        <w:rPr>
          <w:spacing w:val="-5"/>
        </w:rPr>
        <w:t xml:space="preserve"> </w:t>
      </w:r>
      <w:r>
        <w:t>C21H19N3O5,</w:t>
      </w:r>
      <w:r>
        <w:rPr>
          <w:spacing w:val="-3"/>
        </w:rPr>
        <w:t xml:space="preserve"> </w:t>
      </w:r>
      <w:r>
        <w:t>which</w:t>
      </w:r>
      <w:r>
        <w:rPr>
          <w:spacing w:val="-4"/>
        </w:rPr>
        <w:t xml:space="preserve"> </w:t>
      </w:r>
      <w:r>
        <w:t>corresponds</w:t>
      </w:r>
      <w:r>
        <w:rPr>
          <w:spacing w:val="-3"/>
        </w:rPr>
        <w:t xml:space="preserve"> </w:t>
      </w:r>
      <w:r>
        <w:t>to</w:t>
      </w:r>
      <w:r>
        <w:rPr>
          <w:spacing w:val="-2"/>
        </w:rPr>
        <w:t xml:space="preserve"> </w:t>
      </w:r>
      <w:r>
        <w:t>a molecular weight of 393.39 g/mol. The chemical structure is shown below:</w:t>
      </w:r>
    </w:p>
    <w:p w14:paraId="7EE53497" w14:textId="77777777" w:rsidR="00D9464D" w:rsidRDefault="00FE7FEC" w:rsidP="00E01B86">
      <w:pPr>
        <w:pStyle w:val="BodyText"/>
        <w:spacing w:before="0"/>
        <w:ind w:left="2383"/>
        <w:rPr>
          <w:sz w:val="20"/>
        </w:rPr>
      </w:pPr>
      <w:r>
        <w:rPr>
          <w:noProof/>
          <w:sz w:val="20"/>
        </w:rPr>
        <w:drawing>
          <wp:inline distT="0" distB="0" distL="0" distR="0" wp14:anchorId="7EE534B8" wp14:editId="7EE534B9">
            <wp:extent cx="2736523" cy="190690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736523" cy="1906904"/>
                    </a:xfrm>
                    <a:prstGeom prst="rect">
                      <a:avLst/>
                    </a:prstGeom>
                  </pic:spPr>
                </pic:pic>
              </a:graphicData>
            </a:graphic>
          </wp:inline>
        </w:drawing>
      </w:r>
    </w:p>
    <w:p w14:paraId="7EE53498" w14:textId="77777777" w:rsidR="00D9464D" w:rsidRDefault="00D9464D" w:rsidP="00E01B86">
      <w:pPr>
        <w:pStyle w:val="BodyText"/>
        <w:spacing w:before="0"/>
        <w:ind w:left="0"/>
      </w:pPr>
    </w:p>
    <w:p w14:paraId="7EE53499" w14:textId="77777777" w:rsidR="00D9464D" w:rsidRDefault="00D9464D" w:rsidP="00E01B86">
      <w:pPr>
        <w:pStyle w:val="BodyText"/>
        <w:spacing w:before="216"/>
        <w:ind w:left="0"/>
      </w:pPr>
    </w:p>
    <w:p w14:paraId="7EE5349A" w14:textId="77777777" w:rsidR="00D9464D" w:rsidRDefault="00FE7FEC" w:rsidP="00E01B86">
      <w:pPr>
        <w:pStyle w:val="BodyText"/>
        <w:spacing w:before="0" w:line="276" w:lineRule="auto"/>
        <w:ind w:right="267"/>
      </w:pPr>
      <w:r>
        <w:t>Fruquintinib</w:t>
      </w:r>
      <w:r>
        <w:rPr>
          <w:spacing w:val="-2"/>
        </w:rPr>
        <w:t xml:space="preserve"> </w:t>
      </w:r>
      <w:r>
        <w:t>is</w:t>
      </w:r>
      <w:r>
        <w:rPr>
          <w:spacing w:val="-1"/>
        </w:rPr>
        <w:t xml:space="preserve"> </w:t>
      </w:r>
      <w:r>
        <w:t>a</w:t>
      </w:r>
      <w:r>
        <w:rPr>
          <w:spacing w:val="-1"/>
        </w:rPr>
        <w:t xml:space="preserve"> </w:t>
      </w:r>
      <w:r>
        <w:t>white</w:t>
      </w:r>
      <w:r>
        <w:rPr>
          <w:spacing w:val="-3"/>
        </w:rPr>
        <w:t xml:space="preserve"> </w:t>
      </w:r>
      <w:r>
        <w:t>to</w:t>
      </w:r>
      <w:r>
        <w:rPr>
          <w:spacing w:val="-2"/>
        </w:rPr>
        <w:t xml:space="preserve"> </w:t>
      </w:r>
      <w:r>
        <w:t>off-white powder</w:t>
      </w:r>
      <w:r>
        <w:rPr>
          <w:spacing w:val="-3"/>
        </w:rPr>
        <w:t xml:space="preserve"> </w:t>
      </w:r>
      <w:r>
        <w:t>with</w:t>
      </w:r>
      <w:r>
        <w:rPr>
          <w:spacing w:val="-4"/>
        </w:rPr>
        <w:t xml:space="preserve"> </w:t>
      </w:r>
      <w:r>
        <w:t>a</w:t>
      </w:r>
      <w:r>
        <w:rPr>
          <w:spacing w:val="-1"/>
        </w:rPr>
        <w:t xml:space="preserve"> </w:t>
      </w:r>
      <w:r>
        <w:t>dissociation</w:t>
      </w:r>
      <w:r>
        <w:rPr>
          <w:spacing w:val="-2"/>
        </w:rPr>
        <w:t xml:space="preserve"> </w:t>
      </w:r>
      <w:r>
        <w:t>constant</w:t>
      </w:r>
      <w:r>
        <w:rPr>
          <w:spacing w:val="-3"/>
        </w:rPr>
        <w:t xml:space="preserve"> </w:t>
      </w:r>
      <w:r>
        <w:t>(pKa)</w:t>
      </w:r>
      <w:r>
        <w:rPr>
          <w:spacing w:val="-3"/>
        </w:rPr>
        <w:t xml:space="preserve"> </w:t>
      </w:r>
      <w:r>
        <w:t>of</w:t>
      </w:r>
      <w:r>
        <w:rPr>
          <w:spacing w:val="-6"/>
        </w:rPr>
        <w:t xml:space="preserve"> </w:t>
      </w:r>
      <w:r>
        <w:t>2.78.</w:t>
      </w:r>
      <w:r>
        <w:rPr>
          <w:spacing w:val="-4"/>
        </w:rPr>
        <w:t xml:space="preserve"> </w:t>
      </w:r>
      <w:r>
        <w:t>The</w:t>
      </w:r>
      <w:r>
        <w:rPr>
          <w:spacing w:val="-3"/>
        </w:rPr>
        <w:t xml:space="preserve"> </w:t>
      </w:r>
      <w:r>
        <w:t>aqueous solubility of fruquintinib is pH-dependent, with a solubility of 0.9 μg/mL at pH 6.8 that increases under acidic conditions to 129.9 μg/mL at pH 1.</w:t>
      </w:r>
    </w:p>
    <w:p w14:paraId="7EE5349B" w14:textId="77777777" w:rsidR="00D9464D" w:rsidRDefault="00FE7FEC" w:rsidP="00E01B86">
      <w:pPr>
        <w:pStyle w:val="Heading2"/>
        <w:spacing w:before="201"/>
      </w:pPr>
      <w:bookmarkStart w:id="67" w:name="CAS_number"/>
      <w:bookmarkEnd w:id="67"/>
      <w:r>
        <w:t>CAS</w:t>
      </w:r>
      <w:r>
        <w:rPr>
          <w:spacing w:val="-3"/>
        </w:rPr>
        <w:t xml:space="preserve"> </w:t>
      </w:r>
      <w:r>
        <w:rPr>
          <w:spacing w:val="-2"/>
        </w:rPr>
        <w:t>number</w:t>
      </w:r>
    </w:p>
    <w:p w14:paraId="7EE5349C" w14:textId="77777777" w:rsidR="00D9464D" w:rsidRDefault="00FE7FEC" w:rsidP="00E01B86">
      <w:pPr>
        <w:pStyle w:val="BodyText"/>
        <w:spacing w:before="39"/>
      </w:pPr>
      <w:r>
        <w:rPr>
          <w:spacing w:val="-2"/>
        </w:rPr>
        <w:t>1194506-26-</w:t>
      </w:r>
      <w:r>
        <w:rPr>
          <w:spacing w:val="-10"/>
        </w:rPr>
        <w:t>7</w:t>
      </w:r>
    </w:p>
    <w:p w14:paraId="7EE5349D" w14:textId="77777777" w:rsidR="00D9464D" w:rsidRDefault="00FE7FEC" w:rsidP="00E01B86">
      <w:pPr>
        <w:pStyle w:val="Heading1"/>
        <w:numPr>
          <w:ilvl w:val="0"/>
          <w:numId w:val="1"/>
        </w:numPr>
        <w:tabs>
          <w:tab w:val="left" w:pos="454"/>
        </w:tabs>
        <w:spacing w:before="243"/>
        <w:ind w:left="454" w:hanging="431"/>
      </w:pPr>
      <w:bookmarkStart w:id="68" w:name="7_Medicine_schedule_(Poisons_Standard)"/>
      <w:bookmarkEnd w:id="68"/>
      <w:r>
        <w:t>MEDICINE</w:t>
      </w:r>
      <w:r>
        <w:rPr>
          <w:spacing w:val="-9"/>
        </w:rPr>
        <w:t xml:space="preserve"> </w:t>
      </w:r>
      <w:r>
        <w:t>SCHEDULE</w:t>
      </w:r>
      <w:r>
        <w:rPr>
          <w:spacing w:val="-9"/>
        </w:rPr>
        <w:t xml:space="preserve"> </w:t>
      </w:r>
      <w:r>
        <w:t>(POISONS</w:t>
      </w:r>
      <w:r>
        <w:rPr>
          <w:spacing w:val="-8"/>
        </w:rPr>
        <w:t xml:space="preserve"> </w:t>
      </w:r>
      <w:r>
        <w:rPr>
          <w:spacing w:val="-2"/>
        </w:rPr>
        <w:t>STANDARD)</w:t>
      </w:r>
    </w:p>
    <w:p w14:paraId="7EE5349E" w14:textId="77777777" w:rsidR="00D9464D" w:rsidRDefault="00FE7FEC" w:rsidP="00E01B86">
      <w:pPr>
        <w:pStyle w:val="BodyText"/>
        <w:spacing w:before="169"/>
        <w:ind w:left="23"/>
      </w:pPr>
      <w:r>
        <w:t>Prescription</w:t>
      </w:r>
      <w:r>
        <w:rPr>
          <w:spacing w:val="-8"/>
        </w:rPr>
        <w:t xml:space="preserve"> </w:t>
      </w:r>
      <w:r>
        <w:t>Only</w:t>
      </w:r>
      <w:r>
        <w:rPr>
          <w:spacing w:val="-5"/>
        </w:rPr>
        <w:t xml:space="preserve"> </w:t>
      </w:r>
      <w:r>
        <w:t>Medicine</w:t>
      </w:r>
      <w:r>
        <w:rPr>
          <w:spacing w:val="-6"/>
        </w:rPr>
        <w:t xml:space="preserve"> </w:t>
      </w:r>
      <w:r>
        <w:t>(Schedule</w:t>
      </w:r>
      <w:r>
        <w:rPr>
          <w:spacing w:val="-6"/>
        </w:rPr>
        <w:t xml:space="preserve"> </w:t>
      </w:r>
      <w:r>
        <w:rPr>
          <w:spacing w:val="-5"/>
        </w:rPr>
        <w:t>4)</w:t>
      </w:r>
    </w:p>
    <w:p w14:paraId="7EE5349F" w14:textId="77777777" w:rsidR="00D9464D" w:rsidRDefault="00FE7FEC" w:rsidP="00E01B86">
      <w:pPr>
        <w:pStyle w:val="Heading1"/>
        <w:numPr>
          <w:ilvl w:val="0"/>
          <w:numId w:val="1"/>
        </w:numPr>
        <w:tabs>
          <w:tab w:val="left" w:pos="454"/>
        </w:tabs>
        <w:spacing w:before="243"/>
        <w:ind w:left="454" w:hanging="431"/>
      </w:pPr>
      <w:bookmarkStart w:id="69" w:name="8_Sponsor"/>
      <w:bookmarkEnd w:id="69"/>
      <w:r>
        <w:rPr>
          <w:spacing w:val="-2"/>
        </w:rPr>
        <w:t>SPONSOR</w:t>
      </w:r>
    </w:p>
    <w:p w14:paraId="7EE534A0" w14:textId="77777777" w:rsidR="00D9464D" w:rsidRDefault="00FE7FEC" w:rsidP="00E01B86">
      <w:pPr>
        <w:pStyle w:val="BodyText"/>
        <w:spacing w:before="169" w:line="276" w:lineRule="auto"/>
        <w:ind w:right="5114"/>
      </w:pPr>
      <w:r>
        <w:t>Takeda</w:t>
      </w:r>
      <w:r>
        <w:rPr>
          <w:spacing w:val="-9"/>
        </w:rPr>
        <w:t xml:space="preserve"> </w:t>
      </w:r>
      <w:r>
        <w:t>Pharmaceuticals</w:t>
      </w:r>
      <w:r>
        <w:rPr>
          <w:spacing w:val="-7"/>
        </w:rPr>
        <w:t xml:space="preserve"> </w:t>
      </w:r>
      <w:r>
        <w:t>Australia</w:t>
      </w:r>
      <w:r>
        <w:rPr>
          <w:spacing w:val="-7"/>
        </w:rPr>
        <w:t xml:space="preserve"> </w:t>
      </w:r>
      <w:r>
        <w:t>Pty</w:t>
      </w:r>
      <w:r>
        <w:rPr>
          <w:spacing w:val="-8"/>
        </w:rPr>
        <w:t xml:space="preserve"> </w:t>
      </w:r>
      <w:r>
        <w:t>Ltd Level 39, 225 George Street</w:t>
      </w:r>
    </w:p>
    <w:p w14:paraId="7EE534A1" w14:textId="77777777" w:rsidR="00D9464D" w:rsidRDefault="00FE7FEC" w:rsidP="00E01B86">
      <w:pPr>
        <w:pStyle w:val="BodyText"/>
        <w:spacing w:before="0" w:line="268" w:lineRule="exact"/>
      </w:pPr>
      <w:r>
        <w:t>Sydney</w:t>
      </w:r>
      <w:r>
        <w:rPr>
          <w:spacing w:val="-4"/>
        </w:rPr>
        <w:t xml:space="preserve"> </w:t>
      </w:r>
      <w:r>
        <w:t>NSW</w:t>
      </w:r>
      <w:r>
        <w:rPr>
          <w:spacing w:val="-4"/>
        </w:rPr>
        <w:t xml:space="preserve"> 2000</w:t>
      </w:r>
    </w:p>
    <w:p w14:paraId="7EE534A2" w14:textId="77777777" w:rsidR="00D9464D" w:rsidRDefault="00FE7FEC" w:rsidP="00E01B86">
      <w:pPr>
        <w:pStyle w:val="BodyText"/>
      </w:pPr>
      <w:r>
        <w:t>Ph:</w:t>
      </w:r>
      <w:r>
        <w:rPr>
          <w:spacing w:val="-3"/>
        </w:rPr>
        <w:t xml:space="preserve"> </w:t>
      </w:r>
      <w:r>
        <w:t>1800</w:t>
      </w:r>
      <w:r>
        <w:rPr>
          <w:spacing w:val="-2"/>
        </w:rPr>
        <w:t xml:space="preserve"> </w:t>
      </w:r>
      <w:r>
        <w:t>012</w:t>
      </w:r>
      <w:r>
        <w:rPr>
          <w:spacing w:val="-2"/>
        </w:rPr>
        <w:t xml:space="preserve"> </w:t>
      </w:r>
      <w:r>
        <w:rPr>
          <w:spacing w:val="-5"/>
        </w:rPr>
        <w:t>612</w:t>
      </w:r>
    </w:p>
    <w:p w14:paraId="7EE534A3" w14:textId="77777777" w:rsidR="00D9464D" w:rsidRDefault="00FE7FEC" w:rsidP="00E01B86">
      <w:pPr>
        <w:pStyle w:val="BodyText"/>
      </w:pPr>
      <w:hyperlink r:id="rId13">
        <w:r>
          <w:rPr>
            <w:color w:val="0000FF"/>
            <w:spacing w:val="-2"/>
            <w:u w:val="single" w:color="0000FF"/>
          </w:rPr>
          <w:t>www.takeda.com/en-</w:t>
        </w:r>
        <w:r>
          <w:rPr>
            <w:color w:val="0000FF"/>
            <w:spacing w:val="-5"/>
            <w:u w:val="single" w:color="0000FF"/>
          </w:rPr>
          <w:t>au</w:t>
        </w:r>
      </w:hyperlink>
    </w:p>
    <w:p w14:paraId="7EE534A4" w14:textId="77777777" w:rsidR="00D9464D" w:rsidRDefault="00D9464D" w:rsidP="00E01B86">
      <w:pPr>
        <w:pStyle w:val="BodyText"/>
        <w:spacing w:before="9"/>
        <w:ind w:left="0"/>
        <w:rPr>
          <w:sz w:val="28"/>
        </w:rPr>
      </w:pPr>
    </w:p>
    <w:p w14:paraId="7EE534A5" w14:textId="77777777" w:rsidR="00D9464D" w:rsidRDefault="00FE7FEC" w:rsidP="00E01B86">
      <w:pPr>
        <w:pStyle w:val="Heading1"/>
        <w:numPr>
          <w:ilvl w:val="0"/>
          <w:numId w:val="1"/>
        </w:numPr>
        <w:tabs>
          <w:tab w:val="left" w:pos="454"/>
        </w:tabs>
        <w:ind w:left="454" w:hanging="431"/>
      </w:pPr>
      <w:bookmarkStart w:id="70" w:name="9_Date_of_first_approval"/>
      <w:bookmarkEnd w:id="70"/>
      <w:r>
        <w:t>DATE</w:t>
      </w:r>
      <w:r>
        <w:rPr>
          <w:spacing w:val="-4"/>
        </w:rPr>
        <w:t xml:space="preserve"> </w:t>
      </w:r>
      <w:r>
        <w:t>OF</w:t>
      </w:r>
      <w:r>
        <w:rPr>
          <w:spacing w:val="-3"/>
        </w:rPr>
        <w:t xml:space="preserve"> </w:t>
      </w:r>
      <w:r>
        <w:t>FIRST</w:t>
      </w:r>
      <w:r>
        <w:rPr>
          <w:spacing w:val="-2"/>
        </w:rPr>
        <w:t xml:space="preserve"> APPROVAL</w:t>
      </w:r>
    </w:p>
    <w:p w14:paraId="7EE534A6" w14:textId="77777777" w:rsidR="00D9464D" w:rsidRDefault="00FE7FEC" w:rsidP="00E01B86">
      <w:pPr>
        <w:pStyle w:val="BodyText"/>
        <w:spacing w:before="169"/>
        <w:ind w:left="23"/>
      </w:pPr>
      <w:r>
        <w:t>2</w:t>
      </w:r>
      <w:r>
        <w:rPr>
          <w:spacing w:val="-5"/>
        </w:rPr>
        <w:t xml:space="preserve"> </w:t>
      </w:r>
      <w:r>
        <w:t>October</w:t>
      </w:r>
      <w:r>
        <w:rPr>
          <w:spacing w:val="-2"/>
        </w:rPr>
        <w:t xml:space="preserve"> </w:t>
      </w:r>
      <w:r>
        <w:rPr>
          <w:spacing w:val="-4"/>
        </w:rPr>
        <w:t>2024</w:t>
      </w:r>
    </w:p>
    <w:p w14:paraId="7EE534A7" w14:textId="77777777" w:rsidR="00D9464D" w:rsidRDefault="00FE7FEC" w:rsidP="00E01B86">
      <w:pPr>
        <w:pStyle w:val="Heading1"/>
        <w:numPr>
          <w:ilvl w:val="0"/>
          <w:numId w:val="1"/>
        </w:numPr>
        <w:tabs>
          <w:tab w:val="left" w:pos="454"/>
        </w:tabs>
        <w:spacing w:before="244"/>
        <w:ind w:left="454" w:hanging="431"/>
      </w:pPr>
      <w:bookmarkStart w:id="71" w:name="10_Date_of_revision"/>
      <w:bookmarkEnd w:id="71"/>
      <w:r>
        <w:t>DATE</w:t>
      </w:r>
      <w:r>
        <w:rPr>
          <w:spacing w:val="-5"/>
        </w:rPr>
        <w:t xml:space="preserve"> </w:t>
      </w:r>
      <w:r>
        <w:t>OF</w:t>
      </w:r>
      <w:r>
        <w:rPr>
          <w:spacing w:val="-1"/>
        </w:rPr>
        <w:t xml:space="preserve"> </w:t>
      </w:r>
      <w:r>
        <w:rPr>
          <w:spacing w:val="-2"/>
        </w:rPr>
        <w:t>REVISION</w:t>
      </w:r>
    </w:p>
    <w:p w14:paraId="7EE534A8" w14:textId="77777777" w:rsidR="00D9464D" w:rsidRDefault="00FE7FEC" w:rsidP="00E01B86">
      <w:pPr>
        <w:pStyle w:val="BodyText"/>
        <w:spacing w:before="168"/>
        <w:ind w:left="23"/>
      </w:pPr>
      <w:r>
        <w:rPr>
          <w:spacing w:val="-5"/>
        </w:rPr>
        <w:t>N/A</w:t>
      </w:r>
    </w:p>
    <w:p w14:paraId="7EE534A9" w14:textId="77777777" w:rsidR="00D9464D" w:rsidRDefault="00FE7FEC" w:rsidP="00E01B86">
      <w:pPr>
        <w:spacing w:before="241"/>
        <w:ind w:left="23"/>
        <w:rPr>
          <w:b/>
          <w:sz w:val="24"/>
        </w:rPr>
      </w:pPr>
      <w:bookmarkStart w:id="72" w:name="Summary_table_of_changes"/>
      <w:bookmarkEnd w:id="72"/>
      <w:r>
        <w:rPr>
          <w:b/>
          <w:smallCaps/>
          <w:sz w:val="24"/>
        </w:rPr>
        <w:t>Summary</w:t>
      </w:r>
      <w:r>
        <w:rPr>
          <w:b/>
          <w:smallCaps/>
          <w:spacing w:val="-7"/>
          <w:sz w:val="24"/>
        </w:rPr>
        <w:t xml:space="preserve"> </w:t>
      </w:r>
      <w:r>
        <w:rPr>
          <w:b/>
          <w:smallCaps/>
          <w:sz w:val="24"/>
        </w:rPr>
        <w:t>table</w:t>
      </w:r>
      <w:r>
        <w:rPr>
          <w:b/>
          <w:smallCaps/>
          <w:spacing w:val="-7"/>
          <w:sz w:val="24"/>
        </w:rPr>
        <w:t xml:space="preserve"> </w:t>
      </w:r>
      <w:r>
        <w:rPr>
          <w:b/>
          <w:smallCaps/>
          <w:sz w:val="24"/>
        </w:rPr>
        <w:t>of</w:t>
      </w:r>
      <w:r>
        <w:rPr>
          <w:b/>
          <w:smallCaps/>
          <w:spacing w:val="-7"/>
          <w:sz w:val="24"/>
        </w:rPr>
        <w:t xml:space="preserve"> </w:t>
      </w:r>
      <w:r>
        <w:rPr>
          <w:b/>
          <w:smallCaps/>
          <w:spacing w:val="-2"/>
          <w:sz w:val="24"/>
        </w:rPr>
        <w:t>changes</w:t>
      </w:r>
    </w:p>
    <w:p w14:paraId="7EE534AA" w14:textId="77777777" w:rsidR="00D9464D" w:rsidRDefault="00D9464D" w:rsidP="00E01B86">
      <w:pPr>
        <w:pStyle w:val="BodyText"/>
        <w:spacing w:before="5"/>
        <w:ind w:left="0"/>
        <w:rPr>
          <w:b/>
          <w:sz w:val="13"/>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D9464D" w14:paraId="7EE534AD" w14:textId="77777777">
        <w:trPr>
          <w:trHeight w:val="601"/>
        </w:trPr>
        <w:tc>
          <w:tcPr>
            <w:tcW w:w="1370" w:type="dxa"/>
            <w:tcBorders>
              <w:bottom w:val="single" w:sz="18" w:space="0" w:color="000000"/>
            </w:tcBorders>
            <w:shd w:val="clear" w:color="auto" w:fill="F1F1F1"/>
          </w:tcPr>
          <w:p w14:paraId="7EE534AB" w14:textId="77777777" w:rsidR="00D9464D" w:rsidRDefault="00FE7FEC" w:rsidP="00E01B86">
            <w:pPr>
              <w:pStyle w:val="TableParagraph"/>
              <w:spacing w:before="58"/>
              <w:ind w:left="107" w:right="519"/>
              <w:jc w:val="left"/>
              <w:rPr>
                <w:b/>
                <w:sz w:val="20"/>
              </w:rPr>
            </w:pPr>
            <w:r>
              <w:rPr>
                <w:b/>
                <w:spacing w:val="-2"/>
                <w:sz w:val="20"/>
              </w:rPr>
              <w:lastRenderedPageBreak/>
              <w:t>Section Changed</w:t>
            </w:r>
          </w:p>
        </w:tc>
        <w:tc>
          <w:tcPr>
            <w:tcW w:w="7636" w:type="dxa"/>
            <w:tcBorders>
              <w:bottom w:val="single" w:sz="18" w:space="0" w:color="000000"/>
            </w:tcBorders>
            <w:shd w:val="clear" w:color="auto" w:fill="F1F1F1"/>
          </w:tcPr>
          <w:p w14:paraId="7EE534AC" w14:textId="77777777" w:rsidR="00D9464D" w:rsidRDefault="00FE7FEC" w:rsidP="00E01B86">
            <w:pPr>
              <w:pStyle w:val="TableParagraph"/>
              <w:spacing w:before="181"/>
              <w:ind w:left="108"/>
              <w:jc w:val="left"/>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D9464D" w14:paraId="7EE534B0" w14:textId="77777777">
        <w:trPr>
          <w:trHeight w:val="358"/>
        </w:trPr>
        <w:tc>
          <w:tcPr>
            <w:tcW w:w="1370" w:type="dxa"/>
            <w:tcBorders>
              <w:top w:val="single" w:sz="18" w:space="0" w:color="000000"/>
            </w:tcBorders>
          </w:tcPr>
          <w:p w14:paraId="7EE534AE" w14:textId="77777777" w:rsidR="00D9464D" w:rsidRDefault="00D9464D" w:rsidP="00E01B86">
            <w:pPr>
              <w:pStyle w:val="TableParagraph"/>
              <w:spacing w:before="0"/>
              <w:ind w:left="0"/>
              <w:jc w:val="left"/>
              <w:rPr>
                <w:rFonts w:ascii="Times New Roman"/>
              </w:rPr>
            </w:pPr>
          </w:p>
        </w:tc>
        <w:tc>
          <w:tcPr>
            <w:tcW w:w="7636" w:type="dxa"/>
            <w:tcBorders>
              <w:top w:val="single" w:sz="18" w:space="0" w:color="000000"/>
            </w:tcBorders>
          </w:tcPr>
          <w:p w14:paraId="7EE534AF" w14:textId="77777777" w:rsidR="00D9464D" w:rsidRDefault="00FE7FEC" w:rsidP="00E01B86">
            <w:pPr>
              <w:pStyle w:val="TableParagraph"/>
              <w:ind w:left="108"/>
              <w:jc w:val="left"/>
            </w:pPr>
            <w:r>
              <w:t>N/A</w:t>
            </w:r>
            <w:r>
              <w:rPr>
                <w:spacing w:val="-1"/>
              </w:rPr>
              <w:t xml:space="preserve"> </w:t>
            </w:r>
            <w:r>
              <w:t>–</w:t>
            </w:r>
            <w:r>
              <w:rPr>
                <w:spacing w:val="-1"/>
              </w:rPr>
              <w:t xml:space="preserve"> </w:t>
            </w:r>
            <w:r>
              <w:t>New</w:t>
            </w:r>
            <w:r>
              <w:rPr>
                <w:spacing w:val="-2"/>
              </w:rPr>
              <w:t xml:space="preserve"> </w:t>
            </w:r>
            <w:r>
              <w:rPr>
                <w:spacing w:val="-5"/>
              </w:rPr>
              <w:t>PI</w:t>
            </w:r>
          </w:p>
        </w:tc>
      </w:tr>
    </w:tbl>
    <w:p w14:paraId="7EE534B1" w14:textId="77777777" w:rsidR="00D9464D" w:rsidRDefault="00D9464D" w:rsidP="00E01B86">
      <w:pPr>
        <w:pStyle w:val="BodyText"/>
        <w:spacing w:before="197"/>
        <w:ind w:left="0"/>
        <w:rPr>
          <w:b/>
          <w:sz w:val="19"/>
        </w:rPr>
      </w:pPr>
    </w:p>
    <w:p w14:paraId="7EE534B2" w14:textId="77777777" w:rsidR="00D9464D" w:rsidRDefault="00FE7FEC" w:rsidP="00E01B86">
      <w:pPr>
        <w:pStyle w:val="BodyText"/>
        <w:spacing w:before="0" w:line="276" w:lineRule="auto"/>
        <w:ind w:left="23" w:right="267"/>
      </w:pPr>
      <w:r>
        <w:t>TAKEDA</w:t>
      </w:r>
      <w:r>
        <w:rPr>
          <w:spacing w:val="-5"/>
        </w:rPr>
        <w:t xml:space="preserve"> </w:t>
      </w:r>
      <w:r>
        <w:t>and</w:t>
      </w:r>
      <w:r>
        <w:rPr>
          <w:spacing w:val="-3"/>
        </w:rPr>
        <w:t xml:space="preserve"> </w:t>
      </w:r>
      <w:r>
        <w:t>the</w:t>
      </w:r>
      <w:r>
        <w:rPr>
          <w:spacing w:val="-4"/>
        </w:rPr>
        <w:t xml:space="preserve"> </w:t>
      </w:r>
      <w:r>
        <w:t>TAKEDA</w:t>
      </w:r>
      <w:r>
        <w:rPr>
          <w:spacing w:val="-5"/>
        </w:rPr>
        <w:t xml:space="preserve"> </w:t>
      </w:r>
      <w:r>
        <w:t>Logo</w:t>
      </w:r>
      <w:r>
        <w:rPr>
          <w:spacing w:val="-3"/>
        </w:rPr>
        <w:t xml:space="preserve"> </w:t>
      </w:r>
      <w:r>
        <w:t>are</w:t>
      </w:r>
      <w:r>
        <w:rPr>
          <w:spacing w:val="-1"/>
        </w:rPr>
        <w:t xml:space="preserve"> </w:t>
      </w:r>
      <w:r>
        <w:t>registered</w:t>
      </w:r>
      <w:r>
        <w:rPr>
          <w:spacing w:val="-3"/>
        </w:rPr>
        <w:t xml:space="preserve"> </w:t>
      </w:r>
      <w:r>
        <w:t>trademarks</w:t>
      </w:r>
      <w:r>
        <w:rPr>
          <w:spacing w:val="-2"/>
        </w:rPr>
        <w:t xml:space="preserve"> </w:t>
      </w:r>
      <w:r>
        <w:t>of</w:t>
      </w:r>
      <w:r>
        <w:rPr>
          <w:spacing w:val="-4"/>
        </w:rPr>
        <w:t xml:space="preserve"> </w:t>
      </w:r>
      <w:r>
        <w:t>Takeda</w:t>
      </w:r>
      <w:r>
        <w:rPr>
          <w:spacing w:val="-4"/>
        </w:rPr>
        <w:t xml:space="preserve"> </w:t>
      </w:r>
      <w:r>
        <w:t>Pharmaceutical</w:t>
      </w:r>
      <w:r>
        <w:rPr>
          <w:spacing w:val="-2"/>
        </w:rPr>
        <w:t xml:space="preserve"> </w:t>
      </w:r>
      <w:r>
        <w:t xml:space="preserve">Company </w:t>
      </w:r>
      <w:r>
        <w:rPr>
          <w:spacing w:val="-2"/>
        </w:rPr>
        <w:t>Limited.</w:t>
      </w:r>
    </w:p>
    <w:p w14:paraId="7EE534B3" w14:textId="77777777" w:rsidR="00D9464D" w:rsidRDefault="00FE7FEC" w:rsidP="00E01B86">
      <w:pPr>
        <w:pStyle w:val="BodyText"/>
        <w:spacing w:before="119" w:line="276" w:lineRule="auto"/>
        <w:ind w:left="23"/>
      </w:pPr>
      <w:r>
        <w:t>FRUZAQLA</w:t>
      </w:r>
      <w:r>
        <w:rPr>
          <w:spacing w:val="-3"/>
        </w:rPr>
        <w:t xml:space="preserve"> </w:t>
      </w:r>
      <w:r>
        <w:t>and</w:t>
      </w:r>
      <w:r>
        <w:rPr>
          <w:spacing w:val="-6"/>
        </w:rPr>
        <w:t xml:space="preserve"> </w:t>
      </w:r>
      <w:r>
        <w:t>the</w:t>
      </w:r>
      <w:r>
        <w:rPr>
          <w:spacing w:val="-2"/>
        </w:rPr>
        <w:t xml:space="preserve"> </w:t>
      </w:r>
      <w:r>
        <w:t>FRUZAQLA</w:t>
      </w:r>
      <w:r>
        <w:rPr>
          <w:spacing w:val="-3"/>
        </w:rPr>
        <w:t xml:space="preserve"> </w:t>
      </w:r>
      <w:r>
        <w:t>Logo</w:t>
      </w:r>
      <w:r>
        <w:rPr>
          <w:spacing w:val="-2"/>
        </w:rPr>
        <w:t xml:space="preserve"> </w:t>
      </w:r>
      <w:r>
        <w:t>are</w:t>
      </w:r>
      <w:r>
        <w:rPr>
          <w:spacing w:val="-5"/>
        </w:rPr>
        <w:t xml:space="preserve"> </w:t>
      </w:r>
      <w:r>
        <w:t>registered</w:t>
      </w:r>
      <w:r>
        <w:rPr>
          <w:spacing w:val="-6"/>
        </w:rPr>
        <w:t xml:space="preserve"> </w:t>
      </w:r>
      <w:r>
        <w:t>trademarks</w:t>
      </w:r>
      <w:r>
        <w:rPr>
          <w:spacing w:val="-5"/>
        </w:rPr>
        <w:t xml:space="preserve"> </w:t>
      </w:r>
      <w:r>
        <w:t>of</w:t>
      </w:r>
      <w:r>
        <w:rPr>
          <w:spacing w:val="-3"/>
        </w:rPr>
        <w:t xml:space="preserve"> </w:t>
      </w:r>
      <w:r>
        <w:t>HUTCHMED</w:t>
      </w:r>
      <w:r>
        <w:rPr>
          <w:spacing w:val="-2"/>
        </w:rPr>
        <w:t xml:space="preserve"> </w:t>
      </w:r>
      <w:r>
        <w:t>Group</w:t>
      </w:r>
      <w:r>
        <w:rPr>
          <w:spacing w:val="-4"/>
        </w:rPr>
        <w:t xml:space="preserve"> </w:t>
      </w:r>
      <w:r>
        <w:t>Enterprises Limited, used under license.</w:t>
      </w:r>
    </w:p>
    <w:sectPr w:rsidR="00D9464D">
      <w:headerReference w:type="default" r:id="rId14"/>
      <w:footerReference w:type="default" r:id="rId15"/>
      <w:pgSz w:w="11910" w:h="16840"/>
      <w:pgMar w:top="540" w:right="1275" w:bottom="1160" w:left="1417"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34BF" w14:textId="77777777" w:rsidR="00FE7FEC" w:rsidRDefault="00FE7FEC">
      <w:r>
        <w:separator/>
      </w:r>
    </w:p>
  </w:endnote>
  <w:endnote w:type="continuationSeparator" w:id="0">
    <w:p w14:paraId="7EE534C1" w14:textId="77777777" w:rsidR="00FE7FEC" w:rsidRDefault="00FE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4BA" w14:textId="77777777" w:rsidR="00D9464D" w:rsidRDefault="00FE7FEC">
    <w:pPr>
      <w:pStyle w:val="BodyText"/>
      <w:spacing w:before="0" w:line="14" w:lineRule="auto"/>
      <w:ind w:left="0"/>
      <w:rPr>
        <w:sz w:val="20"/>
      </w:rPr>
    </w:pPr>
    <w:r>
      <w:rPr>
        <w:noProof/>
        <w:sz w:val="20"/>
      </w:rPr>
      <mc:AlternateContent>
        <mc:Choice Requires="wps">
          <w:drawing>
            <wp:anchor distT="0" distB="0" distL="0" distR="0" simplePos="0" relativeHeight="486976000" behindDoc="1" locked="0" layoutInCell="1" allowOverlap="1" wp14:anchorId="7EE534BB" wp14:editId="7EE534BC">
              <wp:simplePos x="0" y="0"/>
              <wp:positionH relativeFrom="page">
                <wp:posOffset>901700</wp:posOffset>
              </wp:positionH>
              <wp:positionV relativeFrom="page">
                <wp:posOffset>9937495</wp:posOffset>
              </wp:positionV>
              <wp:extent cx="17341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4185" cy="165735"/>
                      </a:xfrm>
                      <a:prstGeom prst="rect">
                        <a:avLst/>
                      </a:prstGeom>
                    </wps:spPr>
                    <wps:txbx>
                      <w:txbxContent>
                        <w:p w14:paraId="7EE534BD" w14:textId="77777777" w:rsidR="00D9464D" w:rsidRDefault="00FE7FEC">
                          <w:pPr>
                            <w:pStyle w:val="BodyText"/>
                            <w:spacing w:before="0" w:line="245" w:lineRule="exact"/>
                            <w:ind w:left="20"/>
                          </w:pPr>
                          <w:r>
                            <w:t>FRUZAQLA</w:t>
                          </w:r>
                          <w:r>
                            <w:rPr>
                              <w:spacing w:val="-8"/>
                            </w:rPr>
                            <w:t xml:space="preserve"> </w:t>
                          </w:r>
                          <w:r>
                            <w:t>PI</w:t>
                          </w:r>
                          <w:r>
                            <w:rPr>
                              <w:spacing w:val="-5"/>
                            </w:rPr>
                            <w:t xml:space="preserve"> </w:t>
                          </w:r>
                          <w:r>
                            <w:t>v1.1</w:t>
                          </w:r>
                          <w:r>
                            <w:rPr>
                              <w:spacing w:val="-1"/>
                            </w:rPr>
                            <w:t xml:space="preserve"> </w:t>
                          </w:r>
                          <w:r>
                            <w:t>(CCDS</w:t>
                          </w:r>
                          <w:r>
                            <w:rPr>
                              <w:spacing w:val="-5"/>
                            </w:rPr>
                            <w:t xml:space="preserve"> </w:t>
                          </w:r>
                          <w:r>
                            <w:rPr>
                              <w:spacing w:val="-4"/>
                            </w:rPr>
                            <w:t>v2.0)</w:t>
                          </w:r>
                        </w:p>
                      </w:txbxContent>
                    </wps:txbx>
                    <wps:bodyPr wrap="square" lIns="0" tIns="0" rIns="0" bIns="0" rtlCol="0">
                      <a:noAutofit/>
                    </wps:bodyPr>
                  </wps:wsp>
                </a:graphicData>
              </a:graphic>
            </wp:anchor>
          </w:drawing>
        </mc:Choice>
        <mc:Fallback>
          <w:pict>
            <v:shapetype w14:anchorId="7EE534BB" id="_x0000_t202" coordsize="21600,21600" o:spt="202" path="m,l,21600r21600,l21600,xe">
              <v:stroke joinstyle="miter"/>
              <v:path gradientshapeok="t" o:connecttype="rect"/>
            </v:shapetype>
            <v:shape id="Textbox 1" o:spid="_x0000_s1026" type="#_x0000_t202" style="position:absolute;margin-left:71pt;margin-top:782.5pt;width:136.55pt;height:13.05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" filled="f" stroked="f">
              <v:textbox inset="0,0,0,0">
                <w:txbxContent>
                  <w:p w14:paraId="7EE534BD" w14:textId="77777777" w:rsidR="00D9464D" w:rsidRDefault="00FE7FEC">
                    <w:pPr>
                      <w:pStyle w:val="BodyText"/>
                      <w:spacing w:before="0" w:line="245" w:lineRule="exact"/>
                      <w:ind w:left="20"/>
                    </w:pPr>
                    <w:r>
                      <w:t>FRUZAQLA</w:t>
                    </w:r>
                    <w:r>
                      <w:rPr>
                        <w:spacing w:val="-8"/>
                      </w:rPr>
                      <w:t xml:space="preserve"> </w:t>
                    </w:r>
                    <w:r>
                      <w:t>PI</w:t>
                    </w:r>
                    <w:r>
                      <w:rPr>
                        <w:spacing w:val="-5"/>
                      </w:rPr>
                      <w:t xml:space="preserve"> </w:t>
                    </w:r>
                    <w:r>
                      <w:t>v1.1</w:t>
                    </w:r>
                    <w:r>
                      <w:rPr>
                        <w:spacing w:val="-1"/>
                      </w:rPr>
                      <w:t xml:space="preserve"> </w:t>
                    </w:r>
                    <w:r>
                      <w:t>(CCDS</w:t>
                    </w:r>
                    <w:r>
                      <w:rPr>
                        <w:spacing w:val="-5"/>
                      </w:rPr>
                      <w:t xml:space="preserve"> </w:t>
                    </w:r>
                    <w:r>
                      <w:rPr>
                        <w:spacing w:val="-4"/>
                      </w:rPr>
                      <w:t>v2.0)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34BB" w14:textId="77777777" w:rsidR="00FE7FEC" w:rsidRDefault="00FE7FEC">
      <w:r>
        <w:separator/>
      </w:r>
    </w:p>
  </w:footnote>
  <w:footnote w:type="continuationSeparator" w:id="0">
    <w:p w14:paraId="7EE534BD" w14:textId="77777777" w:rsidR="00FE7FEC" w:rsidRDefault="00FE7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D4F" w14:textId="77777777" w:rsidR="00E01B86" w:rsidRPr="00E01B86" w:rsidRDefault="00E01B86">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E01B86" w:rsidRPr="000B2145" w14:paraId="0BB5EDBA" w14:textId="77777777" w:rsidTr="00717C55">
      <w:trPr>
        <w:trHeight w:val="1012"/>
      </w:trPr>
      <w:tc>
        <w:tcPr>
          <w:tcW w:w="9180" w:type="dxa"/>
          <w:shd w:val="clear" w:color="auto" w:fill="E4F2E0"/>
        </w:tcPr>
        <w:p w14:paraId="79995DF1" w14:textId="77777777" w:rsidR="00E01B86" w:rsidRPr="000E4791" w:rsidRDefault="00E01B86" w:rsidP="00E01B86">
          <w:pPr>
            <w:pStyle w:val="Footer"/>
            <w:rPr>
              <w:b/>
              <w:sz w:val="18"/>
              <w:szCs w:val="18"/>
            </w:rPr>
          </w:pPr>
          <w:bookmarkStart w:id="73" w:name="_Hlk109054010"/>
          <w:r w:rsidRPr="00392C64">
            <w:rPr>
              <w:b/>
              <w:bCs/>
            </w:rPr>
            <w:t xml:space="preserve">AusPAR - Fruzaqla - </w:t>
          </w:r>
          <w:proofErr w:type="spellStart"/>
          <w:r w:rsidRPr="00392C64">
            <w:rPr>
              <w:b/>
              <w:bCs/>
            </w:rPr>
            <w:t>fruquintinib</w:t>
          </w:r>
          <w:proofErr w:type="spellEnd"/>
          <w:r w:rsidRPr="00392C64">
            <w:rPr>
              <w:b/>
              <w:bCs/>
            </w:rPr>
            <w:t xml:space="preserve"> - Takeda Pharmaceuticals Australia Pty Ltd – PM-2023-04088-1-4</w:t>
          </w:r>
          <w:r>
            <w:rPr>
              <w:b/>
              <w:bCs/>
            </w:rPr>
            <w:t xml:space="preserve"> </w:t>
          </w:r>
          <w:r w:rsidRPr="00392C64">
            <w:rPr>
              <w:b/>
              <w:bCs/>
            </w:rPr>
            <w:t>Final 14 August 2025</w:t>
          </w:r>
          <w:r>
            <w:rPr>
              <w:b/>
              <w:bCs/>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73"/>
  </w:tbl>
  <w:p w14:paraId="49B990B7" w14:textId="77777777" w:rsidR="00E01B86" w:rsidRPr="00E01B86" w:rsidRDefault="00E01B8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16F57"/>
    <w:multiLevelType w:val="multilevel"/>
    <w:tmpl w:val="BF909ED6"/>
    <w:lvl w:ilvl="0">
      <w:start w:val="1"/>
      <w:numFmt w:val="decimal"/>
      <w:lvlText w:val="%1"/>
      <w:lvlJc w:val="left"/>
      <w:pPr>
        <w:ind w:left="455" w:hanging="432"/>
      </w:pPr>
      <w:rPr>
        <w:rFonts w:ascii="Calibri" w:eastAsia="Calibri" w:hAnsi="Calibri" w:cs="Calibri" w:hint="default"/>
        <w:b/>
        <w:bCs/>
        <w:i w:val="0"/>
        <w:iCs w:val="0"/>
        <w:spacing w:val="0"/>
        <w:w w:val="100"/>
        <w:sz w:val="28"/>
        <w:szCs w:val="28"/>
        <w:lang w:val="en-US" w:eastAsia="en-US" w:bidi="ar-SA"/>
      </w:rPr>
    </w:lvl>
    <w:lvl w:ilvl="1">
      <w:start w:val="1"/>
      <w:numFmt w:val="decimal"/>
      <w:lvlText w:val="%1.%2"/>
      <w:lvlJc w:val="left"/>
      <w:pPr>
        <w:ind w:left="601" w:hanging="579"/>
      </w:pPr>
      <w:rPr>
        <w:rFonts w:ascii="Calibri" w:eastAsia="Calibri" w:hAnsi="Calibri" w:cs="Calibri" w:hint="default"/>
        <w:b/>
        <w:bCs/>
        <w:i w:val="0"/>
        <w:iCs w:val="0"/>
        <w:spacing w:val="-1"/>
        <w:w w:val="100"/>
        <w:sz w:val="28"/>
        <w:szCs w:val="28"/>
        <w:lang w:val="en-US" w:eastAsia="en-US" w:bidi="ar-SA"/>
      </w:rPr>
    </w:lvl>
    <w:lvl w:ilvl="2">
      <w:numFmt w:val="bullet"/>
      <w:lvlText w:val="•"/>
      <w:lvlJc w:val="left"/>
      <w:pPr>
        <w:ind w:left="1557" w:hanging="579"/>
      </w:pPr>
      <w:rPr>
        <w:rFonts w:hint="default"/>
        <w:lang w:val="en-US" w:eastAsia="en-US" w:bidi="ar-SA"/>
      </w:rPr>
    </w:lvl>
    <w:lvl w:ilvl="3">
      <w:numFmt w:val="bullet"/>
      <w:lvlText w:val="•"/>
      <w:lvlJc w:val="left"/>
      <w:pPr>
        <w:ind w:left="2514" w:hanging="579"/>
      </w:pPr>
      <w:rPr>
        <w:rFonts w:hint="default"/>
        <w:lang w:val="en-US" w:eastAsia="en-US" w:bidi="ar-SA"/>
      </w:rPr>
    </w:lvl>
    <w:lvl w:ilvl="4">
      <w:numFmt w:val="bullet"/>
      <w:lvlText w:val="•"/>
      <w:lvlJc w:val="left"/>
      <w:pPr>
        <w:ind w:left="3471" w:hanging="579"/>
      </w:pPr>
      <w:rPr>
        <w:rFonts w:hint="default"/>
        <w:lang w:val="en-US" w:eastAsia="en-US" w:bidi="ar-SA"/>
      </w:rPr>
    </w:lvl>
    <w:lvl w:ilvl="5">
      <w:numFmt w:val="bullet"/>
      <w:lvlText w:val="•"/>
      <w:lvlJc w:val="left"/>
      <w:pPr>
        <w:ind w:left="4428" w:hanging="579"/>
      </w:pPr>
      <w:rPr>
        <w:rFonts w:hint="default"/>
        <w:lang w:val="en-US" w:eastAsia="en-US" w:bidi="ar-SA"/>
      </w:rPr>
    </w:lvl>
    <w:lvl w:ilvl="6">
      <w:numFmt w:val="bullet"/>
      <w:lvlText w:val="•"/>
      <w:lvlJc w:val="left"/>
      <w:pPr>
        <w:ind w:left="5385" w:hanging="579"/>
      </w:pPr>
      <w:rPr>
        <w:rFonts w:hint="default"/>
        <w:lang w:val="en-US" w:eastAsia="en-US" w:bidi="ar-SA"/>
      </w:rPr>
    </w:lvl>
    <w:lvl w:ilvl="7">
      <w:numFmt w:val="bullet"/>
      <w:lvlText w:val="•"/>
      <w:lvlJc w:val="left"/>
      <w:pPr>
        <w:ind w:left="6342" w:hanging="579"/>
      </w:pPr>
      <w:rPr>
        <w:rFonts w:hint="default"/>
        <w:lang w:val="en-US" w:eastAsia="en-US" w:bidi="ar-SA"/>
      </w:rPr>
    </w:lvl>
    <w:lvl w:ilvl="8">
      <w:numFmt w:val="bullet"/>
      <w:lvlText w:val="•"/>
      <w:lvlJc w:val="left"/>
      <w:pPr>
        <w:ind w:left="7300" w:hanging="579"/>
      </w:pPr>
      <w:rPr>
        <w:rFonts w:hint="default"/>
        <w:lang w:val="en-US" w:eastAsia="en-US" w:bidi="ar-SA"/>
      </w:rPr>
    </w:lvl>
  </w:abstractNum>
  <w:num w:numId="1" w16cid:durableId="87905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4D"/>
    <w:rsid w:val="00711C14"/>
    <w:rsid w:val="00740AD9"/>
    <w:rsid w:val="00D9464D"/>
    <w:rsid w:val="00E01B86"/>
    <w:rsid w:val="00FE7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53229"/>
  <w15:docId w15:val="{2AAB569A-B2E2-4127-9566-BA02E97F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01" w:hanging="578"/>
      <w:outlineLvl w:val="0"/>
    </w:pPr>
    <w:rPr>
      <w:b/>
      <w:bCs/>
      <w:sz w:val="28"/>
      <w:szCs w:val="28"/>
    </w:rPr>
  </w:style>
  <w:style w:type="paragraph" w:styleId="Heading2">
    <w:name w:val="heading 2"/>
    <w:basedOn w:val="Normal"/>
    <w:uiPriority w:val="9"/>
    <w:unhideWhenUsed/>
    <w:qFormat/>
    <w:pPr>
      <w:spacing w:before="200"/>
      <w:ind w:left="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2"/>
    </w:pPr>
  </w:style>
  <w:style w:type="paragraph" w:styleId="ListParagraph">
    <w:name w:val="List Paragraph"/>
    <w:basedOn w:val="Normal"/>
    <w:uiPriority w:val="1"/>
    <w:qFormat/>
    <w:pPr>
      <w:ind w:left="601" w:hanging="578"/>
    </w:pPr>
  </w:style>
  <w:style w:type="paragraph" w:customStyle="1" w:styleId="TableParagraph">
    <w:name w:val="Table Paragraph"/>
    <w:basedOn w:val="Normal"/>
    <w:uiPriority w:val="1"/>
    <w:qFormat/>
    <w:pPr>
      <w:spacing w:before="32"/>
      <w:ind w:left="12"/>
      <w:jc w:val="center"/>
    </w:pPr>
  </w:style>
  <w:style w:type="paragraph" w:styleId="Header">
    <w:name w:val="header"/>
    <w:basedOn w:val="Normal"/>
    <w:link w:val="HeaderChar"/>
    <w:uiPriority w:val="99"/>
    <w:unhideWhenUsed/>
    <w:rsid w:val="00E01B86"/>
    <w:pPr>
      <w:tabs>
        <w:tab w:val="center" w:pos="4513"/>
        <w:tab w:val="right" w:pos="9026"/>
      </w:tabs>
    </w:pPr>
  </w:style>
  <w:style w:type="character" w:customStyle="1" w:styleId="HeaderChar">
    <w:name w:val="Header Char"/>
    <w:basedOn w:val="DefaultParagraphFont"/>
    <w:link w:val="Header"/>
    <w:uiPriority w:val="99"/>
    <w:rsid w:val="00E01B86"/>
    <w:rPr>
      <w:rFonts w:ascii="Calibri" w:eastAsia="Calibri" w:hAnsi="Calibri" w:cs="Calibri"/>
    </w:rPr>
  </w:style>
  <w:style w:type="paragraph" w:styleId="Footer">
    <w:name w:val="footer"/>
    <w:basedOn w:val="Normal"/>
    <w:link w:val="FooterChar"/>
    <w:unhideWhenUsed/>
    <w:rsid w:val="00E01B86"/>
    <w:pPr>
      <w:tabs>
        <w:tab w:val="center" w:pos="4513"/>
        <w:tab w:val="right" w:pos="9026"/>
      </w:tabs>
    </w:pPr>
  </w:style>
  <w:style w:type="character" w:customStyle="1" w:styleId="FooterChar">
    <w:name w:val="Footer Char"/>
    <w:basedOn w:val="DefaultParagraphFont"/>
    <w:link w:val="Footer"/>
    <w:rsid w:val="00E01B86"/>
    <w:rPr>
      <w:rFonts w:ascii="Calibri" w:eastAsia="Calibri" w:hAnsi="Calibri" w:cs="Calibri"/>
    </w:rPr>
  </w:style>
  <w:style w:type="character" w:styleId="Hyperlink">
    <w:name w:val="Hyperlink"/>
    <w:basedOn w:val="DefaultParagraphFont"/>
    <w:uiPriority w:val="99"/>
    <w:unhideWhenUsed/>
    <w:rsid w:val="00E01B86"/>
    <w:rPr>
      <w:color w:val="0000FF"/>
      <w:u w:val="single"/>
    </w:rPr>
  </w:style>
  <w:style w:type="table" w:styleId="TableGrid">
    <w:name w:val="Table Grid"/>
    <w:basedOn w:val="TableNormal"/>
    <w:uiPriority w:val="59"/>
    <w:rsid w:val="00E01B86"/>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yperlink" Target="http://www.takeda.com/en-au" TargetMode="Externa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6571</Words>
  <Characters>37521</Characters>
  <Application>Microsoft Office Word</Application>
  <DocSecurity>0</DocSecurity>
  <Lines>1250</Lines>
  <Paragraphs>801</Paragraphs>
  <ScaleCrop>false</ScaleCrop>
  <HeadingPairs>
    <vt:vector size="2" baseType="variant">
      <vt:variant>
        <vt:lpstr>Title</vt:lpstr>
      </vt:variant>
      <vt:variant>
        <vt:i4>1</vt:i4>
      </vt:variant>
    </vt:vector>
  </HeadingPairs>
  <TitlesOfParts>
    <vt:vector size="1" baseType="lpstr">
      <vt:lpstr>Attachment Product information for Fruzaqla</vt:lpstr>
    </vt:vector>
  </TitlesOfParts>
  <Company>Takeda Pharmaceuticals Australia Pty Ltd</Company>
  <LinksUpToDate>false</LinksUpToDate>
  <CharactersWithSpaces>43291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Fruzaqla</dc:title>
  <dc:subject>prescription medicines</dc:subject>
  <dc:creator>Takeda Pharmaceuticals Australia Pty Ltd</dc:creator>
  <dc:description/>
  <cp:lastModifiedBy>LACK, Janet</cp:lastModifiedBy>
  <cp:revision>2</cp:revision>
  <dcterms:created xsi:type="dcterms:W3CDTF">2025-08-21T04:19:00Z</dcterms:created>
  <dcterms:modified xsi:type="dcterms:W3CDTF">2025-08-21T04:19:00Z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0x01010091E019D0395B22468AF005862697DE1F</vt:lpwstr>
  </property>
  <property fmtid="{D5CDD505-2E9C-101B-9397-08002B2CF9AE}" pid="3" name="Created">
    <vt:filetime>2024-12-24T00:00:00Z</vt:filetime>
  </property>
  <property fmtid="{D5CDD505-2E9C-101B-9397-08002B2CF9AE}" pid="4" name="Creator">
    <vt:lpwstr>Acrobat PDFMaker 24 for Word</vt:lpwstr>
  </property>
  <property fmtid="{D5CDD505-2E9C-101B-9397-08002B2CF9AE}" pid="5" name="GrammarlyDocumentId">
    <vt:lpwstr>5346d6ee3b9ebbcc48db0dd8623ad3777379532cb9074ac9f51bbe5764e35124</vt:lpwstr>
  </property>
  <property fmtid="{D5CDD505-2E9C-101B-9397-08002B2CF9AE}" pid="6" name="LastSaved">
    <vt:filetime>2025-08-14T00:00:00Z</vt:filetime>
  </property>
  <property fmtid="{D5CDD505-2E9C-101B-9397-08002B2CF9AE}" pid="7" name="Producer">
    <vt:lpwstr>Adobe PDF Library 24.3.144</vt:lpwstr>
  </property>
  <property fmtid="{D5CDD505-2E9C-101B-9397-08002B2CF9AE}" pid="8" name="SourceModified">
    <vt:lpwstr>D:20241223230633</vt:lpwstr>
  </property>
</Properties>
</file>