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00002E41" w:rsidR="00C170F7" w:rsidRPr="00A15A08" w:rsidRDefault="00C170F7" w:rsidP="00C170F7">
      <w:pPr>
        <w:jc w:val="center"/>
        <w:rPr>
          <w:b/>
          <w:bCs/>
          <w:sz w:val="24"/>
          <w:szCs w:val="24"/>
        </w:rPr>
      </w:pPr>
      <w:r w:rsidRPr="00C170F7">
        <w:rPr>
          <w:b/>
          <w:bCs/>
          <w:sz w:val="24"/>
          <w:szCs w:val="24"/>
        </w:rPr>
        <w:t>Influenza Virus Haemagglutinin –</w:t>
      </w:r>
      <w:r>
        <w:rPr>
          <w:b/>
          <w:bCs/>
          <w:sz w:val="24"/>
          <w:szCs w:val="24"/>
        </w:rPr>
        <w:t xml:space="preserve"> </w:t>
      </w:r>
      <w:r w:rsidR="00A15A08" w:rsidRPr="00A15A08">
        <w:rPr>
          <w:b/>
          <w:bCs/>
          <w:sz w:val="24"/>
          <w:szCs w:val="24"/>
        </w:rPr>
        <w:t>A/Astrakhan/3212/2020 (CBER-RG8A)</w:t>
      </w:r>
    </w:p>
    <w:p w14:paraId="3238CE8F" w14:textId="10E7706D" w:rsidR="00C170F7" w:rsidRPr="00A15A08" w:rsidRDefault="00C170F7" w:rsidP="00C170F7">
      <w:pPr>
        <w:jc w:val="center"/>
        <w:rPr>
          <w:b/>
          <w:bCs/>
          <w:sz w:val="28"/>
          <w:szCs w:val="28"/>
          <w:lang w:val="en-US"/>
        </w:rPr>
      </w:pPr>
      <w:r w:rsidRPr="00363136">
        <w:rPr>
          <w:b/>
          <w:bCs/>
          <w:sz w:val="24"/>
          <w:szCs w:val="24"/>
        </w:rPr>
        <w:t>Lot</w:t>
      </w:r>
      <w:r w:rsidRPr="00A15A08">
        <w:rPr>
          <w:b/>
          <w:bCs/>
          <w:sz w:val="24"/>
          <w:szCs w:val="24"/>
        </w:rPr>
        <w:t xml:space="preserve">: </w:t>
      </w:r>
      <w:r w:rsidR="00A15A08" w:rsidRPr="00A15A08">
        <w:rPr>
          <w:b/>
          <w:bCs/>
          <w:sz w:val="24"/>
          <w:szCs w:val="24"/>
        </w:rPr>
        <w:t>2025/152B</w:t>
      </w:r>
      <w:r w:rsidRPr="00A15A08">
        <w:rPr>
          <w:b/>
          <w:bCs/>
          <w:sz w:val="24"/>
          <w:szCs w:val="24"/>
        </w:rPr>
        <w:t xml:space="preserve"> (DOM: </w:t>
      </w:r>
      <w:r w:rsidR="00A15A08">
        <w:rPr>
          <w:b/>
          <w:bCs/>
          <w:sz w:val="24"/>
          <w:szCs w:val="24"/>
        </w:rPr>
        <w:t>Apr</w:t>
      </w:r>
      <w:r w:rsidR="00A15A08" w:rsidRPr="00A15A08">
        <w:rPr>
          <w:b/>
          <w:bCs/>
          <w:sz w:val="24"/>
          <w:szCs w:val="24"/>
        </w:rPr>
        <w:t xml:space="preserve"> 2025)</w:t>
      </w:r>
    </w:p>
    <w:p w14:paraId="14B348AA" w14:textId="77777777" w:rsidR="00261117" w:rsidRPr="00C878C5" w:rsidRDefault="00261117" w:rsidP="00C878C5">
      <w:pPr>
        <w:pStyle w:val="Heading2"/>
      </w:pPr>
      <w:r w:rsidRPr="00C878C5">
        <w:t>1. Introduction</w:t>
      </w:r>
    </w:p>
    <w:p w14:paraId="3CF74CEB" w14:textId="3E2DA08D" w:rsidR="00261117" w:rsidRPr="005669A8" w:rsidRDefault="009B695F" w:rsidP="00C878C5">
      <w:r w:rsidRPr="005669A8">
        <w:t xml:space="preserve">Influenza antigen reagent TGA </w:t>
      </w:r>
      <w:r w:rsidR="006A2311" w:rsidRPr="005669A8">
        <w:t>Lot</w:t>
      </w:r>
      <w:r w:rsidR="0005513A" w:rsidRPr="005669A8">
        <w:t xml:space="preserve"> </w:t>
      </w:r>
      <w:r w:rsidR="00A15A08" w:rsidRPr="00A15A08">
        <w:t>2025/152B</w:t>
      </w:r>
      <w:r w:rsidR="00A3160A" w:rsidRPr="005669A8">
        <w:t xml:space="preserve"> </w:t>
      </w:r>
      <w:r w:rsidR="006D4C03" w:rsidRPr="005669A8">
        <w:t xml:space="preserve">is prepared for </w:t>
      </w:r>
      <w:r w:rsidR="005669A8" w:rsidRPr="005669A8">
        <w:t xml:space="preserve">use in a </w:t>
      </w:r>
      <w:r w:rsidR="006D4C03" w:rsidRPr="005669A8">
        <w:t xml:space="preserve">single radial </w:t>
      </w:r>
      <w:r w:rsidRPr="005669A8">
        <w:t xml:space="preserve">immunodiffusion assay (SRID) of </w:t>
      </w:r>
      <w:r w:rsidR="00A15A08" w:rsidRPr="00A15A08">
        <w:t>A/Astrakhan/3212/2020 (CBER-RG8A) egg-</w:t>
      </w:r>
      <w:r w:rsidR="005669A8" w:rsidRPr="005669A8">
        <w:t xml:space="preserve">derived </w:t>
      </w:r>
      <w:r w:rsidRPr="005669A8">
        <w:t>antigens using an appropriate antiserum reagent.</w:t>
      </w:r>
    </w:p>
    <w:p w14:paraId="764E9ED2" w14:textId="77777777" w:rsidR="00261117" w:rsidRPr="00823B21" w:rsidRDefault="00261117" w:rsidP="00C878C5">
      <w:pPr>
        <w:pStyle w:val="Heading2"/>
      </w:pPr>
      <w:r w:rsidRPr="00823B21">
        <w:t>2. Unitage</w:t>
      </w:r>
    </w:p>
    <w:p w14:paraId="412FDB1F" w14:textId="3D5DC2A9" w:rsidR="009B695F" w:rsidRPr="005669A8" w:rsidRDefault="009B695F" w:rsidP="00B47439">
      <w:pPr>
        <w:rPr>
          <w:lang w:val="en-US"/>
        </w:rPr>
      </w:pPr>
      <w:r w:rsidRPr="005669A8">
        <w:rPr>
          <w:lang w:val="en-US"/>
        </w:rPr>
        <w:t xml:space="preserve">Assigned potency of </w:t>
      </w:r>
      <w:r w:rsidR="007B0705" w:rsidRPr="005669A8">
        <w:rPr>
          <w:lang w:val="en-US"/>
        </w:rPr>
        <w:t xml:space="preserve">Lot </w:t>
      </w:r>
      <w:r w:rsidR="00A15A08" w:rsidRPr="00A15A08">
        <w:t>2025/152B</w:t>
      </w:r>
    </w:p>
    <w:p w14:paraId="63F5FF6A" w14:textId="720C285D" w:rsidR="009B695F" w:rsidRPr="005669A8" w:rsidRDefault="003F7A27" w:rsidP="00644F37">
      <w:pPr>
        <w:ind w:left="709"/>
        <w:rPr>
          <w:rFonts w:cs="CG Times"/>
          <w:b/>
          <w:u w:val="single"/>
        </w:rPr>
      </w:pPr>
      <w:r>
        <w:rPr>
          <w:b/>
        </w:rPr>
        <w:t>80</w:t>
      </w:r>
      <w:r w:rsidR="00363136">
        <w:rPr>
          <w:b/>
        </w:rPr>
        <w:t xml:space="preserve"> </w:t>
      </w:r>
      <w:r w:rsidR="003343D8" w:rsidRPr="005669A8">
        <w:rPr>
          <w:b/>
        </w:rPr>
        <w:t xml:space="preserve">µg </w:t>
      </w:r>
      <w:r w:rsidR="009B695F" w:rsidRPr="005669A8">
        <w:rPr>
          <w:b/>
        </w:rPr>
        <w:t>(microgram) of HA per mL</w:t>
      </w:r>
      <w:r w:rsidR="009B695F" w:rsidRPr="005669A8">
        <w:rPr>
          <w:bCs/>
        </w:rPr>
        <w:t>, a</w:t>
      </w:r>
      <w:r w:rsidR="009B695F" w:rsidRPr="005669A8">
        <w:t>fter reconstitution of</w:t>
      </w:r>
      <w:r w:rsidR="00823B21" w:rsidRPr="005669A8">
        <w:t xml:space="preserve"> the lyophilized reagent in 0.5</w:t>
      </w:r>
      <w:r w:rsidR="00685C13" w:rsidRPr="005669A8">
        <w:t> </w:t>
      </w:r>
      <w:r w:rsidR="009B695F" w:rsidRPr="005669A8">
        <w:t xml:space="preserve">mL </w:t>
      </w:r>
      <w:r w:rsidR="009B695F" w:rsidRPr="005669A8">
        <w:rPr>
          <w:rFonts w:cs="CG Times"/>
        </w:rPr>
        <w:t>of distilled water, or:</w:t>
      </w:r>
    </w:p>
    <w:p w14:paraId="6F546676" w14:textId="57756A21" w:rsidR="009B695F" w:rsidRPr="005669A8" w:rsidRDefault="003F7A27" w:rsidP="00644F37">
      <w:pPr>
        <w:ind w:left="709"/>
        <w:rPr>
          <w:lang w:val="en-US"/>
        </w:rPr>
      </w:pPr>
      <w:r>
        <w:rPr>
          <w:b/>
          <w:bCs/>
        </w:rPr>
        <w:t>40</w:t>
      </w:r>
      <w:r w:rsidR="00363136">
        <w:rPr>
          <w:b/>
          <w:bCs/>
        </w:rPr>
        <w:t xml:space="preserve"> </w:t>
      </w:r>
      <w:r w:rsidR="009B695F" w:rsidRPr="005669A8">
        <w:rPr>
          <w:b/>
          <w:bCs/>
        </w:rPr>
        <w:t>µg (microgram) of HA per vial</w:t>
      </w:r>
      <w:r w:rsidR="009B695F" w:rsidRPr="005669A8">
        <w:rPr>
          <w:rFonts w:cs="CG Times"/>
        </w:rPr>
        <w:t xml:space="preserve">. </w:t>
      </w:r>
    </w:p>
    <w:p w14:paraId="13EBBEB9" w14:textId="598EFA9C" w:rsidR="009B695F" w:rsidRPr="00363136" w:rsidRDefault="009B695F" w:rsidP="00A15A08">
      <w:pPr>
        <w:rPr>
          <w:bCs/>
          <w:lang w:val="en-US"/>
        </w:rPr>
      </w:pPr>
      <w:r w:rsidRPr="00363136">
        <w:t xml:space="preserve">Lot </w:t>
      </w:r>
      <w:r w:rsidR="00A15A08" w:rsidRPr="00363136">
        <w:t xml:space="preserve">2025/152B </w:t>
      </w:r>
      <w:r w:rsidRPr="00363136">
        <w:t xml:space="preserve">was calibrated using sheep antiserum Lot </w:t>
      </w:r>
      <w:r w:rsidR="00A15A08" w:rsidRPr="00363136">
        <w:rPr>
          <w:lang w:val="en-US"/>
        </w:rPr>
        <w:t xml:space="preserve">H5-Ab-2313 </w:t>
      </w:r>
      <w:r w:rsidRPr="00363136">
        <w:t>raised against egg</w:t>
      </w:r>
      <w:r w:rsidR="003F7646" w:rsidRPr="00363136">
        <w:t>-</w:t>
      </w:r>
      <w:r w:rsidRPr="00363136">
        <w:t>derived</w:t>
      </w:r>
      <w:r w:rsidR="00EF00CC" w:rsidRPr="00363136">
        <w:t xml:space="preserve"> </w:t>
      </w:r>
      <w:r w:rsidR="00A15A08" w:rsidRPr="00363136">
        <w:rPr>
          <w:bCs/>
          <w:lang w:val="en-US"/>
        </w:rPr>
        <w:t>A/Astrakhan/3212/2020 (CBER-RG8A)</w:t>
      </w:r>
      <w:r w:rsidR="00481DC0" w:rsidRPr="00363136">
        <w:t>-like</w:t>
      </w:r>
      <w:r w:rsidR="006A2311" w:rsidRPr="00363136">
        <w:t xml:space="preserve"> </w:t>
      </w:r>
      <w:r w:rsidRPr="00363136">
        <w:t>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5346CCD3" w:rsidR="00261117" w:rsidRPr="005669A8" w:rsidRDefault="00261117" w:rsidP="00C878C5">
      <w:r w:rsidRPr="005669A8">
        <w:rPr>
          <w:b/>
          <w:bCs/>
        </w:rPr>
        <w:t>Country of origin of biological material:</w:t>
      </w:r>
      <w:r w:rsidR="004C329A" w:rsidRPr="005669A8">
        <w:t> </w:t>
      </w:r>
      <w:r w:rsidR="009B695F" w:rsidRPr="005669A8">
        <w:t>Australia</w:t>
      </w:r>
    </w:p>
    <w:p w14:paraId="2D3ABAB7" w14:textId="4923C5FA" w:rsidR="009B695F" w:rsidRPr="005669A8" w:rsidRDefault="00FD2194" w:rsidP="00C878C5">
      <w:r w:rsidRPr="005669A8">
        <w:t xml:space="preserve">Lot </w:t>
      </w:r>
      <w:r w:rsidR="00A15A08" w:rsidRPr="00A15A08">
        <w:t>2025/152B</w:t>
      </w:r>
      <w:r w:rsidR="00A15A08" w:rsidRPr="005669A8">
        <w:t xml:space="preserve"> </w:t>
      </w:r>
      <w:r w:rsidR="009B695F" w:rsidRPr="005669A8">
        <w:t xml:space="preserve">was produced in embryonated eggs and the </w:t>
      </w:r>
      <w:r w:rsidR="00A20231" w:rsidRPr="005669A8">
        <w:t>material inactivated with 0.1</w:t>
      </w:r>
      <w:r w:rsidR="00435EDE" w:rsidRPr="005669A8">
        <w:t>% </w:t>
      </w:r>
      <w:r w:rsidR="009B695F" w:rsidRPr="005669A8">
        <w:t>v/v beta-propiolactone (</w:t>
      </w:r>
      <w:bookmarkStart w:id="1" w:name="_Hlk205897043"/>
      <w:r w:rsidR="009B695F" w:rsidRPr="005669A8">
        <w:t>βPL</w:t>
      </w:r>
      <w:bookmarkEnd w:id="1"/>
      <w:r w:rsidR="009B695F" w:rsidRPr="005669A8">
        <w:t>). The antigen was subjected to diafiltration prior to dilution with an equal volume of 6%</w:t>
      </w:r>
      <w:r w:rsidR="00654031" w:rsidRPr="005669A8">
        <w:t> </w:t>
      </w:r>
      <w:r w:rsidR="009B695F" w:rsidRPr="005669A8">
        <w:t xml:space="preserve">w/v dextran (in 0.9% w/v sodium chloride). It was thoroughly mixed and </w:t>
      </w:r>
      <w:r w:rsidR="009B695F" w:rsidRPr="005669A8">
        <w:rPr>
          <w:bCs/>
        </w:rPr>
        <w:t>dispensed for freeze-drying in 0.5 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2" w:name="_Hlk195861380"/>
      <w:r w:rsidR="00FB33E4" w:rsidRPr="00FF1FC5">
        <w:rPr>
          <w:rFonts w:asciiTheme="minorHAnsi" w:hAnsiTheme="minorHAnsi"/>
        </w:rPr>
        <w:t>9</w:t>
      </w:r>
      <w:r w:rsidR="00FB33E4" w:rsidRPr="00FF1FC5">
        <w:rPr>
          <w:rFonts w:asciiTheme="minorHAnsi" w:hAnsiTheme="minorHAnsi" w:cs="Calibri"/>
        </w:rPr>
        <w:t>‒</w:t>
      </w:r>
      <w:bookmarkEnd w:id="2"/>
      <w:r w:rsidR="009B695F" w:rsidRPr="00FF1FC5">
        <w:rPr>
          <w:rFonts w:asciiTheme="minorHAnsi" w:hAnsiTheme="minorHAnsi"/>
        </w:rPr>
        <w:t>2</w:t>
      </w:r>
      <w:r w:rsidR="009B695F" w:rsidRPr="005669A8">
        <w:t>67.</w:t>
      </w:r>
    </w:p>
    <w:p w14:paraId="4119CDFB" w14:textId="4E0E9F2A" w:rsidR="009B695F" w:rsidRPr="005669A8" w:rsidRDefault="003F784B" w:rsidP="00C878C5">
      <w:r w:rsidRPr="00477F4E">
        <w:t xml:space="preserve">The mean </w:t>
      </w:r>
      <w:r w:rsidRPr="005D213B">
        <w:t>weight</w:t>
      </w:r>
      <w:r>
        <w:t xml:space="preserve"> of tested </w:t>
      </w:r>
      <w:r w:rsidRPr="00317F39">
        <w:t>vials was</w:t>
      </w:r>
      <w:r w:rsidR="009B695F" w:rsidRPr="00317F39">
        <w:t xml:space="preserve"> </w:t>
      </w:r>
      <w:r w:rsidR="00DC4456" w:rsidRPr="00317F39">
        <w:t>0.519</w:t>
      </w:r>
      <w:r w:rsidR="00363136">
        <w:t xml:space="preserve"> </w:t>
      </w:r>
      <w:r w:rsidR="008E497D" w:rsidRPr="00317F39">
        <w:t>g</w:t>
      </w:r>
      <w:r w:rsidR="003343D8" w:rsidRPr="00317F39">
        <w:t xml:space="preserve"> </w:t>
      </w:r>
      <w:r w:rsidR="009B695F" w:rsidRPr="00317F39">
        <w:t>wit</w:t>
      </w:r>
      <w:r w:rsidR="00036113" w:rsidRPr="00317F39">
        <w:t xml:space="preserve">h </w:t>
      </w:r>
      <w:r w:rsidR="00036113" w:rsidRPr="005669A8">
        <w:t xml:space="preserve">a coefficient of </w:t>
      </w:r>
      <w:r w:rsidR="00036113" w:rsidRPr="00317F39">
        <w:t>variation of</w:t>
      </w:r>
      <w:r w:rsidR="003343D8" w:rsidRPr="00317F39">
        <w:t xml:space="preserve"> </w:t>
      </w:r>
      <w:r w:rsidR="00DC4456" w:rsidRPr="00317F39">
        <w:t>1.5</w:t>
      </w:r>
      <w:r w:rsidR="009B695F" w:rsidRPr="00317F39">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09A1992A"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0.5 mL of distilled water. Allow to stand for a minimum of 5 minutes before use to allow for complete solubilisation of freeze-dried material. </w:t>
      </w:r>
      <w:r w:rsidR="00C9110A" w:rsidRPr="00FB33E4">
        <w:rPr>
          <w:rFonts w:asciiTheme="minorHAnsi" w:hAnsiTheme="minorHAnsi"/>
        </w:rPr>
        <w:t xml:space="preserve">Lot </w:t>
      </w:r>
      <w:r w:rsidR="00A15A08" w:rsidRPr="00A15A08">
        <w:t>2025/152B</w:t>
      </w:r>
      <w:r w:rsidR="00A15A08" w:rsidRPr="00FB33E4">
        <w:rPr>
          <w:rFonts w:asciiTheme="minorHAnsi" w:hAnsiTheme="minorHAnsi"/>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0062BA68"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A15A08" w:rsidRPr="00A15A08">
        <w:t>2025/152B</w:t>
      </w:r>
      <w:r w:rsidR="00A15A08"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14 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40EA15A6"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A15A08" w:rsidRPr="00A15A08">
        <w:t>2025/152B</w:t>
      </w:r>
      <w:r w:rsidR="00A15A08"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69973F65" w:rsidR="00261117" w:rsidRPr="00FB33E4" w:rsidRDefault="009B695F" w:rsidP="00C878C5">
      <w:pPr>
        <w:rPr>
          <w:rFonts w:asciiTheme="minorHAnsi" w:hAnsiTheme="minorHAnsi"/>
        </w:rPr>
      </w:pPr>
      <w:r w:rsidRPr="00FB33E4">
        <w:rPr>
          <w:rFonts w:asciiTheme="minorHAnsi" w:hAnsiTheme="minorHAnsi"/>
        </w:rPr>
        <w:t xml:space="preserve">No attempt should be made to weigh out any portion of the freeze-dried material. Unopened vials should be store at below </w:t>
      </w:r>
      <w:bookmarkStart w:id="3" w:name="_Hlk195861977"/>
      <w:r w:rsidR="00FB33E4" w:rsidRPr="00FB33E4">
        <w:rPr>
          <w:rFonts w:asciiTheme="minorHAnsi" w:hAnsiTheme="minorHAnsi"/>
        </w:rPr>
        <w:t>−</w:t>
      </w:r>
      <w:bookmarkEnd w:id="3"/>
      <w:r w:rsidRPr="00FB33E4">
        <w:rPr>
          <w:rFonts w:asciiTheme="minorHAnsi" w:hAnsiTheme="minorHAnsi"/>
        </w:rPr>
        <w:t>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18690562" w:rsidR="003343D8" w:rsidRPr="008602DB" w:rsidRDefault="007B0705" w:rsidP="00C878C5">
      <w:pPr>
        <w:rPr>
          <w:i/>
          <w:iCs/>
        </w:rPr>
      </w:pPr>
      <w:r w:rsidRPr="008602DB">
        <w:rPr>
          <w:i/>
          <w:iCs/>
        </w:rPr>
        <w:t xml:space="preserve">Version </w:t>
      </w:r>
      <w:r w:rsidR="003F7A27" w:rsidRPr="003F7A27">
        <w:rPr>
          <w:i/>
          <w:iCs/>
        </w:rPr>
        <w:t>1.0</w:t>
      </w:r>
    </w:p>
    <w:p w14:paraId="770CD133" w14:textId="66F24A2D" w:rsidR="003343D8" w:rsidRPr="008602DB" w:rsidRDefault="003343D8" w:rsidP="00C878C5">
      <w:pPr>
        <w:rPr>
          <w:i/>
          <w:iCs/>
        </w:rPr>
      </w:pPr>
      <w:r w:rsidRPr="008602DB">
        <w:rPr>
          <w:i/>
          <w:iCs/>
        </w:rPr>
        <w:t xml:space="preserve">Issue Date: </w:t>
      </w:r>
      <w:r w:rsidR="003F7A27" w:rsidRPr="003F7A27">
        <w:rPr>
          <w:i/>
          <w:iCs/>
        </w:rPr>
        <w:t>J</w:t>
      </w:r>
      <w:r w:rsidR="00EB2E80">
        <w:rPr>
          <w:i/>
          <w:iCs/>
        </w:rPr>
        <w:t>ul</w:t>
      </w:r>
      <w:r w:rsidR="003F7A27" w:rsidRPr="003F7A27">
        <w:rPr>
          <w:i/>
          <w:iCs/>
        </w:rPr>
        <w:t xml:space="preserve"> </w:t>
      </w:r>
      <w:bookmarkEnd w:id="0"/>
      <w:r w:rsidR="003F7A27" w:rsidRPr="003F7A27">
        <w:rPr>
          <w:i/>
          <w:iCs/>
        </w:rPr>
        <w:t>2025</w:t>
      </w:r>
    </w:p>
    <w:sectPr w:rsidR="003343D8" w:rsidRPr="008602DB"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2098" w14:textId="77777777" w:rsidR="006A5629" w:rsidRDefault="006A5629" w:rsidP="00C878C5">
      <w:r>
        <w:separator/>
      </w:r>
    </w:p>
  </w:endnote>
  <w:endnote w:type="continuationSeparator" w:id="0">
    <w:p w14:paraId="4BD85201" w14:textId="77777777" w:rsidR="006A5629" w:rsidRDefault="006A5629"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4314" w14:textId="56142A1B" w:rsidR="003F7A27" w:rsidRDefault="003F7A27">
    <w:pPr>
      <w:pStyle w:val="Footer"/>
    </w:pPr>
    <w:r>
      <w:rPr>
        <w:noProof/>
      </w:rPr>
      <mc:AlternateContent>
        <mc:Choice Requires="wps">
          <w:drawing>
            <wp:anchor distT="0" distB="0" distL="0" distR="0" simplePos="0" relativeHeight="251664384" behindDoc="0" locked="0" layoutInCell="1" allowOverlap="1" wp14:anchorId="5EA03821" wp14:editId="16A97D26">
              <wp:simplePos x="635" y="635"/>
              <wp:positionH relativeFrom="page">
                <wp:align>center</wp:align>
              </wp:positionH>
              <wp:positionV relativeFrom="page">
                <wp:align>bottom</wp:align>
              </wp:positionV>
              <wp:extent cx="551815" cy="452755"/>
              <wp:effectExtent l="0" t="0" r="635" b="0"/>
              <wp:wrapNone/>
              <wp:docPr id="3848402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AE9E74" w14:textId="5B018C66"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03821"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19AE9E74" w14:textId="5B018C66"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539FA9BA" w:rsidR="00624106" w:rsidRDefault="00A15A08" w:rsidP="008E2731">
    <w:pPr>
      <w:pStyle w:val="Footer"/>
      <w:pBdr>
        <w:top w:val="single" w:sz="4" w:space="4" w:color="auto"/>
      </w:pBdr>
      <w:spacing w:before="0" w:after="240"/>
    </w:pPr>
    <w:r w:rsidRPr="00A15A08">
      <w:t xml:space="preserve">A/Astrakhan/3212/2020 (CBER-RG8A) </w:t>
    </w:r>
    <w:r w:rsidR="002E24BC">
      <w:t>-</w:t>
    </w:r>
    <w:r w:rsidR="00624106">
      <w:t xml:space="preserve"> Lot </w:t>
    </w:r>
    <w:r w:rsidRPr="00A15A08">
      <w:t>2025/152B</w:t>
    </w:r>
    <w:r>
      <w:t xml:space="preserve"> </w:t>
    </w:r>
    <w:r w:rsidR="00624106">
      <w:t>(</w:t>
    </w:r>
    <w:r w:rsidR="00624106" w:rsidRPr="00A15A08">
      <w:t xml:space="preserve">DOM: </w:t>
    </w:r>
    <w:r w:rsidRPr="00A15A08">
      <w:t>A</w:t>
    </w:r>
    <w:r w:rsidR="00A012F2">
      <w:t>pr</w:t>
    </w:r>
    <w:r w:rsidRPr="00A15A08">
      <w:t xml:space="preserve"> 2025)</w:t>
    </w:r>
    <w:r w:rsidR="009F6E20" w:rsidRPr="00A15A08">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7EF37228" w:rsidR="002E24BC" w:rsidRPr="002C3C78" w:rsidRDefault="002E24BC" w:rsidP="002E24BC">
    <w:pPr>
      <w:pStyle w:val="Footer"/>
      <w:spacing w:after="0"/>
    </w:pPr>
    <w:bookmarkStart w:id="4" w:name="_Hlk205897544"/>
    <w:bookmarkStart w:id="5" w:name="_Hlk205897545"/>
    <w:r w:rsidRPr="00B16BE8">
      <w:rPr>
        <w:noProof/>
        <w:color w:val="006BA6"/>
      </w:rPr>
      <w:drawing>
        <wp:anchor distT="0" distB="0" distL="114300" distR="114300" simplePos="0" relativeHeight="251659264" behindDoc="1" locked="0" layoutInCell="1" allowOverlap="1" wp14:anchorId="368E8890" wp14:editId="7860F16B">
          <wp:simplePos x="0" y="0"/>
          <wp:positionH relativeFrom="page">
            <wp:align>left</wp:align>
          </wp:positionH>
          <wp:positionV relativeFrom="page">
            <wp:posOffset>9690735</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343A15E3"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bookmarkEnd w:id="4"/>
  <w:bookmarkEnd w:id="5"/>
  <w:p w14:paraId="56D92064" w14:textId="01496D16" w:rsidR="00594E7A" w:rsidRPr="00664E0A" w:rsidRDefault="00594E7A" w:rsidP="00EB2E80">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30C7" w14:textId="77777777" w:rsidR="006A5629" w:rsidRDefault="006A5629" w:rsidP="00C878C5">
      <w:r>
        <w:separator/>
      </w:r>
    </w:p>
  </w:footnote>
  <w:footnote w:type="continuationSeparator" w:id="0">
    <w:p w14:paraId="08698F3F" w14:textId="77777777" w:rsidR="006A5629" w:rsidRDefault="006A5629"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D2B2" w14:textId="33F4A0CC" w:rsidR="003F7A27" w:rsidRDefault="003F7A27">
    <w:pPr>
      <w:pStyle w:val="Header"/>
    </w:pPr>
    <w:r>
      <w:rPr>
        <w:noProof/>
      </w:rPr>
      <mc:AlternateContent>
        <mc:Choice Requires="wps">
          <w:drawing>
            <wp:anchor distT="0" distB="0" distL="0" distR="0" simplePos="0" relativeHeight="251661312" behindDoc="0" locked="0" layoutInCell="1" allowOverlap="1" wp14:anchorId="4AC984AE" wp14:editId="283FAEC2">
              <wp:simplePos x="635" y="635"/>
              <wp:positionH relativeFrom="page">
                <wp:align>center</wp:align>
              </wp:positionH>
              <wp:positionV relativeFrom="page">
                <wp:align>top</wp:align>
              </wp:positionV>
              <wp:extent cx="551815" cy="452755"/>
              <wp:effectExtent l="0" t="0" r="635" b="4445"/>
              <wp:wrapNone/>
              <wp:docPr id="1185596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ED16BAE" w14:textId="031CBA4C"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984A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3ED16BAE" w14:textId="031CBA4C"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3640466E"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0AE7C1A0" w:rsidR="00215375" w:rsidRDefault="003F7A27" w:rsidP="006F15CD">
    <w:pPr>
      <w:pStyle w:val="DeptCrest"/>
    </w:pPr>
    <w:r>
      <w:rPr>
        <w:lang w:eastAsia="en-AU"/>
      </w:rPr>
      <mc:AlternateContent>
        <mc:Choice Requires="wps">
          <w:drawing>
            <wp:anchor distT="0" distB="0" distL="0" distR="0" simplePos="0" relativeHeight="251660288" behindDoc="0" locked="0" layoutInCell="1" allowOverlap="1" wp14:anchorId="77FBD5FD" wp14:editId="6CE31666">
              <wp:simplePos x="899770" y="270662"/>
              <wp:positionH relativeFrom="page">
                <wp:align>center</wp:align>
              </wp:positionH>
              <wp:positionV relativeFrom="page">
                <wp:align>top</wp:align>
              </wp:positionV>
              <wp:extent cx="551815" cy="452755"/>
              <wp:effectExtent l="0" t="0" r="635" b="4445"/>
              <wp:wrapNone/>
              <wp:docPr id="375775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EA3DF2C" w14:textId="3FB5604B"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BD5FD"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0EA3DF2C" w14:textId="3FB5604B" w:rsidR="003F7A27" w:rsidRPr="003F7A27" w:rsidRDefault="003F7A27" w:rsidP="003F7A27">
                    <w:pPr>
                      <w:spacing w:after="0"/>
                      <w:rPr>
                        <w:rFonts w:ascii="Calibri" w:eastAsia="Calibri" w:hAnsi="Calibri" w:cs="Calibri"/>
                        <w:noProof/>
                        <w:color w:val="FF0000"/>
                        <w:sz w:val="24"/>
                        <w:szCs w:val="24"/>
                      </w:rPr>
                    </w:pPr>
                    <w:r w:rsidRPr="003F7A27">
                      <w:rPr>
                        <w:rFonts w:ascii="Calibri" w:eastAsia="Calibri" w:hAnsi="Calibri" w:cs="Calibri"/>
                        <w:noProof/>
                        <w:color w:val="FF0000"/>
                        <w:sz w:val="24"/>
                        <w:szCs w:val="24"/>
                      </w:rPr>
                      <w:t>OFFICIAL</w:t>
                    </w:r>
                  </w:p>
                </w:txbxContent>
              </v:textbox>
              <w10:wrap anchorx="page" anchory="page"/>
            </v:shape>
          </w:pict>
        </mc:Fallback>
      </mc:AlternateContent>
    </w:r>
    <w:r w:rsidR="00E36A04">
      <w:rPr>
        <w:lang w:eastAsia="en-AU"/>
      </w:rPr>
      <w:drawing>
        <wp:inline distT="0" distB="0" distL="0" distR="0" wp14:anchorId="7F240756" wp14:editId="243A6229">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5036"/>
    <w:rsid w:val="00317F39"/>
    <w:rsid w:val="00326B1F"/>
    <w:rsid w:val="00331153"/>
    <w:rsid w:val="00331251"/>
    <w:rsid w:val="003343D8"/>
    <w:rsid w:val="003428D8"/>
    <w:rsid w:val="00343D79"/>
    <w:rsid w:val="00345634"/>
    <w:rsid w:val="003521E8"/>
    <w:rsid w:val="00363136"/>
    <w:rsid w:val="003664BF"/>
    <w:rsid w:val="0037184B"/>
    <w:rsid w:val="003728F3"/>
    <w:rsid w:val="00374ED0"/>
    <w:rsid w:val="00375F1A"/>
    <w:rsid w:val="003778AD"/>
    <w:rsid w:val="00377ACB"/>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3F7A27"/>
    <w:rsid w:val="0040134E"/>
    <w:rsid w:val="00403BC9"/>
    <w:rsid w:val="00432436"/>
    <w:rsid w:val="00435EDE"/>
    <w:rsid w:val="00440A2D"/>
    <w:rsid w:val="0044337B"/>
    <w:rsid w:val="00443C32"/>
    <w:rsid w:val="00445FC0"/>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341"/>
    <w:rsid w:val="006A15C0"/>
    <w:rsid w:val="006A2311"/>
    <w:rsid w:val="006A5629"/>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5534"/>
    <w:rsid w:val="00785721"/>
    <w:rsid w:val="00786290"/>
    <w:rsid w:val="007879C2"/>
    <w:rsid w:val="00791E53"/>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10DAF"/>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7502F"/>
    <w:rsid w:val="00876200"/>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239D"/>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12F2"/>
    <w:rsid w:val="00A07F06"/>
    <w:rsid w:val="00A13DA5"/>
    <w:rsid w:val="00A14DF7"/>
    <w:rsid w:val="00A15A08"/>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63A0"/>
    <w:rsid w:val="00B21D29"/>
    <w:rsid w:val="00B2318A"/>
    <w:rsid w:val="00B25034"/>
    <w:rsid w:val="00B310D1"/>
    <w:rsid w:val="00B31848"/>
    <w:rsid w:val="00B33863"/>
    <w:rsid w:val="00B37D17"/>
    <w:rsid w:val="00B40564"/>
    <w:rsid w:val="00B4175E"/>
    <w:rsid w:val="00B42A99"/>
    <w:rsid w:val="00B472F6"/>
    <w:rsid w:val="00B47439"/>
    <w:rsid w:val="00B54C25"/>
    <w:rsid w:val="00B64511"/>
    <w:rsid w:val="00B75ED6"/>
    <w:rsid w:val="00B76B91"/>
    <w:rsid w:val="00B97495"/>
    <w:rsid w:val="00BC10A6"/>
    <w:rsid w:val="00BC1706"/>
    <w:rsid w:val="00BC5B75"/>
    <w:rsid w:val="00BC622A"/>
    <w:rsid w:val="00BD211A"/>
    <w:rsid w:val="00BD46E6"/>
    <w:rsid w:val="00BE0A78"/>
    <w:rsid w:val="00BE51A6"/>
    <w:rsid w:val="00BE79F0"/>
    <w:rsid w:val="00BF046D"/>
    <w:rsid w:val="00BF0DCB"/>
    <w:rsid w:val="00BF5D04"/>
    <w:rsid w:val="00C01315"/>
    <w:rsid w:val="00C06758"/>
    <w:rsid w:val="00C07D9D"/>
    <w:rsid w:val="00C13563"/>
    <w:rsid w:val="00C13F2A"/>
    <w:rsid w:val="00C170F7"/>
    <w:rsid w:val="00C17843"/>
    <w:rsid w:val="00C275FA"/>
    <w:rsid w:val="00C276D7"/>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5AB3"/>
    <w:rsid w:val="00CD6EC9"/>
    <w:rsid w:val="00CD7DFD"/>
    <w:rsid w:val="00CE5BB0"/>
    <w:rsid w:val="00CF15C3"/>
    <w:rsid w:val="00CF2B6F"/>
    <w:rsid w:val="00CF4A0F"/>
    <w:rsid w:val="00D017ED"/>
    <w:rsid w:val="00D13405"/>
    <w:rsid w:val="00D1394F"/>
    <w:rsid w:val="00D153B1"/>
    <w:rsid w:val="00D224FE"/>
    <w:rsid w:val="00D22E51"/>
    <w:rsid w:val="00D2634D"/>
    <w:rsid w:val="00D31162"/>
    <w:rsid w:val="00D333B9"/>
    <w:rsid w:val="00D54C12"/>
    <w:rsid w:val="00D600A7"/>
    <w:rsid w:val="00D62853"/>
    <w:rsid w:val="00D6493E"/>
    <w:rsid w:val="00D66B0F"/>
    <w:rsid w:val="00D76B1E"/>
    <w:rsid w:val="00D77863"/>
    <w:rsid w:val="00D834E9"/>
    <w:rsid w:val="00D92470"/>
    <w:rsid w:val="00D95D98"/>
    <w:rsid w:val="00D974E6"/>
    <w:rsid w:val="00DA1124"/>
    <w:rsid w:val="00DB52BC"/>
    <w:rsid w:val="00DB7B83"/>
    <w:rsid w:val="00DC15D8"/>
    <w:rsid w:val="00DC3AA6"/>
    <w:rsid w:val="00DC4349"/>
    <w:rsid w:val="00DC4456"/>
    <w:rsid w:val="00DC50E2"/>
    <w:rsid w:val="00DD6970"/>
    <w:rsid w:val="00DD75A3"/>
    <w:rsid w:val="00DE02AE"/>
    <w:rsid w:val="00DE092B"/>
    <w:rsid w:val="00DE6A0C"/>
    <w:rsid w:val="00DF1D7F"/>
    <w:rsid w:val="00DF45F7"/>
    <w:rsid w:val="00E00020"/>
    <w:rsid w:val="00E01872"/>
    <w:rsid w:val="00E02FB4"/>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2E80"/>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6248"/>
    <w:rsid w:val="00F57638"/>
    <w:rsid w:val="00F640B6"/>
    <w:rsid w:val="00F80E40"/>
    <w:rsid w:val="00F85351"/>
    <w:rsid w:val="00F94BF6"/>
    <w:rsid w:val="00F94F0F"/>
    <w:rsid w:val="00F95D32"/>
    <w:rsid w:val="00FA5B82"/>
    <w:rsid w:val="00FA61F0"/>
    <w:rsid w:val="00FA639E"/>
    <w:rsid w:val="00FB1809"/>
    <w:rsid w:val="00FB33E4"/>
    <w:rsid w:val="00FB7A39"/>
    <w:rsid w:val="00FC25E4"/>
    <w:rsid w:val="00FC4510"/>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31</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Disability and Ageing</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Lot 2025/152B</dc:title>
  <dc:subject>influenza reagents</dc:subject>
  <dc:creator>TGA</dc:creator>
  <cp:lastModifiedBy>LACK, Janet</cp:lastModifiedBy>
  <cp:revision>11</cp:revision>
  <cp:lastPrinted>2019-04-02T01:54:00Z</cp:lastPrinted>
  <dcterms:created xsi:type="dcterms:W3CDTF">2025-06-18T10:55:00Z</dcterms:created>
  <dcterms:modified xsi:type="dcterms:W3CDTF">2025-08-19T02:31:00Z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23d637a,46aac525,7a4356d5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193001ce,16f03246,52e9e46c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2025-07-25T08:38:56Z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c73cb845-9cc5-4067-a7d8-390bee2196d7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