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24EB" w14:textId="77777777" w:rsidR="00CE0C6E" w:rsidRDefault="00881B1C" w:rsidP="00942C08">
      <w:pPr>
        <w:pStyle w:val="BodyText"/>
        <w:spacing w:before="65" w:line="213" w:lineRule="auto"/>
        <w:ind w:right="277"/>
        <w:jc w:val="left"/>
      </w:pPr>
      <w:r>
        <w:rPr>
          <w:rFonts w:ascii="SimSun" w:hAnsi="SimSun"/>
          <w:sz w:val="40"/>
        </w:rPr>
        <w:t>▼</w:t>
      </w:r>
      <w:r>
        <w:rPr>
          <w:position w:val="1"/>
        </w:rPr>
        <w:t xml:space="preserve">This medicinal product is subject to additional monitoring in Australia. This will allow quick </w:t>
      </w:r>
      <w:r>
        <w:t>identification</w:t>
      </w:r>
      <w:r>
        <w:rPr>
          <w:spacing w:val="-6"/>
        </w:rPr>
        <w:t xml:space="preserve"> </w:t>
      </w:r>
      <w:r>
        <w:t>of</w:t>
      </w:r>
      <w:r>
        <w:rPr>
          <w:spacing w:val="-5"/>
        </w:rPr>
        <w:t xml:space="preserve"> </w:t>
      </w:r>
      <w:r>
        <w:t>new</w:t>
      </w:r>
      <w:r>
        <w:rPr>
          <w:spacing w:val="-4"/>
        </w:rPr>
        <w:t xml:space="preserve"> </w:t>
      </w:r>
      <w:r>
        <w:t>safety</w:t>
      </w:r>
      <w:r>
        <w:rPr>
          <w:spacing w:val="-4"/>
        </w:rPr>
        <w:t xml:space="preserve"> </w:t>
      </w:r>
      <w:r>
        <w:t>information.</w:t>
      </w:r>
      <w:r>
        <w:rPr>
          <w:spacing w:val="-2"/>
        </w:rPr>
        <w:t xml:space="preserve"> </w:t>
      </w:r>
      <w:r>
        <w:t>Healthcare</w:t>
      </w:r>
      <w:r>
        <w:rPr>
          <w:spacing w:val="-2"/>
        </w:rPr>
        <w:t xml:space="preserve"> </w:t>
      </w:r>
      <w:r>
        <w:t>professionals</w:t>
      </w:r>
      <w:r>
        <w:rPr>
          <w:spacing w:val="-2"/>
        </w:rPr>
        <w:t xml:space="preserve"> </w:t>
      </w:r>
      <w:r>
        <w:t>are</w:t>
      </w:r>
      <w:r>
        <w:rPr>
          <w:spacing w:val="-2"/>
        </w:rPr>
        <w:t xml:space="preserve"> </w:t>
      </w:r>
      <w:r>
        <w:t>asked</w:t>
      </w:r>
      <w:r>
        <w:rPr>
          <w:spacing w:val="-3"/>
        </w:rPr>
        <w:t xml:space="preserve"> </w:t>
      </w:r>
      <w:r>
        <w:t>to</w:t>
      </w:r>
      <w:r>
        <w:rPr>
          <w:spacing w:val="-1"/>
        </w:rPr>
        <w:t xml:space="preserve"> </w:t>
      </w:r>
      <w:r>
        <w:t>report</w:t>
      </w:r>
      <w:r>
        <w:rPr>
          <w:spacing w:val="-2"/>
        </w:rPr>
        <w:t xml:space="preserve"> </w:t>
      </w:r>
      <w:r>
        <w:t>any</w:t>
      </w:r>
      <w:r>
        <w:rPr>
          <w:spacing w:val="-2"/>
        </w:rPr>
        <w:t xml:space="preserve"> </w:t>
      </w:r>
      <w:r>
        <w:t xml:space="preserve">suspected adverse events at </w:t>
      </w:r>
      <w:hyperlink r:id="rId7">
        <w:r>
          <w:rPr>
            <w:color w:val="0000FF"/>
            <w:u w:val="single" w:color="0000FF"/>
          </w:rPr>
          <w:t>www.tga.gov.au/reporting-problems</w:t>
        </w:r>
        <w:r>
          <w:t>.</w:t>
        </w:r>
      </w:hyperlink>
    </w:p>
    <w:p w14:paraId="52720571" w14:textId="77777777" w:rsidR="00CE0C6E" w:rsidRDefault="00CE0C6E" w:rsidP="00942C08">
      <w:pPr>
        <w:pStyle w:val="BodyText"/>
        <w:spacing w:before="148"/>
        <w:ind w:left="0"/>
        <w:jc w:val="left"/>
        <w:rPr>
          <w:sz w:val="28"/>
        </w:rPr>
      </w:pPr>
    </w:p>
    <w:p w14:paraId="7B47911F" w14:textId="77777777" w:rsidR="00CE0C6E" w:rsidRDefault="00881B1C" w:rsidP="00942C08">
      <w:pPr>
        <w:pStyle w:val="Heading1"/>
        <w:spacing w:line="276" w:lineRule="auto"/>
        <w:ind w:left="140" w:right="277" w:firstLine="0"/>
      </w:pPr>
      <w:r>
        <w:t>AUSTRALIAN</w:t>
      </w:r>
      <w:r>
        <w:rPr>
          <w:spacing w:val="-7"/>
        </w:rPr>
        <w:t xml:space="preserve"> </w:t>
      </w:r>
      <w:r>
        <w:t>PRODUCT</w:t>
      </w:r>
      <w:r>
        <w:rPr>
          <w:spacing w:val="-4"/>
        </w:rPr>
        <w:t xml:space="preserve"> </w:t>
      </w:r>
      <w:r>
        <w:t>INFORMATION</w:t>
      </w:r>
      <w:r>
        <w:rPr>
          <w:spacing w:val="-6"/>
        </w:rPr>
        <w:t xml:space="preserve"> </w:t>
      </w:r>
      <w:r>
        <w:t>–</w:t>
      </w:r>
      <w:r>
        <w:rPr>
          <w:spacing w:val="-6"/>
        </w:rPr>
        <w:t xml:space="preserve"> </w:t>
      </w:r>
      <w:r>
        <w:t>FABHALTA</w:t>
      </w:r>
      <w:r>
        <w:rPr>
          <w:position w:val="7"/>
          <w:sz w:val="18"/>
        </w:rPr>
        <w:t>®</w:t>
      </w:r>
      <w:r>
        <w:rPr>
          <w:spacing w:val="17"/>
          <w:position w:val="7"/>
          <w:sz w:val="18"/>
        </w:rPr>
        <w:t xml:space="preserve"> </w:t>
      </w:r>
      <w:r>
        <w:t>(IPTACOPAN) 200 MG HARD CAPSULES</w:t>
      </w:r>
    </w:p>
    <w:p w14:paraId="03974C19" w14:textId="77777777" w:rsidR="00CE0C6E" w:rsidRDefault="00881B1C" w:rsidP="00942C08">
      <w:pPr>
        <w:pStyle w:val="Heading2"/>
        <w:spacing w:before="250"/>
        <w:ind w:left="253" w:firstLine="0"/>
        <w:rPr>
          <w:rFonts w:ascii="Cambria"/>
        </w:rPr>
      </w:pPr>
      <w:r>
        <w:rPr>
          <w:noProof/>
        </w:rPr>
        <mc:AlternateContent>
          <mc:Choice Requires="wps">
            <w:drawing>
              <wp:anchor distT="0" distB="0" distL="0" distR="0" simplePos="0" relativeHeight="251661312" behindDoc="1" locked="0" layoutInCell="1" allowOverlap="1" wp14:anchorId="73BD40EC" wp14:editId="3E708EF4">
                <wp:simplePos x="0" y="0"/>
                <wp:positionH relativeFrom="page">
                  <wp:posOffset>914704</wp:posOffset>
                </wp:positionH>
                <wp:positionV relativeFrom="paragraph">
                  <wp:posOffset>151493</wp:posOffset>
                </wp:positionV>
                <wp:extent cx="5732780" cy="44310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4431030"/>
                        </a:xfrm>
                        <a:custGeom>
                          <a:avLst/>
                          <a:gdLst/>
                          <a:ahLst/>
                          <a:cxnLst/>
                          <a:rect l="l" t="t" r="r" b="b"/>
                          <a:pathLst>
                            <a:path w="5732780" h="4431030">
                              <a:moveTo>
                                <a:pt x="5726544" y="0"/>
                              </a:moveTo>
                              <a:lnTo>
                                <a:pt x="6096" y="0"/>
                              </a:lnTo>
                              <a:lnTo>
                                <a:pt x="0" y="0"/>
                              </a:lnTo>
                              <a:lnTo>
                                <a:pt x="0" y="6096"/>
                              </a:lnTo>
                              <a:lnTo>
                                <a:pt x="0" y="4424807"/>
                              </a:lnTo>
                              <a:lnTo>
                                <a:pt x="0" y="4430903"/>
                              </a:lnTo>
                              <a:lnTo>
                                <a:pt x="6096" y="4430903"/>
                              </a:lnTo>
                              <a:lnTo>
                                <a:pt x="5726544" y="4430903"/>
                              </a:lnTo>
                              <a:lnTo>
                                <a:pt x="5726544" y="4424807"/>
                              </a:lnTo>
                              <a:lnTo>
                                <a:pt x="6096" y="4424807"/>
                              </a:lnTo>
                              <a:lnTo>
                                <a:pt x="6096" y="6096"/>
                              </a:lnTo>
                              <a:lnTo>
                                <a:pt x="5726544" y="6096"/>
                              </a:lnTo>
                              <a:lnTo>
                                <a:pt x="5726544" y="0"/>
                              </a:lnTo>
                              <a:close/>
                            </a:path>
                            <a:path w="5732780" h="4431030">
                              <a:moveTo>
                                <a:pt x="5732729" y="0"/>
                              </a:moveTo>
                              <a:lnTo>
                                <a:pt x="5726633" y="0"/>
                              </a:lnTo>
                              <a:lnTo>
                                <a:pt x="5726633" y="6096"/>
                              </a:lnTo>
                              <a:lnTo>
                                <a:pt x="5726633" y="4424807"/>
                              </a:lnTo>
                              <a:lnTo>
                                <a:pt x="5726633" y="4430903"/>
                              </a:lnTo>
                              <a:lnTo>
                                <a:pt x="5732729" y="4430903"/>
                              </a:lnTo>
                              <a:lnTo>
                                <a:pt x="5732729" y="4424807"/>
                              </a:lnTo>
                              <a:lnTo>
                                <a:pt x="5732729" y="6096"/>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C77455" id="Graphic 2" o:spid="_x0000_s1026" style="position:absolute;margin-left:1in;margin-top:11.95pt;width:451.4pt;height:348.9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32780,443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" path="m5726544,l6096,,,,,6096,,4424807r,6096l6096,4430903r5720448,l5726544,4424807r-5720448,l6096,6096r5720448,l5726544,xem5732729,r-6096,l5726633,6096r,4418711l5726633,4430903r6096,l5732729,4424807r,-4418711l5732729,xe" fillcolor="black" stroked="f">
                <v:path arrowok="t"/>
                <w10:wrap anchorx="page"/>
              </v:shape>
            </w:pict>
          </mc:Fallback>
        </mc:AlternateContent>
      </w:r>
      <w:r>
        <w:rPr>
          <w:rFonts w:ascii="Cambria"/>
        </w:rPr>
        <w:t>WARNING:</w:t>
      </w:r>
      <w:r>
        <w:rPr>
          <w:rFonts w:ascii="Cambria"/>
          <w:spacing w:val="-7"/>
        </w:rPr>
        <w:t xml:space="preserve"> </w:t>
      </w:r>
      <w:r>
        <w:rPr>
          <w:rFonts w:ascii="Cambria"/>
        </w:rPr>
        <w:t>SERIOUS</w:t>
      </w:r>
      <w:r>
        <w:rPr>
          <w:rFonts w:ascii="Cambria"/>
          <w:spacing w:val="-5"/>
        </w:rPr>
        <w:t xml:space="preserve"> </w:t>
      </w:r>
      <w:r>
        <w:rPr>
          <w:rFonts w:ascii="Cambria"/>
        </w:rPr>
        <w:t>INFECTIONS</w:t>
      </w:r>
      <w:r>
        <w:rPr>
          <w:rFonts w:ascii="Cambria"/>
          <w:spacing w:val="-4"/>
        </w:rPr>
        <w:t xml:space="preserve"> </w:t>
      </w:r>
      <w:r>
        <w:rPr>
          <w:rFonts w:ascii="Cambria"/>
        </w:rPr>
        <w:t>CAUSED</w:t>
      </w:r>
      <w:r>
        <w:rPr>
          <w:rFonts w:ascii="Cambria"/>
          <w:spacing w:val="-5"/>
        </w:rPr>
        <w:t xml:space="preserve"> </w:t>
      </w:r>
      <w:r>
        <w:rPr>
          <w:rFonts w:ascii="Cambria"/>
        </w:rPr>
        <w:t>BY</w:t>
      </w:r>
      <w:r>
        <w:rPr>
          <w:rFonts w:ascii="Cambria"/>
          <w:spacing w:val="-6"/>
        </w:rPr>
        <w:t xml:space="preserve"> </w:t>
      </w:r>
      <w:r>
        <w:rPr>
          <w:rFonts w:ascii="Cambria"/>
        </w:rPr>
        <w:t>ENCAPSULATED</w:t>
      </w:r>
      <w:r>
        <w:rPr>
          <w:rFonts w:ascii="Cambria"/>
          <w:spacing w:val="-3"/>
        </w:rPr>
        <w:t xml:space="preserve"> </w:t>
      </w:r>
      <w:r>
        <w:rPr>
          <w:rFonts w:ascii="Cambria"/>
          <w:spacing w:val="-2"/>
        </w:rPr>
        <w:t>BACTERIA</w:t>
      </w:r>
    </w:p>
    <w:p w14:paraId="5E4F1C0B" w14:textId="77777777" w:rsidR="00CE0C6E" w:rsidRDefault="00881B1C" w:rsidP="00942C08">
      <w:pPr>
        <w:pStyle w:val="Heading3"/>
        <w:spacing w:before="122" w:line="276" w:lineRule="auto"/>
        <w:ind w:left="253" w:right="314"/>
      </w:pPr>
      <w:r>
        <w:t>Use</w:t>
      </w:r>
      <w:r>
        <w:rPr>
          <w:spacing w:val="-3"/>
        </w:rPr>
        <w:t xml:space="preserve"> </w:t>
      </w:r>
      <w:r>
        <w:t>of</w:t>
      </w:r>
      <w:r>
        <w:rPr>
          <w:spacing w:val="-3"/>
        </w:rPr>
        <w:t xml:space="preserve"> </w:t>
      </w:r>
      <w:r>
        <w:t>FABHALTA</w:t>
      </w:r>
      <w:r>
        <w:rPr>
          <w:spacing w:val="-3"/>
        </w:rPr>
        <w:t xml:space="preserve"> </w:t>
      </w:r>
      <w:r>
        <w:t>may</w:t>
      </w:r>
      <w:r>
        <w:rPr>
          <w:spacing w:val="-3"/>
        </w:rPr>
        <w:t xml:space="preserve"> </w:t>
      </w:r>
      <w:r>
        <w:t>predispose</w:t>
      </w:r>
      <w:r>
        <w:rPr>
          <w:spacing w:val="-4"/>
        </w:rPr>
        <w:t xml:space="preserve"> </w:t>
      </w:r>
      <w:r>
        <w:t>individuals</w:t>
      </w:r>
      <w:r>
        <w:rPr>
          <w:spacing w:val="-4"/>
        </w:rPr>
        <w:t xml:space="preserve"> </w:t>
      </w:r>
      <w:r>
        <w:t>to</w:t>
      </w:r>
      <w:r>
        <w:rPr>
          <w:spacing w:val="-7"/>
        </w:rPr>
        <w:t xml:space="preserve"> </w:t>
      </w:r>
      <w:r>
        <w:t>serious</w:t>
      </w:r>
      <w:r>
        <w:rPr>
          <w:spacing w:val="-4"/>
        </w:rPr>
        <w:t xml:space="preserve"> </w:t>
      </w:r>
      <w:r>
        <w:t>infections,</w:t>
      </w:r>
      <w:r>
        <w:rPr>
          <w:spacing w:val="-4"/>
        </w:rPr>
        <w:t xml:space="preserve"> </w:t>
      </w:r>
      <w:r>
        <w:t>especially</w:t>
      </w:r>
      <w:r>
        <w:rPr>
          <w:spacing w:val="-3"/>
        </w:rPr>
        <w:t xml:space="preserve"> </w:t>
      </w:r>
      <w:r>
        <w:t xml:space="preserve">those caused by encapsulated bacteria, such as </w:t>
      </w:r>
      <w:r>
        <w:rPr>
          <w:i/>
        </w:rPr>
        <w:t>Streptococcus pneumoniae</w:t>
      </w:r>
      <w:r>
        <w:t xml:space="preserve">, </w:t>
      </w:r>
      <w:r>
        <w:rPr>
          <w:i/>
        </w:rPr>
        <w:t>Neisseria meningitidis</w:t>
      </w:r>
      <w:r>
        <w:t xml:space="preserve">, and </w:t>
      </w:r>
      <w:proofErr w:type="spellStart"/>
      <w:r>
        <w:rPr>
          <w:i/>
        </w:rPr>
        <w:t>Haemophilus</w:t>
      </w:r>
      <w:proofErr w:type="spellEnd"/>
      <w:r>
        <w:rPr>
          <w:i/>
        </w:rPr>
        <w:t xml:space="preserve"> influenzae </w:t>
      </w:r>
      <w:r>
        <w:t xml:space="preserve">type B, which may become rapidly life- threatening or fatal if not </w:t>
      </w:r>
      <w:proofErr w:type="spellStart"/>
      <w:r>
        <w:t>recognised</w:t>
      </w:r>
      <w:proofErr w:type="spellEnd"/>
      <w:r>
        <w:t xml:space="preserve"> and treated early [see section 4.4, Special Warnings and Precautions for Use].</w:t>
      </w:r>
    </w:p>
    <w:p w14:paraId="1BF3BE58" w14:textId="77777777" w:rsidR="00CE0C6E" w:rsidRDefault="00881B1C" w:rsidP="00942C08">
      <w:pPr>
        <w:pStyle w:val="ListParagraph"/>
        <w:numPr>
          <w:ilvl w:val="0"/>
          <w:numId w:val="2"/>
        </w:numPr>
        <w:tabs>
          <w:tab w:val="left" w:pos="1333"/>
        </w:tabs>
        <w:spacing w:before="199" w:line="259" w:lineRule="auto"/>
        <w:ind w:right="444"/>
        <w:rPr>
          <w:b/>
        </w:rPr>
      </w:pPr>
      <w:r>
        <w:rPr>
          <w:b/>
        </w:rPr>
        <w:t>Vaccinate and/or revaccinate according to the current national vaccination guidelines</w:t>
      </w:r>
      <w:r>
        <w:rPr>
          <w:b/>
          <w:spacing w:val="-5"/>
        </w:rPr>
        <w:t xml:space="preserve"> </w:t>
      </w:r>
      <w:r>
        <w:rPr>
          <w:b/>
        </w:rPr>
        <w:t>such</w:t>
      </w:r>
      <w:r>
        <w:rPr>
          <w:b/>
          <w:spacing w:val="-4"/>
        </w:rPr>
        <w:t xml:space="preserve"> </w:t>
      </w:r>
      <w:r>
        <w:rPr>
          <w:b/>
        </w:rPr>
        <w:t>as</w:t>
      </w:r>
      <w:r>
        <w:rPr>
          <w:b/>
          <w:spacing w:val="-5"/>
        </w:rPr>
        <w:t xml:space="preserve"> </w:t>
      </w:r>
      <w:r>
        <w:rPr>
          <w:b/>
        </w:rPr>
        <w:t>the</w:t>
      </w:r>
      <w:r>
        <w:rPr>
          <w:b/>
          <w:spacing w:val="-4"/>
        </w:rPr>
        <w:t xml:space="preserve"> </w:t>
      </w:r>
      <w:r>
        <w:rPr>
          <w:b/>
        </w:rPr>
        <w:t>Australian</w:t>
      </w:r>
      <w:r>
        <w:rPr>
          <w:b/>
          <w:spacing w:val="-4"/>
        </w:rPr>
        <w:t xml:space="preserve"> </w:t>
      </w:r>
      <w:proofErr w:type="spellStart"/>
      <w:r>
        <w:rPr>
          <w:b/>
        </w:rPr>
        <w:t>Immunisation</w:t>
      </w:r>
      <w:proofErr w:type="spellEnd"/>
      <w:r>
        <w:rPr>
          <w:b/>
          <w:spacing w:val="-3"/>
        </w:rPr>
        <w:t xml:space="preserve"> </w:t>
      </w:r>
      <w:r>
        <w:rPr>
          <w:b/>
        </w:rPr>
        <w:t>Handbook.</w:t>
      </w:r>
      <w:r>
        <w:rPr>
          <w:b/>
          <w:spacing w:val="-5"/>
        </w:rPr>
        <w:t xml:space="preserve"> </w:t>
      </w:r>
      <w:r>
        <w:rPr>
          <w:b/>
        </w:rPr>
        <w:t>Vaccines</w:t>
      </w:r>
      <w:r>
        <w:rPr>
          <w:b/>
          <w:spacing w:val="-5"/>
        </w:rPr>
        <w:t xml:space="preserve"> </w:t>
      </w:r>
      <w:r>
        <w:rPr>
          <w:b/>
        </w:rPr>
        <w:t xml:space="preserve">against encapsulated bacteria </w:t>
      </w:r>
      <w:r>
        <w:rPr>
          <w:b/>
          <w:i/>
        </w:rPr>
        <w:t xml:space="preserve">Streptococcus pneumoniae </w:t>
      </w:r>
      <w:r>
        <w:rPr>
          <w:b/>
        </w:rPr>
        <w:t xml:space="preserve">and </w:t>
      </w:r>
      <w:r>
        <w:rPr>
          <w:b/>
          <w:i/>
        </w:rPr>
        <w:t>Neisseria</w:t>
      </w:r>
      <w:r>
        <w:rPr>
          <w:b/>
          <w:i/>
          <w:spacing w:val="-3"/>
        </w:rPr>
        <w:t xml:space="preserve"> </w:t>
      </w:r>
      <w:r>
        <w:rPr>
          <w:b/>
          <w:i/>
        </w:rPr>
        <w:t xml:space="preserve">meningitidis </w:t>
      </w:r>
      <w:r>
        <w:rPr>
          <w:b/>
        </w:rPr>
        <w:t>are required</w:t>
      </w:r>
      <w:r>
        <w:rPr>
          <w:b/>
          <w:i/>
        </w:rPr>
        <w:t xml:space="preserve">. </w:t>
      </w:r>
      <w:r>
        <w:rPr>
          <w:b/>
        </w:rPr>
        <w:t xml:space="preserve">It is recommended to vaccinate patients against </w:t>
      </w:r>
      <w:proofErr w:type="spellStart"/>
      <w:r>
        <w:rPr>
          <w:b/>
          <w:i/>
        </w:rPr>
        <w:t>Haemophilus</w:t>
      </w:r>
      <w:proofErr w:type="spellEnd"/>
      <w:r>
        <w:rPr>
          <w:b/>
          <w:i/>
        </w:rPr>
        <w:t xml:space="preserve"> influenzae </w:t>
      </w:r>
      <w:r>
        <w:rPr>
          <w:b/>
        </w:rPr>
        <w:t>type B.</w:t>
      </w:r>
    </w:p>
    <w:p w14:paraId="70DA0278" w14:textId="77777777" w:rsidR="00CE0C6E" w:rsidRDefault="00881B1C" w:rsidP="00942C08">
      <w:pPr>
        <w:pStyle w:val="ListParagraph"/>
        <w:numPr>
          <w:ilvl w:val="0"/>
          <w:numId w:val="2"/>
        </w:numPr>
        <w:tabs>
          <w:tab w:val="left" w:pos="1333"/>
        </w:tabs>
        <w:spacing w:before="99" w:line="259" w:lineRule="auto"/>
        <w:ind w:right="389"/>
        <w:rPr>
          <w:b/>
        </w:rPr>
      </w:pPr>
      <w:r>
        <w:rPr>
          <w:b/>
        </w:rPr>
        <w:t>Vaccinate patients against encapsulated bacteria as recommended at least 2 weeks prior to administering the first dose of FABHALTA unless the risks of delaying therapy with FABHALTA outweigh the risk of developing a serious infection.</w:t>
      </w:r>
      <w:r>
        <w:rPr>
          <w:b/>
          <w:spacing w:val="-13"/>
        </w:rPr>
        <w:t xml:space="preserve"> </w:t>
      </w:r>
      <w:r>
        <w:rPr>
          <w:b/>
        </w:rPr>
        <w:t>Patients</w:t>
      </w:r>
      <w:r>
        <w:rPr>
          <w:b/>
          <w:spacing w:val="-12"/>
        </w:rPr>
        <w:t xml:space="preserve"> </w:t>
      </w:r>
      <w:r>
        <w:rPr>
          <w:b/>
        </w:rPr>
        <w:t>who</w:t>
      </w:r>
      <w:r>
        <w:rPr>
          <w:b/>
          <w:spacing w:val="-12"/>
        </w:rPr>
        <w:t xml:space="preserve"> </w:t>
      </w:r>
      <w:r>
        <w:rPr>
          <w:b/>
        </w:rPr>
        <w:t>initiate</w:t>
      </w:r>
      <w:r>
        <w:rPr>
          <w:b/>
          <w:spacing w:val="-12"/>
        </w:rPr>
        <w:t xml:space="preserve"> </w:t>
      </w:r>
      <w:r>
        <w:rPr>
          <w:b/>
        </w:rPr>
        <w:t>FABHALTA</w:t>
      </w:r>
      <w:r>
        <w:rPr>
          <w:b/>
          <w:spacing w:val="-12"/>
        </w:rPr>
        <w:t xml:space="preserve"> </w:t>
      </w:r>
      <w:r>
        <w:rPr>
          <w:b/>
        </w:rPr>
        <w:t>less</w:t>
      </w:r>
      <w:r>
        <w:rPr>
          <w:b/>
          <w:spacing w:val="-12"/>
        </w:rPr>
        <w:t xml:space="preserve"> </w:t>
      </w:r>
      <w:r>
        <w:rPr>
          <w:b/>
        </w:rPr>
        <w:t>than</w:t>
      </w:r>
      <w:r>
        <w:rPr>
          <w:b/>
          <w:spacing w:val="-12"/>
        </w:rPr>
        <w:t xml:space="preserve"> </w:t>
      </w:r>
      <w:r>
        <w:rPr>
          <w:b/>
        </w:rPr>
        <w:t>2</w:t>
      </w:r>
      <w:r>
        <w:rPr>
          <w:b/>
          <w:spacing w:val="-12"/>
        </w:rPr>
        <w:t xml:space="preserve"> </w:t>
      </w:r>
      <w:r>
        <w:rPr>
          <w:b/>
        </w:rPr>
        <w:t>weeks</w:t>
      </w:r>
      <w:r>
        <w:rPr>
          <w:b/>
          <w:spacing w:val="-12"/>
        </w:rPr>
        <w:t xml:space="preserve"> </w:t>
      </w:r>
      <w:r>
        <w:rPr>
          <w:b/>
        </w:rPr>
        <w:t>after</w:t>
      </w:r>
      <w:r>
        <w:rPr>
          <w:b/>
          <w:spacing w:val="-13"/>
        </w:rPr>
        <w:t xml:space="preserve"> </w:t>
      </w:r>
      <w:r>
        <w:rPr>
          <w:b/>
        </w:rPr>
        <w:t xml:space="preserve">vaccination must receive treatment with appropriate prophylactic antibiotics until 2 weeks after vaccination. See section 4.4, Special Warnings and Precautions for Use for additional guidance on the management of the risk of serious </w:t>
      </w:r>
      <w:r>
        <w:rPr>
          <w:b/>
          <w:spacing w:val="-2"/>
        </w:rPr>
        <w:t>infection.</w:t>
      </w:r>
    </w:p>
    <w:p w14:paraId="769DA0E3" w14:textId="77777777" w:rsidR="00CE0C6E" w:rsidRDefault="00881B1C" w:rsidP="00942C08">
      <w:pPr>
        <w:pStyle w:val="ListParagraph"/>
        <w:numPr>
          <w:ilvl w:val="0"/>
          <w:numId w:val="2"/>
        </w:numPr>
        <w:tabs>
          <w:tab w:val="left" w:pos="1333"/>
        </w:tabs>
        <w:spacing w:before="102" w:line="259" w:lineRule="auto"/>
        <w:ind w:right="390"/>
        <w:rPr>
          <w:b/>
        </w:rPr>
      </w:pPr>
      <w:r>
        <w:rPr>
          <w:b/>
        </w:rPr>
        <w:t>Vaccination reduces, but does not eliminate, the risk of serious infections. Monitor patients for early signs of serious infections and evaluate immediately if infection is suspected.</w:t>
      </w:r>
    </w:p>
    <w:p w14:paraId="183228DE" w14:textId="77777777" w:rsidR="00CE0C6E" w:rsidRDefault="00CE0C6E" w:rsidP="00942C08">
      <w:pPr>
        <w:pStyle w:val="BodyText"/>
        <w:spacing w:before="287"/>
        <w:ind w:left="0"/>
        <w:jc w:val="left"/>
        <w:rPr>
          <w:rFonts w:ascii="Cambria"/>
          <w:b/>
          <w:sz w:val="28"/>
        </w:rPr>
      </w:pPr>
    </w:p>
    <w:p w14:paraId="57567EA0" w14:textId="77777777" w:rsidR="00CE0C6E" w:rsidRDefault="00881B1C" w:rsidP="00942C08">
      <w:pPr>
        <w:pStyle w:val="Heading1"/>
        <w:numPr>
          <w:ilvl w:val="0"/>
          <w:numId w:val="1"/>
        </w:numPr>
        <w:tabs>
          <w:tab w:val="left" w:pos="572"/>
        </w:tabs>
      </w:pPr>
      <w:r>
        <w:t>NAME</w:t>
      </w:r>
      <w:r>
        <w:rPr>
          <w:spacing w:val="-4"/>
        </w:rPr>
        <w:t xml:space="preserve"> </w:t>
      </w:r>
      <w:r>
        <w:t>OF</w:t>
      </w:r>
      <w:r>
        <w:rPr>
          <w:spacing w:val="-4"/>
        </w:rPr>
        <w:t xml:space="preserve"> </w:t>
      </w:r>
      <w:r>
        <w:t>THE</w:t>
      </w:r>
      <w:r>
        <w:rPr>
          <w:spacing w:val="-3"/>
        </w:rPr>
        <w:t xml:space="preserve"> </w:t>
      </w:r>
      <w:r>
        <w:rPr>
          <w:spacing w:val="-2"/>
        </w:rPr>
        <w:t>MEDICINE</w:t>
      </w:r>
    </w:p>
    <w:p w14:paraId="2C449FE3" w14:textId="77777777" w:rsidR="00CE0C6E" w:rsidRDefault="00881B1C" w:rsidP="00942C08">
      <w:pPr>
        <w:pStyle w:val="BodyText"/>
        <w:spacing w:before="168"/>
        <w:jc w:val="left"/>
      </w:pPr>
      <w:r>
        <w:rPr>
          <w:spacing w:val="-2"/>
        </w:rPr>
        <w:t>Iptacopan</w:t>
      </w:r>
    </w:p>
    <w:p w14:paraId="5FB6802F" w14:textId="77777777" w:rsidR="00CE0C6E" w:rsidRDefault="00881B1C" w:rsidP="00942C08">
      <w:pPr>
        <w:pStyle w:val="Heading1"/>
        <w:numPr>
          <w:ilvl w:val="0"/>
          <w:numId w:val="1"/>
        </w:numPr>
        <w:tabs>
          <w:tab w:val="left" w:pos="572"/>
        </w:tabs>
        <w:spacing w:before="241"/>
      </w:pPr>
      <w:r>
        <w:t>QUALITATIVE</w:t>
      </w:r>
      <w:r>
        <w:rPr>
          <w:spacing w:val="-6"/>
        </w:rPr>
        <w:t xml:space="preserve"> </w:t>
      </w:r>
      <w:r>
        <w:t>AND</w:t>
      </w:r>
      <w:r>
        <w:rPr>
          <w:spacing w:val="-8"/>
        </w:rPr>
        <w:t xml:space="preserve"> </w:t>
      </w:r>
      <w:r>
        <w:t>QUANTITATIVE</w:t>
      </w:r>
      <w:r>
        <w:rPr>
          <w:spacing w:val="-6"/>
        </w:rPr>
        <w:t xml:space="preserve"> </w:t>
      </w:r>
      <w:r>
        <w:rPr>
          <w:spacing w:val="-2"/>
        </w:rPr>
        <w:t>COMPOSITION</w:t>
      </w:r>
    </w:p>
    <w:p w14:paraId="7760782B" w14:textId="77777777" w:rsidR="00CE0C6E" w:rsidRDefault="00881B1C" w:rsidP="00942C08">
      <w:pPr>
        <w:pStyle w:val="BodyText"/>
        <w:spacing w:before="168" w:line="453" w:lineRule="auto"/>
        <w:ind w:right="637"/>
        <w:jc w:val="left"/>
      </w:pPr>
      <w:r>
        <w:t>Each</w:t>
      </w:r>
      <w:r>
        <w:rPr>
          <w:spacing w:val="-2"/>
        </w:rPr>
        <w:t xml:space="preserve"> </w:t>
      </w:r>
      <w:r>
        <w:t>capsule</w:t>
      </w:r>
      <w:r>
        <w:rPr>
          <w:spacing w:val="-4"/>
        </w:rPr>
        <w:t xml:space="preserve"> </w:t>
      </w:r>
      <w:r>
        <w:t>contains</w:t>
      </w:r>
      <w:r>
        <w:rPr>
          <w:spacing w:val="-2"/>
        </w:rPr>
        <w:t xml:space="preserve"> </w:t>
      </w:r>
      <w:r>
        <w:t>200</w:t>
      </w:r>
      <w:r>
        <w:rPr>
          <w:spacing w:val="-6"/>
        </w:rPr>
        <w:t xml:space="preserve"> </w:t>
      </w:r>
      <w:r>
        <w:t>mg</w:t>
      </w:r>
      <w:r>
        <w:rPr>
          <w:spacing w:val="-3"/>
        </w:rPr>
        <w:t xml:space="preserve"> </w:t>
      </w:r>
      <w:proofErr w:type="spellStart"/>
      <w:r>
        <w:t>iptacopan</w:t>
      </w:r>
      <w:proofErr w:type="spellEnd"/>
      <w:r>
        <w:rPr>
          <w:spacing w:val="-3"/>
        </w:rPr>
        <w:t xml:space="preserve"> </w:t>
      </w:r>
      <w:r>
        <w:t>(as</w:t>
      </w:r>
      <w:r>
        <w:rPr>
          <w:spacing w:val="-5"/>
        </w:rPr>
        <w:t xml:space="preserve"> </w:t>
      </w:r>
      <w:r>
        <w:t>225.8</w:t>
      </w:r>
      <w:r>
        <w:rPr>
          <w:spacing w:val="-4"/>
        </w:rPr>
        <w:t xml:space="preserve"> </w:t>
      </w:r>
      <w:r>
        <w:t>mg</w:t>
      </w:r>
      <w:r>
        <w:rPr>
          <w:spacing w:val="-1"/>
        </w:rPr>
        <w:t xml:space="preserve"> </w:t>
      </w:r>
      <w:proofErr w:type="spellStart"/>
      <w:r>
        <w:t>iptacopan</w:t>
      </w:r>
      <w:proofErr w:type="spellEnd"/>
      <w:r>
        <w:rPr>
          <w:spacing w:val="-3"/>
        </w:rPr>
        <w:t xml:space="preserve"> </w:t>
      </w:r>
      <w:r>
        <w:t>hydrochloride</w:t>
      </w:r>
      <w:r>
        <w:rPr>
          <w:spacing w:val="-4"/>
        </w:rPr>
        <w:t xml:space="preserve"> </w:t>
      </w:r>
      <w:r>
        <w:t>monohydrate). List of excipients with known effect: Gelatin may contain residual sulfites</w:t>
      </w:r>
    </w:p>
    <w:p w14:paraId="4AEEF571" w14:textId="77777777" w:rsidR="00CE0C6E" w:rsidRDefault="00881B1C" w:rsidP="00942C08">
      <w:pPr>
        <w:pStyle w:val="BodyText"/>
        <w:spacing w:before="2"/>
        <w:jc w:val="left"/>
      </w:pPr>
      <w:r>
        <w:t>For</w:t>
      </w:r>
      <w:r>
        <w:rPr>
          <w:spacing w:val="-2"/>
        </w:rPr>
        <w:t xml:space="preserve"> </w:t>
      </w:r>
      <w:r>
        <w:t>the</w:t>
      </w:r>
      <w:r>
        <w:rPr>
          <w:spacing w:val="-3"/>
        </w:rPr>
        <w:t xml:space="preserve"> </w:t>
      </w:r>
      <w:r>
        <w:t>full</w:t>
      </w:r>
      <w:r>
        <w:rPr>
          <w:spacing w:val="-1"/>
        </w:rPr>
        <w:t xml:space="preserve"> </w:t>
      </w:r>
      <w:r>
        <w:t>list</w:t>
      </w:r>
      <w:r>
        <w:rPr>
          <w:spacing w:val="-3"/>
        </w:rPr>
        <w:t xml:space="preserve"> </w:t>
      </w:r>
      <w:r>
        <w:t>of</w:t>
      </w:r>
      <w:r>
        <w:rPr>
          <w:spacing w:val="-3"/>
        </w:rPr>
        <w:t xml:space="preserve"> </w:t>
      </w:r>
      <w:r>
        <w:t>excipients,</w:t>
      </w:r>
      <w:r>
        <w:rPr>
          <w:spacing w:val="-2"/>
        </w:rPr>
        <w:t xml:space="preserve"> </w:t>
      </w:r>
      <w:r>
        <w:t>see</w:t>
      </w:r>
      <w:r>
        <w:rPr>
          <w:spacing w:val="-3"/>
        </w:rPr>
        <w:t xml:space="preserve"> </w:t>
      </w:r>
      <w:r>
        <w:t>Section</w:t>
      </w:r>
      <w:r>
        <w:rPr>
          <w:spacing w:val="-4"/>
        </w:rPr>
        <w:t xml:space="preserve"> </w:t>
      </w:r>
      <w:r>
        <w:t>6.1</w:t>
      </w:r>
      <w:r>
        <w:rPr>
          <w:spacing w:val="-3"/>
        </w:rPr>
        <w:t xml:space="preserve"> </w:t>
      </w:r>
      <w:r>
        <w:t>List</w:t>
      </w:r>
      <w:r>
        <w:rPr>
          <w:spacing w:val="-4"/>
        </w:rPr>
        <w:t xml:space="preserve"> </w:t>
      </w:r>
      <w:r>
        <w:t>of</w:t>
      </w:r>
      <w:r>
        <w:rPr>
          <w:spacing w:val="-4"/>
        </w:rPr>
        <w:t xml:space="preserve"> </w:t>
      </w:r>
      <w:r>
        <w:rPr>
          <w:spacing w:val="-2"/>
        </w:rPr>
        <w:t>excipients.</w:t>
      </w:r>
    </w:p>
    <w:p w14:paraId="4C4AD893" w14:textId="77777777" w:rsidR="00CE0C6E" w:rsidRDefault="00881B1C" w:rsidP="00942C08">
      <w:pPr>
        <w:pStyle w:val="Heading1"/>
        <w:numPr>
          <w:ilvl w:val="0"/>
          <w:numId w:val="1"/>
        </w:numPr>
        <w:tabs>
          <w:tab w:val="left" w:pos="572"/>
        </w:tabs>
        <w:spacing w:before="242"/>
      </w:pPr>
      <w:r>
        <w:t>PHARMACEUTICAL</w:t>
      </w:r>
      <w:r>
        <w:rPr>
          <w:spacing w:val="-14"/>
        </w:rPr>
        <w:t xml:space="preserve"> </w:t>
      </w:r>
      <w:r>
        <w:rPr>
          <w:spacing w:val="-4"/>
        </w:rPr>
        <w:t>FORM</w:t>
      </w:r>
    </w:p>
    <w:p w14:paraId="2245A21C" w14:textId="5441BD99" w:rsidR="00CE0C6E" w:rsidRDefault="00881B1C" w:rsidP="00942C08">
      <w:pPr>
        <w:pStyle w:val="BodyText"/>
        <w:spacing w:before="170"/>
        <w:jc w:val="left"/>
      </w:pPr>
      <w:r>
        <w:t>Capsule,</w:t>
      </w:r>
      <w:r>
        <w:rPr>
          <w:spacing w:val="-4"/>
        </w:rPr>
        <w:t xml:space="preserve"> </w:t>
      </w:r>
      <w:r>
        <w:rPr>
          <w:spacing w:val="-2"/>
        </w:rPr>
        <w:t>hard.</w:t>
      </w:r>
      <w:r w:rsidR="00942C08">
        <w:rPr>
          <w:spacing w:val="-2"/>
        </w:rPr>
        <w:t xml:space="preserve"> </w:t>
      </w:r>
      <w:r>
        <w:t>Pale</w:t>
      </w:r>
      <w:r>
        <w:rPr>
          <w:spacing w:val="-7"/>
        </w:rPr>
        <w:t xml:space="preserve"> </w:t>
      </w:r>
      <w:r>
        <w:t>yellow</w:t>
      </w:r>
      <w:r>
        <w:rPr>
          <w:spacing w:val="-4"/>
        </w:rPr>
        <w:t xml:space="preserve"> </w:t>
      </w:r>
      <w:r>
        <w:t>opaque,</w:t>
      </w:r>
      <w:r>
        <w:rPr>
          <w:spacing w:val="-5"/>
        </w:rPr>
        <w:t xml:space="preserve"> </w:t>
      </w:r>
      <w:r>
        <w:t>imprinted</w:t>
      </w:r>
      <w:r>
        <w:rPr>
          <w:spacing w:val="-3"/>
        </w:rPr>
        <w:t xml:space="preserve"> </w:t>
      </w:r>
      <w:r>
        <w:t>with</w:t>
      </w:r>
      <w:r>
        <w:rPr>
          <w:spacing w:val="-3"/>
        </w:rPr>
        <w:t xml:space="preserve"> </w:t>
      </w:r>
      <w:r>
        <w:t>“LNP200”</w:t>
      </w:r>
      <w:r>
        <w:rPr>
          <w:spacing w:val="-4"/>
        </w:rPr>
        <w:t xml:space="preserve"> </w:t>
      </w:r>
      <w:r>
        <w:t>on</w:t>
      </w:r>
      <w:r>
        <w:rPr>
          <w:spacing w:val="-5"/>
        </w:rPr>
        <w:t xml:space="preserve"> </w:t>
      </w:r>
      <w:r>
        <w:t>the</w:t>
      </w:r>
      <w:r>
        <w:rPr>
          <w:spacing w:val="-5"/>
        </w:rPr>
        <w:t xml:space="preserve"> </w:t>
      </w:r>
      <w:r>
        <w:t>body</w:t>
      </w:r>
      <w:r>
        <w:rPr>
          <w:spacing w:val="-2"/>
        </w:rPr>
        <w:t xml:space="preserve"> </w:t>
      </w:r>
      <w:r>
        <w:t>and</w:t>
      </w:r>
      <w:r>
        <w:rPr>
          <w:spacing w:val="-6"/>
        </w:rPr>
        <w:t xml:space="preserve"> </w:t>
      </w:r>
      <w:r>
        <w:t>“NVR”</w:t>
      </w:r>
      <w:r>
        <w:rPr>
          <w:spacing w:val="-5"/>
        </w:rPr>
        <w:t xml:space="preserve"> </w:t>
      </w:r>
      <w:r>
        <w:t>on</w:t>
      </w:r>
      <w:r>
        <w:rPr>
          <w:spacing w:val="-5"/>
        </w:rPr>
        <w:t xml:space="preserve"> </w:t>
      </w:r>
      <w:r>
        <w:t>the</w:t>
      </w:r>
      <w:r>
        <w:rPr>
          <w:spacing w:val="-5"/>
        </w:rPr>
        <w:t xml:space="preserve"> </w:t>
      </w:r>
      <w:r>
        <w:t>cap,</w:t>
      </w:r>
      <w:r>
        <w:rPr>
          <w:spacing w:val="-2"/>
        </w:rPr>
        <w:t xml:space="preserve"> </w:t>
      </w:r>
      <w:r>
        <w:t>containing</w:t>
      </w:r>
      <w:r>
        <w:rPr>
          <w:spacing w:val="-3"/>
        </w:rPr>
        <w:t xml:space="preserve"> </w:t>
      </w:r>
      <w:r>
        <w:rPr>
          <w:spacing w:val="-2"/>
        </w:rPr>
        <w:t>white</w:t>
      </w:r>
      <w:r w:rsidR="00942C08">
        <w:rPr>
          <w:spacing w:val="-2"/>
        </w:rPr>
        <w:t xml:space="preserve"> </w:t>
      </w:r>
      <w:r>
        <w:t>or</w:t>
      </w:r>
      <w:r>
        <w:rPr>
          <w:spacing w:val="-4"/>
        </w:rPr>
        <w:t xml:space="preserve"> </w:t>
      </w:r>
      <w:r>
        <w:t>almost</w:t>
      </w:r>
      <w:r>
        <w:rPr>
          <w:spacing w:val="-5"/>
        </w:rPr>
        <w:t xml:space="preserve"> </w:t>
      </w:r>
      <w:r>
        <w:t>white</w:t>
      </w:r>
      <w:r>
        <w:rPr>
          <w:spacing w:val="-5"/>
        </w:rPr>
        <w:t xml:space="preserve"> </w:t>
      </w:r>
      <w:r>
        <w:t>to</w:t>
      </w:r>
      <w:r>
        <w:rPr>
          <w:spacing w:val="-5"/>
        </w:rPr>
        <w:t xml:space="preserve"> </w:t>
      </w:r>
      <w:r>
        <w:t>pale</w:t>
      </w:r>
      <w:r>
        <w:rPr>
          <w:spacing w:val="-3"/>
        </w:rPr>
        <w:t xml:space="preserve"> </w:t>
      </w:r>
      <w:r>
        <w:t>purplish-pink</w:t>
      </w:r>
      <w:r>
        <w:rPr>
          <w:spacing w:val="-3"/>
        </w:rPr>
        <w:t xml:space="preserve"> </w:t>
      </w:r>
      <w:r>
        <w:rPr>
          <w:spacing w:val="-2"/>
        </w:rPr>
        <w:t>powder.</w:t>
      </w:r>
    </w:p>
    <w:p w14:paraId="6468D081" w14:textId="77777777" w:rsidR="00CE0C6E" w:rsidRDefault="00881B1C" w:rsidP="00942C08">
      <w:pPr>
        <w:pStyle w:val="Heading1"/>
        <w:numPr>
          <w:ilvl w:val="0"/>
          <w:numId w:val="1"/>
        </w:numPr>
        <w:tabs>
          <w:tab w:val="left" w:pos="572"/>
        </w:tabs>
        <w:spacing w:before="241"/>
      </w:pPr>
      <w:r>
        <w:lastRenderedPageBreak/>
        <w:t>CLINICAL</w:t>
      </w:r>
      <w:r>
        <w:rPr>
          <w:spacing w:val="-6"/>
        </w:rPr>
        <w:t xml:space="preserve"> </w:t>
      </w:r>
      <w:r>
        <w:rPr>
          <w:spacing w:val="-2"/>
        </w:rPr>
        <w:t>PARTICULARS</w:t>
      </w:r>
    </w:p>
    <w:p w14:paraId="2413D7E1" w14:textId="77777777" w:rsidR="00CE0C6E" w:rsidRDefault="00881B1C" w:rsidP="00942C08">
      <w:pPr>
        <w:pStyle w:val="Heading2"/>
        <w:numPr>
          <w:ilvl w:val="1"/>
          <w:numId w:val="1"/>
        </w:numPr>
        <w:tabs>
          <w:tab w:val="left" w:pos="716"/>
        </w:tabs>
        <w:spacing w:before="168"/>
        <w:rPr>
          <w:rFonts w:ascii="Cambria"/>
        </w:rPr>
      </w:pPr>
      <w:r>
        <w:rPr>
          <w:rFonts w:ascii="Cambria"/>
          <w:smallCaps/>
          <w:spacing w:val="-2"/>
        </w:rPr>
        <w:t>Therapeutic</w:t>
      </w:r>
      <w:r>
        <w:rPr>
          <w:rFonts w:ascii="Cambria"/>
          <w:smallCaps/>
          <w:spacing w:val="8"/>
        </w:rPr>
        <w:t xml:space="preserve"> </w:t>
      </w:r>
      <w:r>
        <w:rPr>
          <w:rFonts w:ascii="Cambria"/>
          <w:smallCaps/>
          <w:spacing w:val="-2"/>
        </w:rPr>
        <w:t>indications</w:t>
      </w:r>
    </w:p>
    <w:p w14:paraId="284DA59C" w14:textId="77777777" w:rsidR="00CE0C6E" w:rsidRDefault="00881B1C" w:rsidP="00942C08">
      <w:pPr>
        <w:pStyle w:val="BodyText"/>
        <w:spacing w:before="162" w:line="273" w:lineRule="auto"/>
        <w:ind w:right="1721"/>
        <w:jc w:val="left"/>
      </w:pPr>
      <w:r>
        <w:t>FABHALTA</w:t>
      </w:r>
      <w:r>
        <w:rPr>
          <w:spacing w:val="-4"/>
        </w:rPr>
        <w:t xml:space="preserve"> </w:t>
      </w:r>
      <w:r>
        <w:t>is</w:t>
      </w:r>
      <w:r>
        <w:rPr>
          <w:spacing w:val="-4"/>
        </w:rPr>
        <w:t xml:space="preserve"> </w:t>
      </w:r>
      <w:r>
        <w:t>indicated</w:t>
      </w:r>
      <w:r>
        <w:rPr>
          <w:spacing w:val="-4"/>
        </w:rPr>
        <w:t xml:space="preserve"> </w:t>
      </w:r>
      <w:r>
        <w:t>for</w:t>
      </w:r>
      <w:r>
        <w:rPr>
          <w:spacing w:val="-4"/>
        </w:rPr>
        <w:t xml:space="preserve"> </w:t>
      </w:r>
      <w:r>
        <w:t>the</w:t>
      </w:r>
      <w:r>
        <w:rPr>
          <w:spacing w:val="-4"/>
        </w:rPr>
        <w:t xml:space="preserve"> </w:t>
      </w:r>
      <w:r>
        <w:t>treatment</w:t>
      </w:r>
      <w:r>
        <w:rPr>
          <w:spacing w:val="-5"/>
        </w:rPr>
        <w:t xml:space="preserve"> </w:t>
      </w:r>
      <w:r>
        <w:t>of</w:t>
      </w:r>
      <w:r>
        <w:rPr>
          <w:spacing w:val="-4"/>
        </w:rPr>
        <w:t xml:space="preserve"> </w:t>
      </w:r>
      <w:r>
        <w:t>adult</w:t>
      </w:r>
      <w:r>
        <w:rPr>
          <w:spacing w:val="-4"/>
        </w:rPr>
        <w:t xml:space="preserve"> </w:t>
      </w:r>
      <w:r>
        <w:t>patients</w:t>
      </w:r>
      <w:r>
        <w:rPr>
          <w:spacing w:val="-3"/>
        </w:rPr>
        <w:t xml:space="preserve"> </w:t>
      </w:r>
      <w:r>
        <w:t>with</w:t>
      </w:r>
      <w:r>
        <w:rPr>
          <w:spacing w:val="-4"/>
        </w:rPr>
        <w:t xml:space="preserve"> </w:t>
      </w:r>
      <w:r>
        <w:t>paroxysmal</w:t>
      </w:r>
      <w:r>
        <w:rPr>
          <w:spacing w:val="-4"/>
        </w:rPr>
        <w:t xml:space="preserve"> </w:t>
      </w:r>
      <w:r>
        <w:t xml:space="preserve">nocturnal </w:t>
      </w:r>
      <w:proofErr w:type="spellStart"/>
      <w:r>
        <w:t>haemoglobinuria</w:t>
      </w:r>
      <w:proofErr w:type="spellEnd"/>
      <w:r>
        <w:t xml:space="preserve"> (PNH).</w:t>
      </w:r>
    </w:p>
    <w:p w14:paraId="45D72777" w14:textId="77777777" w:rsidR="00CE0C6E" w:rsidRDefault="00881B1C" w:rsidP="00942C08">
      <w:pPr>
        <w:pStyle w:val="Heading2"/>
        <w:numPr>
          <w:ilvl w:val="1"/>
          <w:numId w:val="1"/>
        </w:numPr>
        <w:tabs>
          <w:tab w:val="left" w:pos="716"/>
        </w:tabs>
        <w:spacing w:before="207"/>
        <w:rPr>
          <w:rFonts w:ascii="Cambria"/>
        </w:rPr>
      </w:pPr>
      <w:r>
        <w:rPr>
          <w:rFonts w:ascii="Cambria"/>
          <w:smallCaps/>
        </w:rPr>
        <w:t>Dose</w:t>
      </w:r>
      <w:r>
        <w:rPr>
          <w:rFonts w:ascii="Cambria"/>
          <w:smallCaps/>
          <w:spacing w:val="-6"/>
        </w:rPr>
        <w:t xml:space="preserve"> </w:t>
      </w:r>
      <w:r>
        <w:rPr>
          <w:rFonts w:ascii="Cambria"/>
          <w:smallCaps/>
        </w:rPr>
        <w:t>and</w:t>
      </w:r>
      <w:r>
        <w:rPr>
          <w:rFonts w:ascii="Cambria"/>
          <w:smallCaps/>
          <w:spacing w:val="-6"/>
        </w:rPr>
        <w:t xml:space="preserve"> </w:t>
      </w:r>
      <w:r>
        <w:rPr>
          <w:rFonts w:ascii="Cambria"/>
          <w:smallCaps/>
        </w:rPr>
        <w:t>method</w:t>
      </w:r>
      <w:r>
        <w:rPr>
          <w:rFonts w:ascii="Cambria"/>
          <w:smallCaps/>
          <w:spacing w:val="-5"/>
        </w:rPr>
        <w:t xml:space="preserve"> </w:t>
      </w:r>
      <w:r>
        <w:rPr>
          <w:rFonts w:ascii="Cambria"/>
          <w:smallCaps/>
        </w:rPr>
        <w:t>of</w:t>
      </w:r>
      <w:r>
        <w:rPr>
          <w:rFonts w:ascii="Cambria"/>
          <w:smallCaps/>
          <w:spacing w:val="-5"/>
        </w:rPr>
        <w:t xml:space="preserve"> </w:t>
      </w:r>
      <w:r>
        <w:rPr>
          <w:rFonts w:ascii="Cambria"/>
          <w:smallCaps/>
          <w:spacing w:val="-2"/>
        </w:rPr>
        <w:t>administration</w:t>
      </w:r>
    </w:p>
    <w:p w14:paraId="6A11D93E" w14:textId="77777777" w:rsidR="00CE0C6E" w:rsidRDefault="00881B1C" w:rsidP="00942C08">
      <w:pPr>
        <w:spacing w:before="160"/>
        <w:ind w:left="140"/>
        <w:rPr>
          <w:b/>
          <w:sz w:val="24"/>
        </w:rPr>
      </w:pPr>
      <w:r>
        <w:rPr>
          <w:b/>
          <w:sz w:val="24"/>
        </w:rPr>
        <w:t>Dosage</w:t>
      </w:r>
      <w:r>
        <w:rPr>
          <w:b/>
          <w:spacing w:val="-3"/>
          <w:sz w:val="24"/>
        </w:rPr>
        <w:t xml:space="preserve"> </w:t>
      </w:r>
      <w:r>
        <w:rPr>
          <w:b/>
          <w:spacing w:val="-2"/>
          <w:sz w:val="24"/>
        </w:rPr>
        <w:t>regimen</w:t>
      </w:r>
    </w:p>
    <w:p w14:paraId="49C817A2" w14:textId="77777777" w:rsidR="00CE0C6E" w:rsidRDefault="00881B1C" w:rsidP="00942C08">
      <w:pPr>
        <w:pStyle w:val="BodyText"/>
        <w:jc w:val="left"/>
      </w:pPr>
      <w:r>
        <w:t>The</w:t>
      </w:r>
      <w:r>
        <w:rPr>
          <w:spacing w:val="-3"/>
        </w:rPr>
        <w:t xml:space="preserve"> </w:t>
      </w:r>
      <w:r>
        <w:t>recommended</w:t>
      </w:r>
      <w:r>
        <w:rPr>
          <w:spacing w:val="-3"/>
        </w:rPr>
        <w:t xml:space="preserve"> </w:t>
      </w:r>
      <w:r>
        <w:t>dose</w:t>
      </w:r>
      <w:r>
        <w:rPr>
          <w:spacing w:val="-4"/>
        </w:rPr>
        <w:t xml:space="preserve"> </w:t>
      </w:r>
      <w:r>
        <w:t>is</w:t>
      </w:r>
      <w:r>
        <w:rPr>
          <w:spacing w:val="-5"/>
        </w:rPr>
        <w:t xml:space="preserve"> </w:t>
      </w:r>
      <w:r>
        <w:t>200</w:t>
      </w:r>
      <w:r>
        <w:rPr>
          <w:spacing w:val="-4"/>
        </w:rPr>
        <w:t xml:space="preserve"> </w:t>
      </w:r>
      <w:r>
        <w:t>mg</w:t>
      </w:r>
      <w:r>
        <w:rPr>
          <w:spacing w:val="-4"/>
        </w:rPr>
        <w:t xml:space="preserve"> </w:t>
      </w:r>
      <w:r>
        <w:t>taken</w:t>
      </w:r>
      <w:r>
        <w:rPr>
          <w:spacing w:val="-5"/>
        </w:rPr>
        <w:t xml:space="preserve"> </w:t>
      </w:r>
      <w:r>
        <w:t>orally</w:t>
      </w:r>
      <w:r>
        <w:rPr>
          <w:spacing w:val="-5"/>
        </w:rPr>
        <w:t xml:space="preserve"> </w:t>
      </w:r>
      <w:r>
        <w:t>twice</w:t>
      </w:r>
      <w:r>
        <w:rPr>
          <w:spacing w:val="-4"/>
        </w:rPr>
        <w:t xml:space="preserve"> </w:t>
      </w:r>
      <w:r>
        <w:rPr>
          <w:spacing w:val="-2"/>
        </w:rPr>
        <w:t>daily.</w:t>
      </w:r>
    </w:p>
    <w:p w14:paraId="1C3F8236" w14:textId="77777777" w:rsidR="00CE0C6E" w:rsidRDefault="00881B1C" w:rsidP="00942C08">
      <w:pPr>
        <w:pStyle w:val="BodyText"/>
        <w:ind w:right="271"/>
        <w:jc w:val="left"/>
      </w:pPr>
      <w:r>
        <w:t>If</w:t>
      </w:r>
      <w:r>
        <w:rPr>
          <w:spacing w:val="-4"/>
        </w:rPr>
        <w:t xml:space="preserve"> </w:t>
      </w:r>
      <w:r>
        <w:t>a</w:t>
      </w:r>
      <w:r>
        <w:rPr>
          <w:spacing w:val="-3"/>
        </w:rPr>
        <w:t xml:space="preserve"> </w:t>
      </w:r>
      <w:r>
        <w:t>dose</w:t>
      </w:r>
      <w:r>
        <w:rPr>
          <w:spacing w:val="-5"/>
        </w:rPr>
        <w:t xml:space="preserve"> </w:t>
      </w:r>
      <w:r>
        <w:t>or</w:t>
      </w:r>
      <w:r>
        <w:rPr>
          <w:spacing w:val="-3"/>
        </w:rPr>
        <w:t xml:space="preserve"> </w:t>
      </w:r>
      <w:r>
        <w:t>doses</w:t>
      </w:r>
      <w:r>
        <w:rPr>
          <w:spacing w:val="-3"/>
        </w:rPr>
        <w:t xml:space="preserve"> </w:t>
      </w:r>
      <w:r>
        <w:t>are</w:t>
      </w:r>
      <w:r>
        <w:rPr>
          <w:spacing w:val="-5"/>
        </w:rPr>
        <w:t xml:space="preserve"> </w:t>
      </w:r>
      <w:r>
        <w:t>missed,</w:t>
      </w:r>
      <w:r>
        <w:rPr>
          <w:spacing w:val="-3"/>
        </w:rPr>
        <w:t xml:space="preserve"> </w:t>
      </w:r>
      <w:r>
        <w:t>the</w:t>
      </w:r>
      <w:r>
        <w:rPr>
          <w:spacing w:val="-3"/>
        </w:rPr>
        <w:t xml:space="preserve"> </w:t>
      </w:r>
      <w:r>
        <w:t>patient</w:t>
      </w:r>
      <w:r>
        <w:rPr>
          <w:spacing w:val="-3"/>
        </w:rPr>
        <w:t xml:space="preserve"> </w:t>
      </w:r>
      <w:r>
        <w:t>should</w:t>
      </w:r>
      <w:r>
        <w:rPr>
          <w:spacing w:val="-5"/>
        </w:rPr>
        <w:t xml:space="preserve"> </w:t>
      </w:r>
      <w:r>
        <w:t>be</w:t>
      </w:r>
      <w:r>
        <w:rPr>
          <w:spacing w:val="-3"/>
        </w:rPr>
        <w:t xml:space="preserve"> </w:t>
      </w:r>
      <w:r>
        <w:t>advised</w:t>
      </w:r>
      <w:r>
        <w:rPr>
          <w:spacing w:val="-4"/>
        </w:rPr>
        <w:t xml:space="preserve"> </w:t>
      </w:r>
      <w:r>
        <w:t>to</w:t>
      </w:r>
      <w:r>
        <w:rPr>
          <w:spacing w:val="-2"/>
        </w:rPr>
        <w:t xml:space="preserve"> </w:t>
      </w:r>
      <w:r>
        <w:t>take</w:t>
      </w:r>
      <w:r>
        <w:rPr>
          <w:spacing w:val="-5"/>
        </w:rPr>
        <w:t xml:space="preserve"> </w:t>
      </w:r>
      <w:r>
        <w:t>one</w:t>
      </w:r>
      <w:r>
        <w:rPr>
          <w:spacing w:val="-3"/>
        </w:rPr>
        <w:t xml:space="preserve"> </w:t>
      </w:r>
      <w:r>
        <w:t>dose</w:t>
      </w:r>
      <w:r>
        <w:rPr>
          <w:spacing w:val="-3"/>
        </w:rPr>
        <w:t xml:space="preserve"> </w:t>
      </w:r>
      <w:r>
        <w:t>of FABHALTA</w:t>
      </w:r>
      <w:r>
        <w:rPr>
          <w:spacing w:val="-3"/>
        </w:rPr>
        <w:t xml:space="preserve"> </w:t>
      </w:r>
      <w:r>
        <w:t>as</w:t>
      </w:r>
      <w:r>
        <w:rPr>
          <w:spacing w:val="-3"/>
        </w:rPr>
        <w:t xml:space="preserve"> </w:t>
      </w:r>
      <w:r>
        <w:t>soon</w:t>
      </w:r>
      <w:r>
        <w:rPr>
          <w:spacing w:val="-4"/>
        </w:rPr>
        <w:t xml:space="preserve"> </w:t>
      </w:r>
      <w:r>
        <w:t xml:space="preserve">as possible (even if it is soon before the next scheduled dose) and then to resume the regular dosing </w:t>
      </w:r>
      <w:r>
        <w:rPr>
          <w:spacing w:val="-2"/>
        </w:rPr>
        <w:t>schedule.</w:t>
      </w:r>
    </w:p>
    <w:p w14:paraId="4B731BB9" w14:textId="77777777" w:rsidR="00CE0C6E" w:rsidRDefault="00881B1C" w:rsidP="00942C08">
      <w:pPr>
        <w:pStyle w:val="BodyText"/>
        <w:spacing w:before="121"/>
        <w:ind w:right="278"/>
        <w:jc w:val="left"/>
      </w:pPr>
      <w:r>
        <w:t>PNH is a disease that requires chronic treatment. Discontinuation of this medicinal product is not recommended unless clinically indicated (see section 4.4 Special warnings and precautions for use).</w:t>
      </w:r>
    </w:p>
    <w:p w14:paraId="19FB5456" w14:textId="77777777" w:rsidR="00CE0C6E" w:rsidRDefault="00881B1C" w:rsidP="00942C08">
      <w:pPr>
        <w:pStyle w:val="BodyText"/>
        <w:spacing w:before="121" w:line="348" w:lineRule="auto"/>
        <w:ind w:right="750"/>
        <w:jc w:val="left"/>
      </w:pPr>
      <w:r>
        <w:rPr>
          <w:u w:val="single"/>
        </w:rPr>
        <w:t>Patients</w:t>
      </w:r>
      <w:r>
        <w:rPr>
          <w:spacing w:val="-3"/>
          <w:u w:val="single"/>
        </w:rPr>
        <w:t xml:space="preserve"> </w:t>
      </w:r>
      <w:r>
        <w:rPr>
          <w:u w:val="single"/>
        </w:rPr>
        <w:t>switching</w:t>
      </w:r>
      <w:r>
        <w:rPr>
          <w:spacing w:val="-3"/>
          <w:u w:val="single"/>
        </w:rPr>
        <w:t xml:space="preserve"> </w:t>
      </w:r>
      <w:r>
        <w:rPr>
          <w:u w:val="single"/>
        </w:rPr>
        <w:t>from</w:t>
      </w:r>
      <w:r>
        <w:rPr>
          <w:spacing w:val="-4"/>
          <w:u w:val="single"/>
        </w:rPr>
        <w:t xml:space="preserve"> </w:t>
      </w:r>
      <w:r>
        <w:rPr>
          <w:u w:val="single"/>
        </w:rPr>
        <w:t>anti-C5</w:t>
      </w:r>
      <w:r>
        <w:rPr>
          <w:spacing w:val="-3"/>
          <w:u w:val="single"/>
        </w:rPr>
        <w:t xml:space="preserve"> </w:t>
      </w:r>
      <w:r>
        <w:rPr>
          <w:u w:val="single"/>
        </w:rPr>
        <w:t>(eculizumab,</w:t>
      </w:r>
      <w:r>
        <w:rPr>
          <w:spacing w:val="-3"/>
          <w:u w:val="single"/>
        </w:rPr>
        <w:t xml:space="preserve"> </w:t>
      </w:r>
      <w:proofErr w:type="spellStart"/>
      <w:r>
        <w:rPr>
          <w:u w:val="single"/>
        </w:rPr>
        <w:t>ravulizumab</w:t>
      </w:r>
      <w:proofErr w:type="spellEnd"/>
      <w:r>
        <w:rPr>
          <w:u w:val="single"/>
        </w:rPr>
        <w:t>)</w:t>
      </w:r>
      <w:r>
        <w:rPr>
          <w:spacing w:val="-4"/>
          <w:u w:val="single"/>
        </w:rPr>
        <w:t xml:space="preserve"> </w:t>
      </w:r>
      <w:r>
        <w:rPr>
          <w:u w:val="single"/>
        </w:rPr>
        <w:t>or</w:t>
      </w:r>
      <w:r>
        <w:rPr>
          <w:spacing w:val="-4"/>
          <w:u w:val="single"/>
        </w:rPr>
        <w:t xml:space="preserve"> </w:t>
      </w:r>
      <w:r>
        <w:rPr>
          <w:u w:val="single"/>
        </w:rPr>
        <w:t>other</w:t>
      </w:r>
      <w:r>
        <w:rPr>
          <w:spacing w:val="-5"/>
          <w:u w:val="single"/>
        </w:rPr>
        <w:t xml:space="preserve"> </w:t>
      </w:r>
      <w:r>
        <w:rPr>
          <w:u w:val="single"/>
        </w:rPr>
        <w:t>PNH</w:t>
      </w:r>
      <w:r>
        <w:rPr>
          <w:spacing w:val="-5"/>
          <w:u w:val="single"/>
        </w:rPr>
        <w:t xml:space="preserve"> </w:t>
      </w:r>
      <w:r>
        <w:rPr>
          <w:u w:val="single"/>
        </w:rPr>
        <w:t>therapies</w:t>
      </w:r>
      <w:r>
        <w:rPr>
          <w:spacing w:val="-2"/>
          <w:u w:val="single"/>
        </w:rPr>
        <w:t xml:space="preserve"> </w:t>
      </w:r>
      <w:r>
        <w:rPr>
          <w:u w:val="single"/>
        </w:rPr>
        <w:t>to FABHALTA</w:t>
      </w:r>
      <w:r>
        <w:t xml:space="preserve"> To reduce the potential risk of </w:t>
      </w:r>
      <w:proofErr w:type="spellStart"/>
      <w:r>
        <w:t>haemolysis</w:t>
      </w:r>
      <w:proofErr w:type="spellEnd"/>
      <w:r>
        <w:t xml:space="preserve"> with abrupt treatment discontinuation:</w:t>
      </w:r>
    </w:p>
    <w:p w14:paraId="59DF2FB2" w14:textId="77777777" w:rsidR="00CE0C6E" w:rsidRDefault="00881B1C" w:rsidP="00942C08">
      <w:pPr>
        <w:pStyle w:val="ListParagraph"/>
        <w:numPr>
          <w:ilvl w:val="2"/>
          <w:numId w:val="1"/>
        </w:numPr>
        <w:tabs>
          <w:tab w:val="left" w:pos="500"/>
        </w:tabs>
        <w:spacing w:before="0"/>
        <w:ind w:left="500" w:right="276" w:hanging="360"/>
        <w:rPr>
          <w:rFonts w:ascii="Symbol" w:hAnsi="Symbol"/>
        </w:rPr>
      </w:pPr>
      <w:r>
        <w:rPr>
          <w:rFonts w:ascii="Calibri" w:hAnsi="Calibri"/>
        </w:rPr>
        <w:t>For</w:t>
      </w:r>
      <w:r>
        <w:rPr>
          <w:rFonts w:ascii="Calibri" w:hAnsi="Calibri"/>
          <w:spacing w:val="-2"/>
        </w:rPr>
        <w:t xml:space="preserve"> </w:t>
      </w:r>
      <w:r>
        <w:rPr>
          <w:rFonts w:ascii="Calibri" w:hAnsi="Calibri"/>
        </w:rPr>
        <w:t>patients</w:t>
      </w:r>
      <w:r>
        <w:rPr>
          <w:rFonts w:ascii="Calibri" w:hAnsi="Calibri"/>
          <w:spacing w:val="-2"/>
        </w:rPr>
        <w:t xml:space="preserve"> </w:t>
      </w:r>
      <w:r>
        <w:rPr>
          <w:rFonts w:ascii="Calibri" w:hAnsi="Calibri"/>
        </w:rPr>
        <w:t>switching</w:t>
      </w:r>
      <w:r>
        <w:rPr>
          <w:rFonts w:ascii="Calibri" w:hAnsi="Calibri"/>
          <w:spacing w:val="-3"/>
        </w:rPr>
        <w:t xml:space="preserve"> </w:t>
      </w:r>
      <w:r>
        <w:rPr>
          <w:rFonts w:ascii="Calibri" w:hAnsi="Calibri"/>
        </w:rPr>
        <w:t>from</w:t>
      </w:r>
      <w:r>
        <w:rPr>
          <w:rFonts w:ascii="Calibri" w:hAnsi="Calibri"/>
          <w:spacing w:val="-4"/>
        </w:rPr>
        <w:t xml:space="preserve"> </w:t>
      </w:r>
      <w:r>
        <w:rPr>
          <w:rFonts w:ascii="Calibri" w:hAnsi="Calibri"/>
        </w:rPr>
        <w:t>eculizumab, FABHALTA</w:t>
      </w:r>
      <w:r>
        <w:rPr>
          <w:rFonts w:ascii="Calibri" w:hAnsi="Calibri"/>
          <w:spacing w:val="-2"/>
        </w:rPr>
        <w:t xml:space="preserve"> </w:t>
      </w:r>
      <w:r>
        <w:rPr>
          <w:rFonts w:ascii="Calibri" w:hAnsi="Calibri"/>
        </w:rPr>
        <w:t>should</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initiated</w:t>
      </w:r>
      <w:r>
        <w:rPr>
          <w:rFonts w:ascii="Calibri" w:hAnsi="Calibri"/>
          <w:spacing w:val="-2"/>
        </w:rPr>
        <w:t xml:space="preserve"> </w:t>
      </w:r>
      <w:r>
        <w:rPr>
          <w:rFonts w:ascii="Calibri" w:hAnsi="Calibri"/>
        </w:rPr>
        <w:t>no</w:t>
      </w:r>
      <w:r>
        <w:rPr>
          <w:rFonts w:ascii="Calibri" w:hAnsi="Calibri"/>
          <w:spacing w:val="-2"/>
        </w:rPr>
        <w:t xml:space="preserve"> </w:t>
      </w:r>
      <w:r>
        <w:rPr>
          <w:rFonts w:ascii="Calibri" w:hAnsi="Calibri"/>
        </w:rPr>
        <w:t>later</w:t>
      </w:r>
      <w:r>
        <w:rPr>
          <w:rFonts w:ascii="Calibri" w:hAnsi="Calibri"/>
          <w:spacing w:val="-2"/>
        </w:rPr>
        <w:t xml:space="preserve"> </w:t>
      </w:r>
      <w:r>
        <w:rPr>
          <w:rFonts w:ascii="Calibri" w:hAnsi="Calibri"/>
        </w:rPr>
        <w:t>than</w:t>
      </w:r>
      <w:r>
        <w:rPr>
          <w:rFonts w:ascii="Calibri" w:hAnsi="Calibri"/>
          <w:spacing w:val="-3"/>
        </w:rPr>
        <w:t xml:space="preserve"> </w:t>
      </w:r>
      <w:r>
        <w:rPr>
          <w:rFonts w:ascii="Calibri" w:hAnsi="Calibri"/>
        </w:rPr>
        <w:t>1</w:t>
      </w:r>
      <w:r>
        <w:rPr>
          <w:rFonts w:ascii="Calibri" w:hAnsi="Calibri"/>
          <w:spacing w:val="-1"/>
        </w:rPr>
        <w:t xml:space="preserve"> </w:t>
      </w:r>
      <w:r>
        <w:rPr>
          <w:rFonts w:ascii="Calibri" w:hAnsi="Calibri"/>
        </w:rPr>
        <w:t>week</w:t>
      </w:r>
      <w:r>
        <w:rPr>
          <w:rFonts w:ascii="Calibri" w:hAnsi="Calibri"/>
          <w:spacing w:val="-2"/>
        </w:rPr>
        <w:t xml:space="preserve"> </w:t>
      </w:r>
      <w:r>
        <w:rPr>
          <w:rFonts w:ascii="Calibri" w:hAnsi="Calibri"/>
        </w:rPr>
        <w:t>after the last dose of eculizumab.</w:t>
      </w:r>
    </w:p>
    <w:p w14:paraId="6235B24D" w14:textId="77777777" w:rsidR="00CE0C6E" w:rsidRDefault="00881B1C" w:rsidP="00942C08">
      <w:pPr>
        <w:pStyle w:val="ListParagraph"/>
        <w:numPr>
          <w:ilvl w:val="2"/>
          <w:numId w:val="1"/>
        </w:numPr>
        <w:tabs>
          <w:tab w:val="left" w:pos="500"/>
        </w:tabs>
        <w:spacing w:before="118"/>
        <w:ind w:left="500" w:right="595" w:hanging="360"/>
        <w:rPr>
          <w:rFonts w:ascii="Symbol" w:hAnsi="Symbol"/>
        </w:rPr>
      </w:pPr>
      <w:r>
        <w:rPr>
          <w:rFonts w:ascii="Calibri" w:hAnsi="Calibri"/>
        </w:rPr>
        <w:t>For</w:t>
      </w:r>
      <w:r>
        <w:rPr>
          <w:rFonts w:ascii="Calibri" w:hAnsi="Calibri"/>
          <w:spacing w:val="-2"/>
        </w:rPr>
        <w:t xml:space="preserve"> </w:t>
      </w:r>
      <w:r>
        <w:rPr>
          <w:rFonts w:ascii="Calibri" w:hAnsi="Calibri"/>
        </w:rPr>
        <w:t>patients</w:t>
      </w:r>
      <w:r>
        <w:rPr>
          <w:rFonts w:ascii="Calibri" w:hAnsi="Calibri"/>
          <w:spacing w:val="-2"/>
        </w:rPr>
        <w:t xml:space="preserve"> </w:t>
      </w:r>
      <w:r>
        <w:rPr>
          <w:rFonts w:ascii="Calibri" w:hAnsi="Calibri"/>
        </w:rPr>
        <w:t>switching</w:t>
      </w:r>
      <w:r>
        <w:rPr>
          <w:rFonts w:ascii="Calibri" w:hAnsi="Calibri"/>
          <w:spacing w:val="-3"/>
        </w:rPr>
        <w:t xml:space="preserve"> </w:t>
      </w:r>
      <w:r>
        <w:rPr>
          <w:rFonts w:ascii="Calibri" w:hAnsi="Calibri"/>
        </w:rPr>
        <w:t>from</w:t>
      </w:r>
      <w:r>
        <w:rPr>
          <w:rFonts w:ascii="Calibri" w:hAnsi="Calibri"/>
          <w:spacing w:val="-4"/>
        </w:rPr>
        <w:t xml:space="preserve"> </w:t>
      </w:r>
      <w:proofErr w:type="spellStart"/>
      <w:r>
        <w:rPr>
          <w:rFonts w:ascii="Calibri" w:hAnsi="Calibri"/>
        </w:rPr>
        <w:t>ravulizumab</w:t>
      </w:r>
      <w:proofErr w:type="spellEnd"/>
      <w:r>
        <w:rPr>
          <w:rFonts w:ascii="Calibri" w:hAnsi="Calibri"/>
        </w:rPr>
        <w:t>, FABHALTA</w:t>
      </w:r>
      <w:r>
        <w:rPr>
          <w:rFonts w:ascii="Calibri" w:hAnsi="Calibri"/>
          <w:spacing w:val="-2"/>
        </w:rPr>
        <w:t xml:space="preserve"> </w:t>
      </w:r>
      <w:r>
        <w:rPr>
          <w:rFonts w:ascii="Calibri" w:hAnsi="Calibri"/>
        </w:rPr>
        <w:t>should</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initiated</w:t>
      </w:r>
      <w:r>
        <w:rPr>
          <w:rFonts w:ascii="Calibri" w:hAnsi="Calibri"/>
          <w:spacing w:val="-2"/>
        </w:rPr>
        <w:t xml:space="preserve"> </w:t>
      </w:r>
      <w:r>
        <w:rPr>
          <w:rFonts w:ascii="Calibri" w:hAnsi="Calibri"/>
        </w:rPr>
        <w:t>no</w:t>
      </w:r>
      <w:r>
        <w:rPr>
          <w:rFonts w:ascii="Calibri" w:hAnsi="Calibri"/>
          <w:spacing w:val="-4"/>
        </w:rPr>
        <w:t xml:space="preserve"> </w:t>
      </w:r>
      <w:r>
        <w:rPr>
          <w:rFonts w:ascii="Calibri" w:hAnsi="Calibri"/>
        </w:rPr>
        <w:t>later</w:t>
      </w:r>
      <w:r>
        <w:rPr>
          <w:rFonts w:ascii="Calibri" w:hAnsi="Calibri"/>
          <w:spacing w:val="-5"/>
        </w:rPr>
        <w:t xml:space="preserve"> </w:t>
      </w:r>
      <w:r>
        <w:rPr>
          <w:rFonts w:ascii="Calibri" w:hAnsi="Calibri"/>
        </w:rPr>
        <w:t>than</w:t>
      </w:r>
      <w:r>
        <w:rPr>
          <w:rFonts w:ascii="Calibri" w:hAnsi="Calibri"/>
          <w:spacing w:val="-3"/>
        </w:rPr>
        <w:t xml:space="preserve"> </w:t>
      </w:r>
      <w:r>
        <w:rPr>
          <w:rFonts w:ascii="Calibri" w:hAnsi="Calibri"/>
        </w:rPr>
        <w:t xml:space="preserve">6 weeks after the last dose of </w:t>
      </w:r>
      <w:proofErr w:type="spellStart"/>
      <w:r>
        <w:rPr>
          <w:rFonts w:ascii="Calibri" w:hAnsi="Calibri"/>
        </w:rPr>
        <w:t>ravulizumab</w:t>
      </w:r>
      <w:proofErr w:type="spellEnd"/>
      <w:r>
        <w:rPr>
          <w:rFonts w:ascii="Calibri" w:hAnsi="Calibri"/>
        </w:rPr>
        <w:t>.</w:t>
      </w:r>
    </w:p>
    <w:p w14:paraId="410630BB" w14:textId="77777777" w:rsidR="00CE0C6E" w:rsidRDefault="00881B1C" w:rsidP="00942C08">
      <w:pPr>
        <w:pStyle w:val="BodyText"/>
        <w:ind w:right="277"/>
        <w:jc w:val="left"/>
      </w:pPr>
      <w:r>
        <w:t>When</w:t>
      </w:r>
      <w:r>
        <w:rPr>
          <w:spacing w:val="-3"/>
        </w:rPr>
        <w:t xml:space="preserve"> </w:t>
      </w:r>
      <w:r>
        <w:t>switching</w:t>
      </w:r>
      <w:r>
        <w:rPr>
          <w:spacing w:val="-3"/>
        </w:rPr>
        <w:t xml:space="preserve"> </w:t>
      </w:r>
      <w:r>
        <w:t>from</w:t>
      </w:r>
      <w:r>
        <w:rPr>
          <w:spacing w:val="-3"/>
        </w:rPr>
        <w:t xml:space="preserve"> </w:t>
      </w:r>
      <w:r>
        <w:t>other</w:t>
      </w:r>
      <w:r>
        <w:rPr>
          <w:spacing w:val="-2"/>
        </w:rPr>
        <w:t xml:space="preserve"> </w:t>
      </w:r>
      <w:r>
        <w:t>PNH</w:t>
      </w:r>
      <w:r>
        <w:rPr>
          <w:spacing w:val="-3"/>
        </w:rPr>
        <w:t xml:space="preserve"> </w:t>
      </w:r>
      <w:r>
        <w:t>therapies</w:t>
      </w:r>
      <w:r>
        <w:rPr>
          <w:spacing w:val="-2"/>
        </w:rPr>
        <w:t xml:space="preserve"> </w:t>
      </w:r>
      <w:r>
        <w:t>to FABHALTA,</w:t>
      </w:r>
      <w:r>
        <w:rPr>
          <w:spacing w:val="-2"/>
        </w:rPr>
        <w:t xml:space="preserve"> </w:t>
      </w:r>
      <w:r>
        <w:t>the</w:t>
      </w:r>
      <w:r>
        <w:rPr>
          <w:spacing w:val="-2"/>
        </w:rPr>
        <w:t xml:space="preserve"> </w:t>
      </w:r>
      <w:r>
        <w:t>dosing</w:t>
      </w:r>
      <w:r>
        <w:rPr>
          <w:spacing w:val="-3"/>
        </w:rPr>
        <w:t xml:space="preserve"> </w:t>
      </w:r>
      <w:r>
        <w:t>interval</w:t>
      </w:r>
      <w:r>
        <w:rPr>
          <w:spacing w:val="-5"/>
        </w:rPr>
        <w:t xml:space="preserve"> </w:t>
      </w:r>
      <w:r>
        <w:t>and</w:t>
      </w:r>
      <w:r>
        <w:rPr>
          <w:spacing w:val="-5"/>
        </w:rPr>
        <w:t xml:space="preserve"> </w:t>
      </w:r>
      <w:r>
        <w:t>mode</w:t>
      </w:r>
      <w:r>
        <w:rPr>
          <w:spacing w:val="-4"/>
        </w:rPr>
        <w:t xml:space="preserve"> </w:t>
      </w:r>
      <w:r>
        <w:t>of</w:t>
      </w:r>
      <w:r>
        <w:rPr>
          <w:spacing w:val="-2"/>
        </w:rPr>
        <w:t xml:space="preserve"> </w:t>
      </w:r>
      <w:r>
        <w:t>action</w:t>
      </w:r>
      <w:r>
        <w:rPr>
          <w:spacing w:val="-5"/>
        </w:rPr>
        <w:t xml:space="preserve"> </w:t>
      </w:r>
      <w:r>
        <w:t>of the previous medicinal products should be considered.</w:t>
      </w:r>
    </w:p>
    <w:p w14:paraId="258839F8" w14:textId="77777777" w:rsidR="00CE0C6E" w:rsidRDefault="00881B1C" w:rsidP="00942C08">
      <w:pPr>
        <w:pStyle w:val="BodyText"/>
        <w:spacing w:before="121"/>
        <w:ind w:right="637"/>
        <w:jc w:val="left"/>
      </w:pPr>
      <w:r>
        <w:t>Switches</w:t>
      </w:r>
      <w:r>
        <w:rPr>
          <w:spacing w:val="-5"/>
        </w:rPr>
        <w:t xml:space="preserve"> </w:t>
      </w:r>
      <w:r>
        <w:t>from</w:t>
      </w:r>
      <w:r>
        <w:rPr>
          <w:spacing w:val="-2"/>
        </w:rPr>
        <w:t xml:space="preserve"> </w:t>
      </w:r>
      <w:r>
        <w:t>complement</w:t>
      </w:r>
      <w:r>
        <w:rPr>
          <w:spacing w:val="-3"/>
        </w:rPr>
        <w:t xml:space="preserve"> </w:t>
      </w:r>
      <w:r>
        <w:t>inhibitors</w:t>
      </w:r>
      <w:r>
        <w:rPr>
          <w:spacing w:val="-5"/>
        </w:rPr>
        <w:t xml:space="preserve"> </w:t>
      </w:r>
      <w:r>
        <w:t>other</w:t>
      </w:r>
      <w:r>
        <w:rPr>
          <w:spacing w:val="-3"/>
        </w:rPr>
        <w:t xml:space="preserve"> </w:t>
      </w:r>
      <w:r>
        <w:t>than</w:t>
      </w:r>
      <w:r>
        <w:rPr>
          <w:spacing w:val="-7"/>
        </w:rPr>
        <w:t xml:space="preserve"> </w:t>
      </w:r>
      <w:r>
        <w:t>eculizumab</w:t>
      </w:r>
      <w:r>
        <w:rPr>
          <w:spacing w:val="-4"/>
        </w:rPr>
        <w:t xml:space="preserve"> </w:t>
      </w:r>
      <w:r>
        <w:t>and</w:t>
      </w:r>
      <w:r>
        <w:rPr>
          <w:spacing w:val="-5"/>
        </w:rPr>
        <w:t xml:space="preserve"> </w:t>
      </w:r>
      <w:proofErr w:type="spellStart"/>
      <w:r>
        <w:t>ravulizumab</w:t>
      </w:r>
      <w:proofErr w:type="spellEnd"/>
      <w:r>
        <w:rPr>
          <w:spacing w:val="-4"/>
        </w:rPr>
        <w:t xml:space="preserve"> </w:t>
      </w:r>
      <w:r>
        <w:t>have</w:t>
      </w:r>
      <w:r>
        <w:rPr>
          <w:spacing w:val="-3"/>
        </w:rPr>
        <w:t xml:space="preserve"> </w:t>
      </w:r>
      <w:r>
        <w:t>not</w:t>
      </w:r>
      <w:r>
        <w:rPr>
          <w:spacing w:val="-3"/>
        </w:rPr>
        <w:t xml:space="preserve"> </w:t>
      </w:r>
      <w:r>
        <w:t xml:space="preserve">been </w:t>
      </w:r>
      <w:r>
        <w:rPr>
          <w:spacing w:val="-2"/>
        </w:rPr>
        <w:t>studied.</w:t>
      </w:r>
    </w:p>
    <w:p w14:paraId="7624B63B" w14:textId="77777777" w:rsidR="00CE0C6E" w:rsidRDefault="00881B1C" w:rsidP="00942C08">
      <w:pPr>
        <w:pStyle w:val="BodyText"/>
        <w:spacing w:before="118"/>
        <w:jc w:val="left"/>
      </w:pPr>
      <w:r>
        <w:rPr>
          <w:u w:val="single"/>
        </w:rPr>
        <w:t>Adherence</w:t>
      </w:r>
      <w:r>
        <w:rPr>
          <w:spacing w:val="-4"/>
          <w:u w:val="single"/>
        </w:rPr>
        <w:t xml:space="preserve"> </w:t>
      </w:r>
      <w:r>
        <w:rPr>
          <w:u w:val="single"/>
        </w:rPr>
        <w:t>to</w:t>
      </w:r>
      <w:r>
        <w:rPr>
          <w:spacing w:val="-3"/>
          <w:u w:val="single"/>
        </w:rPr>
        <w:t xml:space="preserve"> </w:t>
      </w:r>
      <w:r>
        <w:rPr>
          <w:u w:val="single"/>
        </w:rPr>
        <w:t>dosing</w:t>
      </w:r>
      <w:r>
        <w:rPr>
          <w:spacing w:val="-4"/>
          <w:u w:val="single"/>
        </w:rPr>
        <w:t xml:space="preserve"> </w:t>
      </w:r>
      <w:r>
        <w:rPr>
          <w:spacing w:val="-2"/>
          <w:u w:val="single"/>
        </w:rPr>
        <w:t>schedule</w:t>
      </w:r>
    </w:p>
    <w:p w14:paraId="796FFF26" w14:textId="77777777" w:rsidR="00CE0C6E" w:rsidRDefault="00881B1C" w:rsidP="00942C08">
      <w:pPr>
        <w:pStyle w:val="BodyText"/>
        <w:ind w:right="277"/>
        <w:jc w:val="left"/>
      </w:pPr>
      <w:r>
        <w:t>Healthcare</w:t>
      </w:r>
      <w:r>
        <w:rPr>
          <w:spacing w:val="27"/>
        </w:rPr>
        <w:t xml:space="preserve"> </w:t>
      </w:r>
      <w:r>
        <w:t>providers</w:t>
      </w:r>
      <w:r>
        <w:rPr>
          <w:spacing w:val="27"/>
        </w:rPr>
        <w:t xml:space="preserve"> </w:t>
      </w:r>
      <w:r>
        <w:t>should</w:t>
      </w:r>
      <w:r>
        <w:rPr>
          <w:spacing w:val="28"/>
        </w:rPr>
        <w:t xml:space="preserve"> </w:t>
      </w:r>
      <w:r>
        <w:t>advise</w:t>
      </w:r>
      <w:r>
        <w:rPr>
          <w:spacing w:val="27"/>
        </w:rPr>
        <w:t xml:space="preserve"> </w:t>
      </w:r>
      <w:r>
        <w:t>patients</w:t>
      </w:r>
      <w:r>
        <w:rPr>
          <w:spacing w:val="27"/>
        </w:rPr>
        <w:t xml:space="preserve"> </w:t>
      </w:r>
      <w:r>
        <w:t>with</w:t>
      </w:r>
      <w:r>
        <w:rPr>
          <w:spacing w:val="24"/>
        </w:rPr>
        <w:t xml:space="preserve"> </w:t>
      </w:r>
      <w:r>
        <w:t>PNH</w:t>
      </w:r>
      <w:r>
        <w:rPr>
          <w:spacing w:val="29"/>
        </w:rPr>
        <w:t xml:space="preserve"> </w:t>
      </w:r>
      <w:r>
        <w:t>about</w:t>
      </w:r>
      <w:r>
        <w:rPr>
          <w:spacing w:val="28"/>
        </w:rPr>
        <w:t xml:space="preserve"> </w:t>
      </w:r>
      <w:r>
        <w:t>the</w:t>
      </w:r>
      <w:r>
        <w:rPr>
          <w:spacing w:val="27"/>
        </w:rPr>
        <w:t xml:space="preserve"> </w:t>
      </w:r>
      <w:r>
        <w:t>importance</w:t>
      </w:r>
      <w:r>
        <w:rPr>
          <w:spacing w:val="25"/>
        </w:rPr>
        <w:t xml:space="preserve"> </w:t>
      </w:r>
      <w:r>
        <w:t>of</w:t>
      </w:r>
      <w:r>
        <w:rPr>
          <w:spacing w:val="29"/>
        </w:rPr>
        <w:t xml:space="preserve"> </w:t>
      </w:r>
      <w:r>
        <w:t>adherence</w:t>
      </w:r>
      <w:r>
        <w:rPr>
          <w:spacing w:val="28"/>
        </w:rPr>
        <w:t xml:space="preserve"> </w:t>
      </w:r>
      <w:r>
        <w:t>to</w:t>
      </w:r>
      <w:r>
        <w:rPr>
          <w:spacing w:val="29"/>
        </w:rPr>
        <w:t xml:space="preserve"> </w:t>
      </w:r>
      <w:r>
        <w:t>the dosing</w:t>
      </w:r>
      <w:r>
        <w:rPr>
          <w:spacing w:val="-7"/>
        </w:rPr>
        <w:t xml:space="preserve"> </w:t>
      </w:r>
      <w:r>
        <w:t>schedule</w:t>
      </w:r>
      <w:r>
        <w:rPr>
          <w:spacing w:val="-6"/>
        </w:rPr>
        <w:t xml:space="preserve"> </w:t>
      </w:r>
      <w:proofErr w:type="gramStart"/>
      <w:r>
        <w:t>in</w:t>
      </w:r>
      <w:r>
        <w:rPr>
          <w:spacing w:val="-9"/>
        </w:rPr>
        <w:t xml:space="preserve"> </w:t>
      </w:r>
      <w:r>
        <w:t>order</w:t>
      </w:r>
      <w:r>
        <w:rPr>
          <w:spacing w:val="-8"/>
        </w:rPr>
        <w:t xml:space="preserve"> </w:t>
      </w:r>
      <w:r>
        <w:t>to</w:t>
      </w:r>
      <w:proofErr w:type="gramEnd"/>
      <w:r>
        <w:rPr>
          <w:spacing w:val="-7"/>
        </w:rPr>
        <w:t xml:space="preserve"> </w:t>
      </w:r>
      <w:r>
        <w:t>minimize</w:t>
      </w:r>
      <w:r>
        <w:rPr>
          <w:spacing w:val="-7"/>
        </w:rPr>
        <w:t xml:space="preserve"> </w:t>
      </w:r>
      <w:r>
        <w:t>the</w:t>
      </w:r>
      <w:r>
        <w:rPr>
          <w:spacing w:val="-8"/>
        </w:rPr>
        <w:t xml:space="preserve"> </w:t>
      </w:r>
      <w:r>
        <w:t>risk</w:t>
      </w:r>
      <w:r>
        <w:rPr>
          <w:spacing w:val="-10"/>
        </w:rPr>
        <w:t xml:space="preserve"> </w:t>
      </w:r>
      <w:r>
        <w:t>of</w:t>
      </w:r>
      <w:r>
        <w:rPr>
          <w:spacing w:val="-6"/>
        </w:rPr>
        <w:t xml:space="preserve"> </w:t>
      </w:r>
      <w:proofErr w:type="spellStart"/>
      <w:proofErr w:type="gramStart"/>
      <w:r>
        <w:t>haemolysis</w:t>
      </w:r>
      <w:proofErr w:type="spellEnd"/>
      <w:proofErr w:type="gramEnd"/>
      <w:r>
        <w:rPr>
          <w:spacing w:val="-7"/>
        </w:rPr>
        <w:t xml:space="preserve"> </w:t>
      </w:r>
      <w:r>
        <w:t>(see</w:t>
      </w:r>
      <w:r>
        <w:rPr>
          <w:spacing w:val="-8"/>
        </w:rPr>
        <w:t xml:space="preserve"> </w:t>
      </w:r>
      <w:r>
        <w:t>section</w:t>
      </w:r>
      <w:r>
        <w:rPr>
          <w:spacing w:val="-9"/>
        </w:rPr>
        <w:t xml:space="preserve"> </w:t>
      </w:r>
      <w:r>
        <w:t>6</w:t>
      </w:r>
      <w:r>
        <w:rPr>
          <w:spacing w:val="-7"/>
        </w:rPr>
        <w:t xml:space="preserve"> </w:t>
      </w:r>
      <w:r>
        <w:t>Warnings</w:t>
      </w:r>
      <w:r>
        <w:rPr>
          <w:spacing w:val="-6"/>
        </w:rPr>
        <w:t xml:space="preserve"> </w:t>
      </w:r>
      <w:r>
        <w:t>and</w:t>
      </w:r>
      <w:r>
        <w:rPr>
          <w:spacing w:val="-6"/>
        </w:rPr>
        <w:t xml:space="preserve"> </w:t>
      </w:r>
      <w:r>
        <w:rPr>
          <w:spacing w:val="-2"/>
        </w:rPr>
        <w:t>precautions).</w:t>
      </w:r>
    </w:p>
    <w:p w14:paraId="589C4F9C" w14:textId="77777777" w:rsidR="00CE0C6E" w:rsidRDefault="00881B1C" w:rsidP="00942C08">
      <w:pPr>
        <w:pStyle w:val="Heading2"/>
        <w:ind w:left="140" w:firstLine="0"/>
      </w:pPr>
      <w:r>
        <w:t>Special</w:t>
      </w:r>
      <w:r>
        <w:rPr>
          <w:spacing w:val="-2"/>
        </w:rPr>
        <w:t xml:space="preserve"> populations</w:t>
      </w:r>
    </w:p>
    <w:p w14:paraId="7FA708C8" w14:textId="77777777" w:rsidR="00CE0C6E" w:rsidRDefault="00881B1C" w:rsidP="00942C08">
      <w:pPr>
        <w:pStyle w:val="BodyText"/>
        <w:jc w:val="left"/>
      </w:pPr>
      <w:r>
        <w:rPr>
          <w:u w:val="single"/>
        </w:rPr>
        <w:t>Renal</w:t>
      </w:r>
      <w:r>
        <w:rPr>
          <w:spacing w:val="-1"/>
          <w:u w:val="single"/>
        </w:rPr>
        <w:t xml:space="preserve"> </w:t>
      </w:r>
      <w:r>
        <w:rPr>
          <w:spacing w:val="-2"/>
          <w:u w:val="single"/>
        </w:rPr>
        <w:t>impairment</w:t>
      </w:r>
    </w:p>
    <w:p w14:paraId="4608DD30" w14:textId="77777777" w:rsidR="00CE0C6E" w:rsidRDefault="00881B1C" w:rsidP="00942C08">
      <w:pPr>
        <w:pStyle w:val="BodyText"/>
        <w:jc w:val="left"/>
      </w:pPr>
      <w:r>
        <w:t>No</w:t>
      </w:r>
      <w:r>
        <w:rPr>
          <w:spacing w:val="-1"/>
        </w:rPr>
        <w:t xml:space="preserve"> </w:t>
      </w:r>
      <w:r>
        <w:t>dose</w:t>
      </w:r>
      <w:r>
        <w:rPr>
          <w:spacing w:val="-3"/>
        </w:rPr>
        <w:t xml:space="preserve"> </w:t>
      </w:r>
      <w:r>
        <w:t>adjustment</w:t>
      </w:r>
      <w:r>
        <w:rPr>
          <w:spacing w:val="-1"/>
        </w:rPr>
        <w:t xml:space="preserve"> </w:t>
      </w:r>
      <w:r>
        <w:t>is</w:t>
      </w:r>
      <w:r>
        <w:rPr>
          <w:spacing w:val="-2"/>
        </w:rPr>
        <w:t xml:space="preserve"> </w:t>
      </w:r>
      <w:r>
        <w:t>required</w:t>
      </w:r>
      <w:r>
        <w:rPr>
          <w:spacing w:val="-3"/>
        </w:rPr>
        <w:t xml:space="preserve"> </w:t>
      </w:r>
      <w:r>
        <w:t>in</w:t>
      </w:r>
      <w:r>
        <w:rPr>
          <w:spacing w:val="-2"/>
        </w:rPr>
        <w:t xml:space="preserve"> </w:t>
      </w:r>
      <w:r>
        <w:t>patients</w:t>
      </w:r>
      <w:r>
        <w:rPr>
          <w:spacing w:val="-1"/>
        </w:rPr>
        <w:t xml:space="preserve"> </w:t>
      </w:r>
      <w:r>
        <w:t>with</w:t>
      </w:r>
      <w:r>
        <w:rPr>
          <w:spacing w:val="-4"/>
        </w:rPr>
        <w:t xml:space="preserve"> </w:t>
      </w:r>
      <w:r>
        <w:t>mild</w:t>
      </w:r>
      <w:r>
        <w:rPr>
          <w:spacing w:val="-4"/>
        </w:rPr>
        <w:t xml:space="preserve"> </w:t>
      </w:r>
      <w:r>
        <w:t>(estimated</w:t>
      </w:r>
      <w:r>
        <w:rPr>
          <w:spacing w:val="-2"/>
        </w:rPr>
        <w:t xml:space="preserve"> </w:t>
      </w:r>
      <w:r>
        <w:t>glomerular</w:t>
      </w:r>
      <w:r>
        <w:rPr>
          <w:spacing w:val="-2"/>
        </w:rPr>
        <w:t xml:space="preserve"> </w:t>
      </w:r>
      <w:r>
        <w:t>filtration</w:t>
      </w:r>
      <w:r>
        <w:rPr>
          <w:spacing w:val="-2"/>
        </w:rPr>
        <w:t xml:space="preserve"> </w:t>
      </w:r>
      <w:r>
        <w:t>rate</w:t>
      </w:r>
      <w:r>
        <w:rPr>
          <w:spacing w:val="-1"/>
        </w:rPr>
        <w:t xml:space="preserve"> </w:t>
      </w:r>
      <w:r>
        <w:t>[eGFR]</w:t>
      </w:r>
      <w:r>
        <w:rPr>
          <w:spacing w:val="-1"/>
        </w:rPr>
        <w:t xml:space="preserve"> </w:t>
      </w:r>
      <w:r>
        <w:rPr>
          <w:spacing w:val="-5"/>
        </w:rPr>
        <w:t>60-</w:t>
      </w:r>
    </w:p>
    <w:p w14:paraId="5D1A5014" w14:textId="77777777" w:rsidR="00CE0C6E" w:rsidRDefault="00881B1C" w:rsidP="00942C08">
      <w:pPr>
        <w:pStyle w:val="BodyText"/>
        <w:spacing w:before="0"/>
        <w:ind w:right="274"/>
        <w:jc w:val="left"/>
      </w:pPr>
      <w:r>
        <w:t>&lt;90</w:t>
      </w:r>
      <w:r>
        <w:rPr>
          <w:spacing w:val="-7"/>
        </w:rPr>
        <w:t xml:space="preserve"> </w:t>
      </w:r>
      <w:r>
        <w:t>mL/min/1.73</w:t>
      </w:r>
      <w:r>
        <w:rPr>
          <w:spacing w:val="-7"/>
        </w:rPr>
        <w:t xml:space="preserve"> </w:t>
      </w:r>
      <w:r>
        <w:t>m</w:t>
      </w:r>
      <w:r>
        <w:rPr>
          <w:vertAlign w:val="superscript"/>
        </w:rPr>
        <w:t>2</w:t>
      </w:r>
      <w:r>
        <w:t>)</w:t>
      </w:r>
      <w:r>
        <w:rPr>
          <w:spacing w:val="-5"/>
        </w:rPr>
        <w:t xml:space="preserve"> </w:t>
      </w:r>
      <w:r>
        <w:t>or</w:t>
      </w:r>
      <w:r>
        <w:rPr>
          <w:spacing w:val="-8"/>
        </w:rPr>
        <w:t xml:space="preserve"> </w:t>
      </w:r>
      <w:r>
        <w:t>moderate</w:t>
      </w:r>
      <w:r>
        <w:rPr>
          <w:spacing w:val="-5"/>
        </w:rPr>
        <w:t xml:space="preserve"> </w:t>
      </w:r>
      <w:r>
        <w:t>(eGFR</w:t>
      </w:r>
      <w:r>
        <w:rPr>
          <w:spacing w:val="-6"/>
        </w:rPr>
        <w:t xml:space="preserve"> </w:t>
      </w:r>
      <w:r>
        <w:t>30-</w:t>
      </w:r>
      <w:r>
        <w:rPr>
          <w:spacing w:val="-6"/>
        </w:rPr>
        <w:t xml:space="preserve"> </w:t>
      </w:r>
      <w:r>
        <w:t>&lt;60</w:t>
      </w:r>
      <w:r>
        <w:rPr>
          <w:spacing w:val="-7"/>
        </w:rPr>
        <w:t xml:space="preserve"> </w:t>
      </w:r>
      <w:r>
        <w:t>mL/min/1.73</w:t>
      </w:r>
      <w:r>
        <w:rPr>
          <w:spacing w:val="-5"/>
        </w:rPr>
        <w:t xml:space="preserve"> </w:t>
      </w:r>
      <w:r>
        <w:t>m</w:t>
      </w:r>
      <w:r>
        <w:rPr>
          <w:vertAlign w:val="superscript"/>
        </w:rPr>
        <w:t>2</w:t>
      </w:r>
      <w:r>
        <w:t>)</w:t>
      </w:r>
      <w:r>
        <w:rPr>
          <w:spacing w:val="-5"/>
        </w:rPr>
        <w:t xml:space="preserve"> </w:t>
      </w:r>
      <w:r>
        <w:t>renal</w:t>
      </w:r>
      <w:r>
        <w:rPr>
          <w:spacing w:val="-6"/>
        </w:rPr>
        <w:t xml:space="preserve"> </w:t>
      </w:r>
      <w:r>
        <w:t>impairment</w:t>
      </w:r>
      <w:r>
        <w:rPr>
          <w:spacing w:val="-7"/>
        </w:rPr>
        <w:t xml:space="preserve"> </w:t>
      </w:r>
      <w:r>
        <w:t>(see</w:t>
      </w:r>
      <w:r>
        <w:rPr>
          <w:spacing w:val="-7"/>
        </w:rPr>
        <w:t xml:space="preserve"> </w:t>
      </w:r>
      <w:r>
        <w:t>section</w:t>
      </w:r>
      <w:r>
        <w:rPr>
          <w:spacing w:val="-9"/>
        </w:rPr>
        <w:t xml:space="preserve"> </w:t>
      </w:r>
      <w:r>
        <w:t xml:space="preserve">5.2, Pharmacokinetic properties, special populations). No data </w:t>
      </w:r>
      <w:proofErr w:type="gramStart"/>
      <w:r>
        <w:t>are</w:t>
      </w:r>
      <w:proofErr w:type="gramEnd"/>
      <w:r>
        <w:t xml:space="preserve"> currently available in patients with severe renal impairment </w:t>
      </w:r>
      <w:proofErr w:type="gramStart"/>
      <w:r>
        <w:t>or on</w:t>
      </w:r>
      <w:proofErr w:type="gramEnd"/>
      <w:r>
        <w:t xml:space="preserve"> dialysis.</w:t>
      </w:r>
    </w:p>
    <w:p w14:paraId="557F00B5" w14:textId="77777777" w:rsidR="00CE0C6E" w:rsidRDefault="00881B1C" w:rsidP="00942C08">
      <w:pPr>
        <w:pStyle w:val="BodyText"/>
        <w:spacing w:before="121"/>
        <w:jc w:val="left"/>
      </w:pPr>
      <w:r>
        <w:rPr>
          <w:u w:val="single"/>
        </w:rPr>
        <w:t>Hepatic</w:t>
      </w:r>
      <w:r>
        <w:rPr>
          <w:spacing w:val="-1"/>
          <w:u w:val="single"/>
        </w:rPr>
        <w:t xml:space="preserve"> </w:t>
      </w:r>
      <w:r>
        <w:rPr>
          <w:spacing w:val="-2"/>
          <w:u w:val="single"/>
        </w:rPr>
        <w:t>impairment</w:t>
      </w:r>
    </w:p>
    <w:p w14:paraId="044AF9BF" w14:textId="77777777" w:rsidR="00CE0C6E" w:rsidRDefault="00881B1C" w:rsidP="00942C08">
      <w:pPr>
        <w:pStyle w:val="BodyText"/>
        <w:ind w:right="272"/>
        <w:jc w:val="left"/>
      </w:pPr>
      <w:r>
        <w:t xml:space="preserve">The use of </w:t>
      </w:r>
      <w:proofErr w:type="spellStart"/>
      <w:r>
        <w:t>iptacopan</w:t>
      </w:r>
      <w:proofErr w:type="spellEnd"/>
      <w:r>
        <w:t xml:space="preserve"> is not recommended in patients with severe hepatic impairment (Child-Pugh class</w:t>
      </w:r>
      <w:r>
        <w:rPr>
          <w:spacing w:val="-9"/>
        </w:rPr>
        <w:t xml:space="preserve"> </w:t>
      </w:r>
      <w:r>
        <w:t>C).</w:t>
      </w:r>
      <w:r>
        <w:rPr>
          <w:spacing w:val="-9"/>
        </w:rPr>
        <w:t xml:space="preserve"> </w:t>
      </w:r>
      <w:r>
        <w:t>No</w:t>
      </w:r>
      <w:r>
        <w:rPr>
          <w:spacing w:val="-8"/>
        </w:rPr>
        <w:t xml:space="preserve"> </w:t>
      </w:r>
      <w:r>
        <w:t>dose</w:t>
      </w:r>
      <w:r>
        <w:rPr>
          <w:spacing w:val="-11"/>
        </w:rPr>
        <w:t xml:space="preserve"> </w:t>
      </w:r>
      <w:r>
        <w:t>adjustment</w:t>
      </w:r>
      <w:r>
        <w:rPr>
          <w:spacing w:val="-8"/>
        </w:rPr>
        <w:t xml:space="preserve"> </w:t>
      </w:r>
      <w:r>
        <w:t>is</w:t>
      </w:r>
      <w:r>
        <w:rPr>
          <w:spacing w:val="-11"/>
        </w:rPr>
        <w:t xml:space="preserve"> </w:t>
      </w:r>
      <w:r>
        <w:t>required</w:t>
      </w:r>
      <w:r>
        <w:rPr>
          <w:spacing w:val="-11"/>
        </w:rPr>
        <w:t xml:space="preserve"> </w:t>
      </w:r>
      <w:r>
        <w:t>for</w:t>
      </w:r>
      <w:r>
        <w:rPr>
          <w:spacing w:val="-11"/>
        </w:rPr>
        <w:t xml:space="preserve"> </w:t>
      </w:r>
      <w:r>
        <w:t>patients</w:t>
      </w:r>
      <w:r>
        <w:rPr>
          <w:spacing w:val="-11"/>
        </w:rPr>
        <w:t xml:space="preserve"> </w:t>
      </w:r>
      <w:r>
        <w:t>with</w:t>
      </w:r>
      <w:r>
        <w:rPr>
          <w:spacing w:val="-11"/>
        </w:rPr>
        <w:t xml:space="preserve"> </w:t>
      </w:r>
      <w:r>
        <w:t>mild</w:t>
      </w:r>
      <w:r>
        <w:rPr>
          <w:spacing w:val="-10"/>
        </w:rPr>
        <w:t xml:space="preserve"> </w:t>
      </w:r>
      <w:r>
        <w:t>(Child-Pugh</w:t>
      </w:r>
      <w:r>
        <w:rPr>
          <w:spacing w:val="-11"/>
        </w:rPr>
        <w:t xml:space="preserve"> </w:t>
      </w:r>
      <w:r>
        <w:t>class</w:t>
      </w:r>
      <w:r>
        <w:rPr>
          <w:spacing w:val="-11"/>
        </w:rPr>
        <w:t xml:space="preserve"> </w:t>
      </w:r>
      <w:r>
        <w:t>A)</w:t>
      </w:r>
      <w:r>
        <w:rPr>
          <w:spacing w:val="-11"/>
        </w:rPr>
        <w:t xml:space="preserve"> </w:t>
      </w:r>
      <w:r>
        <w:t>or</w:t>
      </w:r>
      <w:r>
        <w:rPr>
          <w:spacing w:val="-13"/>
        </w:rPr>
        <w:t xml:space="preserve"> </w:t>
      </w:r>
      <w:r>
        <w:t>moderate</w:t>
      </w:r>
      <w:r>
        <w:rPr>
          <w:spacing w:val="-9"/>
        </w:rPr>
        <w:t xml:space="preserve"> </w:t>
      </w:r>
      <w:r>
        <w:t>(Child</w:t>
      </w:r>
      <w:proofErr w:type="gramStart"/>
      <w:r>
        <w:t>- Pugh</w:t>
      </w:r>
      <w:proofErr w:type="gramEnd"/>
      <w:r>
        <w:t xml:space="preserve"> class B) hepatic impairment (see section 5.2, Pharmacokinetic properties, special populations).</w:t>
      </w:r>
    </w:p>
    <w:p w14:paraId="5D837BF9" w14:textId="73DE5151" w:rsidR="00CE0C6E" w:rsidRDefault="00881B1C" w:rsidP="00942C08">
      <w:pPr>
        <w:pStyle w:val="BodyText"/>
        <w:spacing w:before="119"/>
        <w:jc w:val="left"/>
      </w:pPr>
      <w:proofErr w:type="spellStart"/>
      <w:r>
        <w:rPr>
          <w:u w:val="single"/>
        </w:rPr>
        <w:t>Paediatric</w:t>
      </w:r>
      <w:proofErr w:type="spellEnd"/>
      <w:r>
        <w:rPr>
          <w:spacing w:val="-4"/>
          <w:u w:val="single"/>
        </w:rPr>
        <w:t xml:space="preserve"> </w:t>
      </w:r>
      <w:r>
        <w:rPr>
          <w:spacing w:val="-2"/>
          <w:u w:val="single"/>
        </w:rPr>
        <w:t>patients</w:t>
      </w:r>
      <w:r w:rsidR="00942C08">
        <w:rPr>
          <w:spacing w:val="-2"/>
          <w:u w:val="single"/>
        </w:rPr>
        <w:t xml:space="preserve"> </w:t>
      </w:r>
      <w:proofErr w:type="gramStart"/>
      <w:r>
        <w:t>The</w:t>
      </w:r>
      <w:proofErr w:type="gramEnd"/>
      <w:r>
        <w:rPr>
          <w:spacing w:val="-4"/>
        </w:rPr>
        <w:t xml:space="preserve"> </w:t>
      </w:r>
      <w:r>
        <w:t>safety</w:t>
      </w:r>
      <w:r>
        <w:rPr>
          <w:spacing w:val="-5"/>
        </w:rPr>
        <w:t xml:space="preserve"> </w:t>
      </w:r>
      <w:r>
        <w:t>and</w:t>
      </w:r>
      <w:r>
        <w:rPr>
          <w:spacing w:val="-5"/>
        </w:rPr>
        <w:t xml:space="preserve"> </w:t>
      </w:r>
      <w:r>
        <w:t>efficacy</w:t>
      </w:r>
      <w:r>
        <w:rPr>
          <w:spacing w:val="-6"/>
        </w:rPr>
        <w:t xml:space="preserve"> </w:t>
      </w:r>
      <w:r>
        <w:t>of</w:t>
      </w:r>
      <w:r>
        <w:rPr>
          <w:spacing w:val="-4"/>
        </w:rPr>
        <w:t xml:space="preserve"> </w:t>
      </w:r>
      <w:r>
        <w:t>FABHALTA</w:t>
      </w:r>
      <w:r>
        <w:rPr>
          <w:spacing w:val="-5"/>
        </w:rPr>
        <w:t xml:space="preserve"> </w:t>
      </w:r>
      <w:r>
        <w:t>in</w:t>
      </w:r>
      <w:r>
        <w:rPr>
          <w:spacing w:val="-6"/>
        </w:rPr>
        <w:t xml:space="preserve"> </w:t>
      </w:r>
      <w:r>
        <w:t>patients</w:t>
      </w:r>
      <w:r>
        <w:rPr>
          <w:spacing w:val="-4"/>
        </w:rPr>
        <w:t xml:space="preserve"> </w:t>
      </w:r>
      <w:r>
        <w:t>below</w:t>
      </w:r>
      <w:r>
        <w:rPr>
          <w:spacing w:val="-6"/>
        </w:rPr>
        <w:t xml:space="preserve"> </w:t>
      </w:r>
      <w:r>
        <w:t>the</w:t>
      </w:r>
      <w:r>
        <w:rPr>
          <w:spacing w:val="-4"/>
        </w:rPr>
        <w:t xml:space="preserve"> </w:t>
      </w:r>
      <w:r>
        <w:t>age</w:t>
      </w:r>
      <w:r>
        <w:rPr>
          <w:spacing w:val="-6"/>
        </w:rPr>
        <w:t xml:space="preserve"> </w:t>
      </w:r>
      <w:r>
        <w:t>of</w:t>
      </w:r>
      <w:r>
        <w:rPr>
          <w:spacing w:val="-7"/>
        </w:rPr>
        <w:t xml:space="preserve"> </w:t>
      </w:r>
      <w:r>
        <w:t>18</w:t>
      </w:r>
      <w:r>
        <w:rPr>
          <w:spacing w:val="-6"/>
        </w:rPr>
        <w:t xml:space="preserve"> </w:t>
      </w:r>
      <w:r>
        <w:t>years</w:t>
      </w:r>
      <w:r>
        <w:rPr>
          <w:spacing w:val="-4"/>
        </w:rPr>
        <w:t xml:space="preserve"> </w:t>
      </w:r>
      <w:r>
        <w:t>have</w:t>
      </w:r>
      <w:r>
        <w:rPr>
          <w:spacing w:val="-6"/>
        </w:rPr>
        <w:t xml:space="preserve"> </w:t>
      </w:r>
      <w:r>
        <w:t>not</w:t>
      </w:r>
      <w:r>
        <w:rPr>
          <w:spacing w:val="-4"/>
        </w:rPr>
        <w:t xml:space="preserve"> </w:t>
      </w:r>
      <w:r>
        <w:t>been</w:t>
      </w:r>
      <w:r>
        <w:rPr>
          <w:spacing w:val="-5"/>
        </w:rPr>
        <w:t xml:space="preserve"> </w:t>
      </w:r>
      <w:r>
        <w:t xml:space="preserve">established. </w:t>
      </w:r>
      <w:r>
        <w:rPr>
          <w:u w:val="single"/>
        </w:rPr>
        <w:t>Geriatric patients (65 years of age or above)</w:t>
      </w:r>
    </w:p>
    <w:p w14:paraId="1837EA88" w14:textId="77777777" w:rsidR="00CE0C6E" w:rsidRDefault="00881B1C" w:rsidP="00942C08">
      <w:pPr>
        <w:pStyle w:val="BodyText"/>
        <w:spacing w:before="0"/>
        <w:ind w:right="278"/>
        <w:jc w:val="left"/>
      </w:pPr>
      <w:r>
        <w:t>Limited numbers of patients aged over 65 years were included in the clinical studies, and therefore evidence in</w:t>
      </w:r>
      <w:r>
        <w:rPr>
          <w:spacing w:val="-1"/>
        </w:rPr>
        <w:t xml:space="preserve"> </w:t>
      </w:r>
      <w:r>
        <w:t>this population is limited. No dose adjustment is required for patients aged 65 years and over (see section 5.2, Pharmacokinetic properties, special populations).</w:t>
      </w:r>
    </w:p>
    <w:p w14:paraId="376352CA" w14:textId="77777777" w:rsidR="00942C08" w:rsidRDefault="00942C08" w:rsidP="00942C08">
      <w:pPr>
        <w:pStyle w:val="Heading2"/>
        <w:spacing w:before="237"/>
        <w:ind w:left="140" w:firstLine="0"/>
      </w:pPr>
    </w:p>
    <w:p w14:paraId="342D2C8A" w14:textId="32E2870A" w:rsidR="00CE0C6E" w:rsidRDefault="00881B1C" w:rsidP="00942C08">
      <w:pPr>
        <w:pStyle w:val="Heading2"/>
        <w:spacing w:before="237"/>
        <w:ind w:left="140" w:firstLine="0"/>
      </w:pPr>
      <w:r>
        <w:lastRenderedPageBreak/>
        <w:t>Method</w:t>
      </w:r>
      <w:r>
        <w:rPr>
          <w:spacing w:val="-1"/>
        </w:rPr>
        <w:t xml:space="preserve"> </w:t>
      </w:r>
      <w:r>
        <w:t>of</w:t>
      </w:r>
      <w:r>
        <w:rPr>
          <w:spacing w:val="-1"/>
        </w:rPr>
        <w:t xml:space="preserve"> </w:t>
      </w:r>
      <w:r>
        <w:rPr>
          <w:spacing w:val="-2"/>
        </w:rPr>
        <w:t>administration</w:t>
      </w:r>
    </w:p>
    <w:p w14:paraId="44126866" w14:textId="77777777" w:rsidR="00CE0C6E" w:rsidRDefault="00881B1C" w:rsidP="00942C08">
      <w:pPr>
        <w:pStyle w:val="BodyText"/>
        <w:spacing w:before="62" w:line="273" w:lineRule="auto"/>
        <w:ind w:right="277"/>
        <w:jc w:val="left"/>
      </w:pPr>
      <w:r>
        <w:t>For</w:t>
      </w:r>
      <w:r>
        <w:rPr>
          <w:spacing w:val="-3"/>
        </w:rPr>
        <w:t xml:space="preserve"> </w:t>
      </w:r>
      <w:r>
        <w:t>oral</w:t>
      </w:r>
      <w:r>
        <w:rPr>
          <w:spacing w:val="-2"/>
        </w:rPr>
        <w:t xml:space="preserve"> </w:t>
      </w:r>
      <w:r>
        <w:t>use.</w:t>
      </w:r>
      <w:r>
        <w:rPr>
          <w:spacing w:val="-1"/>
        </w:rPr>
        <w:t xml:space="preserve"> </w:t>
      </w:r>
      <w:r>
        <w:t>FABHALTA</w:t>
      </w:r>
      <w:r>
        <w:rPr>
          <w:spacing w:val="-3"/>
        </w:rPr>
        <w:t xml:space="preserve"> </w:t>
      </w:r>
      <w:r>
        <w:t>may</w:t>
      </w:r>
      <w:r>
        <w:rPr>
          <w:spacing w:val="-1"/>
        </w:rPr>
        <w:t xml:space="preserve"> </w:t>
      </w:r>
      <w:r>
        <w:t>be</w:t>
      </w:r>
      <w:r>
        <w:rPr>
          <w:spacing w:val="-3"/>
        </w:rPr>
        <w:t xml:space="preserve"> </w:t>
      </w:r>
      <w:r>
        <w:t>taken</w:t>
      </w:r>
      <w:r>
        <w:rPr>
          <w:spacing w:val="-4"/>
        </w:rPr>
        <w:t xml:space="preserve"> </w:t>
      </w:r>
      <w:r>
        <w:t>with</w:t>
      </w:r>
      <w:r>
        <w:rPr>
          <w:spacing w:val="-3"/>
        </w:rPr>
        <w:t xml:space="preserve"> </w:t>
      </w:r>
      <w:r>
        <w:t>or</w:t>
      </w:r>
      <w:r>
        <w:rPr>
          <w:spacing w:val="-3"/>
        </w:rPr>
        <w:t xml:space="preserve"> </w:t>
      </w:r>
      <w:r>
        <w:t>without</w:t>
      </w:r>
      <w:r>
        <w:rPr>
          <w:spacing w:val="-3"/>
        </w:rPr>
        <w:t xml:space="preserve"> </w:t>
      </w:r>
      <w:r>
        <w:t>food</w:t>
      </w:r>
      <w:r>
        <w:rPr>
          <w:spacing w:val="-4"/>
        </w:rPr>
        <w:t xml:space="preserve"> </w:t>
      </w:r>
      <w:r>
        <w:t>(see</w:t>
      </w:r>
      <w:r>
        <w:rPr>
          <w:spacing w:val="-1"/>
        </w:rPr>
        <w:t xml:space="preserve"> </w:t>
      </w:r>
      <w:r>
        <w:t>section</w:t>
      </w:r>
      <w:r>
        <w:rPr>
          <w:spacing w:val="-2"/>
        </w:rPr>
        <w:t xml:space="preserve"> </w:t>
      </w:r>
      <w:r>
        <w:t>5.2,</w:t>
      </w:r>
      <w:r>
        <w:rPr>
          <w:spacing w:val="-3"/>
        </w:rPr>
        <w:t xml:space="preserve"> </w:t>
      </w:r>
      <w:r>
        <w:t xml:space="preserve">Pharmacokinetic </w:t>
      </w:r>
      <w:r>
        <w:rPr>
          <w:spacing w:val="-2"/>
        </w:rPr>
        <w:t>Properties).</w:t>
      </w:r>
    </w:p>
    <w:p w14:paraId="113BE8B9" w14:textId="77777777" w:rsidR="00CE0C6E" w:rsidRDefault="00881B1C" w:rsidP="00942C08">
      <w:pPr>
        <w:pStyle w:val="Heading2"/>
        <w:numPr>
          <w:ilvl w:val="1"/>
          <w:numId w:val="1"/>
        </w:numPr>
        <w:tabs>
          <w:tab w:val="left" w:pos="716"/>
        </w:tabs>
        <w:spacing w:before="205"/>
        <w:rPr>
          <w:rFonts w:ascii="Cambria"/>
        </w:rPr>
      </w:pPr>
      <w:r>
        <w:rPr>
          <w:rFonts w:ascii="Cambria"/>
          <w:smallCaps/>
          <w:spacing w:val="-2"/>
        </w:rPr>
        <w:t>Contraindications</w:t>
      </w:r>
    </w:p>
    <w:p w14:paraId="425BC89D" w14:textId="77777777" w:rsidR="00CE0C6E" w:rsidRDefault="00881B1C" w:rsidP="00942C08">
      <w:pPr>
        <w:pStyle w:val="BodyText"/>
        <w:spacing w:before="162"/>
        <w:jc w:val="left"/>
      </w:pPr>
      <w:r>
        <w:t>FABHALTA</w:t>
      </w:r>
      <w:r>
        <w:rPr>
          <w:spacing w:val="-4"/>
        </w:rPr>
        <w:t xml:space="preserve"> </w:t>
      </w:r>
      <w:r>
        <w:t>is</w:t>
      </w:r>
      <w:r>
        <w:rPr>
          <w:spacing w:val="-3"/>
        </w:rPr>
        <w:t xml:space="preserve"> </w:t>
      </w:r>
      <w:r>
        <w:rPr>
          <w:spacing w:val="-2"/>
        </w:rPr>
        <w:t>contraindicated:</w:t>
      </w:r>
    </w:p>
    <w:p w14:paraId="562C0CD8" w14:textId="77777777" w:rsidR="00CE0C6E" w:rsidRDefault="00881B1C" w:rsidP="00942C08">
      <w:pPr>
        <w:pStyle w:val="ListParagraph"/>
        <w:numPr>
          <w:ilvl w:val="2"/>
          <w:numId w:val="1"/>
        </w:numPr>
        <w:tabs>
          <w:tab w:val="left" w:pos="497"/>
        </w:tabs>
        <w:spacing w:before="39"/>
        <w:ind w:left="497" w:hanging="357"/>
        <w:rPr>
          <w:rFonts w:ascii="Symbol" w:hAnsi="Symbol"/>
        </w:rPr>
      </w:pPr>
      <w:r>
        <w:rPr>
          <w:rFonts w:ascii="Calibri" w:hAnsi="Calibri"/>
        </w:rPr>
        <w:t>in</w:t>
      </w:r>
      <w:r>
        <w:rPr>
          <w:rFonts w:ascii="Calibri" w:hAnsi="Calibri"/>
          <w:spacing w:val="-6"/>
        </w:rPr>
        <w:t xml:space="preserve"> </w:t>
      </w:r>
      <w:r>
        <w:rPr>
          <w:rFonts w:ascii="Calibri" w:hAnsi="Calibri"/>
        </w:rPr>
        <w:t>patients</w:t>
      </w:r>
      <w:r>
        <w:rPr>
          <w:rFonts w:ascii="Calibri" w:hAnsi="Calibri"/>
          <w:spacing w:val="-5"/>
        </w:rPr>
        <w:t xml:space="preserve"> </w:t>
      </w:r>
      <w:r>
        <w:rPr>
          <w:rFonts w:ascii="Calibri" w:hAnsi="Calibri"/>
        </w:rPr>
        <w:t>with</w:t>
      </w:r>
      <w:r>
        <w:rPr>
          <w:rFonts w:ascii="Calibri" w:hAnsi="Calibri"/>
          <w:spacing w:val="-3"/>
        </w:rPr>
        <w:t xml:space="preserve"> </w:t>
      </w:r>
      <w:r>
        <w:rPr>
          <w:rFonts w:ascii="Calibri" w:hAnsi="Calibri"/>
        </w:rPr>
        <w:t>hypersensitivity</w:t>
      </w:r>
      <w:r>
        <w:rPr>
          <w:rFonts w:ascii="Calibri" w:hAnsi="Calibri"/>
          <w:spacing w:val="-3"/>
        </w:rPr>
        <w:t xml:space="preserve"> </w:t>
      </w:r>
      <w:r>
        <w:rPr>
          <w:rFonts w:ascii="Calibri" w:hAnsi="Calibri"/>
        </w:rPr>
        <w:t>to</w:t>
      </w:r>
      <w:r>
        <w:rPr>
          <w:rFonts w:ascii="Calibri" w:hAnsi="Calibri"/>
          <w:spacing w:val="-2"/>
        </w:rPr>
        <w:t xml:space="preserve"> </w:t>
      </w:r>
      <w:proofErr w:type="spellStart"/>
      <w:r>
        <w:rPr>
          <w:rFonts w:ascii="Calibri" w:hAnsi="Calibri"/>
        </w:rPr>
        <w:t>iptacopan</w:t>
      </w:r>
      <w:proofErr w:type="spellEnd"/>
      <w:r>
        <w:rPr>
          <w:rFonts w:ascii="Calibri" w:hAnsi="Calibri"/>
          <w:spacing w:val="-6"/>
        </w:rPr>
        <w:t xml:space="preserve"> </w:t>
      </w:r>
      <w:r>
        <w:rPr>
          <w:rFonts w:ascii="Calibri" w:hAnsi="Calibri"/>
        </w:rPr>
        <w:t>or</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any</w:t>
      </w:r>
      <w:r>
        <w:rPr>
          <w:rFonts w:ascii="Calibri" w:hAnsi="Calibri"/>
          <w:spacing w:val="-3"/>
        </w:rPr>
        <w:t xml:space="preserve"> </w:t>
      </w:r>
      <w:r>
        <w:rPr>
          <w:rFonts w:ascii="Calibri" w:hAnsi="Calibri"/>
        </w:rPr>
        <w:t>of</w:t>
      </w:r>
      <w:r>
        <w:rPr>
          <w:rFonts w:ascii="Calibri" w:hAnsi="Calibri"/>
          <w:spacing w:val="-6"/>
        </w:rPr>
        <w:t xml:space="preserve"> </w:t>
      </w:r>
      <w:r>
        <w:rPr>
          <w:rFonts w:ascii="Calibri" w:hAnsi="Calibri"/>
        </w:rPr>
        <w:t>the</w:t>
      </w:r>
      <w:r>
        <w:rPr>
          <w:rFonts w:ascii="Calibri" w:hAnsi="Calibri"/>
          <w:spacing w:val="-5"/>
        </w:rPr>
        <w:t xml:space="preserve"> </w:t>
      </w:r>
      <w:r>
        <w:rPr>
          <w:rFonts w:ascii="Calibri" w:hAnsi="Calibri"/>
        </w:rPr>
        <w:t>other</w:t>
      </w:r>
      <w:r>
        <w:rPr>
          <w:rFonts w:ascii="Calibri" w:hAnsi="Calibri"/>
          <w:spacing w:val="-3"/>
        </w:rPr>
        <w:t xml:space="preserve"> </w:t>
      </w:r>
      <w:r>
        <w:rPr>
          <w:rFonts w:ascii="Calibri" w:hAnsi="Calibri"/>
          <w:spacing w:val="-2"/>
        </w:rPr>
        <w:t>excipients.</w:t>
      </w:r>
    </w:p>
    <w:p w14:paraId="72F5A431" w14:textId="77777777" w:rsidR="00CE0C6E" w:rsidRDefault="00881B1C" w:rsidP="00942C08">
      <w:pPr>
        <w:pStyle w:val="ListParagraph"/>
        <w:numPr>
          <w:ilvl w:val="2"/>
          <w:numId w:val="1"/>
        </w:numPr>
        <w:tabs>
          <w:tab w:val="left" w:pos="498"/>
        </w:tabs>
        <w:spacing w:before="39"/>
        <w:ind w:right="295"/>
        <w:rPr>
          <w:rFonts w:ascii="Symbol" w:hAnsi="Symbol"/>
        </w:rPr>
      </w:pPr>
      <w:r>
        <w:rPr>
          <w:rFonts w:ascii="Calibri" w:hAnsi="Calibri"/>
        </w:rPr>
        <w:t xml:space="preserve">in patients who are not currently vaccinated against </w:t>
      </w:r>
      <w:r>
        <w:rPr>
          <w:rFonts w:ascii="Calibri" w:hAnsi="Calibri"/>
          <w:i/>
        </w:rPr>
        <w:t xml:space="preserve">Neisseria meningitidis </w:t>
      </w:r>
      <w:r>
        <w:rPr>
          <w:rFonts w:ascii="Calibri" w:hAnsi="Calibri"/>
        </w:rPr>
        <w:t xml:space="preserve">and </w:t>
      </w:r>
      <w:r>
        <w:rPr>
          <w:rFonts w:ascii="Calibri" w:hAnsi="Calibri"/>
          <w:i/>
        </w:rPr>
        <w:t>Streptococcus pneumoniae</w:t>
      </w:r>
      <w:r>
        <w:rPr>
          <w:rFonts w:ascii="Calibri" w:hAnsi="Calibri"/>
          <w:i/>
          <w:spacing w:val="-1"/>
        </w:rPr>
        <w:t xml:space="preserve"> </w:t>
      </w:r>
      <w:r>
        <w:rPr>
          <w:rFonts w:ascii="Calibri" w:hAnsi="Calibri"/>
        </w:rPr>
        <w:t>unless</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risk</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delaying</w:t>
      </w:r>
      <w:r>
        <w:rPr>
          <w:rFonts w:ascii="Calibri" w:hAnsi="Calibri"/>
          <w:spacing w:val="-2"/>
        </w:rPr>
        <w:t xml:space="preserve"> </w:t>
      </w:r>
      <w:r>
        <w:rPr>
          <w:rFonts w:ascii="Calibri" w:hAnsi="Calibri"/>
        </w:rPr>
        <w:t>FABHALTA</w:t>
      </w:r>
      <w:r>
        <w:rPr>
          <w:rFonts w:ascii="Calibri" w:hAnsi="Calibri"/>
          <w:spacing w:val="-2"/>
        </w:rPr>
        <w:t xml:space="preserve"> </w:t>
      </w:r>
      <w:r>
        <w:rPr>
          <w:rFonts w:ascii="Calibri" w:hAnsi="Calibri"/>
        </w:rPr>
        <w:t>treatment</w:t>
      </w:r>
      <w:r>
        <w:rPr>
          <w:rFonts w:ascii="Calibri" w:hAnsi="Calibri"/>
          <w:spacing w:val="-4"/>
        </w:rPr>
        <w:t xml:space="preserve"> </w:t>
      </w:r>
      <w:r>
        <w:rPr>
          <w:rFonts w:ascii="Calibri" w:hAnsi="Calibri"/>
        </w:rPr>
        <w:t>outweighs</w:t>
      </w:r>
      <w:r>
        <w:rPr>
          <w:rFonts w:ascii="Calibri" w:hAnsi="Calibri"/>
          <w:spacing w:val="-5"/>
        </w:rPr>
        <w:t xml:space="preserve"> </w:t>
      </w:r>
      <w:r>
        <w:rPr>
          <w:rFonts w:ascii="Calibri" w:hAnsi="Calibri"/>
        </w:rPr>
        <w:t>the</w:t>
      </w:r>
      <w:r>
        <w:rPr>
          <w:rFonts w:ascii="Calibri" w:hAnsi="Calibri"/>
          <w:spacing w:val="-2"/>
        </w:rPr>
        <w:t xml:space="preserve"> </w:t>
      </w:r>
      <w:r>
        <w:rPr>
          <w:rFonts w:ascii="Calibri" w:hAnsi="Calibri"/>
        </w:rPr>
        <w:t>risk</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developing</w:t>
      </w:r>
      <w:r>
        <w:rPr>
          <w:rFonts w:ascii="Calibri" w:hAnsi="Calibri"/>
          <w:spacing w:val="-3"/>
        </w:rPr>
        <w:t xml:space="preserve"> </w:t>
      </w:r>
      <w:r>
        <w:rPr>
          <w:rFonts w:ascii="Calibri" w:hAnsi="Calibri"/>
        </w:rPr>
        <w:t>an infection</w:t>
      </w:r>
      <w:r>
        <w:rPr>
          <w:rFonts w:ascii="Calibri" w:hAnsi="Calibri"/>
          <w:spacing w:val="-1"/>
        </w:rPr>
        <w:t xml:space="preserve"> </w:t>
      </w:r>
      <w:r>
        <w:rPr>
          <w:rFonts w:ascii="Calibri" w:hAnsi="Calibri"/>
        </w:rPr>
        <w:t>from</w:t>
      </w:r>
      <w:r>
        <w:rPr>
          <w:rFonts w:ascii="Calibri" w:hAnsi="Calibri"/>
          <w:spacing w:val="-1"/>
        </w:rPr>
        <w:t xml:space="preserve"> </w:t>
      </w:r>
      <w:r>
        <w:rPr>
          <w:rFonts w:ascii="Calibri" w:hAnsi="Calibri"/>
        </w:rPr>
        <w:t>these</w:t>
      </w:r>
      <w:r>
        <w:rPr>
          <w:rFonts w:ascii="Calibri" w:hAnsi="Calibri"/>
          <w:spacing w:val="-2"/>
        </w:rPr>
        <w:t xml:space="preserve"> </w:t>
      </w:r>
      <w:r>
        <w:rPr>
          <w:rFonts w:ascii="Calibri" w:hAnsi="Calibri"/>
        </w:rPr>
        <w:t>encapsulated</w:t>
      </w:r>
      <w:r>
        <w:rPr>
          <w:rFonts w:ascii="Calibri" w:hAnsi="Calibri"/>
          <w:spacing w:val="-1"/>
        </w:rPr>
        <w:t xml:space="preserve"> </w:t>
      </w:r>
      <w:r>
        <w:rPr>
          <w:rFonts w:ascii="Calibri" w:hAnsi="Calibri"/>
        </w:rPr>
        <w:t>bacteria (see</w:t>
      </w:r>
      <w:r>
        <w:rPr>
          <w:rFonts w:ascii="Calibri" w:hAnsi="Calibri"/>
          <w:spacing w:val="-2"/>
        </w:rPr>
        <w:t xml:space="preserve"> </w:t>
      </w:r>
      <w:r>
        <w:rPr>
          <w:rFonts w:ascii="Calibri" w:hAnsi="Calibri"/>
        </w:rPr>
        <w:t>section</w:t>
      </w:r>
      <w:r>
        <w:rPr>
          <w:rFonts w:ascii="Calibri" w:hAnsi="Calibri"/>
          <w:spacing w:val="-1"/>
        </w:rPr>
        <w:t xml:space="preserve"> </w:t>
      </w:r>
      <w:r>
        <w:rPr>
          <w:rFonts w:ascii="Calibri" w:hAnsi="Calibri"/>
        </w:rPr>
        <w:t>4.4 Special</w:t>
      </w:r>
      <w:r>
        <w:rPr>
          <w:rFonts w:ascii="Calibri" w:hAnsi="Calibri"/>
          <w:spacing w:val="-1"/>
        </w:rPr>
        <w:t xml:space="preserve"> </w:t>
      </w:r>
      <w:r>
        <w:rPr>
          <w:rFonts w:ascii="Calibri" w:hAnsi="Calibri"/>
        </w:rPr>
        <w:t>warnings and</w:t>
      </w:r>
      <w:r>
        <w:rPr>
          <w:rFonts w:ascii="Calibri" w:hAnsi="Calibri"/>
          <w:spacing w:val="-2"/>
        </w:rPr>
        <w:t xml:space="preserve"> </w:t>
      </w:r>
      <w:r>
        <w:rPr>
          <w:rFonts w:ascii="Calibri" w:hAnsi="Calibri"/>
        </w:rPr>
        <w:t>precautions</w:t>
      </w:r>
      <w:r>
        <w:rPr>
          <w:rFonts w:ascii="Calibri" w:hAnsi="Calibri"/>
          <w:spacing w:val="-3"/>
        </w:rPr>
        <w:t xml:space="preserve"> </w:t>
      </w:r>
      <w:r>
        <w:rPr>
          <w:rFonts w:ascii="Calibri" w:hAnsi="Calibri"/>
        </w:rPr>
        <w:t xml:space="preserve">for </w:t>
      </w:r>
      <w:r>
        <w:rPr>
          <w:rFonts w:ascii="Calibri" w:hAnsi="Calibri"/>
          <w:spacing w:val="-2"/>
        </w:rPr>
        <w:t>use).</w:t>
      </w:r>
    </w:p>
    <w:p w14:paraId="54A8D0F4" w14:textId="77777777" w:rsidR="00CE0C6E" w:rsidRDefault="00881B1C" w:rsidP="00942C08">
      <w:pPr>
        <w:pStyle w:val="ListParagraph"/>
        <w:numPr>
          <w:ilvl w:val="2"/>
          <w:numId w:val="1"/>
        </w:numPr>
        <w:tabs>
          <w:tab w:val="left" w:pos="498"/>
        </w:tabs>
        <w:spacing w:before="42"/>
        <w:ind w:right="465"/>
        <w:rPr>
          <w:rFonts w:ascii="Symbol" w:hAnsi="Symbol"/>
        </w:rPr>
      </w:pPr>
      <w:r>
        <w:rPr>
          <w:rFonts w:ascii="Calibri" w:hAnsi="Calibri"/>
        </w:rPr>
        <w:t>for initiation in patients with unresolved serious infection caused by encapsulated bacteria, including</w:t>
      </w:r>
      <w:r>
        <w:rPr>
          <w:rFonts w:ascii="Calibri" w:hAnsi="Calibri"/>
          <w:spacing w:val="-4"/>
        </w:rPr>
        <w:t xml:space="preserve"> </w:t>
      </w:r>
      <w:r>
        <w:rPr>
          <w:rFonts w:ascii="Calibri" w:hAnsi="Calibri"/>
          <w:i/>
        </w:rPr>
        <w:t>Streptococcus</w:t>
      </w:r>
      <w:r>
        <w:rPr>
          <w:rFonts w:ascii="Calibri" w:hAnsi="Calibri"/>
          <w:i/>
          <w:spacing w:val="-3"/>
        </w:rPr>
        <w:t xml:space="preserve"> </w:t>
      </w:r>
      <w:r>
        <w:rPr>
          <w:rFonts w:ascii="Calibri" w:hAnsi="Calibri"/>
          <w:i/>
        </w:rPr>
        <w:t>pneumoniae</w:t>
      </w:r>
      <w:r>
        <w:rPr>
          <w:rFonts w:ascii="Calibri" w:hAnsi="Calibri"/>
        </w:rPr>
        <w:t>,</w:t>
      </w:r>
      <w:r>
        <w:rPr>
          <w:rFonts w:ascii="Calibri" w:hAnsi="Calibri"/>
          <w:spacing w:val="-4"/>
        </w:rPr>
        <w:t xml:space="preserve"> </w:t>
      </w:r>
      <w:r>
        <w:rPr>
          <w:rFonts w:ascii="Calibri" w:hAnsi="Calibri"/>
          <w:i/>
        </w:rPr>
        <w:t>Neisseria</w:t>
      </w:r>
      <w:r>
        <w:rPr>
          <w:rFonts w:ascii="Calibri" w:hAnsi="Calibri"/>
          <w:i/>
          <w:spacing w:val="-6"/>
        </w:rPr>
        <w:t xml:space="preserve"> </w:t>
      </w:r>
      <w:r>
        <w:rPr>
          <w:rFonts w:ascii="Calibri" w:hAnsi="Calibri"/>
          <w:i/>
        </w:rPr>
        <w:t>meningitidis</w:t>
      </w:r>
      <w:r>
        <w:rPr>
          <w:rFonts w:ascii="Calibri" w:hAnsi="Calibri"/>
        </w:rPr>
        <w:t>,</w:t>
      </w:r>
      <w:r>
        <w:rPr>
          <w:rFonts w:ascii="Calibri" w:hAnsi="Calibri"/>
          <w:spacing w:val="-4"/>
        </w:rPr>
        <w:t xml:space="preserve"> </w:t>
      </w:r>
      <w:r>
        <w:rPr>
          <w:rFonts w:ascii="Calibri" w:hAnsi="Calibri"/>
        </w:rPr>
        <w:t>or</w:t>
      </w:r>
      <w:r>
        <w:rPr>
          <w:rFonts w:ascii="Calibri" w:hAnsi="Calibri"/>
          <w:spacing w:val="-5"/>
        </w:rPr>
        <w:t xml:space="preserve"> </w:t>
      </w:r>
      <w:proofErr w:type="spellStart"/>
      <w:r>
        <w:rPr>
          <w:rFonts w:ascii="Calibri" w:hAnsi="Calibri"/>
          <w:i/>
        </w:rPr>
        <w:t>Haemophilus</w:t>
      </w:r>
      <w:proofErr w:type="spellEnd"/>
      <w:r>
        <w:rPr>
          <w:rFonts w:ascii="Calibri" w:hAnsi="Calibri"/>
          <w:i/>
          <w:spacing w:val="-3"/>
        </w:rPr>
        <w:t xml:space="preserve"> </w:t>
      </w:r>
      <w:r>
        <w:rPr>
          <w:rFonts w:ascii="Calibri" w:hAnsi="Calibri"/>
          <w:i/>
        </w:rPr>
        <w:t>influenzae</w:t>
      </w:r>
      <w:r>
        <w:rPr>
          <w:rFonts w:ascii="Calibri" w:hAnsi="Calibri"/>
          <w:i/>
          <w:spacing w:val="-3"/>
        </w:rPr>
        <w:t xml:space="preserve"> </w:t>
      </w:r>
      <w:r>
        <w:rPr>
          <w:rFonts w:ascii="Calibri" w:hAnsi="Calibri"/>
        </w:rPr>
        <w:t>type</w:t>
      </w:r>
      <w:r>
        <w:rPr>
          <w:rFonts w:ascii="Calibri" w:hAnsi="Calibri"/>
          <w:spacing w:val="-5"/>
        </w:rPr>
        <w:t xml:space="preserve"> </w:t>
      </w:r>
      <w:r>
        <w:rPr>
          <w:rFonts w:ascii="Calibri" w:hAnsi="Calibri"/>
        </w:rPr>
        <w:t>B</w:t>
      </w:r>
      <w:r>
        <w:rPr>
          <w:rFonts w:ascii="Calibri" w:hAnsi="Calibri"/>
          <w:i/>
        </w:rPr>
        <w:t>.</w:t>
      </w:r>
    </w:p>
    <w:p w14:paraId="6B6502DF" w14:textId="77777777" w:rsidR="00CE0C6E" w:rsidRDefault="00881B1C" w:rsidP="00942C08">
      <w:pPr>
        <w:pStyle w:val="ListParagraph"/>
        <w:numPr>
          <w:ilvl w:val="2"/>
          <w:numId w:val="1"/>
        </w:numPr>
        <w:tabs>
          <w:tab w:val="left" w:pos="498"/>
        </w:tabs>
        <w:spacing w:before="39"/>
        <w:ind w:right="518"/>
        <w:rPr>
          <w:rFonts w:ascii="Symbol" w:hAnsi="Symbol"/>
        </w:rPr>
      </w:pPr>
      <w:r>
        <w:rPr>
          <w:rFonts w:ascii="Calibri" w:hAnsi="Calibri"/>
        </w:rPr>
        <w:t>for</w:t>
      </w:r>
      <w:r>
        <w:rPr>
          <w:rFonts w:ascii="Calibri" w:hAnsi="Calibri"/>
          <w:spacing w:val="-2"/>
        </w:rPr>
        <w:t xml:space="preserve"> </w:t>
      </w:r>
      <w:r>
        <w:rPr>
          <w:rFonts w:ascii="Calibri" w:hAnsi="Calibri"/>
        </w:rPr>
        <w:t>use</w:t>
      </w:r>
      <w:r>
        <w:rPr>
          <w:rFonts w:ascii="Calibri" w:hAnsi="Calibri"/>
          <w:spacing w:val="-5"/>
        </w:rPr>
        <w:t xml:space="preserve"> </w:t>
      </w:r>
      <w:r>
        <w:rPr>
          <w:rFonts w:ascii="Calibri" w:hAnsi="Calibri"/>
        </w:rPr>
        <w:t>in</w:t>
      </w:r>
      <w:r>
        <w:rPr>
          <w:rFonts w:ascii="Calibri" w:hAnsi="Calibri"/>
          <w:spacing w:val="-2"/>
        </w:rPr>
        <w:t xml:space="preserve"> </w:t>
      </w:r>
      <w:r>
        <w:rPr>
          <w:rFonts w:ascii="Calibri" w:hAnsi="Calibri"/>
        </w:rPr>
        <w:t>in</w:t>
      </w:r>
      <w:r>
        <w:rPr>
          <w:rFonts w:ascii="Calibri" w:hAnsi="Calibri"/>
          <w:spacing w:val="-4"/>
        </w:rPr>
        <w:t xml:space="preserve"> </w:t>
      </w:r>
      <w:r>
        <w:rPr>
          <w:rFonts w:ascii="Calibri" w:hAnsi="Calibri"/>
        </w:rPr>
        <w:t>combination</w:t>
      </w:r>
      <w:r>
        <w:rPr>
          <w:rFonts w:ascii="Calibri" w:hAnsi="Calibri"/>
          <w:spacing w:val="-5"/>
        </w:rPr>
        <w:t xml:space="preserve"> </w:t>
      </w:r>
      <w:r>
        <w:rPr>
          <w:rFonts w:ascii="Calibri" w:hAnsi="Calibri"/>
        </w:rPr>
        <w:t>with</w:t>
      </w:r>
      <w:r>
        <w:rPr>
          <w:rFonts w:ascii="Calibri" w:hAnsi="Calibri"/>
          <w:spacing w:val="-3"/>
        </w:rPr>
        <w:t xml:space="preserve"> </w:t>
      </w:r>
      <w:r>
        <w:rPr>
          <w:rFonts w:ascii="Calibri" w:hAnsi="Calibri"/>
        </w:rPr>
        <w:t>other</w:t>
      </w:r>
      <w:r>
        <w:rPr>
          <w:rFonts w:ascii="Calibri" w:hAnsi="Calibri"/>
          <w:spacing w:val="-1"/>
        </w:rPr>
        <w:t xml:space="preserve"> </w:t>
      </w:r>
      <w:r>
        <w:rPr>
          <w:rFonts w:ascii="Calibri" w:hAnsi="Calibri"/>
        </w:rPr>
        <w:t>complement</w:t>
      </w:r>
      <w:r>
        <w:rPr>
          <w:rFonts w:ascii="Calibri" w:hAnsi="Calibri"/>
          <w:spacing w:val="-2"/>
        </w:rPr>
        <w:t xml:space="preserve"> </w:t>
      </w:r>
      <w:r>
        <w:rPr>
          <w:rFonts w:ascii="Calibri" w:hAnsi="Calibri"/>
        </w:rPr>
        <w:t>inhibitor</w:t>
      </w:r>
      <w:r>
        <w:rPr>
          <w:rFonts w:ascii="Calibri" w:hAnsi="Calibri"/>
          <w:spacing w:val="-1"/>
        </w:rPr>
        <w:t xml:space="preserve"> </w:t>
      </w:r>
      <w:r>
        <w:rPr>
          <w:rFonts w:ascii="Calibri" w:hAnsi="Calibri"/>
        </w:rPr>
        <w:t>therapies</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PNH,</w:t>
      </w:r>
      <w:r>
        <w:rPr>
          <w:rFonts w:ascii="Calibri" w:hAnsi="Calibri"/>
          <w:spacing w:val="-2"/>
        </w:rPr>
        <w:t xml:space="preserve"> </w:t>
      </w:r>
      <w:r>
        <w:rPr>
          <w:rFonts w:ascii="Calibri" w:hAnsi="Calibri"/>
        </w:rPr>
        <w:t>unless</w:t>
      </w:r>
      <w:r>
        <w:rPr>
          <w:rFonts w:ascii="Calibri" w:hAnsi="Calibri"/>
          <w:spacing w:val="-4"/>
        </w:rPr>
        <w:t xml:space="preserve"> </w:t>
      </w:r>
      <w:r>
        <w:rPr>
          <w:rFonts w:ascii="Calibri" w:hAnsi="Calibri"/>
        </w:rPr>
        <w:t xml:space="preserve">medically </w:t>
      </w:r>
      <w:r>
        <w:rPr>
          <w:rFonts w:ascii="Calibri" w:hAnsi="Calibri"/>
          <w:spacing w:val="-2"/>
        </w:rPr>
        <w:t>justified.</w:t>
      </w:r>
    </w:p>
    <w:p w14:paraId="1D2C03E0" w14:textId="77777777" w:rsidR="00CE0C6E" w:rsidRDefault="00CE0C6E" w:rsidP="00942C08">
      <w:pPr>
        <w:pStyle w:val="BodyText"/>
        <w:spacing w:before="43"/>
        <w:ind w:left="0"/>
        <w:jc w:val="left"/>
      </w:pPr>
    </w:p>
    <w:p w14:paraId="3C9D5A5A" w14:textId="77777777" w:rsidR="00CE0C6E" w:rsidRDefault="00881B1C" w:rsidP="00942C08">
      <w:pPr>
        <w:pStyle w:val="Heading2"/>
        <w:numPr>
          <w:ilvl w:val="1"/>
          <w:numId w:val="1"/>
        </w:numPr>
        <w:tabs>
          <w:tab w:val="left" w:pos="716"/>
        </w:tabs>
        <w:spacing w:before="0"/>
        <w:rPr>
          <w:rFonts w:ascii="Cambria"/>
        </w:rPr>
      </w:pPr>
      <w:r>
        <w:rPr>
          <w:rFonts w:ascii="Cambria"/>
          <w:smallCaps/>
        </w:rPr>
        <w:t>Special</w:t>
      </w:r>
      <w:r>
        <w:rPr>
          <w:rFonts w:ascii="Cambria"/>
          <w:smallCaps/>
          <w:spacing w:val="-10"/>
        </w:rPr>
        <w:t xml:space="preserve"> </w:t>
      </w:r>
      <w:r>
        <w:rPr>
          <w:rFonts w:ascii="Cambria"/>
          <w:smallCaps/>
        </w:rPr>
        <w:t>warnings</w:t>
      </w:r>
      <w:r>
        <w:rPr>
          <w:rFonts w:ascii="Cambria"/>
          <w:smallCaps/>
          <w:spacing w:val="-9"/>
        </w:rPr>
        <w:t xml:space="preserve"> </w:t>
      </w:r>
      <w:r>
        <w:rPr>
          <w:rFonts w:ascii="Cambria"/>
          <w:smallCaps/>
        </w:rPr>
        <w:t>and</w:t>
      </w:r>
      <w:r>
        <w:rPr>
          <w:rFonts w:ascii="Cambria"/>
          <w:smallCaps/>
          <w:spacing w:val="-10"/>
        </w:rPr>
        <w:t xml:space="preserve"> </w:t>
      </w:r>
      <w:r>
        <w:rPr>
          <w:rFonts w:ascii="Cambria"/>
          <w:smallCaps/>
        </w:rPr>
        <w:t>precautions</w:t>
      </w:r>
      <w:r>
        <w:rPr>
          <w:rFonts w:ascii="Cambria"/>
          <w:smallCaps/>
          <w:spacing w:val="-8"/>
        </w:rPr>
        <w:t xml:space="preserve"> </w:t>
      </w:r>
      <w:r>
        <w:rPr>
          <w:rFonts w:ascii="Cambria"/>
          <w:smallCaps/>
        </w:rPr>
        <w:t>for</w:t>
      </w:r>
      <w:r>
        <w:rPr>
          <w:rFonts w:ascii="Cambria"/>
          <w:smallCaps/>
          <w:spacing w:val="-11"/>
        </w:rPr>
        <w:t xml:space="preserve"> </w:t>
      </w:r>
      <w:r>
        <w:rPr>
          <w:rFonts w:ascii="Cambria"/>
          <w:smallCaps/>
          <w:spacing w:val="-5"/>
        </w:rPr>
        <w:t>use</w:t>
      </w:r>
    </w:p>
    <w:p w14:paraId="7BA00E73" w14:textId="77777777" w:rsidR="00CE0C6E" w:rsidRDefault="00CE0C6E" w:rsidP="00942C08">
      <w:pPr>
        <w:pStyle w:val="BodyText"/>
        <w:spacing w:before="21"/>
        <w:ind w:left="0"/>
        <w:jc w:val="left"/>
        <w:rPr>
          <w:rFonts w:ascii="Cambria"/>
          <w:b/>
          <w:sz w:val="19"/>
        </w:rPr>
      </w:pPr>
    </w:p>
    <w:p w14:paraId="46575739" w14:textId="77777777" w:rsidR="00CE0C6E" w:rsidRDefault="00881B1C" w:rsidP="00942C08">
      <w:pPr>
        <w:pStyle w:val="Heading3"/>
        <w:spacing w:before="0"/>
      </w:pPr>
      <w:r>
        <w:t>Serious</w:t>
      </w:r>
      <w:r>
        <w:rPr>
          <w:spacing w:val="-7"/>
        </w:rPr>
        <w:t xml:space="preserve"> </w:t>
      </w:r>
      <w:r>
        <w:t>infections</w:t>
      </w:r>
      <w:r>
        <w:rPr>
          <w:spacing w:val="-5"/>
        </w:rPr>
        <w:t xml:space="preserve"> </w:t>
      </w:r>
      <w:r>
        <w:t>caused</w:t>
      </w:r>
      <w:r>
        <w:rPr>
          <w:spacing w:val="-5"/>
        </w:rPr>
        <w:t xml:space="preserve"> </w:t>
      </w:r>
      <w:r>
        <w:t>by</w:t>
      </w:r>
      <w:r>
        <w:rPr>
          <w:spacing w:val="-5"/>
        </w:rPr>
        <w:t xml:space="preserve"> </w:t>
      </w:r>
      <w:r>
        <w:t>encapsulated</w:t>
      </w:r>
      <w:r>
        <w:rPr>
          <w:spacing w:val="-5"/>
        </w:rPr>
        <w:t xml:space="preserve"> </w:t>
      </w:r>
      <w:r>
        <w:rPr>
          <w:spacing w:val="-2"/>
        </w:rPr>
        <w:t>bacteria</w:t>
      </w:r>
    </w:p>
    <w:p w14:paraId="1FBA12E1" w14:textId="77777777" w:rsidR="00CE0C6E" w:rsidRDefault="00881B1C" w:rsidP="00942C08">
      <w:pPr>
        <w:pStyle w:val="BodyText"/>
        <w:spacing w:before="155"/>
        <w:ind w:right="273"/>
        <w:jc w:val="left"/>
      </w:pPr>
      <w:r>
        <w:t xml:space="preserve">The use of complement inhibitors, such as FABHALTA, may predispose individuals to serious, life- threatening, or fatal infections caused by encapsulated bacteria. To reduce the risk of infection, all patients must be vaccinated against encapsulated bacteria, including </w:t>
      </w:r>
      <w:r>
        <w:rPr>
          <w:i/>
        </w:rPr>
        <w:t>Neisseria meningitidis</w:t>
      </w:r>
      <w:r>
        <w:t xml:space="preserve">, </w:t>
      </w:r>
      <w:r>
        <w:rPr>
          <w:i/>
        </w:rPr>
        <w:t xml:space="preserve">Streptococcus pneumoniae </w:t>
      </w:r>
      <w:r>
        <w:t xml:space="preserve">and </w:t>
      </w:r>
      <w:proofErr w:type="spellStart"/>
      <w:r>
        <w:rPr>
          <w:i/>
        </w:rPr>
        <w:t>Haemophilus</w:t>
      </w:r>
      <w:proofErr w:type="spellEnd"/>
      <w:r>
        <w:rPr>
          <w:i/>
        </w:rPr>
        <w:t xml:space="preserve"> influenzae </w:t>
      </w:r>
      <w:r>
        <w:t xml:space="preserve">type B. Refer to current local vaccination guidelines such as the Australian </w:t>
      </w:r>
      <w:proofErr w:type="spellStart"/>
      <w:r>
        <w:t>Immunisation</w:t>
      </w:r>
      <w:proofErr w:type="spellEnd"/>
      <w:r>
        <w:t xml:space="preserve"> Handbook.</w:t>
      </w:r>
    </w:p>
    <w:p w14:paraId="40730E2A" w14:textId="0638A826" w:rsidR="00CE0C6E" w:rsidRDefault="00881B1C" w:rsidP="00942C08">
      <w:pPr>
        <w:pStyle w:val="BodyText"/>
        <w:spacing w:before="121"/>
        <w:ind w:right="274"/>
        <w:jc w:val="left"/>
      </w:pPr>
      <w:r>
        <w:t>Vaccines should be administered at least 2 weeks prior to administration of the first dose of FABHALTA. If FABHALTA must be initiated prior to vaccination, patients should be provided with antibacterial drug prophylaxis until 2 weeks after vaccine administration and vaccinated as soon as possible</w:t>
      </w:r>
      <w:r w:rsidR="00942C08">
        <w:t>.</w:t>
      </w:r>
    </w:p>
    <w:p w14:paraId="18F34597" w14:textId="77777777" w:rsidR="00CE0C6E" w:rsidRDefault="00881B1C" w:rsidP="00942C08">
      <w:pPr>
        <w:pStyle w:val="BodyText"/>
        <w:spacing w:before="124" w:line="237" w:lineRule="auto"/>
        <w:ind w:right="272"/>
        <w:jc w:val="left"/>
      </w:pPr>
      <w:r>
        <w:t>If</w:t>
      </w:r>
      <w:r>
        <w:rPr>
          <w:spacing w:val="-13"/>
        </w:rPr>
        <w:t xml:space="preserve"> </w:t>
      </w:r>
      <w:r>
        <w:t>necessary,</w:t>
      </w:r>
      <w:r>
        <w:rPr>
          <w:spacing w:val="-12"/>
        </w:rPr>
        <w:t xml:space="preserve"> </w:t>
      </w:r>
      <w:r>
        <w:t>patients</w:t>
      </w:r>
      <w:r>
        <w:rPr>
          <w:spacing w:val="-13"/>
        </w:rPr>
        <w:t xml:space="preserve"> </w:t>
      </w:r>
      <w:r>
        <w:t>may</w:t>
      </w:r>
      <w:r>
        <w:rPr>
          <w:spacing w:val="-12"/>
        </w:rPr>
        <w:t xml:space="preserve"> </w:t>
      </w:r>
      <w:r>
        <w:t>be</w:t>
      </w:r>
      <w:r>
        <w:rPr>
          <w:spacing w:val="-13"/>
        </w:rPr>
        <w:t xml:space="preserve"> </w:t>
      </w:r>
      <w:r>
        <w:t>revaccinated</w:t>
      </w:r>
      <w:r>
        <w:rPr>
          <w:spacing w:val="-12"/>
        </w:rPr>
        <w:t xml:space="preserve"> </w:t>
      </w:r>
      <w:r>
        <w:t>in</w:t>
      </w:r>
      <w:r>
        <w:rPr>
          <w:spacing w:val="-13"/>
        </w:rPr>
        <w:t xml:space="preserve"> </w:t>
      </w:r>
      <w:r>
        <w:t>accordance</w:t>
      </w:r>
      <w:r>
        <w:rPr>
          <w:spacing w:val="-12"/>
        </w:rPr>
        <w:t xml:space="preserve"> </w:t>
      </w:r>
      <w:r>
        <w:t>with</w:t>
      </w:r>
      <w:r>
        <w:rPr>
          <w:spacing w:val="-12"/>
        </w:rPr>
        <w:t xml:space="preserve"> </w:t>
      </w:r>
      <w:r>
        <w:t>current</w:t>
      </w:r>
      <w:r>
        <w:rPr>
          <w:spacing w:val="-13"/>
        </w:rPr>
        <w:t xml:space="preserve"> </w:t>
      </w:r>
      <w:r>
        <w:t>local</w:t>
      </w:r>
      <w:r>
        <w:rPr>
          <w:spacing w:val="-12"/>
        </w:rPr>
        <w:t xml:space="preserve"> </w:t>
      </w:r>
      <w:r>
        <w:t>vaccination</w:t>
      </w:r>
      <w:r>
        <w:rPr>
          <w:spacing w:val="-13"/>
        </w:rPr>
        <w:t xml:space="preserve"> </w:t>
      </w:r>
      <w:r>
        <w:t>guidelines</w:t>
      </w:r>
      <w:r>
        <w:rPr>
          <w:spacing w:val="-12"/>
        </w:rPr>
        <w:t xml:space="preserve"> </w:t>
      </w:r>
      <w:r>
        <w:t xml:space="preserve">such as the Australian </w:t>
      </w:r>
      <w:proofErr w:type="spellStart"/>
      <w:r>
        <w:t>Immunisation</w:t>
      </w:r>
      <w:proofErr w:type="spellEnd"/>
      <w:r>
        <w:t xml:space="preserve"> Handbook.</w:t>
      </w:r>
    </w:p>
    <w:p w14:paraId="47C16DA6" w14:textId="77777777" w:rsidR="00CE0C6E" w:rsidRDefault="00881B1C" w:rsidP="00942C08">
      <w:pPr>
        <w:pStyle w:val="BodyText"/>
        <w:spacing w:before="200"/>
        <w:ind w:right="277"/>
        <w:jc w:val="left"/>
      </w:pPr>
      <w:r>
        <w:t>Vaccination</w:t>
      </w:r>
      <w:r>
        <w:rPr>
          <w:spacing w:val="-13"/>
        </w:rPr>
        <w:t xml:space="preserve"> </w:t>
      </w:r>
      <w:r>
        <w:t>reduces,</w:t>
      </w:r>
      <w:r>
        <w:rPr>
          <w:spacing w:val="-12"/>
        </w:rPr>
        <w:t xml:space="preserve"> </w:t>
      </w:r>
      <w:r>
        <w:t>but</w:t>
      </w:r>
      <w:r>
        <w:rPr>
          <w:spacing w:val="-13"/>
        </w:rPr>
        <w:t xml:space="preserve"> </w:t>
      </w:r>
      <w:r>
        <w:t>does</w:t>
      </w:r>
      <w:r>
        <w:rPr>
          <w:spacing w:val="-12"/>
        </w:rPr>
        <w:t xml:space="preserve"> </w:t>
      </w:r>
      <w:r>
        <w:t>not</w:t>
      </w:r>
      <w:r>
        <w:rPr>
          <w:spacing w:val="-13"/>
        </w:rPr>
        <w:t xml:space="preserve"> </w:t>
      </w:r>
      <w:r>
        <w:t>eliminate,</w:t>
      </w:r>
      <w:r>
        <w:rPr>
          <w:spacing w:val="-12"/>
        </w:rPr>
        <w:t xml:space="preserve"> </w:t>
      </w:r>
      <w:r>
        <w:t>the</w:t>
      </w:r>
      <w:r>
        <w:rPr>
          <w:spacing w:val="-12"/>
        </w:rPr>
        <w:t xml:space="preserve"> </w:t>
      </w:r>
      <w:r>
        <w:t>risk</w:t>
      </w:r>
      <w:r>
        <w:rPr>
          <w:spacing w:val="-13"/>
        </w:rPr>
        <w:t xml:space="preserve"> </w:t>
      </w:r>
      <w:r>
        <w:t>of</w:t>
      </w:r>
      <w:r>
        <w:rPr>
          <w:spacing w:val="-7"/>
        </w:rPr>
        <w:t xml:space="preserve"> </w:t>
      </w:r>
      <w:r>
        <w:t>serious</w:t>
      </w:r>
      <w:r>
        <w:rPr>
          <w:spacing w:val="-13"/>
        </w:rPr>
        <w:t xml:space="preserve"> </w:t>
      </w:r>
      <w:r>
        <w:t>infection.</w:t>
      </w:r>
      <w:r>
        <w:rPr>
          <w:spacing w:val="-11"/>
        </w:rPr>
        <w:t xml:space="preserve"> </w:t>
      </w:r>
      <w:r>
        <w:t>Serious</w:t>
      </w:r>
      <w:r>
        <w:rPr>
          <w:spacing w:val="-11"/>
        </w:rPr>
        <w:t xml:space="preserve"> </w:t>
      </w:r>
      <w:r>
        <w:t>infection</w:t>
      </w:r>
      <w:r>
        <w:rPr>
          <w:spacing w:val="-13"/>
        </w:rPr>
        <w:t xml:space="preserve"> </w:t>
      </w:r>
      <w:r>
        <w:t>may</w:t>
      </w:r>
      <w:r>
        <w:rPr>
          <w:spacing w:val="-11"/>
        </w:rPr>
        <w:t xml:space="preserve"> </w:t>
      </w:r>
      <w:r>
        <w:t xml:space="preserve">rapidly become life-threatening or fatal if not recognized and treated early. Patients should be informed of and monitored for early signs and symptoms of serious infection. Patients should be immediately evaluated and treated if </w:t>
      </w:r>
      <w:proofErr w:type="gramStart"/>
      <w:r>
        <w:t>infection</w:t>
      </w:r>
      <w:proofErr w:type="gramEnd"/>
      <w:r>
        <w:t xml:space="preserve"> is suspected.</w:t>
      </w:r>
    </w:p>
    <w:p w14:paraId="62985132" w14:textId="77777777" w:rsidR="00CE0C6E" w:rsidRDefault="00881B1C" w:rsidP="00942C08">
      <w:pPr>
        <w:pStyle w:val="Heading3"/>
        <w:spacing w:before="203"/>
      </w:pPr>
      <w:r>
        <w:t>PNH</w:t>
      </w:r>
      <w:r>
        <w:rPr>
          <w:spacing w:val="-7"/>
        </w:rPr>
        <w:t xml:space="preserve"> </w:t>
      </w:r>
      <w:r>
        <w:t>laboratory</w:t>
      </w:r>
      <w:r>
        <w:rPr>
          <w:spacing w:val="-5"/>
        </w:rPr>
        <w:t xml:space="preserve"> </w:t>
      </w:r>
      <w:r>
        <w:rPr>
          <w:spacing w:val="-2"/>
        </w:rPr>
        <w:t>monitoring</w:t>
      </w:r>
    </w:p>
    <w:p w14:paraId="31DA9E0D" w14:textId="02FDCA31" w:rsidR="00CE0C6E" w:rsidRDefault="00881B1C" w:rsidP="00942C08">
      <w:pPr>
        <w:pStyle w:val="BodyText"/>
        <w:spacing w:before="236"/>
        <w:ind w:right="282"/>
        <w:jc w:val="left"/>
      </w:pPr>
      <w:r>
        <w:t xml:space="preserve">Patients with PNH receiving </w:t>
      </w:r>
      <w:proofErr w:type="spellStart"/>
      <w:r>
        <w:t>iptacopan</w:t>
      </w:r>
      <w:proofErr w:type="spellEnd"/>
      <w:r>
        <w:t xml:space="preserve"> should be monitored regularly for signs and symptoms of </w:t>
      </w:r>
      <w:proofErr w:type="spellStart"/>
      <w:r>
        <w:t>haemolysis</w:t>
      </w:r>
      <w:proofErr w:type="spellEnd"/>
      <w:r>
        <w:t>, including measuring lactate dehydrogenase (LDH) levels.</w:t>
      </w:r>
      <w:r w:rsidR="00942C08">
        <w:t xml:space="preserve"> </w:t>
      </w:r>
      <w:r>
        <w:t>Monitoring</w:t>
      </w:r>
      <w:r>
        <w:rPr>
          <w:spacing w:val="-8"/>
        </w:rPr>
        <w:t xml:space="preserve"> </w:t>
      </w:r>
      <w:r>
        <w:t>of</w:t>
      </w:r>
      <w:r>
        <w:rPr>
          <w:spacing w:val="-9"/>
        </w:rPr>
        <w:t xml:space="preserve"> </w:t>
      </w:r>
      <w:r>
        <w:t>PNH</w:t>
      </w:r>
      <w:r>
        <w:rPr>
          <w:spacing w:val="-7"/>
        </w:rPr>
        <w:t xml:space="preserve"> </w:t>
      </w:r>
      <w:r>
        <w:t>manifestations</w:t>
      </w:r>
      <w:r>
        <w:rPr>
          <w:spacing w:val="-6"/>
        </w:rPr>
        <w:t xml:space="preserve"> </w:t>
      </w:r>
      <w:r>
        <w:t>after</w:t>
      </w:r>
      <w:r>
        <w:rPr>
          <w:spacing w:val="-7"/>
        </w:rPr>
        <w:t xml:space="preserve"> </w:t>
      </w:r>
      <w:r>
        <w:t>discontinuation</w:t>
      </w:r>
      <w:r>
        <w:rPr>
          <w:spacing w:val="-6"/>
        </w:rPr>
        <w:t xml:space="preserve"> </w:t>
      </w:r>
      <w:r>
        <w:t>of</w:t>
      </w:r>
      <w:r>
        <w:rPr>
          <w:spacing w:val="-4"/>
        </w:rPr>
        <w:t xml:space="preserve"> </w:t>
      </w:r>
      <w:r>
        <w:rPr>
          <w:spacing w:val="-2"/>
        </w:rPr>
        <w:t>FABHALTA</w:t>
      </w:r>
    </w:p>
    <w:p w14:paraId="2AEE3350" w14:textId="77777777" w:rsidR="00CE0C6E" w:rsidRDefault="00881B1C" w:rsidP="00942C08">
      <w:pPr>
        <w:pStyle w:val="BodyText"/>
        <w:spacing w:before="154"/>
        <w:ind w:right="273"/>
        <w:jc w:val="left"/>
      </w:pPr>
      <w:r>
        <w:t>If</w:t>
      </w:r>
      <w:r>
        <w:rPr>
          <w:spacing w:val="-7"/>
        </w:rPr>
        <w:t xml:space="preserve"> </w:t>
      </w:r>
      <w:r>
        <w:t>treatment</w:t>
      </w:r>
      <w:r>
        <w:rPr>
          <w:spacing w:val="-9"/>
        </w:rPr>
        <w:t xml:space="preserve"> </w:t>
      </w:r>
      <w:r>
        <w:t>with</w:t>
      </w:r>
      <w:r>
        <w:rPr>
          <w:spacing w:val="-9"/>
        </w:rPr>
        <w:t xml:space="preserve"> </w:t>
      </w:r>
      <w:r>
        <w:t>FABHALTA</w:t>
      </w:r>
      <w:r>
        <w:rPr>
          <w:spacing w:val="-7"/>
        </w:rPr>
        <w:t xml:space="preserve"> </w:t>
      </w:r>
      <w:r>
        <w:t>must</w:t>
      </w:r>
      <w:r>
        <w:rPr>
          <w:spacing w:val="-6"/>
        </w:rPr>
        <w:t xml:space="preserve"> </w:t>
      </w:r>
      <w:r>
        <w:t>be</w:t>
      </w:r>
      <w:r>
        <w:rPr>
          <w:spacing w:val="-8"/>
        </w:rPr>
        <w:t xml:space="preserve"> </w:t>
      </w:r>
      <w:r>
        <w:t>discontinued,</w:t>
      </w:r>
      <w:r>
        <w:rPr>
          <w:spacing w:val="-9"/>
        </w:rPr>
        <w:t xml:space="preserve"> </w:t>
      </w:r>
      <w:r>
        <w:t>patients</w:t>
      </w:r>
      <w:r>
        <w:rPr>
          <w:spacing w:val="-9"/>
        </w:rPr>
        <w:t xml:space="preserve"> </w:t>
      </w:r>
      <w:r>
        <w:t>should</w:t>
      </w:r>
      <w:r>
        <w:rPr>
          <w:spacing w:val="-8"/>
        </w:rPr>
        <w:t xml:space="preserve"> </w:t>
      </w:r>
      <w:r>
        <w:t>be</w:t>
      </w:r>
      <w:r>
        <w:rPr>
          <w:spacing w:val="-6"/>
        </w:rPr>
        <w:t xml:space="preserve"> </w:t>
      </w:r>
      <w:r>
        <w:t>closely</w:t>
      </w:r>
      <w:r>
        <w:rPr>
          <w:spacing w:val="-8"/>
        </w:rPr>
        <w:t xml:space="preserve"> </w:t>
      </w:r>
      <w:r>
        <w:t>monitored</w:t>
      </w:r>
      <w:r>
        <w:rPr>
          <w:spacing w:val="-9"/>
        </w:rPr>
        <w:t xml:space="preserve"> </w:t>
      </w:r>
      <w:r>
        <w:t>for</w:t>
      </w:r>
      <w:r>
        <w:rPr>
          <w:spacing w:val="-9"/>
        </w:rPr>
        <w:t xml:space="preserve"> </w:t>
      </w:r>
      <w:r>
        <w:t>signs</w:t>
      </w:r>
      <w:r>
        <w:rPr>
          <w:spacing w:val="-9"/>
        </w:rPr>
        <w:t xml:space="preserve"> </w:t>
      </w:r>
      <w:r>
        <w:t>and symptoms</w:t>
      </w:r>
      <w:r>
        <w:rPr>
          <w:spacing w:val="-1"/>
        </w:rPr>
        <w:t xml:space="preserve"> </w:t>
      </w:r>
      <w:r>
        <w:t xml:space="preserve">of </w:t>
      </w:r>
      <w:proofErr w:type="spellStart"/>
      <w:r>
        <w:t>haemolysis</w:t>
      </w:r>
      <w:proofErr w:type="spellEnd"/>
      <w:r>
        <w:t xml:space="preserve"> for at least</w:t>
      </w:r>
      <w:r>
        <w:rPr>
          <w:spacing w:val="-1"/>
        </w:rPr>
        <w:t xml:space="preserve"> </w:t>
      </w:r>
      <w:r>
        <w:t>2 weeks after the</w:t>
      </w:r>
      <w:r>
        <w:rPr>
          <w:spacing w:val="-1"/>
        </w:rPr>
        <w:t xml:space="preserve"> </w:t>
      </w:r>
      <w:r>
        <w:t xml:space="preserve">last dose. These signs include elevated lactate dehydrogenase (LDH) levels along with sudden decrease in </w:t>
      </w:r>
      <w:proofErr w:type="spellStart"/>
      <w:r>
        <w:t>haemoglobin</w:t>
      </w:r>
      <w:proofErr w:type="spellEnd"/>
      <w:r>
        <w:t xml:space="preserve"> or PNH clone size, fatigue, </w:t>
      </w:r>
      <w:proofErr w:type="spellStart"/>
      <w:r>
        <w:t>haemoglobinuria</w:t>
      </w:r>
      <w:proofErr w:type="spellEnd"/>
      <w:r>
        <w:t xml:space="preserve">, abdominal pain, </w:t>
      </w:r>
      <w:proofErr w:type="spellStart"/>
      <w:r>
        <w:t>dyspnoea</w:t>
      </w:r>
      <w:proofErr w:type="spellEnd"/>
      <w:r>
        <w:t xml:space="preserve">, major adverse vascular events (including thrombosis), dysphagia, or erectile dysfunction. If discontinuation of FABHALTA is necessary, consider alternative </w:t>
      </w:r>
      <w:r>
        <w:rPr>
          <w:spacing w:val="-2"/>
        </w:rPr>
        <w:t>therapy.</w:t>
      </w:r>
    </w:p>
    <w:p w14:paraId="0F334EB2" w14:textId="77777777" w:rsidR="00CE0C6E" w:rsidRDefault="00881B1C" w:rsidP="00942C08">
      <w:pPr>
        <w:pStyle w:val="BodyText"/>
        <w:spacing w:before="122"/>
        <w:ind w:right="275"/>
        <w:jc w:val="left"/>
      </w:pPr>
      <w:r>
        <w:t xml:space="preserve">If </w:t>
      </w:r>
      <w:proofErr w:type="spellStart"/>
      <w:r>
        <w:t>haemolysis</w:t>
      </w:r>
      <w:proofErr w:type="spellEnd"/>
      <w:r>
        <w:t xml:space="preserve"> occurs after discontinuation of FABHALTA, restarting FABHALTA or initiating another treatment for PNH should be considered.</w:t>
      </w:r>
    </w:p>
    <w:p w14:paraId="3E5EB2D8" w14:textId="77777777" w:rsidR="00CE0C6E" w:rsidRDefault="00881B1C" w:rsidP="00942C08">
      <w:pPr>
        <w:pStyle w:val="Heading3"/>
      </w:pPr>
      <w:r>
        <w:lastRenderedPageBreak/>
        <w:t>Use</w:t>
      </w:r>
      <w:r>
        <w:rPr>
          <w:spacing w:val="-3"/>
        </w:rPr>
        <w:t xml:space="preserve"> </w:t>
      </w:r>
      <w:r>
        <w:t>in</w:t>
      </w:r>
      <w:r>
        <w:rPr>
          <w:spacing w:val="-1"/>
        </w:rPr>
        <w:t xml:space="preserve"> </w:t>
      </w:r>
      <w:r>
        <w:t>hepatic</w:t>
      </w:r>
      <w:r>
        <w:rPr>
          <w:spacing w:val="-3"/>
        </w:rPr>
        <w:t xml:space="preserve"> </w:t>
      </w:r>
      <w:r>
        <w:rPr>
          <w:spacing w:val="-2"/>
        </w:rPr>
        <w:t>impairment</w:t>
      </w:r>
    </w:p>
    <w:p w14:paraId="51FFDA71" w14:textId="77777777" w:rsidR="00CE0C6E" w:rsidRDefault="00881B1C" w:rsidP="00942C08">
      <w:pPr>
        <w:pStyle w:val="BodyText"/>
        <w:spacing w:before="155"/>
        <w:jc w:val="left"/>
      </w:pPr>
      <w:r>
        <w:t>See</w:t>
      </w:r>
      <w:r>
        <w:rPr>
          <w:spacing w:val="-7"/>
        </w:rPr>
        <w:t xml:space="preserve"> </w:t>
      </w:r>
      <w:r>
        <w:t>section</w:t>
      </w:r>
      <w:r>
        <w:rPr>
          <w:spacing w:val="-5"/>
        </w:rPr>
        <w:t xml:space="preserve"> </w:t>
      </w:r>
      <w:r>
        <w:t>5.2,</w:t>
      </w:r>
      <w:r>
        <w:rPr>
          <w:spacing w:val="-6"/>
        </w:rPr>
        <w:t xml:space="preserve"> </w:t>
      </w:r>
      <w:r>
        <w:t>Pharmacokinetic</w:t>
      </w:r>
      <w:r>
        <w:rPr>
          <w:spacing w:val="-5"/>
        </w:rPr>
        <w:t xml:space="preserve"> </w:t>
      </w:r>
      <w:r>
        <w:t>properties,</w:t>
      </w:r>
      <w:r>
        <w:rPr>
          <w:spacing w:val="-4"/>
        </w:rPr>
        <w:t xml:space="preserve"> </w:t>
      </w:r>
      <w:r>
        <w:t>special</w:t>
      </w:r>
      <w:r>
        <w:rPr>
          <w:spacing w:val="-5"/>
        </w:rPr>
        <w:t xml:space="preserve"> </w:t>
      </w:r>
      <w:r>
        <w:rPr>
          <w:spacing w:val="-2"/>
        </w:rPr>
        <w:t>populations.</w:t>
      </w:r>
    </w:p>
    <w:p w14:paraId="5F6BEFF3" w14:textId="77777777" w:rsidR="00CE0C6E" w:rsidRDefault="00881B1C" w:rsidP="00942C08">
      <w:pPr>
        <w:pStyle w:val="Heading3"/>
      </w:pPr>
      <w:r>
        <w:t>Use</w:t>
      </w:r>
      <w:r>
        <w:rPr>
          <w:spacing w:val="-2"/>
        </w:rPr>
        <w:t xml:space="preserve"> </w:t>
      </w:r>
      <w:r>
        <w:t>in renal</w:t>
      </w:r>
      <w:r>
        <w:rPr>
          <w:spacing w:val="-3"/>
        </w:rPr>
        <w:t xml:space="preserve"> </w:t>
      </w:r>
      <w:r>
        <w:rPr>
          <w:spacing w:val="-2"/>
        </w:rPr>
        <w:t>impairment</w:t>
      </w:r>
    </w:p>
    <w:p w14:paraId="4AE12162" w14:textId="77777777" w:rsidR="00CE0C6E" w:rsidRDefault="00881B1C" w:rsidP="00942C08">
      <w:pPr>
        <w:pStyle w:val="BodyText"/>
        <w:spacing w:before="157"/>
        <w:jc w:val="left"/>
      </w:pPr>
      <w:r>
        <w:t>See</w:t>
      </w:r>
      <w:r>
        <w:rPr>
          <w:spacing w:val="-7"/>
        </w:rPr>
        <w:t xml:space="preserve"> </w:t>
      </w:r>
      <w:r>
        <w:t>section</w:t>
      </w:r>
      <w:r>
        <w:rPr>
          <w:spacing w:val="-5"/>
        </w:rPr>
        <w:t xml:space="preserve"> </w:t>
      </w:r>
      <w:r>
        <w:t>5.2,</w:t>
      </w:r>
      <w:r>
        <w:rPr>
          <w:spacing w:val="-6"/>
        </w:rPr>
        <w:t xml:space="preserve"> </w:t>
      </w:r>
      <w:r>
        <w:t>Pharmacokinetic</w:t>
      </w:r>
      <w:r>
        <w:rPr>
          <w:spacing w:val="-5"/>
        </w:rPr>
        <w:t xml:space="preserve"> </w:t>
      </w:r>
      <w:r>
        <w:t>properties,</w:t>
      </w:r>
      <w:r>
        <w:rPr>
          <w:spacing w:val="-4"/>
        </w:rPr>
        <w:t xml:space="preserve"> </w:t>
      </w:r>
      <w:r>
        <w:t>special</w:t>
      </w:r>
      <w:r>
        <w:rPr>
          <w:spacing w:val="-5"/>
        </w:rPr>
        <w:t xml:space="preserve"> </w:t>
      </w:r>
      <w:r>
        <w:rPr>
          <w:spacing w:val="-2"/>
        </w:rPr>
        <w:t>populations.</w:t>
      </w:r>
    </w:p>
    <w:p w14:paraId="39CA79DA" w14:textId="77777777" w:rsidR="00CE0C6E" w:rsidRDefault="00881B1C" w:rsidP="00942C08">
      <w:pPr>
        <w:pStyle w:val="Heading3"/>
      </w:pPr>
      <w:r>
        <w:t>Use</w:t>
      </w:r>
      <w:r>
        <w:rPr>
          <w:spacing w:val="-2"/>
        </w:rPr>
        <w:t xml:space="preserve"> </w:t>
      </w:r>
      <w:r>
        <w:t>in</w:t>
      </w:r>
      <w:r>
        <w:rPr>
          <w:spacing w:val="-1"/>
        </w:rPr>
        <w:t xml:space="preserve"> </w:t>
      </w:r>
      <w:r>
        <w:t>the</w:t>
      </w:r>
      <w:r>
        <w:rPr>
          <w:spacing w:val="-1"/>
        </w:rPr>
        <w:t xml:space="preserve"> </w:t>
      </w:r>
      <w:r>
        <w:rPr>
          <w:spacing w:val="-2"/>
        </w:rPr>
        <w:t>elderly</w:t>
      </w:r>
    </w:p>
    <w:p w14:paraId="27B18474" w14:textId="77777777" w:rsidR="00CE0C6E" w:rsidRDefault="00881B1C" w:rsidP="00942C08">
      <w:pPr>
        <w:pStyle w:val="BodyText"/>
        <w:spacing w:before="155" w:line="276" w:lineRule="auto"/>
        <w:ind w:right="314"/>
        <w:jc w:val="left"/>
      </w:pPr>
      <w:r>
        <w:t>Limited numbers of patients aged over 65 years were included in the clinical studies, and therefore evidence</w:t>
      </w:r>
      <w:r>
        <w:rPr>
          <w:spacing w:val="-1"/>
        </w:rPr>
        <w:t xml:space="preserve"> </w:t>
      </w:r>
      <w:r>
        <w:t>in</w:t>
      </w:r>
      <w:r>
        <w:rPr>
          <w:spacing w:val="-3"/>
        </w:rPr>
        <w:t xml:space="preserve"> </w:t>
      </w:r>
      <w:r>
        <w:t>this</w:t>
      </w:r>
      <w:r>
        <w:rPr>
          <w:spacing w:val="-1"/>
        </w:rPr>
        <w:t xml:space="preserve"> </w:t>
      </w:r>
      <w:r>
        <w:t>population</w:t>
      </w:r>
      <w:r>
        <w:rPr>
          <w:spacing w:val="-2"/>
        </w:rPr>
        <w:t xml:space="preserve"> </w:t>
      </w:r>
      <w:r>
        <w:t>is</w:t>
      </w:r>
      <w:r>
        <w:rPr>
          <w:spacing w:val="-1"/>
        </w:rPr>
        <w:t xml:space="preserve"> </w:t>
      </w:r>
      <w:r>
        <w:t>limited.</w:t>
      </w:r>
      <w:r>
        <w:rPr>
          <w:spacing w:val="-1"/>
        </w:rPr>
        <w:t xml:space="preserve"> </w:t>
      </w:r>
      <w:r>
        <w:t>No</w:t>
      </w:r>
      <w:r>
        <w:rPr>
          <w:spacing w:val="-3"/>
        </w:rPr>
        <w:t xml:space="preserve"> </w:t>
      </w:r>
      <w:r>
        <w:t>dose</w:t>
      </w:r>
      <w:r>
        <w:rPr>
          <w:spacing w:val="-1"/>
        </w:rPr>
        <w:t xml:space="preserve"> </w:t>
      </w:r>
      <w:r>
        <w:t>adjustment</w:t>
      </w:r>
      <w:r>
        <w:rPr>
          <w:spacing w:val="-4"/>
        </w:rPr>
        <w:t xml:space="preserve"> </w:t>
      </w:r>
      <w:r>
        <w:t>is</w:t>
      </w:r>
      <w:r>
        <w:rPr>
          <w:spacing w:val="-1"/>
        </w:rPr>
        <w:t xml:space="preserve"> </w:t>
      </w:r>
      <w:r>
        <w:t>required</w:t>
      </w:r>
      <w:r>
        <w:rPr>
          <w:spacing w:val="-5"/>
        </w:rPr>
        <w:t xml:space="preserve"> </w:t>
      </w:r>
      <w:r>
        <w:t>for</w:t>
      </w:r>
      <w:r>
        <w:rPr>
          <w:spacing w:val="-4"/>
        </w:rPr>
        <w:t xml:space="preserve"> </w:t>
      </w:r>
      <w:r>
        <w:t>patients aged</w:t>
      </w:r>
      <w:r>
        <w:rPr>
          <w:spacing w:val="-4"/>
        </w:rPr>
        <w:t xml:space="preserve"> </w:t>
      </w:r>
      <w:r>
        <w:t>65</w:t>
      </w:r>
      <w:r>
        <w:rPr>
          <w:spacing w:val="-3"/>
        </w:rPr>
        <w:t xml:space="preserve"> </w:t>
      </w:r>
      <w:r>
        <w:t>years</w:t>
      </w:r>
      <w:r>
        <w:rPr>
          <w:spacing w:val="-1"/>
        </w:rPr>
        <w:t xml:space="preserve"> </w:t>
      </w:r>
      <w:r>
        <w:t>and over (see section 5.2, Pharmacokinetic properties, special populations).</w:t>
      </w:r>
    </w:p>
    <w:p w14:paraId="60330AF7" w14:textId="77777777" w:rsidR="00CE0C6E" w:rsidRDefault="00881B1C" w:rsidP="00942C08">
      <w:pPr>
        <w:pStyle w:val="Heading3"/>
        <w:spacing w:before="204"/>
      </w:pPr>
      <w:proofErr w:type="spellStart"/>
      <w:r>
        <w:t>Paediatric</w:t>
      </w:r>
      <w:proofErr w:type="spellEnd"/>
      <w:r>
        <w:rPr>
          <w:spacing w:val="-8"/>
        </w:rPr>
        <w:t xml:space="preserve"> </w:t>
      </w:r>
      <w:r>
        <w:rPr>
          <w:spacing w:val="-5"/>
        </w:rPr>
        <w:t>use</w:t>
      </w:r>
    </w:p>
    <w:p w14:paraId="213881BF" w14:textId="77777777" w:rsidR="00CE0C6E" w:rsidRDefault="00881B1C" w:rsidP="00942C08">
      <w:pPr>
        <w:pStyle w:val="BodyText"/>
        <w:spacing w:before="155"/>
        <w:jc w:val="left"/>
      </w:pPr>
      <w:r>
        <w:t>The</w:t>
      </w:r>
      <w:r>
        <w:rPr>
          <w:spacing w:val="-5"/>
        </w:rPr>
        <w:t xml:space="preserve"> </w:t>
      </w:r>
      <w:r>
        <w:t>safety</w:t>
      </w:r>
      <w:r>
        <w:rPr>
          <w:spacing w:val="-5"/>
        </w:rPr>
        <w:t xml:space="preserve"> </w:t>
      </w:r>
      <w:r>
        <w:t>and</w:t>
      </w:r>
      <w:r>
        <w:rPr>
          <w:spacing w:val="-6"/>
        </w:rPr>
        <w:t xml:space="preserve"> </w:t>
      </w:r>
      <w:r>
        <w:t>efficacy</w:t>
      </w:r>
      <w:r>
        <w:rPr>
          <w:spacing w:val="-6"/>
        </w:rPr>
        <w:t xml:space="preserve"> </w:t>
      </w:r>
      <w:r>
        <w:t>of</w:t>
      </w:r>
      <w:r>
        <w:rPr>
          <w:spacing w:val="-5"/>
        </w:rPr>
        <w:t xml:space="preserve"> </w:t>
      </w:r>
      <w:r>
        <w:t>FABHALTA</w:t>
      </w:r>
      <w:r>
        <w:rPr>
          <w:spacing w:val="-5"/>
        </w:rPr>
        <w:t xml:space="preserve"> </w:t>
      </w:r>
      <w:r>
        <w:t>in</w:t>
      </w:r>
      <w:r>
        <w:rPr>
          <w:spacing w:val="-6"/>
        </w:rPr>
        <w:t xml:space="preserve"> </w:t>
      </w:r>
      <w:r>
        <w:t>patients</w:t>
      </w:r>
      <w:r>
        <w:rPr>
          <w:spacing w:val="-5"/>
        </w:rPr>
        <w:t xml:space="preserve"> </w:t>
      </w:r>
      <w:r>
        <w:t>below</w:t>
      </w:r>
      <w:r>
        <w:rPr>
          <w:spacing w:val="-6"/>
        </w:rPr>
        <w:t xml:space="preserve"> </w:t>
      </w:r>
      <w:r>
        <w:t>the</w:t>
      </w:r>
      <w:r>
        <w:rPr>
          <w:spacing w:val="-5"/>
        </w:rPr>
        <w:t xml:space="preserve"> </w:t>
      </w:r>
      <w:r>
        <w:t>age</w:t>
      </w:r>
      <w:r>
        <w:rPr>
          <w:spacing w:val="-6"/>
        </w:rPr>
        <w:t xml:space="preserve"> </w:t>
      </w:r>
      <w:r>
        <w:t>of</w:t>
      </w:r>
      <w:r>
        <w:rPr>
          <w:spacing w:val="-7"/>
        </w:rPr>
        <w:t xml:space="preserve"> </w:t>
      </w:r>
      <w:r>
        <w:t>18</w:t>
      </w:r>
      <w:r>
        <w:rPr>
          <w:spacing w:val="-7"/>
        </w:rPr>
        <w:t xml:space="preserve"> </w:t>
      </w:r>
      <w:r>
        <w:t>years</w:t>
      </w:r>
      <w:r>
        <w:rPr>
          <w:spacing w:val="-4"/>
        </w:rPr>
        <w:t xml:space="preserve"> </w:t>
      </w:r>
      <w:r>
        <w:t>have</w:t>
      </w:r>
      <w:r>
        <w:rPr>
          <w:spacing w:val="-7"/>
        </w:rPr>
        <w:t xml:space="preserve"> </w:t>
      </w:r>
      <w:r>
        <w:t>not</w:t>
      </w:r>
      <w:r>
        <w:rPr>
          <w:spacing w:val="-4"/>
        </w:rPr>
        <w:t xml:space="preserve"> </w:t>
      </w:r>
      <w:r>
        <w:t>been</w:t>
      </w:r>
      <w:r>
        <w:rPr>
          <w:spacing w:val="-5"/>
        </w:rPr>
        <w:t xml:space="preserve"> </w:t>
      </w:r>
      <w:r>
        <w:rPr>
          <w:spacing w:val="-2"/>
        </w:rPr>
        <w:t>established.</w:t>
      </w:r>
    </w:p>
    <w:p w14:paraId="0FD631F7" w14:textId="77777777" w:rsidR="00CE0C6E" w:rsidRDefault="00CE0C6E" w:rsidP="00942C08">
      <w:pPr>
        <w:pStyle w:val="BodyText"/>
        <w:spacing w:before="12"/>
        <w:ind w:left="0"/>
        <w:jc w:val="left"/>
      </w:pPr>
    </w:p>
    <w:p w14:paraId="27477F56" w14:textId="77777777" w:rsidR="00CE0C6E" w:rsidRDefault="00881B1C" w:rsidP="00942C08">
      <w:pPr>
        <w:pStyle w:val="Heading3"/>
        <w:spacing w:before="1"/>
      </w:pPr>
      <w:r>
        <w:t>Effects</w:t>
      </w:r>
      <w:r>
        <w:rPr>
          <w:spacing w:val="-5"/>
        </w:rPr>
        <w:t xml:space="preserve"> </w:t>
      </w:r>
      <w:r>
        <w:t>on</w:t>
      </w:r>
      <w:r>
        <w:rPr>
          <w:spacing w:val="-4"/>
        </w:rPr>
        <w:t xml:space="preserve"> </w:t>
      </w:r>
      <w:r>
        <w:t>laboratory</w:t>
      </w:r>
      <w:r>
        <w:rPr>
          <w:spacing w:val="-4"/>
        </w:rPr>
        <w:t xml:space="preserve"> </w:t>
      </w:r>
      <w:r>
        <w:rPr>
          <w:spacing w:val="-2"/>
        </w:rPr>
        <w:t>tests</w:t>
      </w:r>
    </w:p>
    <w:p w14:paraId="7CECDF54" w14:textId="77777777" w:rsidR="00CE0C6E" w:rsidRDefault="00881B1C" w:rsidP="00942C08">
      <w:pPr>
        <w:pStyle w:val="BodyText"/>
        <w:spacing w:before="159"/>
        <w:jc w:val="left"/>
      </w:pPr>
      <w:r>
        <w:t xml:space="preserve">No data </w:t>
      </w:r>
      <w:r>
        <w:rPr>
          <w:spacing w:val="-2"/>
        </w:rPr>
        <w:t>available.</w:t>
      </w:r>
    </w:p>
    <w:p w14:paraId="26409899" w14:textId="77777777" w:rsidR="00CE0C6E" w:rsidRDefault="00CE0C6E" w:rsidP="00942C08">
      <w:pPr>
        <w:pStyle w:val="BodyText"/>
        <w:spacing w:before="13"/>
        <w:ind w:left="0"/>
        <w:jc w:val="left"/>
      </w:pPr>
    </w:p>
    <w:p w14:paraId="172ADB75" w14:textId="77777777" w:rsidR="00CE0C6E" w:rsidRDefault="00881B1C" w:rsidP="00942C08">
      <w:pPr>
        <w:pStyle w:val="Heading3"/>
        <w:spacing w:before="0"/>
      </w:pPr>
      <w:r>
        <w:t>Co-administration</w:t>
      </w:r>
      <w:r>
        <w:rPr>
          <w:spacing w:val="-8"/>
        </w:rPr>
        <w:t xml:space="preserve"> </w:t>
      </w:r>
      <w:r>
        <w:t>with</w:t>
      </w:r>
      <w:r>
        <w:rPr>
          <w:spacing w:val="-10"/>
        </w:rPr>
        <w:t xml:space="preserve"> </w:t>
      </w:r>
      <w:r>
        <w:t>other</w:t>
      </w:r>
      <w:r>
        <w:rPr>
          <w:spacing w:val="-9"/>
        </w:rPr>
        <w:t xml:space="preserve"> </w:t>
      </w:r>
      <w:r>
        <w:t>medicinal</w:t>
      </w:r>
      <w:r>
        <w:rPr>
          <w:spacing w:val="-9"/>
        </w:rPr>
        <w:t xml:space="preserve"> </w:t>
      </w:r>
      <w:r>
        <w:rPr>
          <w:spacing w:val="-2"/>
        </w:rPr>
        <w:t>products</w:t>
      </w:r>
    </w:p>
    <w:p w14:paraId="6231E1FB" w14:textId="77777777" w:rsidR="00CE0C6E" w:rsidRDefault="00881B1C" w:rsidP="00942C08">
      <w:pPr>
        <w:pStyle w:val="BodyText"/>
        <w:spacing w:before="157" w:line="276" w:lineRule="auto"/>
        <w:ind w:right="274"/>
        <w:jc w:val="left"/>
      </w:pPr>
      <w:r>
        <w:t xml:space="preserve">Concomitant use of </w:t>
      </w:r>
      <w:proofErr w:type="spellStart"/>
      <w:r>
        <w:t>iptacopan</w:t>
      </w:r>
      <w:proofErr w:type="spellEnd"/>
      <w:r>
        <w:t xml:space="preserve"> with strong inducers of CYP2C8, UGT1A1, </w:t>
      </w:r>
      <w:proofErr w:type="spellStart"/>
      <w:r>
        <w:t>PgP</w:t>
      </w:r>
      <w:proofErr w:type="spellEnd"/>
      <w:r>
        <w:t>, BCRP and OATP1B1/3 has not been studied clinically; therefore,</w:t>
      </w:r>
      <w:r>
        <w:rPr>
          <w:spacing w:val="-2"/>
        </w:rPr>
        <w:t xml:space="preserve"> </w:t>
      </w:r>
      <w:r>
        <w:t>concomitant use is not recommended</w:t>
      </w:r>
      <w:r>
        <w:rPr>
          <w:spacing w:val="-2"/>
        </w:rPr>
        <w:t xml:space="preserve"> </w:t>
      </w:r>
      <w:r>
        <w:t xml:space="preserve">due to the potential for reduced efficacy of </w:t>
      </w:r>
      <w:proofErr w:type="spellStart"/>
      <w:r>
        <w:t>iptacopan</w:t>
      </w:r>
      <w:proofErr w:type="spellEnd"/>
      <w:r>
        <w:t xml:space="preserve"> (see section 4.5 Interactions with other medicines and other forms of</w:t>
      </w:r>
      <w:r>
        <w:rPr>
          <w:spacing w:val="-5"/>
        </w:rPr>
        <w:t xml:space="preserve"> </w:t>
      </w:r>
      <w:r>
        <w:t>interactions).</w:t>
      </w:r>
      <w:r>
        <w:rPr>
          <w:spacing w:val="-8"/>
        </w:rPr>
        <w:t xml:space="preserve"> </w:t>
      </w:r>
      <w:r>
        <w:t>If</w:t>
      </w:r>
      <w:r>
        <w:rPr>
          <w:spacing w:val="-8"/>
        </w:rPr>
        <w:t xml:space="preserve"> </w:t>
      </w:r>
      <w:r>
        <w:t>an</w:t>
      </w:r>
      <w:r>
        <w:rPr>
          <w:spacing w:val="-6"/>
        </w:rPr>
        <w:t xml:space="preserve"> </w:t>
      </w:r>
      <w:r>
        <w:t>alternative</w:t>
      </w:r>
      <w:r>
        <w:rPr>
          <w:spacing w:val="-7"/>
        </w:rPr>
        <w:t xml:space="preserve"> </w:t>
      </w:r>
      <w:r>
        <w:t>concomitant</w:t>
      </w:r>
      <w:r>
        <w:rPr>
          <w:spacing w:val="-8"/>
        </w:rPr>
        <w:t xml:space="preserve"> </w:t>
      </w:r>
      <w:r>
        <w:t>medicinal</w:t>
      </w:r>
      <w:r>
        <w:rPr>
          <w:spacing w:val="-3"/>
        </w:rPr>
        <w:t xml:space="preserve"> </w:t>
      </w:r>
      <w:r>
        <w:t>product</w:t>
      </w:r>
      <w:r>
        <w:rPr>
          <w:spacing w:val="-7"/>
        </w:rPr>
        <w:t xml:space="preserve"> </w:t>
      </w:r>
      <w:r>
        <w:t>cannot</w:t>
      </w:r>
      <w:r>
        <w:rPr>
          <w:spacing w:val="-7"/>
        </w:rPr>
        <w:t xml:space="preserve"> </w:t>
      </w:r>
      <w:r>
        <w:t>be</w:t>
      </w:r>
      <w:r>
        <w:rPr>
          <w:spacing w:val="-7"/>
        </w:rPr>
        <w:t xml:space="preserve"> </w:t>
      </w:r>
      <w:r>
        <w:t>identified,</w:t>
      </w:r>
      <w:r>
        <w:rPr>
          <w:spacing w:val="-5"/>
        </w:rPr>
        <w:t xml:space="preserve"> </w:t>
      </w:r>
      <w:r>
        <w:t>patients</w:t>
      </w:r>
      <w:r>
        <w:rPr>
          <w:spacing w:val="-8"/>
        </w:rPr>
        <w:t xml:space="preserve"> </w:t>
      </w:r>
      <w:r>
        <w:t xml:space="preserve">should be monitored for potential signs and symptoms of </w:t>
      </w:r>
      <w:proofErr w:type="spellStart"/>
      <w:r>
        <w:t>haemolysis</w:t>
      </w:r>
      <w:proofErr w:type="spellEnd"/>
      <w:r>
        <w:t>.</w:t>
      </w:r>
    </w:p>
    <w:p w14:paraId="2EB74927" w14:textId="77777777" w:rsidR="00CE0C6E" w:rsidRDefault="00881B1C" w:rsidP="00942C08">
      <w:pPr>
        <w:pStyle w:val="Heading3"/>
        <w:spacing w:before="242"/>
      </w:pPr>
      <w:r>
        <w:t>Educational</w:t>
      </w:r>
      <w:r>
        <w:rPr>
          <w:spacing w:val="-12"/>
        </w:rPr>
        <w:t xml:space="preserve"> </w:t>
      </w:r>
      <w:r>
        <w:rPr>
          <w:spacing w:val="-2"/>
        </w:rPr>
        <w:t>materials</w:t>
      </w:r>
    </w:p>
    <w:p w14:paraId="487E3762" w14:textId="77777777" w:rsidR="00CE0C6E" w:rsidRDefault="00881B1C" w:rsidP="00942C08">
      <w:pPr>
        <w:pStyle w:val="BodyText"/>
        <w:spacing w:before="157" w:line="276" w:lineRule="auto"/>
        <w:ind w:right="273"/>
        <w:jc w:val="left"/>
      </w:pPr>
      <w:r>
        <w:t>All physicians who intend to prescribe FABHALTA must ensure they have received and are familiar with</w:t>
      </w:r>
      <w:r>
        <w:rPr>
          <w:spacing w:val="-7"/>
        </w:rPr>
        <w:t xml:space="preserve"> </w:t>
      </w:r>
      <w:r>
        <w:t>the</w:t>
      </w:r>
      <w:r>
        <w:rPr>
          <w:spacing w:val="-6"/>
        </w:rPr>
        <w:t xml:space="preserve"> </w:t>
      </w:r>
      <w:r>
        <w:t>physician</w:t>
      </w:r>
      <w:r>
        <w:rPr>
          <w:spacing w:val="-7"/>
        </w:rPr>
        <w:t xml:space="preserve"> </w:t>
      </w:r>
      <w:r>
        <w:t>educational</w:t>
      </w:r>
      <w:r>
        <w:rPr>
          <w:spacing w:val="-7"/>
        </w:rPr>
        <w:t xml:space="preserve"> </w:t>
      </w:r>
      <w:r>
        <w:t>materials.</w:t>
      </w:r>
      <w:r>
        <w:rPr>
          <w:spacing w:val="-7"/>
        </w:rPr>
        <w:t xml:space="preserve"> </w:t>
      </w:r>
      <w:r>
        <w:t>Physicians</w:t>
      </w:r>
      <w:r>
        <w:rPr>
          <w:spacing w:val="-9"/>
        </w:rPr>
        <w:t xml:space="preserve"> </w:t>
      </w:r>
      <w:r>
        <w:t>must</w:t>
      </w:r>
      <w:r>
        <w:rPr>
          <w:spacing w:val="-6"/>
        </w:rPr>
        <w:t xml:space="preserve"> </w:t>
      </w:r>
      <w:r>
        <w:t>explain</w:t>
      </w:r>
      <w:r>
        <w:rPr>
          <w:spacing w:val="-7"/>
        </w:rPr>
        <w:t xml:space="preserve"> </w:t>
      </w:r>
      <w:r>
        <w:t>and</w:t>
      </w:r>
      <w:r>
        <w:rPr>
          <w:spacing w:val="-7"/>
        </w:rPr>
        <w:t xml:space="preserve"> </w:t>
      </w:r>
      <w:r>
        <w:t>discuss</w:t>
      </w:r>
      <w:r>
        <w:rPr>
          <w:spacing w:val="-7"/>
        </w:rPr>
        <w:t xml:space="preserve"> </w:t>
      </w:r>
      <w:r>
        <w:t>the</w:t>
      </w:r>
      <w:r>
        <w:rPr>
          <w:spacing w:val="-8"/>
        </w:rPr>
        <w:t xml:space="preserve"> </w:t>
      </w:r>
      <w:r>
        <w:t>benefits</w:t>
      </w:r>
      <w:r>
        <w:rPr>
          <w:spacing w:val="-7"/>
        </w:rPr>
        <w:t xml:space="preserve"> </w:t>
      </w:r>
      <w:r>
        <w:t>and</w:t>
      </w:r>
      <w:r>
        <w:rPr>
          <w:spacing w:val="-5"/>
        </w:rPr>
        <w:t xml:space="preserve"> </w:t>
      </w:r>
      <w:r>
        <w:t>risks</w:t>
      </w:r>
      <w:r>
        <w:rPr>
          <w:spacing w:val="-9"/>
        </w:rPr>
        <w:t xml:space="preserve"> </w:t>
      </w:r>
      <w:r>
        <w:t>of FABHALTA therapy with the patient and provide them with the patient/caregiver guide and patient safety</w:t>
      </w:r>
      <w:r>
        <w:rPr>
          <w:spacing w:val="-2"/>
        </w:rPr>
        <w:t xml:space="preserve"> </w:t>
      </w:r>
      <w:r>
        <w:t>card.</w:t>
      </w:r>
      <w:r>
        <w:rPr>
          <w:spacing w:val="-1"/>
        </w:rPr>
        <w:t xml:space="preserve"> </w:t>
      </w:r>
      <w:r>
        <w:t>The</w:t>
      </w:r>
      <w:r>
        <w:rPr>
          <w:spacing w:val="-3"/>
        </w:rPr>
        <w:t xml:space="preserve"> </w:t>
      </w:r>
      <w:r>
        <w:t>patient</w:t>
      </w:r>
      <w:r>
        <w:rPr>
          <w:spacing w:val="-4"/>
        </w:rPr>
        <w:t xml:space="preserve"> </w:t>
      </w:r>
      <w:r>
        <w:t>should</w:t>
      </w:r>
      <w:r>
        <w:rPr>
          <w:spacing w:val="-3"/>
        </w:rPr>
        <w:t xml:space="preserve"> </w:t>
      </w:r>
      <w:r>
        <w:t>be</w:t>
      </w:r>
      <w:r>
        <w:rPr>
          <w:spacing w:val="-1"/>
        </w:rPr>
        <w:t xml:space="preserve"> </w:t>
      </w:r>
      <w:r>
        <w:t>instructed</w:t>
      </w:r>
      <w:r>
        <w:rPr>
          <w:spacing w:val="-2"/>
        </w:rPr>
        <w:t xml:space="preserve"> </w:t>
      </w:r>
      <w:r>
        <w:t>to seek</w:t>
      </w:r>
      <w:r>
        <w:rPr>
          <w:spacing w:val="-5"/>
        </w:rPr>
        <w:t xml:space="preserve"> </w:t>
      </w:r>
      <w:r>
        <w:t>prompt</w:t>
      </w:r>
      <w:r>
        <w:rPr>
          <w:spacing w:val="-3"/>
        </w:rPr>
        <w:t xml:space="preserve"> </w:t>
      </w:r>
      <w:r>
        <w:t>medical</w:t>
      </w:r>
      <w:r>
        <w:rPr>
          <w:spacing w:val="-1"/>
        </w:rPr>
        <w:t xml:space="preserve"> </w:t>
      </w:r>
      <w:r>
        <w:t>care</w:t>
      </w:r>
      <w:r>
        <w:rPr>
          <w:spacing w:val="-1"/>
        </w:rPr>
        <w:t xml:space="preserve"> </w:t>
      </w:r>
      <w:r>
        <w:t>if</w:t>
      </w:r>
      <w:r>
        <w:rPr>
          <w:spacing w:val="-1"/>
        </w:rPr>
        <w:t xml:space="preserve"> </w:t>
      </w:r>
      <w:r>
        <w:t>they</w:t>
      </w:r>
      <w:r>
        <w:rPr>
          <w:spacing w:val="-1"/>
        </w:rPr>
        <w:t xml:space="preserve"> </w:t>
      </w:r>
      <w:r>
        <w:t>experience</w:t>
      </w:r>
      <w:r>
        <w:rPr>
          <w:spacing w:val="-3"/>
        </w:rPr>
        <w:t xml:space="preserve"> </w:t>
      </w:r>
      <w:r>
        <w:t>any</w:t>
      </w:r>
      <w:r>
        <w:rPr>
          <w:spacing w:val="-1"/>
        </w:rPr>
        <w:t xml:space="preserve"> </w:t>
      </w:r>
      <w:r>
        <w:t xml:space="preserve">sign or symptom of serious infection or serious </w:t>
      </w:r>
      <w:proofErr w:type="spellStart"/>
      <w:proofErr w:type="gramStart"/>
      <w:r>
        <w:t>haemolysis</w:t>
      </w:r>
      <w:proofErr w:type="spellEnd"/>
      <w:proofErr w:type="gramEnd"/>
      <w:r>
        <w:t xml:space="preserve"> following treatment discontinuation.</w:t>
      </w:r>
    </w:p>
    <w:p w14:paraId="2D1F78C1" w14:textId="77777777" w:rsidR="00CE0C6E" w:rsidRDefault="00881B1C" w:rsidP="00942C08">
      <w:pPr>
        <w:pStyle w:val="Heading2"/>
        <w:numPr>
          <w:ilvl w:val="1"/>
          <w:numId w:val="1"/>
        </w:numPr>
        <w:tabs>
          <w:tab w:val="left" w:pos="716"/>
        </w:tabs>
        <w:spacing w:before="201"/>
        <w:rPr>
          <w:rFonts w:ascii="Cambria"/>
        </w:rPr>
      </w:pPr>
      <w:r>
        <w:rPr>
          <w:rFonts w:ascii="Cambria"/>
          <w:smallCaps/>
        </w:rPr>
        <w:t>Interactions</w:t>
      </w:r>
      <w:r>
        <w:rPr>
          <w:rFonts w:ascii="Cambria"/>
          <w:smallCaps/>
          <w:spacing w:val="-9"/>
        </w:rPr>
        <w:t xml:space="preserve"> </w:t>
      </w:r>
      <w:r>
        <w:rPr>
          <w:rFonts w:ascii="Cambria"/>
          <w:smallCaps/>
        </w:rPr>
        <w:t>with</w:t>
      </w:r>
      <w:r>
        <w:rPr>
          <w:rFonts w:ascii="Cambria"/>
          <w:smallCaps/>
          <w:spacing w:val="-10"/>
        </w:rPr>
        <w:t xml:space="preserve"> </w:t>
      </w:r>
      <w:r>
        <w:rPr>
          <w:rFonts w:ascii="Cambria"/>
          <w:smallCaps/>
        </w:rPr>
        <w:t>other</w:t>
      </w:r>
      <w:r>
        <w:rPr>
          <w:rFonts w:ascii="Cambria"/>
          <w:smallCaps/>
          <w:spacing w:val="-10"/>
        </w:rPr>
        <w:t xml:space="preserve"> </w:t>
      </w:r>
      <w:r>
        <w:rPr>
          <w:rFonts w:ascii="Cambria"/>
          <w:smallCaps/>
        </w:rPr>
        <w:t>medicines</w:t>
      </w:r>
      <w:r>
        <w:rPr>
          <w:rFonts w:ascii="Cambria"/>
          <w:smallCaps/>
          <w:spacing w:val="-9"/>
        </w:rPr>
        <w:t xml:space="preserve"> </w:t>
      </w:r>
      <w:r>
        <w:rPr>
          <w:rFonts w:ascii="Cambria"/>
          <w:smallCaps/>
        </w:rPr>
        <w:t>and</w:t>
      </w:r>
      <w:r>
        <w:rPr>
          <w:rFonts w:ascii="Cambria"/>
          <w:smallCaps/>
          <w:spacing w:val="-8"/>
        </w:rPr>
        <w:t xml:space="preserve"> </w:t>
      </w:r>
      <w:r>
        <w:rPr>
          <w:rFonts w:ascii="Cambria"/>
          <w:smallCaps/>
        </w:rPr>
        <w:t>other</w:t>
      </w:r>
      <w:r>
        <w:rPr>
          <w:rFonts w:ascii="Cambria"/>
          <w:smallCaps/>
          <w:spacing w:val="-10"/>
        </w:rPr>
        <w:t xml:space="preserve"> </w:t>
      </w:r>
      <w:r>
        <w:rPr>
          <w:rFonts w:ascii="Cambria"/>
          <w:smallCaps/>
        </w:rPr>
        <w:t>forms</w:t>
      </w:r>
      <w:r>
        <w:rPr>
          <w:rFonts w:ascii="Cambria"/>
          <w:smallCaps/>
          <w:spacing w:val="-9"/>
        </w:rPr>
        <w:t xml:space="preserve"> </w:t>
      </w:r>
      <w:r>
        <w:rPr>
          <w:rFonts w:ascii="Cambria"/>
          <w:smallCaps/>
        </w:rPr>
        <w:t>of</w:t>
      </w:r>
      <w:r>
        <w:rPr>
          <w:rFonts w:ascii="Cambria"/>
          <w:smallCaps/>
          <w:spacing w:val="-8"/>
        </w:rPr>
        <w:t xml:space="preserve"> </w:t>
      </w:r>
      <w:r>
        <w:rPr>
          <w:rFonts w:ascii="Cambria"/>
          <w:smallCaps/>
          <w:spacing w:val="-2"/>
        </w:rPr>
        <w:t>interactions</w:t>
      </w:r>
    </w:p>
    <w:p w14:paraId="49E53A2D" w14:textId="2FF34F67" w:rsidR="00CE0C6E" w:rsidRDefault="00881B1C" w:rsidP="00942C08">
      <w:pPr>
        <w:pStyle w:val="BodyText"/>
        <w:spacing w:before="160"/>
        <w:ind w:right="273"/>
        <w:jc w:val="left"/>
      </w:pPr>
      <w:r>
        <w:rPr>
          <w:i/>
        </w:rPr>
        <w:t>In</w:t>
      </w:r>
      <w:r>
        <w:rPr>
          <w:i/>
          <w:spacing w:val="-5"/>
        </w:rPr>
        <w:t xml:space="preserve"> </w:t>
      </w:r>
      <w:r>
        <w:rPr>
          <w:i/>
        </w:rPr>
        <w:t>vitro</w:t>
      </w:r>
      <w:r>
        <w:rPr>
          <w:i/>
          <w:spacing w:val="-5"/>
        </w:rPr>
        <w:t xml:space="preserve"> </w:t>
      </w:r>
      <w:r>
        <w:t>studies</w:t>
      </w:r>
      <w:r>
        <w:rPr>
          <w:spacing w:val="-4"/>
        </w:rPr>
        <w:t xml:space="preserve"> </w:t>
      </w:r>
      <w:r>
        <w:t>indicate</w:t>
      </w:r>
      <w:r>
        <w:rPr>
          <w:spacing w:val="-4"/>
        </w:rPr>
        <w:t xml:space="preserve"> </w:t>
      </w:r>
      <w:r>
        <w:t>that</w:t>
      </w:r>
      <w:r>
        <w:rPr>
          <w:spacing w:val="-3"/>
        </w:rPr>
        <w:t xml:space="preserve"> </w:t>
      </w:r>
      <w:proofErr w:type="spellStart"/>
      <w:r>
        <w:t>iptacopan</w:t>
      </w:r>
      <w:proofErr w:type="spellEnd"/>
      <w:r>
        <w:rPr>
          <w:spacing w:val="-5"/>
        </w:rPr>
        <w:t xml:space="preserve"> </w:t>
      </w:r>
      <w:r>
        <w:t>does</w:t>
      </w:r>
      <w:r>
        <w:rPr>
          <w:spacing w:val="-4"/>
        </w:rPr>
        <w:t xml:space="preserve"> </w:t>
      </w:r>
      <w:r>
        <w:t>not</w:t>
      </w:r>
      <w:r>
        <w:rPr>
          <w:spacing w:val="-4"/>
        </w:rPr>
        <w:t xml:space="preserve"> </w:t>
      </w:r>
      <w:r>
        <w:t>inhibit</w:t>
      </w:r>
      <w:r>
        <w:rPr>
          <w:spacing w:val="-4"/>
        </w:rPr>
        <w:t xml:space="preserve"> </w:t>
      </w:r>
      <w:r>
        <w:t>common</w:t>
      </w:r>
      <w:r>
        <w:rPr>
          <w:spacing w:val="-5"/>
        </w:rPr>
        <w:t xml:space="preserve"> </w:t>
      </w:r>
      <w:r>
        <w:t>cytochrome</w:t>
      </w:r>
      <w:r>
        <w:rPr>
          <w:spacing w:val="-6"/>
        </w:rPr>
        <w:t xml:space="preserve"> </w:t>
      </w:r>
      <w:r>
        <w:t>P450</w:t>
      </w:r>
      <w:r>
        <w:rPr>
          <w:spacing w:val="-4"/>
        </w:rPr>
        <w:t xml:space="preserve"> </w:t>
      </w:r>
      <w:r>
        <w:t>enzymes</w:t>
      </w:r>
      <w:r>
        <w:rPr>
          <w:spacing w:val="-4"/>
        </w:rPr>
        <w:t xml:space="preserve"> </w:t>
      </w:r>
      <w:r>
        <w:t>(CYP1A2, 2A6,</w:t>
      </w:r>
      <w:r>
        <w:rPr>
          <w:spacing w:val="-3"/>
        </w:rPr>
        <w:t xml:space="preserve"> </w:t>
      </w:r>
      <w:r>
        <w:t>2B6,</w:t>
      </w:r>
      <w:r>
        <w:rPr>
          <w:spacing w:val="-4"/>
        </w:rPr>
        <w:t xml:space="preserve"> </w:t>
      </w:r>
      <w:r>
        <w:t>2C8,</w:t>
      </w:r>
      <w:r>
        <w:rPr>
          <w:spacing w:val="-4"/>
        </w:rPr>
        <w:t xml:space="preserve"> </w:t>
      </w:r>
      <w:r>
        <w:t>2C9,</w:t>
      </w:r>
      <w:r>
        <w:rPr>
          <w:spacing w:val="-4"/>
        </w:rPr>
        <w:t xml:space="preserve"> </w:t>
      </w:r>
      <w:r>
        <w:t>2C19,</w:t>
      </w:r>
      <w:r>
        <w:rPr>
          <w:spacing w:val="-6"/>
        </w:rPr>
        <w:t xml:space="preserve"> </w:t>
      </w:r>
      <w:r>
        <w:t>2D6,</w:t>
      </w:r>
      <w:r>
        <w:rPr>
          <w:spacing w:val="-4"/>
        </w:rPr>
        <w:t xml:space="preserve"> </w:t>
      </w:r>
      <w:r>
        <w:t>2E1</w:t>
      </w:r>
      <w:r>
        <w:rPr>
          <w:spacing w:val="-3"/>
        </w:rPr>
        <w:t xml:space="preserve"> </w:t>
      </w:r>
      <w:r>
        <w:t>or</w:t>
      </w:r>
      <w:r>
        <w:rPr>
          <w:spacing w:val="-6"/>
        </w:rPr>
        <w:t xml:space="preserve"> </w:t>
      </w:r>
      <w:proofErr w:type="gramStart"/>
      <w:r>
        <w:t>3A4/5</w:t>
      </w:r>
      <w:proofErr w:type="gramEnd"/>
      <w:r>
        <w:t>)</w:t>
      </w:r>
      <w:r>
        <w:rPr>
          <w:spacing w:val="-6"/>
        </w:rPr>
        <w:t xml:space="preserve"> </w:t>
      </w:r>
      <w:r>
        <w:t>or</w:t>
      </w:r>
      <w:r>
        <w:rPr>
          <w:spacing w:val="-1"/>
        </w:rPr>
        <w:t xml:space="preserve"> </w:t>
      </w:r>
      <w:r>
        <w:t>induce</w:t>
      </w:r>
      <w:r>
        <w:rPr>
          <w:spacing w:val="-1"/>
        </w:rPr>
        <w:t xml:space="preserve"> </w:t>
      </w:r>
      <w:r>
        <w:t>CYP1A2,</w:t>
      </w:r>
      <w:r>
        <w:rPr>
          <w:spacing w:val="-3"/>
        </w:rPr>
        <w:t xml:space="preserve"> </w:t>
      </w:r>
      <w:r>
        <w:t>2B6, 2C9</w:t>
      </w:r>
      <w:r>
        <w:rPr>
          <w:spacing w:val="-3"/>
        </w:rPr>
        <w:t xml:space="preserve"> </w:t>
      </w:r>
      <w:r>
        <w:t>or</w:t>
      </w:r>
      <w:r>
        <w:rPr>
          <w:spacing w:val="-3"/>
        </w:rPr>
        <w:t xml:space="preserve"> </w:t>
      </w:r>
      <w:r>
        <w:t>3A4</w:t>
      </w:r>
      <w:r>
        <w:rPr>
          <w:spacing w:val="-2"/>
        </w:rPr>
        <w:t xml:space="preserve"> </w:t>
      </w:r>
      <w:r>
        <w:t>at</w:t>
      </w:r>
      <w:r>
        <w:rPr>
          <w:spacing w:val="-1"/>
        </w:rPr>
        <w:t xml:space="preserve"> </w:t>
      </w:r>
      <w:r>
        <w:t>clinically</w:t>
      </w:r>
      <w:r>
        <w:rPr>
          <w:spacing w:val="-1"/>
        </w:rPr>
        <w:t xml:space="preserve"> </w:t>
      </w:r>
      <w:r>
        <w:t>relevant concentrations.</w:t>
      </w:r>
      <w:r>
        <w:rPr>
          <w:spacing w:val="-13"/>
        </w:rPr>
        <w:t xml:space="preserve"> </w:t>
      </w:r>
      <w:r>
        <w:t>Iptacopan</w:t>
      </w:r>
      <w:r>
        <w:rPr>
          <w:spacing w:val="-12"/>
        </w:rPr>
        <w:t xml:space="preserve"> </w:t>
      </w:r>
      <w:r>
        <w:t>also</w:t>
      </w:r>
      <w:r>
        <w:rPr>
          <w:spacing w:val="-13"/>
        </w:rPr>
        <w:t xml:space="preserve"> </w:t>
      </w:r>
      <w:r>
        <w:t>does</w:t>
      </w:r>
      <w:r>
        <w:rPr>
          <w:spacing w:val="-12"/>
        </w:rPr>
        <w:t xml:space="preserve"> </w:t>
      </w:r>
      <w:r>
        <w:t>not</w:t>
      </w:r>
      <w:r>
        <w:rPr>
          <w:spacing w:val="-13"/>
        </w:rPr>
        <w:t xml:space="preserve"> </w:t>
      </w:r>
      <w:r>
        <w:t>inhibit</w:t>
      </w:r>
      <w:r>
        <w:rPr>
          <w:spacing w:val="-11"/>
        </w:rPr>
        <w:t xml:space="preserve"> </w:t>
      </w:r>
      <w:r>
        <w:t>the</w:t>
      </w:r>
      <w:r>
        <w:rPr>
          <w:spacing w:val="-12"/>
        </w:rPr>
        <w:t xml:space="preserve"> </w:t>
      </w:r>
      <w:r>
        <w:t>transporters</w:t>
      </w:r>
      <w:r>
        <w:rPr>
          <w:spacing w:val="-13"/>
        </w:rPr>
        <w:t xml:space="preserve"> </w:t>
      </w:r>
      <w:r>
        <w:t>BCRP,</w:t>
      </w:r>
      <w:r>
        <w:rPr>
          <w:spacing w:val="-12"/>
        </w:rPr>
        <w:t xml:space="preserve"> </w:t>
      </w:r>
      <w:r>
        <w:t>BSEP,</w:t>
      </w:r>
      <w:r>
        <w:rPr>
          <w:spacing w:val="-13"/>
        </w:rPr>
        <w:t xml:space="preserve"> </w:t>
      </w:r>
      <w:r>
        <w:t>MATE1,</w:t>
      </w:r>
      <w:r>
        <w:rPr>
          <w:spacing w:val="-12"/>
        </w:rPr>
        <w:t xml:space="preserve"> </w:t>
      </w:r>
      <w:r>
        <w:t>MATE2-K,</w:t>
      </w:r>
      <w:r>
        <w:rPr>
          <w:spacing w:val="-12"/>
        </w:rPr>
        <w:t xml:space="preserve"> </w:t>
      </w:r>
      <w:r>
        <w:t>MRP2,</w:t>
      </w:r>
      <w:r w:rsidR="00942C08">
        <w:t xml:space="preserve"> </w:t>
      </w:r>
      <w:r>
        <w:t xml:space="preserve">OATP1B3, OAT1, OAT3, OCT1 or OCT2 at clinically relevant concentrations </w:t>
      </w:r>
      <w:r>
        <w:rPr>
          <w:i/>
        </w:rPr>
        <w:t>in vitro</w:t>
      </w:r>
      <w:r>
        <w:t>. Accordingly, no notable interactions are anticipated in patients. Iptacopan is a substrate for CYP2C8 and for the transporters P-glycoprotein, BCRP, MRP2, OATP1B1 and OATP1B3.</w:t>
      </w:r>
    </w:p>
    <w:p w14:paraId="79F5A863" w14:textId="77777777" w:rsidR="00CE0C6E" w:rsidRDefault="00881B1C" w:rsidP="00942C08">
      <w:pPr>
        <w:pStyle w:val="BodyText"/>
        <w:spacing w:before="123" w:line="237" w:lineRule="auto"/>
        <w:ind w:right="277"/>
        <w:jc w:val="left"/>
      </w:pPr>
      <w:r>
        <w:t>A dedicated drug interaction study</w:t>
      </w:r>
      <w:r>
        <w:rPr>
          <w:spacing w:val="25"/>
        </w:rPr>
        <w:t xml:space="preserve"> </w:t>
      </w:r>
      <w:r>
        <w:t xml:space="preserve">in which </w:t>
      </w:r>
      <w:proofErr w:type="spellStart"/>
      <w:r>
        <w:t>iptacopan</w:t>
      </w:r>
      <w:proofErr w:type="spellEnd"/>
      <w:r>
        <w:rPr>
          <w:spacing w:val="28"/>
        </w:rPr>
        <w:t xml:space="preserve"> </w:t>
      </w:r>
      <w:r>
        <w:t>was</w:t>
      </w:r>
      <w:r>
        <w:rPr>
          <w:spacing w:val="25"/>
        </w:rPr>
        <w:t xml:space="preserve"> </w:t>
      </w:r>
      <w:r>
        <w:t>co-administered with other</w:t>
      </w:r>
      <w:r>
        <w:rPr>
          <w:spacing w:val="25"/>
        </w:rPr>
        <w:t xml:space="preserve"> </w:t>
      </w:r>
      <w:r>
        <w:t>drugs was conducted in healthy volunteers and did not demonstrate any clinically relevant interactions:</w:t>
      </w:r>
    </w:p>
    <w:p w14:paraId="6049C836" w14:textId="77777777" w:rsidR="00CE0C6E" w:rsidRDefault="00881B1C" w:rsidP="00942C08">
      <w:pPr>
        <w:pStyle w:val="ListParagraph"/>
        <w:numPr>
          <w:ilvl w:val="2"/>
          <w:numId w:val="1"/>
        </w:numPr>
        <w:tabs>
          <w:tab w:val="left" w:pos="498"/>
        </w:tabs>
        <w:spacing w:before="39" w:line="242" w:lineRule="auto"/>
        <w:ind w:right="278"/>
        <w:rPr>
          <w:rFonts w:ascii="Symbol" w:hAnsi="Symbol"/>
          <w:position w:val="2"/>
        </w:rPr>
      </w:pPr>
      <w:r>
        <w:rPr>
          <w:rFonts w:ascii="Calibri" w:hAnsi="Calibri"/>
          <w:position w:val="2"/>
        </w:rPr>
        <w:t xml:space="preserve">When co-administered with clopidogrel (a moderate CYP2C8 inhibitor), </w:t>
      </w:r>
      <w:proofErr w:type="spellStart"/>
      <w:r>
        <w:rPr>
          <w:rFonts w:ascii="Calibri" w:hAnsi="Calibri"/>
          <w:position w:val="2"/>
        </w:rPr>
        <w:t>iptacopan</w:t>
      </w:r>
      <w:proofErr w:type="spellEnd"/>
      <w:r>
        <w:rPr>
          <w:rFonts w:ascii="Calibri" w:hAnsi="Calibri"/>
          <w:position w:val="2"/>
        </w:rPr>
        <w:t xml:space="preserve"> C</w:t>
      </w:r>
      <w:r>
        <w:rPr>
          <w:rFonts w:ascii="Calibri" w:hAnsi="Calibri"/>
          <w:sz w:val="14"/>
        </w:rPr>
        <w:t>max</w:t>
      </w:r>
      <w:r>
        <w:rPr>
          <w:rFonts w:ascii="Calibri" w:hAnsi="Calibri"/>
          <w:spacing w:val="27"/>
          <w:sz w:val="14"/>
        </w:rPr>
        <w:t xml:space="preserve"> </w:t>
      </w:r>
      <w:r>
        <w:rPr>
          <w:rFonts w:ascii="Calibri" w:hAnsi="Calibri"/>
          <w:position w:val="2"/>
        </w:rPr>
        <w:t xml:space="preserve">and AUC </w:t>
      </w:r>
      <w:r>
        <w:rPr>
          <w:rFonts w:ascii="Calibri" w:hAnsi="Calibri"/>
        </w:rPr>
        <w:t>increased by 5% and 36%, respectively.</w:t>
      </w:r>
    </w:p>
    <w:p w14:paraId="0992AF57" w14:textId="77777777" w:rsidR="00CE0C6E" w:rsidRDefault="00881B1C" w:rsidP="00942C08">
      <w:pPr>
        <w:pStyle w:val="ListParagraph"/>
        <w:numPr>
          <w:ilvl w:val="2"/>
          <w:numId w:val="1"/>
        </w:numPr>
        <w:tabs>
          <w:tab w:val="left" w:pos="498"/>
        </w:tabs>
        <w:spacing w:before="36"/>
        <w:ind w:right="272"/>
        <w:rPr>
          <w:rFonts w:ascii="Symbol" w:hAnsi="Symbol"/>
          <w:position w:val="2"/>
        </w:rPr>
      </w:pPr>
      <w:r>
        <w:rPr>
          <w:rFonts w:ascii="Calibri" w:hAnsi="Calibri"/>
          <w:position w:val="2"/>
        </w:rPr>
        <w:t xml:space="preserve">When co-administered with cyclosporine (a strong OATP 1B1/1B3 inhibitor), </w:t>
      </w:r>
      <w:proofErr w:type="spellStart"/>
      <w:r>
        <w:rPr>
          <w:rFonts w:ascii="Calibri" w:hAnsi="Calibri"/>
          <w:position w:val="2"/>
        </w:rPr>
        <w:t>iptacopan</w:t>
      </w:r>
      <w:proofErr w:type="spellEnd"/>
      <w:r>
        <w:rPr>
          <w:rFonts w:ascii="Calibri" w:hAnsi="Calibri"/>
          <w:position w:val="2"/>
        </w:rPr>
        <w:t xml:space="preserve"> C</w:t>
      </w:r>
      <w:r>
        <w:rPr>
          <w:rFonts w:ascii="Calibri" w:hAnsi="Calibri"/>
          <w:sz w:val="14"/>
        </w:rPr>
        <w:t>max</w:t>
      </w:r>
      <w:r>
        <w:rPr>
          <w:rFonts w:ascii="Calibri" w:hAnsi="Calibri"/>
          <w:spacing w:val="27"/>
          <w:sz w:val="14"/>
        </w:rPr>
        <w:t xml:space="preserve"> </w:t>
      </w:r>
      <w:r>
        <w:rPr>
          <w:rFonts w:ascii="Calibri" w:hAnsi="Calibri"/>
          <w:position w:val="2"/>
        </w:rPr>
        <w:t xml:space="preserve">and </w:t>
      </w:r>
      <w:r>
        <w:rPr>
          <w:rFonts w:ascii="Calibri" w:hAnsi="Calibri"/>
        </w:rPr>
        <w:t>AUC increased by 41% and 50%, respectively.</w:t>
      </w:r>
    </w:p>
    <w:p w14:paraId="5B5D4969" w14:textId="77777777" w:rsidR="00CE0C6E" w:rsidRDefault="00881B1C" w:rsidP="00942C08">
      <w:pPr>
        <w:pStyle w:val="ListParagraph"/>
        <w:numPr>
          <w:ilvl w:val="2"/>
          <w:numId w:val="1"/>
        </w:numPr>
        <w:tabs>
          <w:tab w:val="left" w:pos="498"/>
        </w:tabs>
        <w:spacing w:before="39" w:line="242" w:lineRule="auto"/>
        <w:ind w:right="280"/>
        <w:rPr>
          <w:rFonts w:ascii="Symbol" w:hAnsi="Symbol"/>
          <w:position w:val="2"/>
        </w:rPr>
      </w:pPr>
      <w:r>
        <w:rPr>
          <w:rFonts w:ascii="Calibri" w:hAnsi="Calibri"/>
          <w:position w:val="2"/>
        </w:rPr>
        <w:t xml:space="preserve">In the presence of </w:t>
      </w:r>
      <w:proofErr w:type="spellStart"/>
      <w:r>
        <w:rPr>
          <w:rFonts w:ascii="Calibri" w:hAnsi="Calibri"/>
          <w:position w:val="2"/>
        </w:rPr>
        <w:t>iptacopan</w:t>
      </w:r>
      <w:proofErr w:type="spellEnd"/>
      <w:r>
        <w:rPr>
          <w:rFonts w:ascii="Calibri" w:hAnsi="Calibri"/>
          <w:position w:val="2"/>
        </w:rPr>
        <w:t>, the C</w:t>
      </w:r>
      <w:r>
        <w:rPr>
          <w:rFonts w:ascii="Calibri" w:hAnsi="Calibri"/>
          <w:sz w:val="14"/>
        </w:rPr>
        <w:t>max</w:t>
      </w:r>
      <w:r>
        <w:rPr>
          <w:rFonts w:ascii="Calibri" w:hAnsi="Calibri"/>
          <w:spacing w:val="20"/>
          <w:sz w:val="14"/>
        </w:rPr>
        <w:t xml:space="preserve"> </w:t>
      </w:r>
      <w:r>
        <w:rPr>
          <w:rFonts w:ascii="Calibri" w:hAnsi="Calibri"/>
          <w:position w:val="2"/>
        </w:rPr>
        <w:t xml:space="preserve">of digoxin (a </w:t>
      </w:r>
      <w:proofErr w:type="spellStart"/>
      <w:r>
        <w:rPr>
          <w:rFonts w:ascii="Calibri" w:hAnsi="Calibri"/>
          <w:position w:val="2"/>
        </w:rPr>
        <w:t>PgP</w:t>
      </w:r>
      <w:proofErr w:type="spellEnd"/>
      <w:r>
        <w:rPr>
          <w:rFonts w:ascii="Calibri" w:hAnsi="Calibri"/>
          <w:position w:val="2"/>
        </w:rPr>
        <w:t xml:space="preserve"> substrate) increased by</w:t>
      </w:r>
      <w:r>
        <w:rPr>
          <w:rFonts w:ascii="Calibri" w:hAnsi="Calibri"/>
          <w:spacing w:val="-1"/>
          <w:position w:val="2"/>
        </w:rPr>
        <w:t xml:space="preserve"> </w:t>
      </w:r>
      <w:r>
        <w:rPr>
          <w:rFonts w:ascii="Calibri" w:hAnsi="Calibri"/>
          <w:position w:val="2"/>
        </w:rPr>
        <w:t xml:space="preserve">8% while its AUC </w:t>
      </w:r>
      <w:r>
        <w:rPr>
          <w:rFonts w:ascii="Calibri" w:hAnsi="Calibri"/>
        </w:rPr>
        <w:t>was unchanged.</w:t>
      </w:r>
    </w:p>
    <w:p w14:paraId="24D632D0" w14:textId="77777777" w:rsidR="00CE0C6E" w:rsidRDefault="00881B1C" w:rsidP="00942C08">
      <w:pPr>
        <w:pStyle w:val="ListParagraph"/>
        <w:numPr>
          <w:ilvl w:val="2"/>
          <w:numId w:val="1"/>
        </w:numPr>
        <w:tabs>
          <w:tab w:val="left" w:pos="498"/>
        </w:tabs>
        <w:spacing w:before="36"/>
        <w:ind w:right="277"/>
        <w:rPr>
          <w:rFonts w:ascii="Symbol" w:hAnsi="Symbol"/>
          <w:position w:val="2"/>
          <w:sz w:val="24"/>
        </w:rPr>
      </w:pPr>
      <w:r>
        <w:rPr>
          <w:rFonts w:ascii="Calibri" w:hAnsi="Calibri"/>
          <w:position w:val="2"/>
        </w:rPr>
        <w:lastRenderedPageBreak/>
        <w:t>In the</w:t>
      </w:r>
      <w:r>
        <w:rPr>
          <w:rFonts w:ascii="Calibri" w:hAnsi="Calibri"/>
          <w:spacing w:val="22"/>
          <w:position w:val="2"/>
        </w:rPr>
        <w:t xml:space="preserve"> </w:t>
      </w:r>
      <w:r>
        <w:rPr>
          <w:rFonts w:ascii="Calibri" w:hAnsi="Calibri"/>
          <w:position w:val="2"/>
        </w:rPr>
        <w:t>presence</w:t>
      </w:r>
      <w:r>
        <w:rPr>
          <w:rFonts w:ascii="Calibri" w:hAnsi="Calibri"/>
          <w:spacing w:val="22"/>
          <w:position w:val="2"/>
        </w:rPr>
        <w:t xml:space="preserve"> </w:t>
      </w:r>
      <w:r>
        <w:rPr>
          <w:rFonts w:ascii="Calibri" w:hAnsi="Calibri"/>
          <w:position w:val="2"/>
        </w:rPr>
        <w:t>of</w:t>
      </w:r>
      <w:r>
        <w:rPr>
          <w:rFonts w:ascii="Calibri" w:hAnsi="Calibri"/>
          <w:spacing w:val="22"/>
          <w:position w:val="2"/>
        </w:rPr>
        <w:t xml:space="preserve"> </w:t>
      </w:r>
      <w:proofErr w:type="spellStart"/>
      <w:r>
        <w:rPr>
          <w:rFonts w:ascii="Calibri" w:hAnsi="Calibri"/>
          <w:position w:val="2"/>
        </w:rPr>
        <w:t>iptacopan</w:t>
      </w:r>
      <w:proofErr w:type="spellEnd"/>
      <w:r>
        <w:rPr>
          <w:rFonts w:ascii="Calibri" w:hAnsi="Calibri"/>
          <w:position w:val="2"/>
        </w:rPr>
        <w:t>,</w:t>
      </w:r>
      <w:r>
        <w:rPr>
          <w:rFonts w:ascii="Calibri" w:hAnsi="Calibri"/>
          <w:spacing w:val="22"/>
          <w:position w:val="2"/>
        </w:rPr>
        <w:t xml:space="preserve"> </w:t>
      </w:r>
      <w:r>
        <w:rPr>
          <w:rFonts w:ascii="Calibri" w:hAnsi="Calibri"/>
          <w:position w:val="2"/>
        </w:rPr>
        <w:t>the</w:t>
      </w:r>
      <w:r>
        <w:rPr>
          <w:rFonts w:ascii="Calibri" w:hAnsi="Calibri"/>
          <w:spacing w:val="22"/>
          <w:position w:val="2"/>
        </w:rPr>
        <w:t xml:space="preserve"> </w:t>
      </w:r>
      <w:r>
        <w:rPr>
          <w:rFonts w:ascii="Calibri" w:hAnsi="Calibri"/>
          <w:position w:val="2"/>
        </w:rPr>
        <w:t>C</w:t>
      </w:r>
      <w:r>
        <w:rPr>
          <w:rFonts w:ascii="Calibri" w:hAnsi="Calibri"/>
          <w:sz w:val="14"/>
        </w:rPr>
        <w:t>max</w:t>
      </w:r>
      <w:r>
        <w:rPr>
          <w:rFonts w:ascii="Calibri" w:hAnsi="Calibri"/>
          <w:spacing w:val="39"/>
          <w:sz w:val="14"/>
        </w:rPr>
        <w:t xml:space="preserve"> </w:t>
      </w:r>
      <w:r>
        <w:rPr>
          <w:rFonts w:ascii="Calibri" w:hAnsi="Calibri"/>
          <w:position w:val="2"/>
        </w:rPr>
        <w:t>and AUC</w:t>
      </w:r>
      <w:r>
        <w:rPr>
          <w:rFonts w:ascii="Calibri" w:hAnsi="Calibri"/>
          <w:spacing w:val="22"/>
          <w:position w:val="2"/>
        </w:rPr>
        <w:t xml:space="preserve"> </w:t>
      </w:r>
      <w:r>
        <w:rPr>
          <w:rFonts w:ascii="Calibri" w:hAnsi="Calibri"/>
          <w:position w:val="2"/>
        </w:rPr>
        <w:t>of</w:t>
      </w:r>
      <w:r>
        <w:rPr>
          <w:rFonts w:ascii="Calibri" w:hAnsi="Calibri"/>
          <w:spacing w:val="22"/>
          <w:position w:val="2"/>
        </w:rPr>
        <w:t xml:space="preserve"> </w:t>
      </w:r>
      <w:r>
        <w:rPr>
          <w:rFonts w:ascii="Calibri" w:hAnsi="Calibri"/>
          <w:position w:val="2"/>
        </w:rPr>
        <w:t>rosuvastatin (an OATP</w:t>
      </w:r>
      <w:r>
        <w:rPr>
          <w:rFonts w:ascii="Calibri" w:hAnsi="Calibri"/>
          <w:spacing w:val="23"/>
          <w:position w:val="2"/>
        </w:rPr>
        <w:t xml:space="preserve"> </w:t>
      </w:r>
      <w:r>
        <w:rPr>
          <w:rFonts w:ascii="Calibri" w:hAnsi="Calibri"/>
          <w:position w:val="2"/>
        </w:rPr>
        <w:t>substrate)</w:t>
      </w:r>
      <w:r>
        <w:rPr>
          <w:rFonts w:ascii="Calibri" w:hAnsi="Calibri"/>
          <w:spacing w:val="22"/>
          <w:position w:val="2"/>
        </w:rPr>
        <w:t xml:space="preserve"> </w:t>
      </w:r>
      <w:r>
        <w:rPr>
          <w:rFonts w:ascii="Calibri" w:hAnsi="Calibri"/>
          <w:position w:val="2"/>
        </w:rPr>
        <w:t xml:space="preserve">remained </w:t>
      </w:r>
      <w:r>
        <w:rPr>
          <w:rFonts w:ascii="Calibri" w:hAnsi="Calibri"/>
          <w:spacing w:val="-2"/>
        </w:rPr>
        <w:t>unchanged.</w:t>
      </w:r>
    </w:p>
    <w:p w14:paraId="48681E18" w14:textId="77777777" w:rsidR="00CE0C6E" w:rsidRDefault="00881B1C" w:rsidP="00942C08">
      <w:pPr>
        <w:pStyle w:val="Heading3"/>
        <w:spacing w:before="204"/>
      </w:pPr>
      <w:r>
        <w:t>Effects</w:t>
      </w:r>
      <w:r>
        <w:rPr>
          <w:spacing w:val="-5"/>
        </w:rPr>
        <w:t xml:space="preserve"> </w:t>
      </w:r>
      <w:r>
        <w:t>of</w:t>
      </w:r>
      <w:r>
        <w:rPr>
          <w:spacing w:val="-4"/>
        </w:rPr>
        <w:t xml:space="preserve"> </w:t>
      </w:r>
      <w:r>
        <w:t>other</w:t>
      </w:r>
      <w:r>
        <w:rPr>
          <w:spacing w:val="-6"/>
        </w:rPr>
        <w:t xml:space="preserve"> </w:t>
      </w:r>
      <w:r>
        <w:t>medicinal</w:t>
      </w:r>
      <w:r>
        <w:rPr>
          <w:spacing w:val="-7"/>
        </w:rPr>
        <w:t xml:space="preserve"> </w:t>
      </w:r>
      <w:r>
        <w:t>products</w:t>
      </w:r>
      <w:r>
        <w:rPr>
          <w:spacing w:val="-5"/>
        </w:rPr>
        <w:t xml:space="preserve"> </w:t>
      </w:r>
      <w:r>
        <w:t>on</w:t>
      </w:r>
      <w:r>
        <w:rPr>
          <w:spacing w:val="-3"/>
        </w:rPr>
        <w:t xml:space="preserve"> </w:t>
      </w:r>
      <w:proofErr w:type="spellStart"/>
      <w:r>
        <w:rPr>
          <w:spacing w:val="-2"/>
        </w:rPr>
        <w:t>iptacopan</w:t>
      </w:r>
      <w:proofErr w:type="spellEnd"/>
    </w:p>
    <w:p w14:paraId="5D5751F6" w14:textId="77777777" w:rsidR="00CE0C6E" w:rsidRDefault="00881B1C" w:rsidP="00942C08">
      <w:pPr>
        <w:pStyle w:val="BodyText"/>
        <w:spacing w:before="157"/>
        <w:jc w:val="left"/>
      </w:pPr>
      <w:r>
        <w:rPr>
          <w:u w:val="single"/>
        </w:rPr>
        <w:t>Strong</w:t>
      </w:r>
      <w:r>
        <w:rPr>
          <w:spacing w:val="-5"/>
          <w:u w:val="single"/>
        </w:rPr>
        <w:t xml:space="preserve"> </w:t>
      </w:r>
      <w:r>
        <w:rPr>
          <w:u w:val="single"/>
        </w:rPr>
        <w:t>inducers</w:t>
      </w:r>
      <w:r>
        <w:rPr>
          <w:spacing w:val="-6"/>
          <w:u w:val="single"/>
        </w:rPr>
        <w:t xml:space="preserve"> </w:t>
      </w:r>
      <w:r>
        <w:rPr>
          <w:u w:val="single"/>
        </w:rPr>
        <w:t>of</w:t>
      </w:r>
      <w:r>
        <w:rPr>
          <w:spacing w:val="-4"/>
          <w:u w:val="single"/>
        </w:rPr>
        <w:t xml:space="preserve"> </w:t>
      </w:r>
      <w:r>
        <w:rPr>
          <w:u w:val="single"/>
        </w:rPr>
        <w:t>CYP2C8,</w:t>
      </w:r>
      <w:r>
        <w:rPr>
          <w:spacing w:val="-7"/>
          <w:u w:val="single"/>
        </w:rPr>
        <w:t xml:space="preserve"> </w:t>
      </w:r>
      <w:r>
        <w:rPr>
          <w:u w:val="single"/>
        </w:rPr>
        <w:t>UGT1A1,</w:t>
      </w:r>
      <w:r>
        <w:rPr>
          <w:spacing w:val="-6"/>
          <w:u w:val="single"/>
        </w:rPr>
        <w:t xml:space="preserve"> </w:t>
      </w:r>
      <w:proofErr w:type="spellStart"/>
      <w:r>
        <w:rPr>
          <w:u w:val="single"/>
        </w:rPr>
        <w:t>PgP</w:t>
      </w:r>
      <w:proofErr w:type="spellEnd"/>
      <w:r>
        <w:rPr>
          <w:u w:val="single"/>
        </w:rPr>
        <w:t>,</w:t>
      </w:r>
      <w:r>
        <w:rPr>
          <w:spacing w:val="-4"/>
          <w:u w:val="single"/>
        </w:rPr>
        <w:t xml:space="preserve"> </w:t>
      </w:r>
      <w:r>
        <w:rPr>
          <w:u w:val="single"/>
        </w:rPr>
        <w:t>BCRP</w:t>
      </w:r>
      <w:r>
        <w:rPr>
          <w:spacing w:val="-3"/>
          <w:u w:val="single"/>
        </w:rPr>
        <w:t xml:space="preserve"> </w:t>
      </w:r>
      <w:r>
        <w:rPr>
          <w:u w:val="single"/>
        </w:rPr>
        <w:t>and</w:t>
      </w:r>
      <w:r>
        <w:rPr>
          <w:spacing w:val="-7"/>
          <w:u w:val="single"/>
        </w:rPr>
        <w:t xml:space="preserve"> </w:t>
      </w:r>
      <w:r>
        <w:rPr>
          <w:spacing w:val="-2"/>
          <w:u w:val="single"/>
        </w:rPr>
        <w:t>OATP1B1/3</w:t>
      </w:r>
    </w:p>
    <w:p w14:paraId="79F04300" w14:textId="77777777" w:rsidR="00CE0C6E" w:rsidRDefault="00881B1C" w:rsidP="00942C08">
      <w:pPr>
        <w:pStyle w:val="BodyText"/>
        <w:spacing w:before="161" w:line="276" w:lineRule="auto"/>
        <w:ind w:right="278"/>
        <w:jc w:val="left"/>
      </w:pPr>
      <w:r>
        <w:t xml:space="preserve">Although concomitant administration of </w:t>
      </w:r>
      <w:proofErr w:type="spellStart"/>
      <w:r>
        <w:t>iptacopan</w:t>
      </w:r>
      <w:proofErr w:type="spellEnd"/>
      <w:r>
        <w:t xml:space="preserve"> with strong inducers of CYP2C8, UGT1A1, </w:t>
      </w:r>
      <w:proofErr w:type="spellStart"/>
      <w:r>
        <w:t>PgP</w:t>
      </w:r>
      <w:proofErr w:type="spellEnd"/>
      <w:r>
        <w:t xml:space="preserve">, BCRP and OATP1B1/3, such as rifampicin, has not been studied clinically, concomitant use with </w:t>
      </w:r>
      <w:proofErr w:type="spellStart"/>
      <w:r>
        <w:t>iptacopan</w:t>
      </w:r>
      <w:proofErr w:type="spellEnd"/>
      <w:r>
        <w:rPr>
          <w:spacing w:val="-8"/>
        </w:rPr>
        <w:t xml:space="preserve"> </w:t>
      </w:r>
      <w:r>
        <w:t>is</w:t>
      </w:r>
      <w:r>
        <w:rPr>
          <w:spacing w:val="-6"/>
        </w:rPr>
        <w:t xml:space="preserve"> </w:t>
      </w:r>
      <w:r>
        <w:t>not</w:t>
      </w:r>
      <w:r>
        <w:rPr>
          <w:spacing w:val="-6"/>
        </w:rPr>
        <w:t xml:space="preserve"> </w:t>
      </w:r>
      <w:r>
        <w:t>recommended</w:t>
      </w:r>
      <w:r>
        <w:rPr>
          <w:spacing w:val="-6"/>
        </w:rPr>
        <w:t xml:space="preserve"> </w:t>
      </w:r>
      <w:r>
        <w:t>due</w:t>
      </w:r>
      <w:r>
        <w:rPr>
          <w:spacing w:val="-6"/>
        </w:rPr>
        <w:t xml:space="preserve"> </w:t>
      </w:r>
      <w:r>
        <w:t>to</w:t>
      </w:r>
      <w:r>
        <w:rPr>
          <w:spacing w:val="-6"/>
        </w:rPr>
        <w:t xml:space="preserve"> </w:t>
      </w:r>
      <w:r>
        <w:t>the</w:t>
      </w:r>
      <w:r>
        <w:rPr>
          <w:spacing w:val="-6"/>
        </w:rPr>
        <w:t xml:space="preserve"> </w:t>
      </w:r>
      <w:r>
        <w:t>potential</w:t>
      </w:r>
      <w:r>
        <w:rPr>
          <w:spacing w:val="-7"/>
        </w:rPr>
        <w:t xml:space="preserve"> </w:t>
      </w:r>
      <w:r>
        <w:t>for</w:t>
      </w:r>
      <w:r>
        <w:rPr>
          <w:spacing w:val="-5"/>
        </w:rPr>
        <w:t xml:space="preserve"> </w:t>
      </w:r>
      <w:r>
        <w:t>reduced</w:t>
      </w:r>
      <w:r>
        <w:rPr>
          <w:spacing w:val="-6"/>
        </w:rPr>
        <w:t xml:space="preserve"> </w:t>
      </w:r>
      <w:r>
        <w:t>efficacy</w:t>
      </w:r>
      <w:r>
        <w:rPr>
          <w:spacing w:val="-6"/>
        </w:rPr>
        <w:t xml:space="preserve"> </w:t>
      </w:r>
      <w:r>
        <w:t>of</w:t>
      </w:r>
      <w:r>
        <w:rPr>
          <w:spacing w:val="-7"/>
        </w:rPr>
        <w:t xml:space="preserve"> </w:t>
      </w:r>
      <w:proofErr w:type="spellStart"/>
      <w:r>
        <w:t>iptacopan</w:t>
      </w:r>
      <w:proofErr w:type="spellEnd"/>
      <w:r>
        <w:rPr>
          <w:spacing w:val="-6"/>
        </w:rPr>
        <w:t xml:space="preserve"> </w:t>
      </w:r>
      <w:r>
        <w:t>(see</w:t>
      </w:r>
      <w:r>
        <w:rPr>
          <w:spacing w:val="-6"/>
        </w:rPr>
        <w:t xml:space="preserve"> </w:t>
      </w:r>
      <w:r>
        <w:t>section</w:t>
      </w:r>
      <w:r>
        <w:rPr>
          <w:spacing w:val="-7"/>
        </w:rPr>
        <w:t xml:space="preserve"> </w:t>
      </w:r>
      <w:r>
        <w:t>4.4 Special warnings and precautions for use).</w:t>
      </w:r>
    </w:p>
    <w:p w14:paraId="114741C7" w14:textId="77777777" w:rsidR="00CE0C6E" w:rsidRDefault="00881B1C" w:rsidP="00942C08">
      <w:pPr>
        <w:pStyle w:val="Heading3"/>
        <w:spacing w:before="202"/>
      </w:pPr>
      <w:r>
        <w:t>Effects</w:t>
      </w:r>
      <w:r>
        <w:rPr>
          <w:spacing w:val="-5"/>
        </w:rPr>
        <w:t xml:space="preserve"> </w:t>
      </w:r>
      <w:r>
        <w:t>of</w:t>
      </w:r>
      <w:r>
        <w:rPr>
          <w:spacing w:val="-4"/>
        </w:rPr>
        <w:t xml:space="preserve"> </w:t>
      </w:r>
      <w:proofErr w:type="spellStart"/>
      <w:r>
        <w:t>iptacopan</w:t>
      </w:r>
      <w:proofErr w:type="spellEnd"/>
      <w:r>
        <w:rPr>
          <w:spacing w:val="-4"/>
        </w:rPr>
        <w:t xml:space="preserve"> </w:t>
      </w:r>
      <w:r>
        <w:t>on</w:t>
      </w:r>
      <w:r>
        <w:rPr>
          <w:spacing w:val="-3"/>
        </w:rPr>
        <w:t xml:space="preserve"> </w:t>
      </w:r>
      <w:r>
        <w:t>other</w:t>
      </w:r>
      <w:r>
        <w:rPr>
          <w:spacing w:val="-6"/>
        </w:rPr>
        <w:t xml:space="preserve"> </w:t>
      </w:r>
      <w:r>
        <w:t>medicinal</w:t>
      </w:r>
      <w:r>
        <w:rPr>
          <w:spacing w:val="-5"/>
        </w:rPr>
        <w:t xml:space="preserve"> </w:t>
      </w:r>
      <w:r>
        <w:rPr>
          <w:spacing w:val="-2"/>
        </w:rPr>
        <w:t>products</w:t>
      </w:r>
    </w:p>
    <w:p w14:paraId="75B31C9F" w14:textId="77777777" w:rsidR="00CE0C6E" w:rsidRDefault="00881B1C" w:rsidP="00942C08">
      <w:pPr>
        <w:pStyle w:val="BodyText"/>
        <w:spacing w:before="155"/>
        <w:jc w:val="left"/>
      </w:pPr>
      <w:r>
        <w:rPr>
          <w:u w:val="single"/>
        </w:rPr>
        <w:t>CYP3A4</w:t>
      </w:r>
      <w:r>
        <w:rPr>
          <w:spacing w:val="-3"/>
          <w:u w:val="single"/>
        </w:rPr>
        <w:t xml:space="preserve"> </w:t>
      </w:r>
      <w:r>
        <w:rPr>
          <w:spacing w:val="-2"/>
          <w:u w:val="single"/>
        </w:rPr>
        <w:t>substrates</w:t>
      </w:r>
    </w:p>
    <w:p w14:paraId="735DFBD7" w14:textId="77777777" w:rsidR="00CE0C6E" w:rsidRDefault="00881B1C" w:rsidP="00942C08">
      <w:pPr>
        <w:pStyle w:val="BodyText"/>
        <w:spacing w:before="161" w:line="276" w:lineRule="auto"/>
        <w:ind w:right="271"/>
        <w:jc w:val="left"/>
      </w:pPr>
      <w:r>
        <w:t>In</w:t>
      </w:r>
      <w:r>
        <w:rPr>
          <w:spacing w:val="-6"/>
        </w:rPr>
        <w:t xml:space="preserve"> </w:t>
      </w:r>
      <w:r>
        <w:t>vitro</w:t>
      </w:r>
      <w:r>
        <w:rPr>
          <w:spacing w:val="-3"/>
        </w:rPr>
        <w:t xml:space="preserve"> </w:t>
      </w:r>
      <w:r>
        <w:t>data</w:t>
      </w:r>
      <w:r>
        <w:rPr>
          <w:spacing w:val="-7"/>
        </w:rPr>
        <w:t xml:space="preserve"> </w:t>
      </w:r>
      <w:proofErr w:type="gramStart"/>
      <w:r>
        <w:t>showed</w:t>
      </w:r>
      <w:proofErr w:type="gramEnd"/>
      <w:r>
        <w:rPr>
          <w:spacing w:val="-5"/>
        </w:rPr>
        <w:t xml:space="preserve"> </w:t>
      </w:r>
      <w:proofErr w:type="spellStart"/>
      <w:r>
        <w:t>iptacopan</w:t>
      </w:r>
      <w:proofErr w:type="spellEnd"/>
      <w:r>
        <w:rPr>
          <w:spacing w:val="-5"/>
        </w:rPr>
        <w:t xml:space="preserve"> </w:t>
      </w:r>
      <w:r>
        <w:t>has</w:t>
      </w:r>
      <w:r>
        <w:rPr>
          <w:spacing w:val="-4"/>
        </w:rPr>
        <w:t xml:space="preserve"> </w:t>
      </w:r>
      <w:r>
        <w:t>potential</w:t>
      </w:r>
      <w:r>
        <w:rPr>
          <w:spacing w:val="-5"/>
        </w:rPr>
        <w:t xml:space="preserve"> </w:t>
      </w:r>
      <w:r>
        <w:t>for</w:t>
      </w:r>
      <w:r>
        <w:rPr>
          <w:spacing w:val="-4"/>
        </w:rPr>
        <w:t xml:space="preserve"> </w:t>
      </w:r>
      <w:r>
        <w:t>induction</w:t>
      </w:r>
      <w:r>
        <w:rPr>
          <w:spacing w:val="-7"/>
        </w:rPr>
        <w:t xml:space="preserve"> </w:t>
      </w:r>
      <w:r>
        <w:t>of</w:t>
      </w:r>
      <w:r>
        <w:rPr>
          <w:spacing w:val="-4"/>
        </w:rPr>
        <w:t xml:space="preserve"> </w:t>
      </w:r>
      <w:r>
        <w:t>CYP3A4</w:t>
      </w:r>
      <w:r>
        <w:rPr>
          <w:spacing w:val="-6"/>
        </w:rPr>
        <w:t xml:space="preserve"> </w:t>
      </w:r>
      <w:r>
        <w:t>and</w:t>
      </w:r>
      <w:r>
        <w:rPr>
          <w:spacing w:val="-5"/>
        </w:rPr>
        <w:t xml:space="preserve"> </w:t>
      </w:r>
      <w:r>
        <w:t>may</w:t>
      </w:r>
      <w:r>
        <w:rPr>
          <w:spacing w:val="-4"/>
        </w:rPr>
        <w:t xml:space="preserve"> </w:t>
      </w:r>
      <w:r>
        <w:t>decrease</w:t>
      </w:r>
      <w:r>
        <w:rPr>
          <w:spacing w:val="-6"/>
        </w:rPr>
        <w:t xml:space="preserve"> </w:t>
      </w:r>
      <w:r>
        <w:t>the</w:t>
      </w:r>
      <w:r>
        <w:rPr>
          <w:spacing w:val="-3"/>
        </w:rPr>
        <w:t xml:space="preserve"> </w:t>
      </w:r>
      <w:r>
        <w:t xml:space="preserve">exposure of sensitive CYP3A4 substrates. The concomitant use of </w:t>
      </w:r>
      <w:proofErr w:type="spellStart"/>
      <w:r>
        <w:t>iptacopan</w:t>
      </w:r>
      <w:proofErr w:type="spellEnd"/>
      <w:r>
        <w:t xml:space="preserve"> and sensitive CYP3A4 substrates has not been studied clinically. Caution should be exercised if co-administration of </w:t>
      </w:r>
      <w:proofErr w:type="spellStart"/>
      <w:r>
        <w:t>iptacopan</w:t>
      </w:r>
      <w:proofErr w:type="spellEnd"/>
      <w:r>
        <w:t xml:space="preserve"> with sensitive CYP3A4 substrates is required, especially for those with a narrow therapeutic index (e.g. carbamazepine, ciclosporin, ergotamine, fentanyl, pimozide, quinidine, sirolimus, tacrolimus).</w:t>
      </w:r>
    </w:p>
    <w:p w14:paraId="77935F83" w14:textId="77777777" w:rsidR="00CE0C6E" w:rsidRDefault="00881B1C" w:rsidP="00942C08">
      <w:pPr>
        <w:pStyle w:val="BodyText"/>
        <w:spacing w:before="122"/>
        <w:jc w:val="left"/>
      </w:pPr>
      <w:r>
        <w:rPr>
          <w:u w:val="single"/>
        </w:rPr>
        <w:t>CYP2C8</w:t>
      </w:r>
      <w:r>
        <w:rPr>
          <w:spacing w:val="-3"/>
          <w:u w:val="single"/>
        </w:rPr>
        <w:t xml:space="preserve"> </w:t>
      </w:r>
      <w:r>
        <w:rPr>
          <w:spacing w:val="-2"/>
          <w:u w:val="single"/>
        </w:rPr>
        <w:t>substrates</w:t>
      </w:r>
    </w:p>
    <w:p w14:paraId="6BC420E5" w14:textId="77777777" w:rsidR="00CE0C6E" w:rsidRDefault="00881B1C" w:rsidP="00942C08">
      <w:pPr>
        <w:pStyle w:val="BodyText"/>
        <w:spacing w:before="158" w:line="276" w:lineRule="auto"/>
        <w:ind w:right="274"/>
        <w:jc w:val="left"/>
      </w:pPr>
      <w:r>
        <w:t xml:space="preserve">In vitro data </w:t>
      </w:r>
      <w:proofErr w:type="gramStart"/>
      <w:r>
        <w:t>showed</w:t>
      </w:r>
      <w:proofErr w:type="gramEnd"/>
      <w:r>
        <w:t xml:space="preserve"> </w:t>
      </w:r>
      <w:proofErr w:type="spellStart"/>
      <w:r>
        <w:t>iptacopan</w:t>
      </w:r>
      <w:proofErr w:type="spellEnd"/>
      <w:r>
        <w:t xml:space="preserve"> has potential for time-dependent inhibition of CYP2C8 and may increase</w:t>
      </w:r>
      <w:r>
        <w:rPr>
          <w:spacing w:val="-8"/>
        </w:rPr>
        <w:t xml:space="preserve"> </w:t>
      </w:r>
      <w:r>
        <w:t>the</w:t>
      </w:r>
      <w:r>
        <w:rPr>
          <w:spacing w:val="-9"/>
        </w:rPr>
        <w:t xml:space="preserve"> </w:t>
      </w:r>
      <w:r>
        <w:t>exposure</w:t>
      </w:r>
      <w:r>
        <w:rPr>
          <w:spacing w:val="-10"/>
        </w:rPr>
        <w:t xml:space="preserve"> </w:t>
      </w:r>
      <w:r>
        <w:t>of</w:t>
      </w:r>
      <w:r>
        <w:rPr>
          <w:spacing w:val="-9"/>
        </w:rPr>
        <w:t xml:space="preserve"> </w:t>
      </w:r>
      <w:r>
        <w:t>sensitive</w:t>
      </w:r>
      <w:r>
        <w:rPr>
          <w:spacing w:val="-8"/>
        </w:rPr>
        <w:t xml:space="preserve"> </w:t>
      </w:r>
      <w:r>
        <w:t>CYP2C8</w:t>
      </w:r>
      <w:r>
        <w:rPr>
          <w:spacing w:val="-8"/>
        </w:rPr>
        <w:t xml:space="preserve"> </w:t>
      </w:r>
      <w:r>
        <w:t>substrates,</w:t>
      </w:r>
      <w:r>
        <w:rPr>
          <w:spacing w:val="-10"/>
        </w:rPr>
        <w:t xml:space="preserve"> </w:t>
      </w:r>
      <w:r>
        <w:t>such</w:t>
      </w:r>
      <w:r>
        <w:rPr>
          <w:spacing w:val="-8"/>
        </w:rPr>
        <w:t xml:space="preserve"> </w:t>
      </w:r>
      <w:r>
        <w:t>as</w:t>
      </w:r>
      <w:r>
        <w:rPr>
          <w:spacing w:val="-9"/>
        </w:rPr>
        <w:t xml:space="preserve"> </w:t>
      </w:r>
      <w:r>
        <w:t>repaglinide,</w:t>
      </w:r>
      <w:r>
        <w:rPr>
          <w:spacing w:val="-8"/>
        </w:rPr>
        <w:t xml:space="preserve"> </w:t>
      </w:r>
      <w:r>
        <w:t>dasabuvir</w:t>
      </w:r>
      <w:r>
        <w:rPr>
          <w:spacing w:val="-9"/>
        </w:rPr>
        <w:t xml:space="preserve"> </w:t>
      </w:r>
      <w:r>
        <w:t>or</w:t>
      </w:r>
      <w:r>
        <w:rPr>
          <w:spacing w:val="-9"/>
        </w:rPr>
        <w:t xml:space="preserve"> </w:t>
      </w:r>
      <w:r>
        <w:t>paclitaxel.</w:t>
      </w:r>
      <w:r>
        <w:rPr>
          <w:spacing w:val="-9"/>
        </w:rPr>
        <w:t xml:space="preserve"> </w:t>
      </w:r>
      <w:r>
        <w:t>The concomitant</w:t>
      </w:r>
      <w:r>
        <w:rPr>
          <w:spacing w:val="-10"/>
        </w:rPr>
        <w:t xml:space="preserve"> </w:t>
      </w:r>
      <w:r>
        <w:t>use</w:t>
      </w:r>
      <w:r>
        <w:rPr>
          <w:spacing w:val="-12"/>
        </w:rPr>
        <w:t xml:space="preserve"> </w:t>
      </w:r>
      <w:r>
        <w:t>of</w:t>
      </w:r>
      <w:r>
        <w:rPr>
          <w:spacing w:val="-10"/>
        </w:rPr>
        <w:t xml:space="preserve"> </w:t>
      </w:r>
      <w:proofErr w:type="spellStart"/>
      <w:r>
        <w:t>iptacopan</w:t>
      </w:r>
      <w:proofErr w:type="spellEnd"/>
      <w:r>
        <w:rPr>
          <w:spacing w:val="-11"/>
        </w:rPr>
        <w:t xml:space="preserve"> </w:t>
      </w:r>
      <w:r>
        <w:t>and</w:t>
      </w:r>
      <w:r>
        <w:rPr>
          <w:spacing w:val="-11"/>
        </w:rPr>
        <w:t xml:space="preserve"> </w:t>
      </w:r>
      <w:r>
        <w:t>sensitive</w:t>
      </w:r>
      <w:r>
        <w:rPr>
          <w:spacing w:val="-9"/>
        </w:rPr>
        <w:t xml:space="preserve"> </w:t>
      </w:r>
      <w:r>
        <w:t>CYP2C8</w:t>
      </w:r>
      <w:r>
        <w:rPr>
          <w:spacing w:val="-9"/>
        </w:rPr>
        <w:t xml:space="preserve"> </w:t>
      </w:r>
      <w:r>
        <w:t>substrates</w:t>
      </w:r>
      <w:r>
        <w:rPr>
          <w:spacing w:val="-12"/>
        </w:rPr>
        <w:t xml:space="preserve"> </w:t>
      </w:r>
      <w:r>
        <w:t>has</w:t>
      </w:r>
      <w:r>
        <w:rPr>
          <w:spacing w:val="-10"/>
        </w:rPr>
        <w:t xml:space="preserve"> </w:t>
      </w:r>
      <w:r>
        <w:t>not</w:t>
      </w:r>
      <w:r>
        <w:rPr>
          <w:spacing w:val="-9"/>
        </w:rPr>
        <w:t xml:space="preserve"> </w:t>
      </w:r>
      <w:r>
        <w:t>been</w:t>
      </w:r>
      <w:r>
        <w:rPr>
          <w:spacing w:val="-10"/>
        </w:rPr>
        <w:t xml:space="preserve"> </w:t>
      </w:r>
      <w:r>
        <w:t>studied</w:t>
      </w:r>
      <w:r>
        <w:rPr>
          <w:spacing w:val="-10"/>
        </w:rPr>
        <w:t xml:space="preserve"> </w:t>
      </w:r>
      <w:r>
        <w:t>clinically.</w:t>
      </w:r>
      <w:r>
        <w:rPr>
          <w:spacing w:val="-12"/>
        </w:rPr>
        <w:t xml:space="preserve"> </w:t>
      </w:r>
      <w:r>
        <w:t xml:space="preserve">Caution should be exercised if co-administration of </w:t>
      </w:r>
      <w:proofErr w:type="spellStart"/>
      <w:r>
        <w:t>iptacopan</w:t>
      </w:r>
      <w:proofErr w:type="spellEnd"/>
      <w:r>
        <w:t xml:space="preserve"> with sensitive CYP2C8 substrates is required.</w:t>
      </w:r>
    </w:p>
    <w:p w14:paraId="5E2ED837" w14:textId="77777777" w:rsidR="00CE0C6E" w:rsidRDefault="00CE0C6E" w:rsidP="00942C08">
      <w:pPr>
        <w:pStyle w:val="BodyText"/>
        <w:spacing w:before="163"/>
        <w:ind w:left="0"/>
        <w:jc w:val="left"/>
      </w:pPr>
    </w:p>
    <w:p w14:paraId="4629ACE4" w14:textId="77777777" w:rsidR="00CE0C6E" w:rsidRDefault="00881B1C" w:rsidP="00942C08">
      <w:pPr>
        <w:pStyle w:val="Heading2"/>
        <w:numPr>
          <w:ilvl w:val="1"/>
          <w:numId w:val="1"/>
        </w:numPr>
        <w:tabs>
          <w:tab w:val="left" w:pos="716"/>
        </w:tabs>
        <w:spacing w:before="0"/>
        <w:rPr>
          <w:rFonts w:ascii="Cambria"/>
        </w:rPr>
      </w:pPr>
      <w:r>
        <w:rPr>
          <w:rFonts w:ascii="Cambria"/>
          <w:smallCaps/>
          <w:spacing w:val="-2"/>
        </w:rPr>
        <w:t>Fertility,</w:t>
      </w:r>
      <w:r>
        <w:rPr>
          <w:rFonts w:ascii="Cambria"/>
          <w:smallCaps/>
          <w:spacing w:val="-9"/>
        </w:rPr>
        <w:t xml:space="preserve"> </w:t>
      </w:r>
      <w:r>
        <w:rPr>
          <w:rFonts w:ascii="Cambria"/>
          <w:smallCaps/>
          <w:spacing w:val="-2"/>
        </w:rPr>
        <w:t>pregnancy</w:t>
      </w:r>
      <w:r>
        <w:rPr>
          <w:rFonts w:ascii="Cambria"/>
          <w:smallCaps/>
          <w:spacing w:val="5"/>
        </w:rPr>
        <w:t xml:space="preserve"> </w:t>
      </w:r>
      <w:r>
        <w:rPr>
          <w:rFonts w:ascii="Cambria"/>
          <w:smallCaps/>
          <w:spacing w:val="-2"/>
        </w:rPr>
        <w:t>and</w:t>
      </w:r>
      <w:r>
        <w:rPr>
          <w:rFonts w:ascii="Cambria"/>
          <w:smallCaps/>
          <w:spacing w:val="5"/>
        </w:rPr>
        <w:t xml:space="preserve"> </w:t>
      </w:r>
      <w:r>
        <w:rPr>
          <w:rFonts w:ascii="Cambria"/>
          <w:smallCaps/>
          <w:spacing w:val="-2"/>
        </w:rPr>
        <w:t>lactation</w:t>
      </w:r>
    </w:p>
    <w:p w14:paraId="47DA8AC8" w14:textId="77777777" w:rsidR="00CE0C6E" w:rsidRDefault="00CE0C6E" w:rsidP="00942C08">
      <w:pPr>
        <w:pStyle w:val="BodyText"/>
        <w:spacing w:before="60"/>
        <w:ind w:left="0"/>
        <w:jc w:val="left"/>
        <w:rPr>
          <w:rFonts w:ascii="Cambria"/>
          <w:b/>
          <w:sz w:val="19"/>
        </w:rPr>
      </w:pPr>
    </w:p>
    <w:p w14:paraId="260B0056" w14:textId="77777777" w:rsidR="00CE0C6E" w:rsidRDefault="00881B1C" w:rsidP="00942C08">
      <w:pPr>
        <w:pStyle w:val="Heading3"/>
        <w:spacing w:before="0"/>
      </w:pPr>
      <w:r>
        <w:t>Effects</w:t>
      </w:r>
      <w:r>
        <w:rPr>
          <w:spacing w:val="-1"/>
        </w:rPr>
        <w:t xml:space="preserve"> </w:t>
      </w:r>
      <w:r>
        <w:t xml:space="preserve">on </w:t>
      </w:r>
      <w:r>
        <w:rPr>
          <w:spacing w:val="-2"/>
        </w:rPr>
        <w:t>fertility</w:t>
      </w:r>
    </w:p>
    <w:p w14:paraId="0F18A961" w14:textId="77777777" w:rsidR="00CE0C6E" w:rsidRDefault="00881B1C" w:rsidP="00942C08">
      <w:pPr>
        <w:pStyle w:val="BodyText"/>
        <w:spacing w:before="157"/>
        <w:jc w:val="left"/>
      </w:pPr>
      <w:r>
        <w:t>There</w:t>
      </w:r>
      <w:r>
        <w:rPr>
          <w:spacing w:val="-3"/>
        </w:rPr>
        <w:t xml:space="preserve"> </w:t>
      </w:r>
      <w:proofErr w:type="gramStart"/>
      <w:r>
        <w:t>are</w:t>
      </w:r>
      <w:proofErr w:type="gramEnd"/>
      <w:r>
        <w:rPr>
          <w:spacing w:val="-3"/>
        </w:rPr>
        <w:t xml:space="preserve"> </w:t>
      </w:r>
      <w:r>
        <w:t>no</w:t>
      </w:r>
      <w:r>
        <w:rPr>
          <w:spacing w:val="-2"/>
        </w:rPr>
        <w:t xml:space="preserve"> </w:t>
      </w:r>
      <w:r>
        <w:t>clinical</w:t>
      </w:r>
      <w:r>
        <w:rPr>
          <w:spacing w:val="-3"/>
        </w:rPr>
        <w:t xml:space="preserve"> </w:t>
      </w:r>
      <w:r>
        <w:t>data</w:t>
      </w:r>
      <w:r>
        <w:rPr>
          <w:spacing w:val="-5"/>
        </w:rPr>
        <w:t xml:space="preserve"> </w:t>
      </w:r>
      <w:r>
        <w:t>on</w:t>
      </w:r>
      <w:r>
        <w:rPr>
          <w:spacing w:val="-4"/>
        </w:rPr>
        <w:t xml:space="preserve"> </w:t>
      </w:r>
      <w:r>
        <w:t>the</w:t>
      </w:r>
      <w:r>
        <w:rPr>
          <w:spacing w:val="-3"/>
        </w:rPr>
        <w:t xml:space="preserve"> </w:t>
      </w:r>
      <w:r>
        <w:t>effect</w:t>
      </w:r>
      <w:r>
        <w:rPr>
          <w:spacing w:val="-5"/>
        </w:rPr>
        <w:t xml:space="preserve"> </w:t>
      </w:r>
      <w:r>
        <w:t>of</w:t>
      </w:r>
      <w:r>
        <w:rPr>
          <w:spacing w:val="-2"/>
        </w:rPr>
        <w:t xml:space="preserve"> </w:t>
      </w:r>
      <w:r>
        <w:t>FABHALTA</w:t>
      </w:r>
      <w:r>
        <w:rPr>
          <w:spacing w:val="-5"/>
        </w:rPr>
        <w:t xml:space="preserve"> </w:t>
      </w:r>
      <w:r>
        <w:t>on</w:t>
      </w:r>
      <w:r>
        <w:rPr>
          <w:spacing w:val="-2"/>
        </w:rPr>
        <w:t xml:space="preserve"> fertility.</w:t>
      </w:r>
    </w:p>
    <w:p w14:paraId="6649EFAE" w14:textId="0E59E38D" w:rsidR="00CE0C6E" w:rsidRDefault="00881B1C" w:rsidP="00942C08">
      <w:pPr>
        <w:pStyle w:val="BodyText"/>
        <w:ind w:right="273"/>
        <w:jc w:val="left"/>
      </w:pPr>
      <w:r>
        <w:t>Iptacopan did not impair fertility in male rats with oral administration up to the highest dose tested (750</w:t>
      </w:r>
      <w:r>
        <w:rPr>
          <w:spacing w:val="-2"/>
        </w:rPr>
        <w:t xml:space="preserve"> </w:t>
      </w:r>
      <w:r>
        <w:t>mg/kg/day), which corresponds to 19-fold the plasma AUC for unbound drug in patients at the maximum recommended human dose (MRHD) of 200 mg twice daily. Reversible histopathological changes</w:t>
      </w:r>
      <w:r>
        <w:rPr>
          <w:spacing w:val="-6"/>
        </w:rPr>
        <w:t xml:space="preserve"> </w:t>
      </w:r>
      <w:r>
        <w:t>in</w:t>
      </w:r>
      <w:r>
        <w:rPr>
          <w:spacing w:val="-8"/>
        </w:rPr>
        <w:t xml:space="preserve"> </w:t>
      </w:r>
      <w:r>
        <w:t>the</w:t>
      </w:r>
      <w:r>
        <w:rPr>
          <w:spacing w:val="-9"/>
        </w:rPr>
        <w:t xml:space="preserve"> </w:t>
      </w:r>
      <w:r>
        <w:t>male</w:t>
      </w:r>
      <w:r>
        <w:rPr>
          <w:spacing w:val="-6"/>
        </w:rPr>
        <w:t xml:space="preserve"> </w:t>
      </w:r>
      <w:r>
        <w:t>reproductive</w:t>
      </w:r>
      <w:r>
        <w:rPr>
          <w:spacing w:val="-8"/>
        </w:rPr>
        <w:t xml:space="preserve"> </w:t>
      </w:r>
      <w:r>
        <w:t>system</w:t>
      </w:r>
      <w:r>
        <w:rPr>
          <w:spacing w:val="-6"/>
        </w:rPr>
        <w:t xml:space="preserve"> </w:t>
      </w:r>
      <w:r>
        <w:t>(testicular</w:t>
      </w:r>
      <w:r>
        <w:rPr>
          <w:spacing w:val="-7"/>
        </w:rPr>
        <w:t xml:space="preserve"> </w:t>
      </w:r>
      <w:r>
        <w:t>tubular</w:t>
      </w:r>
      <w:r>
        <w:rPr>
          <w:spacing w:val="-7"/>
        </w:rPr>
        <w:t xml:space="preserve"> </w:t>
      </w:r>
      <w:r>
        <w:t>degeneration</w:t>
      </w:r>
      <w:r>
        <w:rPr>
          <w:spacing w:val="-7"/>
        </w:rPr>
        <w:t xml:space="preserve"> </w:t>
      </w:r>
      <w:r>
        <w:t>and</w:t>
      </w:r>
      <w:r>
        <w:rPr>
          <w:spacing w:val="-7"/>
        </w:rPr>
        <w:t xml:space="preserve"> </w:t>
      </w:r>
      <w:r>
        <w:t>cell</w:t>
      </w:r>
      <w:r>
        <w:rPr>
          <w:spacing w:val="-9"/>
        </w:rPr>
        <w:t xml:space="preserve"> </w:t>
      </w:r>
      <w:r>
        <w:t>debris</w:t>
      </w:r>
      <w:r>
        <w:rPr>
          <w:spacing w:val="-7"/>
        </w:rPr>
        <w:t xml:space="preserve"> </w:t>
      </w:r>
      <w:r>
        <w:t>in</w:t>
      </w:r>
      <w:r>
        <w:rPr>
          <w:spacing w:val="-8"/>
        </w:rPr>
        <w:t xml:space="preserve"> </w:t>
      </w:r>
      <w:r>
        <w:t>the</w:t>
      </w:r>
      <w:r>
        <w:rPr>
          <w:spacing w:val="-9"/>
        </w:rPr>
        <w:t xml:space="preserve"> </w:t>
      </w:r>
      <w:r>
        <w:t>lumen of the epididymis) were observed in repeat-dose toxicity studies after</w:t>
      </w:r>
      <w:r>
        <w:rPr>
          <w:spacing w:val="-1"/>
        </w:rPr>
        <w:t xml:space="preserve"> </w:t>
      </w:r>
      <w:r>
        <w:t>oral administration in rats and</w:t>
      </w:r>
      <w:r w:rsidR="00942C08">
        <w:t xml:space="preserve"> </w:t>
      </w:r>
      <w:r>
        <w:t>dogs</w:t>
      </w:r>
      <w:r>
        <w:rPr>
          <w:spacing w:val="-2"/>
        </w:rPr>
        <w:t xml:space="preserve"> </w:t>
      </w:r>
      <w:r>
        <w:t>at</w:t>
      </w:r>
      <w:r>
        <w:rPr>
          <w:spacing w:val="-3"/>
        </w:rPr>
        <w:t xml:space="preserve"> </w:t>
      </w:r>
      <w:r>
        <w:t>doses</w:t>
      </w:r>
      <w:r>
        <w:rPr>
          <w:spacing w:val="-3"/>
        </w:rPr>
        <w:t xml:space="preserve"> </w:t>
      </w:r>
      <w:r>
        <w:t>≥10-fold</w:t>
      </w:r>
      <w:r>
        <w:rPr>
          <w:spacing w:val="-3"/>
        </w:rPr>
        <w:t xml:space="preserve"> </w:t>
      </w:r>
      <w:r>
        <w:t>the</w:t>
      </w:r>
      <w:r>
        <w:rPr>
          <w:spacing w:val="-3"/>
        </w:rPr>
        <w:t xml:space="preserve"> </w:t>
      </w:r>
      <w:r>
        <w:t>MRHD</w:t>
      </w:r>
      <w:r>
        <w:rPr>
          <w:spacing w:val="-3"/>
        </w:rPr>
        <w:t xml:space="preserve"> </w:t>
      </w:r>
      <w:r>
        <w:t>based</w:t>
      </w:r>
      <w:r>
        <w:rPr>
          <w:spacing w:val="-5"/>
        </w:rPr>
        <w:t xml:space="preserve"> </w:t>
      </w:r>
      <w:r>
        <w:t>on</w:t>
      </w:r>
      <w:r>
        <w:rPr>
          <w:spacing w:val="-2"/>
        </w:rPr>
        <w:t xml:space="preserve"> </w:t>
      </w:r>
      <w:r>
        <w:t>unbound</w:t>
      </w:r>
      <w:r>
        <w:rPr>
          <w:spacing w:val="-4"/>
        </w:rPr>
        <w:t xml:space="preserve"> </w:t>
      </w:r>
      <w:r>
        <w:t>plasma</w:t>
      </w:r>
      <w:r>
        <w:rPr>
          <w:spacing w:val="-2"/>
        </w:rPr>
        <w:t xml:space="preserve"> </w:t>
      </w:r>
      <w:r>
        <w:t>AUC,</w:t>
      </w:r>
      <w:r>
        <w:rPr>
          <w:spacing w:val="-3"/>
        </w:rPr>
        <w:t xml:space="preserve"> </w:t>
      </w:r>
      <w:r>
        <w:t>with</w:t>
      </w:r>
      <w:r>
        <w:rPr>
          <w:spacing w:val="-2"/>
        </w:rPr>
        <w:t xml:space="preserve"> </w:t>
      </w:r>
      <w:r>
        <w:t>no</w:t>
      </w:r>
      <w:r>
        <w:rPr>
          <w:spacing w:val="-3"/>
        </w:rPr>
        <w:t xml:space="preserve"> </w:t>
      </w:r>
      <w:r>
        <w:t>apparent</w:t>
      </w:r>
      <w:r>
        <w:rPr>
          <w:spacing w:val="-2"/>
        </w:rPr>
        <w:t xml:space="preserve"> </w:t>
      </w:r>
      <w:r>
        <w:t>effects</w:t>
      </w:r>
      <w:r>
        <w:rPr>
          <w:spacing w:val="-3"/>
        </w:rPr>
        <w:t xml:space="preserve"> </w:t>
      </w:r>
      <w:r>
        <w:t>on</w:t>
      </w:r>
      <w:r>
        <w:rPr>
          <w:spacing w:val="-2"/>
        </w:rPr>
        <w:t xml:space="preserve"> </w:t>
      </w:r>
      <w:r>
        <w:t>sperm numbers, morphology or motility.</w:t>
      </w:r>
    </w:p>
    <w:p w14:paraId="3D7CDDCC" w14:textId="77777777" w:rsidR="00CE0C6E" w:rsidRDefault="00881B1C" w:rsidP="00942C08">
      <w:pPr>
        <w:pStyle w:val="BodyText"/>
        <w:spacing w:before="121"/>
        <w:ind w:right="270"/>
        <w:jc w:val="left"/>
      </w:pPr>
      <w:r>
        <w:t>Iptacopan did not</w:t>
      </w:r>
      <w:r>
        <w:rPr>
          <w:spacing w:val="-1"/>
        </w:rPr>
        <w:t xml:space="preserve"> </w:t>
      </w:r>
      <w:r>
        <w:t>affect fertility in female</w:t>
      </w:r>
      <w:r>
        <w:rPr>
          <w:spacing w:val="-1"/>
        </w:rPr>
        <w:t xml:space="preserve"> </w:t>
      </w:r>
      <w:r>
        <w:t>rats</w:t>
      </w:r>
      <w:r>
        <w:rPr>
          <w:spacing w:val="-1"/>
        </w:rPr>
        <w:t xml:space="preserve"> </w:t>
      </w:r>
      <w:r>
        <w:t>with</w:t>
      </w:r>
      <w:r>
        <w:rPr>
          <w:spacing w:val="-2"/>
        </w:rPr>
        <w:t xml:space="preserve"> </w:t>
      </w:r>
      <w:r>
        <w:t>oral administration</w:t>
      </w:r>
      <w:r>
        <w:rPr>
          <w:spacing w:val="-2"/>
        </w:rPr>
        <w:t xml:space="preserve"> </w:t>
      </w:r>
      <w:r>
        <w:t>up to the</w:t>
      </w:r>
      <w:r>
        <w:rPr>
          <w:spacing w:val="-3"/>
        </w:rPr>
        <w:t xml:space="preserve"> </w:t>
      </w:r>
      <w:r>
        <w:t>highest dose</w:t>
      </w:r>
      <w:r>
        <w:rPr>
          <w:spacing w:val="-1"/>
        </w:rPr>
        <w:t xml:space="preserve"> </w:t>
      </w:r>
      <w:r>
        <w:t>tested (1000 mg/kg/day), yielding exposure 18-fold that</w:t>
      </w:r>
      <w:r>
        <w:rPr>
          <w:spacing w:val="-1"/>
        </w:rPr>
        <w:t xml:space="preserve"> </w:t>
      </w:r>
      <w:r>
        <w:t>of patients at the MRHD (based on plasma AUC for unbound</w:t>
      </w:r>
      <w:r>
        <w:rPr>
          <w:spacing w:val="-13"/>
        </w:rPr>
        <w:t xml:space="preserve"> </w:t>
      </w:r>
      <w:r>
        <w:t>drug).</w:t>
      </w:r>
      <w:r>
        <w:rPr>
          <w:spacing w:val="-12"/>
        </w:rPr>
        <w:t xml:space="preserve"> </w:t>
      </w:r>
      <w:r>
        <w:t>However,</w:t>
      </w:r>
      <w:r>
        <w:rPr>
          <w:spacing w:val="-13"/>
        </w:rPr>
        <w:t xml:space="preserve"> </w:t>
      </w:r>
      <w:r>
        <w:t>this</w:t>
      </w:r>
      <w:r>
        <w:rPr>
          <w:spacing w:val="-12"/>
        </w:rPr>
        <w:t xml:space="preserve"> </w:t>
      </w:r>
      <w:r>
        <w:t>dose</w:t>
      </w:r>
      <w:r>
        <w:rPr>
          <w:spacing w:val="-13"/>
        </w:rPr>
        <w:t xml:space="preserve"> </w:t>
      </w:r>
      <w:r>
        <w:t>did</w:t>
      </w:r>
      <w:r>
        <w:rPr>
          <w:spacing w:val="-12"/>
        </w:rPr>
        <w:t xml:space="preserve"> </w:t>
      </w:r>
      <w:r>
        <w:t>cause</w:t>
      </w:r>
      <w:r>
        <w:rPr>
          <w:spacing w:val="-13"/>
        </w:rPr>
        <w:t xml:space="preserve"> </w:t>
      </w:r>
      <w:r>
        <w:t>adverse</w:t>
      </w:r>
      <w:r>
        <w:rPr>
          <w:spacing w:val="-12"/>
        </w:rPr>
        <w:t xml:space="preserve"> </w:t>
      </w:r>
      <w:r>
        <w:t>effects</w:t>
      </w:r>
      <w:r>
        <w:rPr>
          <w:spacing w:val="-12"/>
        </w:rPr>
        <w:t xml:space="preserve"> </w:t>
      </w:r>
      <w:r>
        <w:t>on</w:t>
      </w:r>
      <w:r>
        <w:rPr>
          <w:spacing w:val="-13"/>
        </w:rPr>
        <w:t xml:space="preserve"> </w:t>
      </w:r>
      <w:r>
        <w:t>early</w:t>
      </w:r>
      <w:r>
        <w:rPr>
          <w:spacing w:val="-12"/>
        </w:rPr>
        <w:t xml:space="preserve"> </w:t>
      </w:r>
      <w:r>
        <w:t>embryonic</w:t>
      </w:r>
      <w:r>
        <w:rPr>
          <w:spacing w:val="-13"/>
        </w:rPr>
        <w:t xml:space="preserve"> </w:t>
      </w:r>
      <w:r>
        <w:t>developmental</w:t>
      </w:r>
      <w:r>
        <w:rPr>
          <w:spacing w:val="-12"/>
        </w:rPr>
        <w:t xml:space="preserve"> </w:t>
      </w:r>
      <w:r>
        <w:t>study (increased</w:t>
      </w:r>
      <w:r>
        <w:rPr>
          <w:spacing w:val="-8"/>
        </w:rPr>
        <w:t xml:space="preserve"> </w:t>
      </w:r>
      <w:r>
        <w:t>pre-</w:t>
      </w:r>
      <w:r>
        <w:rPr>
          <w:spacing w:val="-8"/>
        </w:rPr>
        <w:t xml:space="preserve"> </w:t>
      </w:r>
      <w:r>
        <w:t>and</w:t>
      </w:r>
      <w:r>
        <w:rPr>
          <w:spacing w:val="-8"/>
        </w:rPr>
        <w:t xml:space="preserve"> </w:t>
      </w:r>
      <w:r>
        <w:t>post-implantation</w:t>
      </w:r>
      <w:r>
        <w:rPr>
          <w:spacing w:val="-8"/>
        </w:rPr>
        <w:t xml:space="preserve"> </w:t>
      </w:r>
      <w:r>
        <w:t>losses</w:t>
      </w:r>
      <w:r>
        <w:rPr>
          <w:spacing w:val="-8"/>
        </w:rPr>
        <w:t xml:space="preserve"> </w:t>
      </w:r>
      <w:r>
        <w:t>and,</w:t>
      </w:r>
      <w:r>
        <w:rPr>
          <w:spacing w:val="-7"/>
        </w:rPr>
        <w:t xml:space="preserve"> </w:t>
      </w:r>
      <w:r>
        <w:t>consequently,</w:t>
      </w:r>
      <w:r>
        <w:rPr>
          <w:spacing w:val="-7"/>
        </w:rPr>
        <w:t xml:space="preserve"> </w:t>
      </w:r>
      <w:r>
        <w:t>decreased</w:t>
      </w:r>
      <w:r>
        <w:rPr>
          <w:spacing w:val="-8"/>
        </w:rPr>
        <w:t xml:space="preserve"> </w:t>
      </w:r>
      <w:r>
        <w:t>numbers</w:t>
      </w:r>
      <w:r>
        <w:rPr>
          <w:spacing w:val="-7"/>
        </w:rPr>
        <w:t xml:space="preserve"> </w:t>
      </w:r>
      <w:r>
        <w:t>of</w:t>
      </w:r>
      <w:r>
        <w:rPr>
          <w:spacing w:val="-8"/>
        </w:rPr>
        <w:t xml:space="preserve"> </w:t>
      </w:r>
      <w:r>
        <w:t>live</w:t>
      </w:r>
      <w:r>
        <w:rPr>
          <w:spacing w:val="-7"/>
        </w:rPr>
        <w:t xml:space="preserve"> </w:t>
      </w:r>
      <w:r>
        <w:t>embryos). The</w:t>
      </w:r>
      <w:r>
        <w:rPr>
          <w:spacing w:val="-9"/>
        </w:rPr>
        <w:t xml:space="preserve"> </w:t>
      </w:r>
      <w:r>
        <w:t>dose</w:t>
      </w:r>
      <w:r>
        <w:rPr>
          <w:spacing w:val="-11"/>
        </w:rPr>
        <w:t xml:space="preserve"> </w:t>
      </w:r>
      <w:r>
        <w:t>of</w:t>
      </w:r>
      <w:r>
        <w:rPr>
          <w:spacing w:val="-12"/>
        </w:rPr>
        <w:t xml:space="preserve"> </w:t>
      </w:r>
      <w:r>
        <w:t>300</w:t>
      </w:r>
      <w:r>
        <w:rPr>
          <w:spacing w:val="-13"/>
        </w:rPr>
        <w:t xml:space="preserve"> </w:t>
      </w:r>
      <w:r>
        <w:t>mg/kg/day</w:t>
      </w:r>
      <w:r>
        <w:rPr>
          <w:spacing w:val="-11"/>
        </w:rPr>
        <w:t xml:space="preserve"> </w:t>
      </w:r>
      <w:r>
        <w:t>is</w:t>
      </w:r>
      <w:r>
        <w:rPr>
          <w:spacing w:val="-9"/>
        </w:rPr>
        <w:t xml:space="preserve"> </w:t>
      </w:r>
      <w:r>
        <w:t>the</w:t>
      </w:r>
      <w:r>
        <w:rPr>
          <w:spacing w:val="-8"/>
        </w:rPr>
        <w:t xml:space="preserve"> </w:t>
      </w:r>
      <w:r>
        <w:t>no-observed-adverse-effect-level</w:t>
      </w:r>
      <w:r>
        <w:rPr>
          <w:spacing w:val="-11"/>
        </w:rPr>
        <w:t xml:space="preserve"> </w:t>
      </w:r>
      <w:r>
        <w:t>(NOAEL)</w:t>
      </w:r>
      <w:r>
        <w:rPr>
          <w:spacing w:val="-9"/>
        </w:rPr>
        <w:t xml:space="preserve"> </w:t>
      </w:r>
      <w:r>
        <w:t>which</w:t>
      </w:r>
      <w:r>
        <w:rPr>
          <w:spacing w:val="-10"/>
        </w:rPr>
        <w:t xml:space="preserve"> </w:t>
      </w:r>
      <w:r>
        <w:t>corresponds</w:t>
      </w:r>
      <w:r>
        <w:rPr>
          <w:spacing w:val="-11"/>
        </w:rPr>
        <w:t xml:space="preserve"> </w:t>
      </w:r>
      <w:r>
        <w:t>to</w:t>
      </w:r>
      <w:r>
        <w:rPr>
          <w:spacing w:val="-8"/>
        </w:rPr>
        <w:t xml:space="preserve"> </w:t>
      </w:r>
      <w:r>
        <w:t xml:space="preserve">~7- fold the MRHD based on plasma AUC for unbound </w:t>
      </w:r>
      <w:proofErr w:type="spellStart"/>
      <w:r>
        <w:t>iptacopan</w:t>
      </w:r>
      <w:proofErr w:type="spellEnd"/>
      <w:r>
        <w:t>.</w:t>
      </w:r>
    </w:p>
    <w:p w14:paraId="7A55B10D" w14:textId="77777777" w:rsidR="00CE0C6E" w:rsidRDefault="00881B1C" w:rsidP="00942C08">
      <w:pPr>
        <w:pStyle w:val="Heading3"/>
        <w:spacing w:before="241"/>
      </w:pPr>
      <w:r>
        <w:t>Use</w:t>
      </w:r>
      <w:r>
        <w:rPr>
          <w:spacing w:val="-4"/>
        </w:rPr>
        <w:t xml:space="preserve"> </w:t>
      </w:r>
      <w:r>
        <w:t>in</w:t>
      </w:r>
      <w:r>
        <w:rPr>
          <w:spacing w:val="-2"/>
        </w:rPr>
        <w:t xml:space="preserve"> </w:t>
      </w:r>
      <w:r>
        <w:t>pregnancy</w:t>
      </w:r>
      <w:r>
        <w:rPr>
          <w:spacing w:val="-5"/>
        </w:rPr>
        <w:t xml:space="preserve"> </w:t>
      </w:r>
      <w:r>
        <w:t>–</w:t>
      </w:r>
      <w:r>
        <w:rPr>
          <w:spacing w:val="-4"/>
        </w:rPr>
        <w:t xml:space="preserve"> </w:t>
      </w:r>
      <w:r>
        <w:t>Category</w:t>
      </w:r>
      <w:r>
        <w:rPr>
          <w:spacing w:val="-2"/>
        </w:rPr>
        <w:t xml:space="preserve"> </w:t>
      </w:r>
      <w:r>
        <w:rPr>
          <w:spacing w:val="-5"/>
        </w:rPr>
        <w:t>B1</w:t>
      </w:r>
    </w:p>
    <w:p w14:paraId="447626AD" w14:textId="77777777" w:rsidR="00CE0C6E" w:rsidRDefault="00881B1C" w:rsidP="00942C08">
      <w:pPr>
        <w:pStyle w:val="BodyText"/>
        <w:spacing w:before="157"/>
        <w:ind w:right="272"/>
        <w:jc w:val="left"/>
      </w:pPr>
      <w:r>
        <w:t xml:space="preserve">There are insufficient data on FABHALTA use in pregnant women to inform a drug-associated risk of major birth defects, miscarriage, or other adverse maternal or fetal outcomes. There are risks to the mother and fetus associated with untreated PNH in pregnancy. Paroxysmal nocturnal </w:t>
      </w:r>
      <w:proofErr w:type="spellStart"/>
      <w:r>
        <w:t>haemoglobinuria</w:t>
      </w:r>
      <w:proofErr w:type="spellEnd"/>
      <w:r>
        <w:t xml:space="preserve"> in pregnancy is associated with adverse maternal outcomes, including worsening </w:t>
      </w:r>
      <w:r>
        <w:lastRenderedPageBreak/>
        <w:t>cytopenia,</w:t>
      </w:r>
      <w:r>
        <w:rPr>
          <w:spacing w:val="-4"/>
        </w:rPr>
        <w:t xml:space="preserve"> </w:t>
      </w:r>
      <w:r>
        <w:t>thrombotic</w:t>
      </w:r>
      <w:r>
        <w:rPr>
          <w:spacing w:val="-6"/>
        </w:rPr>
        <w:t xml:space="preserve"> </w:t>
      </w:r>
      <w:r>
        <w:t>events,</w:t>
      </w:r>
      <w:r>
        <w:rPr>
          <w:spacing w:val="-4"/>
        </w:rPr>
        <w:t xml:space="preserve"> </w:t>
      </w:r>
      <w:r>
        <w:t>infections,</w:t>
      </w:r>
      <w:r>
        <w:rPr>
          <w:spacing w:val="-4"/>
        </w:rPr>
        <w:t xml:space="preserve"> </w:t>
      </w:r>
      <w:r>
        <w:t>bleeding,</w:t>
      </w:r>
      <w:r>
        <w:rPr>
          <w:spacing w:val="-6"/>
        </w:rPr>
        <w:t xml:space="preserve"> </w:t>
      </w:r>
      <w:r>
        <w:t>miscarriages</w:t>
      </w:r>
      <w:r>
        <w:rPr>
          <w:spacing w:val="-4"/>
        </w:rPr>
        <w:t xml:space="preserve"> </w:t>
      </w:r>
      <w:r>
        <w:t>and</w:t>
      </w:r>
      <w:r>
        <w:rPr>
          <w:spacing w:val="-5"/>
        </w:rPr>
        <w:t xml:space="preserve"> </w:t>
      </w:r>
      <w:r>
        <w:t>increased</w:t>
      </w:r>
      <w:r>
        <w:rPr>
          <w:spacing w:val="-5"/>
        </w:rPr>
        <w:t xml:space="preserve"> </w:t>
      </w:r>
      <w:r>
        <w:t>maternal</w:t>
      </w:r>
      <w:r>
        <w:rPr>
          <w:spacing w:val="-4"/>
        </w:rPr>
        <w:t xml:space="preserve"> </w:t>
      </w:r>
      <w:r>
        <w:t>mortality,</w:t>
      </w:r>
      <w:r>
        <w:rPr>
          <w:spacing w:val="-4"/>
        </w:rPr>
        <w:t xml:space="preserve"> </w:t>
      </w:r>
      <w:r>
        <w:t>as well</w:t>
      </w:r>
      <w:r>
        <w:rPr>
          <w:spacing w:val="-6"/>
        </w:rPr>
        <w:t xml:space="preserve"> </w:t>
      </w:r>
      <w:r>
        <w:t>as</w:t>
      </w:r>
      <w:r>
        <w:rPr>
          <w:spacing w:val="-6"/>
        </w:rPr>
        <w:t xml:space="preserve"> </w:t>
      </w:r>
      <w:r>
        <w:t>adverse</w:t>
      </w:r>
      <w:r>
        <w:rPr>
          <w:spacing w:val="-5"/>
        </w:rPr>
        <w:t xml:space="preserve"> </w:t>
      </w:r>
      <w:r>
        <w:t>fetal</w:t>
      </w:r>
      <w:r>
        <w:rPr>
          <w:spacing w:val="-6"/>
        </w:rPr>
        <w:t xml:space="preserve"> </w:t>
      </w:r>
      <w:r>
        <w:t>outcomes,</w:t>
      </w:r>
      <w:r>
        <w:rPr>
          <w:spacing w:val="-5"/>
        </w:rPr>
        <w:t xml:space="preserve"> </w:t>
      </w:r>
      <w:r>
        <w:t>including</w:t>
      </w:r>
      <w:r>
        <w:rPr>
          <w:spacing w:val="-6"/>
        </w:rPr>
        <w:t xml:space="preserve"> </w:t>
      </w:r>
      <w:r>
        <w:t>fetal</w:t>
      </w:r>
      <w:r>
        <w:rPr>
          <w:spacing w:val="-6"/>
        </w:rPr>
        <w:t xml:space="preserve"> </w:t>
      </w:r>
      <w:r>
        <w:t>death</w:t>
      </w:r>
      <w:r>
        <w:rPr>
          <w:spacing w:val="-6"/>
        </w:rPr>
        <w:t xml:space="preserve"> </w:t>
      </w:r>
      <w:r>
        <w:t>and</w:t>
      </w:r>
      <w:r>
        <w:rPr>
          <w:spacing w:val="-6"/>
        </w:rPr>
        <w:t xml:space="preserve"> </w:t>
      </w:r>
      <w:r>
        <w:t>premature</w:t>
      </w:r>
      <w:r>
        <w:rPr>
          <w:spacing w:val="-5"/>
        </w:rPr>
        <w:t xml:space="preserve"> </w:t>
      </w:r>
      <w:r>
        <w:t>delivery.</w:t>
      </w:r>
      <w:r>
        <w:rPr>
          <w:spacing w:val="-5"/>
        </w:rPr>
        <w:t xml:space="preserve"> </w:t>
      </w:r>
      <w:r>
        <w:t>The</w:t>
      </w:r>
      <w:r>
        <w:rPr>
          <w:spacing w:val="-8"/>
        </w:rPr>
        <w:t xml:space="preserve"> </w:t>
      </w:r>
      <w:r>
        <w:t>use</w:t>
      </w:r>
      <w:r>
        <w:rPr>
          <w:spacing w:val="-5"/>
        </w:rPr>
        <w:t xml:space="preserve"> </w:t>
      </w:r>
      <w:r>
        <w:t>of</w:t>
      </w:r>
      <w:r>
        <w:rPr>
          <w:spacing w:val="-6"/>
        </w:rPr>
        <w:t xml:space="preserve"> </w:t>
      </w:r>
      <w:r>
        <w:t>FABHALTA</w:t>
      </w:r>
      <w:r>
        <w:rPr>
          <w:spacing w:val="-6"/>
        </w:rPr>
        <w:t xml:space="preserve"> </w:t>
      </w:r>
      <w:r>
        <w:t>in pregnant</w:t>
      </w:r>
      <w:r>
        <w:rPr>
          <w:spacing w:val="-13"/>
        </w:rPr>
        <w:t xml:space="preserve"> </w:t>
      </w:r>
      <w:r>
        <w:t>women</w:t>
      </w:r>
      <w:r>
        <w:rPr>
          <w:spacing w:val="-12"/>
        </w:rPr>
        <w:t xml:space="preserve"> </w:t>
      </w:r>
      <w:r>
        <w:t>or</w:t>
      </w:r>
      <w:r>
        <w:rPr>
          <w:spacing w:val="-13"/>
        </w:rPr>
        <w:t xml:space="preserve"> </w:t>
      </w:r>
      <w:r>
        <w:t>women</w:t>
      </w:r>
      <w:r>
        <w:rPr>
          <w:spacing w:val="-12"/>
        </w:rPr>
        <w:t xml:space="preserve"> </w:t>
      </w:r>
      <w:r>
        <w:t>planning</w:t>
      </w:r>
      <w:r>
        <w:rPr>
          <w:spacing w:val="-13"/>
        </w:rPr>
        <w:t xml:space="preserve"> </w:t>
      </w:r>
      <w:r>
        <w:t>to</w:t>
      </w:r>
      <w:r>
        <w:rPr>
          <w:spacing w:val="-12"/>
        </w:rPr>
        <w:t xml:space="preserve"> </w:t>
      </w:r>
      <w:r>
        <w:t>become</w:t>
      </w:r>
      <w:r>
        <w:rPr>
          <w:spacing w:val="-13"/>
        </w:rPr>
        <w:t xml:space="preserve"> </w:t>
      </w:r>
      <w:r>
        <w:t>pregnant</w:t>
      </w:r>
      <w:r>
        <w:rPr>
          <w:spacing w:val="-12"/>
        </w:rPr>
        <w:t xml:space="preserve"> </w:t>
      </w:r>
      <w:r>
        <w:t>may</w:t>
      </w:r>
      <w:r>
        <w:rPr>
          <w:spacing w:val="-12"/>
        </w:rPr>
        <w:t xml:space="preserve"> </w:t>
      </w:r>
      <w:r>
        <w:t>be</w:t>
      </w:r>
      <w:r>
        <w:rPr>
          <w:spacing w:val="-13"/>
        </w:rPr>
        <w:t xml:space="preserve"> </w:t>
      </w:r>
      <w:r>
        <w:t>considered</w:t>
      </w:r>
      <w:r>
        <w:rPr>
          <w:spacing w:val="-12"/>
        </w:rPr>
        <w:t xml:space="preserve"> </w:t>
      </w:r>
      <w:r>
        <w:t>following</w:t>
      </w:r>
      <w:r>
        <w:rPr>
          <w:spacing w:val="-13"/>
        </w:rPr>
        <w:t xml:space="preserve"> </w:t>
      </w:r>
      <w:r>
        <w:t>an</w:t>
      </w:r>
      <w:r>
        <w:rPr>
          <w:spacing w:val="-12"/>
        </w:rPr>
        <w:t xml:space="preserve"> </w:t>
      </w:r>
      <w:r>
        <w:t>assessment of the risks and benefits.</w:t>
      </w:r>
    </w:p>
    <w:p w14:paraId="03B68482" w14:textId="77777777" w:rsidR="00CE0C6E" w:rsidRDefault="00881B1C" w:rsidP="00942C08">
      <w:pPr>
        <w:pStyle w:val="BodyText"/>
        <w:ind w:right="273"/>
        <w:jc w:val="left"/>
      </w:pPr>
      <w:r>
        <w:t xml:space="preserve">No malformations of other adverse effects on embryofetal development were observed in rats or rabbits with oral administration of </w:t>
      </w:r>
      <w:proofErr w:type="spellStart"/>
      <w:r>
        <w:t>iptacopan</w:t>
      </w:r>
      <w:proofErr w:type="spellEnd"/>
      <w:r>
        <w:t xml:space="preserve"> during the major period of organogenesis up to the highest</w:t>
      </w:r>
      <w:r>
        <w:rPr>
          <w:spacing w:val="-13"/>
        </w:rPr>
        <w:t xml:space="preserve"> </w:t>
      </w:r>
      <w:r>
        <w:t>doses</w:t>
      </w:r>
      <w:r>
        <w:rPr>
          <w:spacing w:val="-12"/>
        </w:rPr>
        <w:t xml:space="preserve"> </w:t>
      </w:r>
      <w:r>
        <w:t>tested</w:t>
      </w:r>
      <w:r>
        <w:rPr>
          <w:spacing w:val="-13"/>
        </w:rPr>
        <w:t xml:space="preserve"> </w:t>
      </w:r>
      <w:r>
        <w:t>(1000</w:t>
      </w:r>
      <w:r>
        <w:rPr>
          <w:spacing w:val="-12"/>
        </w:rPr>
        <w:t xml:space="preserve"> </w:t>
      </w:r>
      <w:r>
        <w:t>mg/kg/day</w:t>
      </w:r>
      <w:r>
        <w:rPr>
          <w:spacing w:val="-13"/>
        </w:rPr>
        <w:t xml:space="preserve"> </w:t>
      </w:r>
      <w:r>
        <w:t>and</w:t>
      </w:r>
      <w:r>
        <w:rPr>
          <w:spacing w:val="-12"/>
        </w:rPr>
        <w:t xml:space="preserve"> </w:t>
      </w:r>
      <w:r>
        <w:t>450</w:t>
      </w:r>
      <w:r>
        <w:rPr>
          <w:spacing w:val="-13"/>
        </w:rPr>
        <w:t xml:space="preserve"> </w:t>
      </w:r>
      <w:r>
        <w:t>mg/kg/day</w:t>
      </w:r>
      <w:r>
        <w:rPr>
          <w:spacing w:val="-12"/>
        </w:rPr>
        <w:t xml:space="preserve"> </w:t>
      </w:r>
      <w:r>
        <w:t>in</w:t>
      </w:r>
      <w:r>
        <w:rPr>
          <w:spacing w:val="-12"/>
        </w:rPr>
        <w:t xml:space="preserve"> </w:t>
      </w:r>
      <w:r>
        <w:t>the</w:t>
      </w:r>
      <w:r>
        <w:rPr>
          <w:spacing w:val="-13"/>
        </w:rPr>
        <w:t xml:space="preserve"> </w:t>
      </w:r>
      <w:r>
        <w:t>respective</w:t>
      </w:r>
      <w:r>
        <w:rPr>
          <w:spacing w:val="-12"/>
        </w:rPr>
        <w:t xml:space="preserve"> </w:t>
      </w:r>
      <w:r>
        <w:t>species).</w:t>
      </w:r>
      <w:r>
        <w:rPr>
          <w:spacing w:val="-13"/>
        </w:rPr>
        <w:t xml:space="preserve"> </w:t>
      </w:r>
      <w:r>
        <w:t>These</w:t>
      </w:r>
      <w:r>
        <w:rPr>
          <w:spacing w:val="-12"/>
        </w:rPr>
        <w:t xml:space="preserve"> </w:t>
      </w:r>
      <w:r>
        <w:t>doses</w:t>
      </w:r>
      <w:r>
        <w:rPr>
          <w:spacing w:val="-13"/>
        </w:rPr>
        <w:t xml:space="preserve"> </w:t>
      </w:r>
      <w:r>
        <w:t xml:space="preserve">yield exposure to </w:t>
      </w:r>
      <w:proofErr w:type="spellStart"/>
      <w:r>
        <w:t>iptacopan</w:t>
      </w:r>
      <w:proofErr w:type="spellEnd"/>
      <w:r>
        <w:rPr>
          <w:spacing w:val="-3"/>
        </w:rPr>
        <w:t xml:space="preserve"> </w:t>
      </w:r>
      <w:r>
        <w:t>18-times</w:t>
      </w:r>
      <w:r>
        <w:rPr>
          <w:spacing w:val="-2"/>
        </w:rPr>
        <w:t xml:space="preserve"> </w:t>
      </w:r>
      <w:r>
        <w:t>higher in</w:t>
      </w:r>
      <w:r>
        <w:rPr>
          <w:spacing w:val="-1"/>
        </w:rPr>
        <w:t xml:space="preserve"> </w:t>
      </w:r>
      <w:r>
        <w:t>rats (based</w:t>
      </w:r>
      <w:r>
        <w:rPr>
          <w:spacing w:val="-2"/>
        </w:rPr>
        <w:t xml:space="preserve"> </w:t>
      </w:r>
      <w:r>
        <w:t>on unbound plasma AUC) and 8-times</w:t>
      </w:r>
      <w:r>
        <w:rPr>
          <w:spacing w:val="-2"/>
        </w:rPr>
        <w:t xml:space="preserve"> </w:t>
      </w:r>
      <w:r>
        <w:t>higher in rabbits (based on AUC for total drug) than in patients at the MRHD.</w:t>
      </w:r>
    </w:p>
    <w:p w14:paraId="0C06118C" w14:textId="77777777" w:rsidR="00CE0C6E" w:rsidRDefault="00881B1C" w:rsidP="00942C08">
      <w:pPr>
        <w:pStyle w:val="Heading3"/>
        <w:spacing w:before="242"/>
      </w:pPr>
      <w:r>
        <w:t>Use</w:t>
      </w:r>
      <w:r>
        <w:rPr>
          <w:spacing w:val="-3"/>
        </w:rPr>
        <w:t xml:space="preserve"> </w:t>
      </w:r>
      <w:r>
        <w:t xml:space="preserve">in </w:t>
      </w:r>
      <w:r>
        <w:rPr>
          <w:spacing w:val="-2"/>
        </w:rPr>
        <w:t>lactation</w:t>
      </w:r>
    </w:p>
    <w:p w14:paraId="5FDBE2AD" w14:textId="77777777" w:rsidR="00CE0C6E" w:rsidRDefault="00881B1C" w:rsidP="00942C08">
      <w:pPr>
        <w:pStyle w:val="BodyText"/>
        <w:spacing w:before="157"/>
        <w:ind w:right="273"/>
        <w:jc w:val="left"/>
      </w:pPr>
      <w:r>
        <w:t xml:space="preserve">It is not known if </w:t>
      </w:r>
      <w:proofErr w:type="spellStart"/>
      <w:r>
        <w:t>iptacopan</w:t>
      </w:r>
      <w:proofErr w:type="spellEnd"/>
      <w:r>
        <w:t xml:space="preserve"> and/or its metabolites are transferred into milk after oral administration in</w:t>
      </w:r>
      <w:r>
        <w:rPr>
          <w:spacing w:val="-3"/>
        </w:rPr>
        <w:t xml:space="preserve"> </w:t>
      </w:r>
      <w:r>
        <w:t>either</w:t>
      </w:r>
      <w:r>
        <w:rPr>
          <w:spacing w:val="-1"/>
        </w:rPr>
        <w:t xml:space="preserve"> </w:t>
      </w:r>
      <w:r>
        <w:t>humans</w:t>
      </w:r>
      <w:r>
        <w:rPr>
          <w:spacing w:val="-1"/>
        </w:rPr>
        <w:t xml:space="preserve"> </w:t>
      </w:r>
      <w:r>
        <w:t>or</w:t>
      </w:r>
      <w:r>
        <w:rPr>
          <w:spacing w:val="-2"/>
        </w:rPr>
        <w:t xml:space="preserve"> </w:t>
      </w:r>
      <w:r>
        <w:t>animals.</w:t>
      </w:r>
      <w:r>
        <w:rPr>
          <w:spacing w:val="-1"/>
        </w:rPr>
        <w:t xml:space="preserve"> </w:t>
      </w:r>
      <w:r>
        <w:t>There</w:t>
      </w:r>
      <w:r>
        <w:rPr>
          <w:spacing w:val="-1"/>
        </w:rPr>
        <w:t xml:space="preserve"> </w:t>
      </w:r>
      <w:proofErr w:type="gramStart"/>
      <w:r>
        <w:t>are</w:t>
      </w:r>
      <w:proofErr w:type="gramEnd"/>
      <w:r>
        <w:rPr>
          <w:spacing w:val="-1"/>
        </w:rPr>
        <w:t xml:space="preserve"> </w:t>
      </w:r>
      <w:r>
        <w:t>no data</w:t>
      </w:r>
      <w:r>
        <w:rPr>
          <w:spacing w:val="-3"/>
        </w:rPr>
        <w:t xml:space="preserve"> </w:t>
      </w:r>
      <w:r>
        <w:t>on</w:t>
      </w:r>
      <w:r>
        <w:rPr>
          <w:spacing w:val="-2"/>
        </w:rPr>
        <w:t xml:space="preserve"> </w:t>
      </w:r>
      <w:r>
        <w:t>the</w:t>
      </w:r>
      <w:r>
        <w:rPr>
          <w:spacing w:val="-3"/>
        </w:rPr>
        <w:t xml:space="preserve"> </w:t>
      </w:r>
      <w:r>
        <w:t>effects</w:t>
      </w:r>
      <w:r>
        <w:rPr>
          <w:spacing w:val="-3"/>
        </w:rPr>
        <w:t xml:space="preserve"> </w:t>
      </w:r>
      <w:r>
        <w:t>of FABHALTA</w:t>
      </w:r>
      <w:r>
        <w:rPr>
          <w:spacing w:val="-4"/>
        </w:rPr>
        <w:t xml:space="preserve"> </w:t>
      </w:r>
      <w:r>
        <w:t>on</w:t>
      </w:r>
      <w:r>
        <w:rPr>
          <w:spacing w:val="-4"/>
        </w:rPr>
        <w:t xml:space="preserve"> </w:t>
      </w:r>
      <w:r>
        <w:t>the</w:t>
      </w:r>
      <w:r>
        <w:rPr>
          <w:spacing w:val="-1"/>
        </w:rPr>
        <w:t xml:space="preserve"> </w:t>
      </w:r>
      <w:r>
        <w:t>breast-fed</w:t>
      </w:r>
      <w:r>
        <w:rPr>
          <w:spacing w:val="-1"/>
        </w:rPr>
        <w:t xml:space="preserve"> </w:t>
      </w:r>
      <w:r>
        <w:t>child</w:t>
      </w:r>
      <w:r>
        <w:rPr>
          <w:spacing w:val="-3"/>
        </w:rPr>
        <w:t xml:space="preserve"> </w:t>
      </w:r>
      <w:r>
        <w:t>or on milk production.</w:t>
      </w:r>
    </w:p>
    <w:p w14:paraId="1193F73E" w14:textId="77777777" w:rsidR="00CE0C6E" w:rsidRDefault="00881B1C" w:rsidP="00942C08">
      <w:pPr>
        <w:pStyle w:val="BodyText"/>
        <w:spacing w:before="121"/>
        <w:ind w:right="275"/>
        <w:jc w:val="left"/>
      </w:pPr>
      <w:r>
        <w:t xml:space="preserve">The developmental and health benefits of breast-feeding should be considered along with the mother’s clinical need for FABHALTA and any potential adverse effects (e.g., serious infections from encapsulated bacteria) on the breast-fed child from FABHALTA or from the underlying maternal </w:t>
      </w:r>
      <w:r>
        <w:rPr>
          <w:spacing w:val="-2"/>
        </w:rPr>
        <w:t>condition.</w:t>
      </w:r>
    </w:p>
    <w:p w14:paraId="7480CAAE" w14:textId="77777777" w:rsidR="00CE0C6E" w:rsidRDefault="00CE0C6E" w:rsidP="00942C08">
      <w:pPr>
        <w:pStyle w:val="BodyText"/>
        <w:spacing w:before="119"/>
        <w:ind w:left="0"/>
        <w:jc w:val="left"/>
      </w:pPr>
    </w:p>
    <w:p w14:paraId="0BEC6828" w14:textId="77777777" w:rsidR="00CE0C6E" w:rsidRDefault="00881B1C" w:rsidP="00942C08">
      <w:pPr>
        <w:pStyle w:val="Heading2"/>
        <w:numPr>
          <w:ilvl w:val="1"/>
          <w:numId w:val="1"/>
        </w:numPr>
        <w:tabs>
          <w:tab w:val="left" w:pos="716"/>
        </w:tabs>
        <w:spacing w:before="1"/>
        <w:rPr>
          <w:rFonts w:ascii="Cambria"/>
        </w:rPr>
      </w:pPr>
      <w:r>
        <w:rPr>
          <w:rFonts w:ascii="Cambria"/>
          <w:smallCaps/>
        </w:rPr>
        <w:t>Effects</w:t>
      </w:r>
      <w:r>
        <w:rPr>
          <w:rFonts w:ascii="Cambria"/>
          <w:smallCaps/>
          <w:spacing w:val="-7"/>
        </w:rPr>
        <w:t xml:space="preserve"> </w:t>
      </w:r>
      <w:r>
        <w:rPr>
          <w:rFonts w:ascii="Cambria"/>
          <w:smallCaps/>
        </w:rPr>
        <w:t>on</w:t>
      </w:r>
      <w:r>
        <w:rPr>
          <w:rFonts w:ascii="Cambria"/>
          <w:smallCaps/>
          <w:spacing w:val="-7"/>
        </w:rPr>
        <w:t xml:space="preserve"> </w:t>
      </w:r>
      <w:r>
        <w:rPr>
          <w:rFonts w:ascii="Cambria"/>
          <w:smallCaps/>
        </w:rPr>
        <w:t>ability</w:t>
      </w:r>
      <w:r>
        <w:rPr>
          <w:rFonts w:ascii="Cambria"/>
          <w:smallCaps/>
          <w:spacing w:val="-6"/>
        </w:rPr>
        <w:t xml:space="preserve"> </w:t>
      </w:r>
      <w:r>
        <w:rPr>
          <w:rFonts w:ascii="Cambria"/>
          <w:smallCaps/>
        </w:rPr>
        <w:t>to</w:t>
      </w:r>
      <w:r>
        <w:rPr>
          <w:rFonts w:ascii="Cambria"/>
          <w:smallCaps/>
          <w:spacing w:val="-7"/>
        </w:rPr>
        <w:t xml:space="preserve"> </w:t>
      </w:r>
      <w:r>
        <w:rPr>
          <w:rFonts w:ascii="Cambria"/>
          <w:smallCaps/>
        </w:rPr>
        <w:t>drive</w:t>
      </w:r>
      <w:r>
        <w:rPr>
          <w:rFonts w:ascii="Cambria"/>
          <w:smallCaps/>
          <w:spacing w:val="-7"/>
        </w:rPr>
        <w:t xml:space="preserve"> </w:t>
      </w:r>
      <w:r>
        <w:rPr>
          <w:rFonts w:ascii="Cambria"/>
          <w:smallCaps/>
        </w:rPr>
        <w:t>and</w:t>
      </w:r>
      <w:r>
        <w:rPr>
          <w:rFonts w:ascii="Cambria"/>
          <w:smallCaps/>
          <w:spacing w:val="-6"/>
        </w:rPr>
        <w:t xml:space="preserve"> </w:t>
      </w:r>
      <w:r>
        <w:rPr>
          <w:rFonts w:ascii="Cambria"/>
          <w:smallCaps/>
        </w:rPr>
        <w:t>use</w:t>
      </w:r>
      <w:r>
        <w:rPr>
          <w:rFonts w:ascii="Cambria"/>
          <w:smallCaps/>
          <w:spacing w:val="-7"/>
        </w:rPr>
        <w:t xml:space="preserve"> </w:t>
      </w:r>
      <w:r>
        <w:rPr>
          <w:rFonts w:ascii="Cambria"/>
          <w:smallCaps/>
          <w:spacing w:val="-2"/>
        </w:rPr>
        <w:t>machines</w:t>
      </w:r>
    </w:p>
    <w:p w14:paraId="07646C39" w14:textId="77777777" w:rsidR="00CE0C6E" w:rsidRDefault="00881B1C" w:rsidP="00942C08">
      <w:pPr>
        <w:pStyle w:val="BodyText"/>
        <w:spacing w:before="162"/>
        <w:ind w:right="277"/>
        <w:jc w:val="left"/>
      </w:pPr>
      <w:r>
        <w:t>The</w:t>
      </w:r>
      <w:r>
        <w:rPr>
          <w:spacing w:val="-3"/>
        </w:rPr>
        <w:t xml:space="preserve"> </w:t>
      </w:r>
      <w:r>
        <w:t>effects</w:t>
      </w:r>
      <w:r>
        <w:rPr>
          <w:spacing w:val="-3"/>
        </w:rPr>
        <w:t xml:space="preserve"> </w:t>
      </w:r>
      <w:r>
        <w:t>of</w:t>
      </w:r>
      <w:r>
        <w:rPr>
          <w:spacing w:val="-4"/>
        </w:rPr>
        <w:t xml:space="preserve"> </w:t>
      </w:r>
      <w:r>
        <w:t>this</w:t>
      </w:r>
      <w:r>
        <w:rPr>
          <w:spacing w:val="-6"/>
        </w:rPr>
        <w:t xml:space="preserve"> </w:t>
      </w:r>
      <w:r>
        <w:t>medicine</w:t>
      </w:r>
      <w:r>
        <w:rPr>
          <w:spacing w:val="-3"/>
        </w:rPr>
        <w:t xml:space="preserve"> </w:t>
      </w:r>
      <w:r>
        <w:t>on</w:t>
      </w:r>
      <w:r>
        <w:rPr>
          <w:spacing w:val="-2"/>
        </w:rPr>
        <w:t xml:space="preserve"> </w:t>
      </w:r>
      <w:r>
        <w:t>a</w:t>
      </w:r>
      <w:r>
        <w:rPr>
          <w:spacing w:val="-3"/>
        </w:rPr>
        <w:t xml:space="preserve"> </w:t>
      </w:r>
      <w:r>
        <w:t>person's</w:t>
      </w:r>
      <w:r>
        <w:rPr>
          <w:spacing w:val="-4"/>
        </w:rPr>
        <w:t xml:space="preserve"> </w:t>
      </w:r>
      <w:r>
        <w:t>ability</w:t>
      </w:r>
      <w:r>
        <w:rPr>
          <w:spacing w:val="-2"/>
        </w:rPr>
        <w:t xml:space="preserve"> </w:t>
      </w:r>
      <w:r>
        <w:t>to</w:t>
      </w:r>
      <w:r>
        <w:rPr>
          <w:spacing w:val="-3"/>
        </w:rPr>
        <w:t xml:space="preserve"> </w:t>
      </w:r>
      <w:r>
        <w:t>drive</w:t>
      </w:r>
      <w:r>
        <w:rPr>
          <w:spacing w:val="-3"/>
        </w:rPr>
        <w:t xml:space="preserve"> </w:t>
      </w:r>
      <w:r>
        <w:t>and</w:t>
      </w:r>
      <w:r>
        <w:rPr>
          <w:spacing w:val="-3"/>
        </w:rPr>
        <w:t xml:space="preserve"> </w:t>
      </w:r>
      <w:r>
        <w:t>use</w:t>
      </w:r>
      <w:r>
        <w:rPr>
          <w:spacing w:val="-5"/>
        </w:rPr>
        <w:t xml:space="preserve"> </w:t>
      </w:r>
      <w:r>
        <w:t>machines</w:t>
      </w:r>
      <w:r>
        <w:rPr>
          <w:spacing w:val="-5"/>
        </w:rPr>
        <w:t xml:space="preserve"> </w:t>
      </w:r>
      <w:r>
        <w:t>were</w:t>
      </w:r>
      <w:r>
        <w:rPr>
          <w:spacing w:val="-5"/>
        </w:rPr>
        <w:t xml:space="preserve"> </w:t>
      </w:r>
      <w:r>
        <w:t>not</w:t>
      </w:r>
      <w:r>
        <w:rPr>
          <w:spacing w:val="-3"/>
        </w:rPr>
        <w:t xml:space="preserve"> </w:t>
      </w:r>
      <w:r>
        <w:t>assessed</w:t>
      </w:r>
      <w:r>
        <w:rPr>
          <w:spacing w:val="-4"/>
        </w:rPr>
        <w:t xml:space="preserve"> </w:t>
      </w:r>
      <w:r>
        <w:t>as</w:t>
      </w:r>
      <w:r>
        <w:rPr>
          <w:spacing w:val="-1"/>
        </w:rPr>
        <w:t xml:space="preserve"> </w:t>
      </w:r>
      <w:r>
        <w:t>part of its registration.</w:t>
      </w:r>
    </w:p>
    <w:p w14:paraId="32988832" w14:textId="77777777" w:rsidR="00CE0C6E" w:rsidRDefault="00881B1C" w:rsidP="00942C08">
      <w:pPr>
        <w:pStyle w:val="Heading2"/>
        <w:numPr>
          <w:ilvl w:val="1"/>
          <w:numId w:val="1"/>
        </w:numPr>
        <w:tabs>
          <w:tab w:val="left" w:pos="718"/>
        </w:tabs>
        <w:ind w:left="718" w:hanging="578"/>
        <w:rPr>
          <w:rFonts w:ascii="Cambria"/>
        </w:rPr>
      </w:pPr>
      <w:r>
        <w:rPr>
          <w:rFonts w:ascii="Cambria"/>
          <w:smallCaps/>
          <w:spacing w:val="-2"/>
        </w:rPr>
        <w:t>Adverse</w:t>
      </w:r>
      <w:r>
        <w:rPr>
          <w:rFonts w:ascii="Cambria"/>
          <w:smallCaps/>
          <w:spacing w:val="4"/>
        </w:rPr>
        <w:t xml:space="preserve"> </w:t>
      </w:r>
      <w:r>
        <w:rPr>
          <w:rFonts w:ascii="Cambria"/>
          <w:smallCaps/>
          <w:spacing w:val="-2"/>
        </w:rPr>
        <w:t>effects</w:t>
      </w:r>
      <w:r>
        <w:rPr>
          <w:rFonts w:ascii="Cambria"/>
          <w:smallCaps/>
          <w:spacing w:val="6"/>
        </w:rPr>
        <w:t xml:space="preserve"> </w:t>
      </w:r>
      <w:r>
        <w:rPr>
          <w:rFonts w:ascii="Cambria"/>
          <w:smallCaps/>
          <w:spacing w:val="-2"/>
        </w:rPr>
        <w:t>(Undesirable</w:t>
      </w:r>
      <w:r>
        <w:rPr>
          <w:rFonts w:ascii="Cambria"/>
          <w:smallCaps/>
          <w:spacing w:val="4"/>
        </w:rPr>
        <w:t xml:space="preserve"> </w:t>
      </w:r>
      <w:r>
        <w:rPr>
          <w:rFonts w:ascii="Cambria"/>
          <w:smallCaps/>
          <w:spacing w:val="-2"/>
        </w:rPr>
        <w:t>effects)</w:t>
      </w:r>
    </w:p>
    <w:p w14:paraId="20ADB690" w14:textId="77777777" w:rsidR="00CE0C6E" w:rsidRDefault="00881B1C" w:rsidP="00942C08">
      <w:pPr>
        <w:pStyle w:val="Heading3"/>
        <w:spacing w:before="165"/>
      </w:pPr>
      <w:r>
        <w:t>Summary</w:t>
      </w:r>
      <w:r>
        <w:rPr>
          <w:spacing w:val="-5"/>
        </w:rPr>
        <w:t xml:space="preserve"> </w:t>
      </w:r>
      <w:r>
        <w:t>of</w:t>
      </w:r>
      <w:r>
        <w:rPr>
          <w:spacing w:val="-4"/>
        </w:rPr>
        <w:t xml:space="preserve"> </w:t>
      </w:r>
      <w:r>
        <w:t>the</w:t>
      </w:r>
      <w:r>
        <w:rPr>
          <w:spacing w:val="-4"/>
        </w:rPr>
        <w:t xml:space="preserve"> </w:t>
      </w:r>
      <w:r>
        <w:t>safety</w:t>
      </w:r>
      <w:r>
        <w:rPr>
          <w:spacing w:val="-4"/>
        </w:rPr>
        <w:t xml:space="preserve"> </w:t>
      </w:r>
      <w:r>
        <w:rPr>
          <w:spacing w:val="-2"/>
        </w:rPr>
        <w:t>profile</w:t>
      </w:r>
    </w:p>
    <w:p w14:paraId="43418855" w14:textId="77777777" w:rsidR="00CE0C6E" w:rsidRDefault="00881B1C" w:rsidP="00942C08">
      <w:pPr>
        <w:pStyle w:val="BodyText"/>
        <w:spacing w:before="155"/>
        <w:ind w:right="273"/>
        <w:jc w:val="left"/>
      </w:pPr>
      <w:r>
        <w:t>The</w:t>
      </w:r>
      <w:r>
        <w:rPr>
          <w:spacing w:val="-6"/>
        </w:rPr>
        <w:t xml:space="preserve"> </w:t>
      </w:r>
      <w:r>
        <w:t>safety</w:t>
      </w:r>
      <w:r>
        <w:rPr>
          <w:spacing w:val="-6"/>
        </w:rPr>
        <w:t xml:space="preserve"> </w:t>
      </w:r>
      <w:r>
        <w:t>profile</w:t>
      </w:r>
      <w:r>
        <w:rPr>
          <w:spacing w:val="-8"/>
        </w:rPr>
        <w:t xml:space="preserve"> </w:t>
      </w:r>
      <w:r>
        <w:t>of</w:t>
      </w:r>
      <w:r>
        <w:rPr>
          <w:spacing w:val="-7"/>
        </w:rPr>
        <w:t xml:space="preserve"> </w:t>
      </w:r>
      <w:r>
        <w:t>FABHALTA</w:t>
      </w:r>
      <w:r>
        <w:rPr>
          <w:spacing w:val="-6"/>
        </w:rPr>
        <w:t xml:space="preserve"> </w:t>
      </w:r>
      <w:r>
        <w:t>is</w:t>
      </w:r>
      <w:r>
        <w:rPr>
          <w:spacing w:val="-7"/>
        </w:rPr>
        <w:t xml:space="preserve"> </w:t>
      </w:r>
      <w:r>
        <w:t>based</w:t>
      </w:r>
      <w:r>
        <w:rPr>
          <w:spacing w:val="-7"/>
        </w:rPr>
        <w:t xml:space="preserve"> </w:t>
      </w:r>
      <w:r>
        <w:t>on</w:t>
      </w:r>
      <w:r>
        <w:rPr>
          <w:spacing w:val="-9"/>
        </w:rPr>
        <w:t xml:space="preserve"> </w:t>
      </w:r>
      <w:r>
        <w:t>analysis</w:t>
      </w:r>
      <w:r>
        <w:rPr>
          <w:spacing w:val="-9"/>
        </w:rPr>
        <w:t xml:space="preserve"> </w:t>
      </w:r>
      <w:r>
        <w:t>of</w:t>
      </w:r>
      <w:r>
        <w:rPr>
          <w:spacing w:val="-8"/>
        </w:rPr>
        <w:t xml:space="preserve"> </w:t>
      </w:r>
      <w:r>
        <w:t>safety</w:t>
      </w:r>
      <w:r>
        <w:rPr>
          <w:spacing w:val="-7"/>
        </w:rPr>
        <w:t xml:space="preserve"> </w:t>
      </w:r>
      <w:r>
        <w:t>data</w:t>
      </w:r>
      <w:r>
        <w:rPr>
          <w:spacing w:val="-7"/>
        </w:rPr>
        <w:t xml:space="preserve"> </w:t>
      </w:r>
      <w:r>
        <w:t>from</w:t>
      </w:r>
      <w:r>
        <w:rPr>
          <w:spacing w:val="-6"/>
        </w:rPr>
        <w:t xml:space="preserve"> </w:t>
      </w:r>
      <w:r>
        <w:t>102</w:t>
      </w:r>
      <w:r>
        <w:rPr>
          <w:spacing w:val="-8"/>
        </w:rPr>
        <w:t xml:space="preserve"> </w:t>
      </w:r>
      <w:r>
        <w:t>patients</w:t>
      </w:r>
      <w:r>
        <w:rPr>
          <w:spacing w:val="-6"/>
        </w:rPr>
        <w:t xml:space="preserve"> </w:t>
      </w:r>
      <w:r>
        <w:t>with</w:t>
      </w:r>
      <w:r>
        <w:rPr>
          <w:spacing w:val="-9"/>
        </w:rPr>
        <w:t xml:space="preserve"> </w:t>
      </w:r>
      <w:r>
        <w:t>PNH</w:t>
      </w:r>
      <w:r>
        <w:rPr>
          <w:spacing w:val="-7"/>
        </w:rPr>
        <w:t xml:space="preserve"> </w:t>
      </w:r>
      <w:r>
        <w:t xml:space="preserve">treated with FABHALTA 200 mg twice daily across two Phase 3 studies (APPLY-PNH and APPOINT-PNH). The median duration of FABHALTA exposure was 5.6 months in the core period of each study. The </w:t>
      </w:r>
      <w:proofErr w:type="gramStart"/>
      <w:r>
        <w:t>most commonly reported</w:t>
      </w:r>
      <w:proofErr w:type="gramEnd"/>
      <w:r>
        <w:t xml:space="preserve"> adverse reactions in patients treated with FABHALTA in APPLY-PNH (N=62) and APPOINT-PNH (N=40) were upper respiratory tract infection (19.4% and 17.5% of patients, respectively), headache (17.7% and 27.5%), diarrhea (14.5% and 7.5%), and abdominal pain (14.5%</w:t>
      </w:r>
    </w:p>
    <w:p w14:paraId="4417EC6F" w14:textId="77777777" w:rsidR="00CE0C6E" w:rsidRDefault="00881B1C" w:rsidP="00942C08">
      <w:pPr>
        <w:pStyle w:val="BodyText"/>
        <w:spacing w:before="1"/>
        <w:jc w:val="left"/>
        <w:rPr>
          <w:spacing w:val="-2"/>
        </w:rPr>
      </w:pPr>
      <w:r>
        <w:t>and</w:t>
      </w:r>
      <w:r>
        <w:rPr>
          <w:spacing w:val="-3"/>
        </w:rPr>
        <w:t xml:space="preserve"> </w:t>
      </w:r>
      <w:r>
        <w:rPr>
          <w:spacing w:val="-2"/>
        </w:rPr>
        <w:t>7.5%).</w:t>
      </w:r>
    </w:p>
    <w:p w14:paraId="22C0EFC4" w14:textId="0B3C8F38" w:rsidR="00942C08" w:rsidRDefault="00E63F9D" w:rsidP="00942C08">
      <w:pPr>
        <w:pStyle w:val="BodyText"/>
        <w:spacing w:before="1"/>
        <w:jc w:val="left"/>
        <w:rPr>
          <w:spacing w:val="-2"/>
        </w:rPr>
      </w:pPr>
      <w:r>
        <w:rPr>
          <w:b/>
        </w:rPr>
        <w:t xml:space="preserve">                                                                                                    APPLY-PNH</w:t>
      </w:r>
      <w:r>
        <w:rPr>
          <w:b/>
          <w:spacing w:val="-6"/>
        </w:rPr>
        <w:t xml:space="preserve"> </w:t>
      </w:r>
      <w:r>
        <w:rPr>
          <w:b/>
        </w:rPr>
        <w:t>core</w:t>
      </w:r>
      <w:r>
        <w:rPr>
          <w:b/>
          <w:spacing w:val="-4"/>
        </w:rPr>
        <w:t xml:space="preserve"> </w:t>
      </w:r>
      <w:r>
        <w:rPr>
          <w:b/>
          <w:spacing w:val="-2"/>
        </w:rPr>
        <w:t>period</w:t>
      </w:r>
    </w:p>
    <w:tbl>
      <w:tblPr>
        <w:tblW w:w="0" w:type="auto"/>
        <w:tblInd w:w="147" w:type="dxa"/>
        <w:tblLayout w:type="fixed"/>
        <w:tblCellMar>
          <w:left w:w="0" w:type="dxa"/>
          <w:right w:w="0" w:type="dxa"/>
        </w:tblCellMar>
        <w:tblLook w:val="01E0" w:firstRow="1" w:lastRow="1" w:firstColumn="1" w:lastColumn="1" w:noHBand="0" w:noVBand="0"/>
      </w:tblPr>
      <w:tblGrid>
        <w:gridCol w:w="3693"/>
        <w:gridCol w:w="2492"/>
        <w:gridCol w:w="2841"/>
      </w:tblGrid>
      <w:tr w:rsidR="00E63F9D" w14:paraId="4D963CC6" w14:textId="77777777" w:rsidTr="001C7A7B">
        <w:trPr>
          <w:trHeight w:val="1104"/>
        </w:trPr>
        <w:tc>
          <w:tcPr>
            <w:tcW w:w="3693" w:type="dxa"/>
            <w:tcBorders>
              <w:bottom w:val="single" w:sz="8" w:space="0" w:color="000000"/>
            </w:tcBorders>
          </w:tcPr>
          <w:p w14:paraId="2566EC59" w14:textId="77777777" w:rsidR="00E63F9D" w:rsidRDefault="00E63F9D" w:rsidP="001C7A7B">
            <w:pPr>
              <w:rPr>
                <w:rFonts w:ascii="Times New Roman"/>
                <w:sz w:val="20"/>
              </w:rPr>
            </w:pPr>
          </w:p>
        </w:tc>
        <w:tc>
          <w:tcPr>
            <w:tcW w:w="2492" w:type="dxa"/>
            <w:tcBorders>
              <w:bottom w:val="single" w:sz="8" w:space="0" w:color="000000"/>
            </w:tcBorders>
          </w:tcPr>
          <w:p w14:paraId="7885E7E6" w14:textId="77777777" w:rsidR="00E63F9D" w:rsidRDefault="00E63F9D" w:rsidP="001C7A7B">
            <w:pPr>
              <w:pStyle w:val="TableParagraph"/>
              <w:spacing w:before="10"/>
              <w:ind w:left="262"/>
              <w:rPr>
                <w:b/>
              </w:rPr>
            </w:pPr>
            <w:r>
              <w:rPr>
                <w:b/>
              </w:rPr>
              <w:t>LNP023</w:t>
            </w:r>
            <w:r>
              <w:rPr>
                <w:b/>
                <w:spacing w:val="-5"/>
              </w:rPr>
              <w:t xml:space="preserve"> </w:t>
            </w:r>
            <w:r>
              <w:rPr>
                <w:b/>
              </w:rPr>
              <w:t>200</w:t>
            </w:r>
            <w:r>
              <w:rPr>
                <w:b/>
                <w:spacing w:val="-4"/>
              </w:rPr>
              <w:t xml:space="preserve"> </w:t>
            </w:r>
            <w:r>
              <w:rPr>
                <w:b/>
                <w:spacing w:val="-5"/>
              </w:rPr>
              <w:t>mg</w:t>
            </w:r>
          </w:p>
          <w:p w14:paraId="441E4D07" w14:textId="77777777" w:rsidR="00E63F9D" w:rsidRDefault="00E63F9D" w:rsidP="001C7A7B">
            <w:pPr>
              <w:pStyle w:val="TableParagraph"/>
              <w:ind w:left="728" w:right="1282" w:firstLine="4"/>
              <w:rPr>
                <w:b/>
              </w:rPr>
            </w:pPr>
            <w:r>
              <w:rPr>
                <w:b/>
                <w:spacing w:val="-2"/>
              </w:rPr>
              <w:t xml:space="preserve">b.i.d. </w:t>
            </w:r>
            <w:r>
              <w:rPr>
                <w:b/>
                <w:spacing w:val="-4"/>
              </w:rPr>
              <w:t xml:space="preserve">N=62 </w:t>
            </w:r>
            <w:r>
              <w:rPr>
                <w:b/>
              </w:rPr>
              <w:t>n</w:t>
            </w:r>
            <w:r>
              <w:rPr>
                <w:b/>
                <w:spacing w:val="-1"/>
              </w:rPr>
              <w:t xml:space="preserve"> </w:t>
            </w:r>
            <w:r>
              <w:rPr>
                <w:b/>
                <w:spacing w:val="-5"/>
              </w:rPr>
              <w:t>(%)</w:t>
            </w:r>
          </w:p>
        </w:tc>
        <w:tc>
          <w:tcPr>
            <w:tcW w:w="2841" w:type="dxa"/>
            <w:tcBorders>
              <w:bottom w:val="single" w:sz="8" w:space="0" w:color="000000"/>
            </w:tcBorders>
          </w:tcPr>
          <w:p w14:paraId="597DE3BA" w14:textId="77777777" w:rsidR="00E63F9D" w:rsidRDefault="00E63F9D" w:rsidP="001C7A7B">
            <w:pPr>
              <w:pStyle w:val="TableParagraph"/>
              <w:spacing w:before="10"/>
              <w:ind w:left="927" w:right="1333" w:hanging="101"/>
              <w:rPr>
                <w:b/>
              </w:rPr>
            </w:pPr>
            <w:r>
              <w:rPr>
                <w:b/>
                <w:spacing w:val="-2"/>
              </w:rPr>
              <w:t xml:space="preserve">Anti-C5 </w:t>
            </w:r>
            <w:r>
              <w:rPr>
                <w:b/>
                <w:spacing w:val="-4"/>
              </w:rPr>
              <w:t xml:space="preserve">N=35 </w:t>
            </w:r>
            <w:r>
              <w:rPr>
                <w:b/>
              </w:rPr>
              <w:t>n (%)</w:t>
            </w:r>
          </w:p>
        </w:tc>
      </w:tr>
      <w:tr w:rsidR="00E63F9D" w14:paraId="44B6E34E" w14:textId="77777777" w:rsidTr="001C7A7B">
        <w:trPr>
          <w:trHeight w:val="358"/>
        </w:trPr>
        <w:tc>
          <w:tcPr>
            <w:tcW w:w="3693" w:type="dxa"/>
            <w:tcBorders>
              <w:top w:val="single" w:sz="8" w:space="0" w:color="000000"/>
            </w:tcBorders>
          </w:tcPr>
          <w:p w14:paraId="17A6487B" w14:textId="77777777" w:rsidR="00E63F9D" w:rsidRDefault="00E63F9D" w:rsidP="001C7A7B">
            <w:pPr>
              <w:pStyle w:val="TableParagraph"/>
              <w:spacing w:before="39"/>
              <w:ind w:left="60"/>
            </w:pPr>
            <w:r>
              <w:t>Upper</w:t>
            </w:r>
            <w:r>
              <w:rPr>
                <w:spacing w:val="-4"/>
              </w:rPr>
              <w:t xml:space="preserve"> </w:t>
            </w:r>
            <w:r>
              <w:t>respiratory</w:t>
            </w:r>
            <w:r>
              <w:rPr>
                <w:spacing w:val="-4"/>
              </w:rPr>
              <w:t xml:space="preserve"> </w:t>
            </w:r>
            <w:r>
              <w:t>tract</w:t>
            </w:r>
            <w:r>
              <w:rPr>
                <w:spacing w:val="-4"/>
              </w:rPr>
              <w:t xml:space="preserve"> </w:t>
            </w:r>
            <w:r>
              <w:rPr>
                <w:spacing w:val="-2"/>
              </w:rPr>
              <w:t>infections</w:t>
            </w:r>
            <w:r>
              <w:rPr>
                <w:spacing w:val="-2"/>
                <w:vertAlign w:val="superscript"/>
              </w:rPr>
              <w:t>1</w:t>
            </w:r>
          </w:p>
        </w:tc>
        <w:tc>
          <w:tcPr>
            <w:tcW w:w="2492" w:type="dxa"/>
            <w:tcBorders>
              <w:top w:val="single" w:sz="8" w:space="0" w:color="000000"/>
            </w:tcBorders>
          </w:tcPr>
          <w:p w14:paraId="61375446" w14:textId="77777777" w:rsidR="00E63F9D" w:rsidRDefault="00E63F9D" w:rsidP="001C7A7B">
            <w:pPr>
              <w:pStyle w:val="TableParagraph"/>
              <w:spacing w:before="39"/>
              <w:ind w:left="0" w:right="557"/>
            </w:pPr>
            <w:r>
              <w:t>12</w:t>
            </w:r>
            <w:r>
              <w:rPr>
                <w:spacing w:val="-4"/>
              </w:rPr>
              <w:t xml:space="preserve"> </w:t>
            </w:r>
            <w:r>
              <w:rPr>
                <w:spacing w:val="-2"/>
              </w:rPr>
              <w:t>(19.4)</w:t>
            </w:r>
          </w:p>
        </w:tc>
        <w:tc>
          <w:tcPr>
            <w:tcW w:w="2841" w:type="dxa"/>
            <w:tcBorders>
              <w:top w:val="single" w:sz="8" w:space="0" w:color="000000"/>
            </w:tcBorders>
          </w:tcPr>
          <w:p w14:paraId="22A8E71C" w14:textId="77777777" w:rsidR="00E63F9D" w:rsidRDefault="00E63F9D" w:rsidP="001C7A7B">
            <w:pPr>
              <w:pStyle w:val="TableParagraph"/>
              <w:spacing w:before="39"/>
              <w:ind w:left="823"/>
            </w:pPr>
            <w:r>
              <w:t xml:space="preserve">7 </w:t>
            </w:r>
            <w:r>
              <w:rPr>
                <w:spacing w:val="-2"/>
              </w:rPr>
              <w:t>(20.0)</w:t>
            </w:r>
          </w:p>
        </w:tc>
      </w:tr>
      <w:tr w:rsidR="00E63F9D" w14:paraId="31B8EB2D" w14:textId="77777777" w:rsidTr="001C7A7B">
        <w:trPr>
          <w:trHeight w:val="328"/>
        </w:trPr>
        <w:tc>
          <w:tcPr>
            <w:tcW w:w="3693" w:type="dxa"/>
          </w:tcPr>
          <w:p w14:paraId="373B01C6" w14:textId="77777777" w:rsidR="00E63F9D" w:rsidRDefault="00E63F9D" w:rsidP="001C7A7B">
            <w:pPr>
              <w:pStyle w:val="TableParagraph"/>
              <w:spacing w:before="10"/>
              <w:ind w:left="60"/>
            </w:pPr>
            <w:r>
              <w:rPr>
                <w:spacing w:val="-2"/>
              </w:rPr>
              <w:t>Headache</w:t>
            </w:r>
          </w:p>
        </w:tc>
        <w:tc>
          <w:tcPr>
            <w:tcW w:w="2492" w:type="dxa"/>
          </w:tcPr>
          <w:p w14:paraId="6DBFEBFC" w14:textId="77777777" w:rsidR="00E63F9D" w:rsidRDefault="00E63F9D" w:rsidP="001C7A7B">
            <w:pPr>
              <w:pStyle w:val="TableParagraph"/>
              <w:spacing w:before="10"/>
              <w:ind w:left="0" w:right="557"/>
            </w:pPr>
            <w:r>
              <w:t>11</w:t>
            </w:r>
            <w:r>
              <w:rPr>
                <w:spacing w:val="-4"/>
              </w:rPr>
              <w:t xml:space="preserve"> </w:t>
            </w:r>
            <w:r>
              <w:rPr>
                <w:spacing w:val="-2"/>
              </w:rPr>
              <w:t>(17.7)</w:t>
            </w:r>
          </w:p>
        </w:tc>
        <w:tc>
          <w:tcPr>
            <w:tcW w:w="2841" w:type="dxa"/>
          </w:tcPr>
          <w:p w14:paraId="76CD0154" w14:textId="77777777" w:rsidR="00E63F9D" w:rsidRDefault="00E63F9D" w:rsidP="001C7A7B">
            <w:pPr>
              <w:pStyle w:val="TableParagraph"/>
              <w:spacing w:before="10"/>
              <w:ind w:left="879"/>
            </w:pPr>
            <w:r>
              <w:t xml:space="preserve">1 </w:t>
            </w:r>
            <w:r>
              <w:rPr>
                <w:spacing w:val="-2"/>
              </w:rPr>
              <w:t>(2.9)</w:t>
            </w:r>
          </w:p>
        </w:tc>
      </w:tr>
      <w:tr w:rsidR="00E63F9D" w14:paraId="450EB80E" w14:textId="77777777" w:rsidTr="001C7A7B">
        <w:trPr>
          <w:trHeight w:val="319"/>
        </w:trPr>
        <w:tc>
          <w:tcPr>
            <w:tcW w:w="3693" w:type="dxa"/>
          </w:tcPr>
          <w:p w14:paraId="1E22FA56" w14:textId="77777777" w:rsidR="00E63F9D" w:rsidRDefault="00E63F9D" w:rsidP="001C7A7B">
            <w:pPr>
              <w:pStyle w:val="TableParagraph"/>
              <w:spacing w:before="10"/>
              <w:ind w:left="60"/>
            </w:pPr>
            <w:proofErr w:type="spellStart"/>
            <w:r>
              <w:rPr>
                <w:spacing w:val="-2"/>
              </w:rPr>
              <w:t>Diarrhoea</w:t>
            </w:r>
            <w:proofErr w:type="spellEnd"/>
          </w:p>
        </w:tc>
        <w:tc>
          <w:tcPr>
            <w:tcW w:w="2492" w:type="dxa"/>
          </w:tcPr>
          <w:p w14:paraId="3EEA78AE" w14:textId="77777777" w:rsidR="00E63F9D" w:rsidRDefault="00E63F9D" w:rsidP="001C7A7B">
            <w:pPr>
              <w:pStyle w:val="TableParagraph"/>
              <w:spacing w:before="10"/>
              <w:ind w:left="2" w:right="557"/>
            </w:pPr>
            <w:r>
              <w:t xml:space="preserve">9 </w:t>
            </w:r>
            <w:r>
              <w:rPr>
                <w:spacing w:val="-2"/>
              </w:rPr>
              <w:t>(14.5)</w:t>
            </w:r>
          </w:p>
        </w:tc>
        <w:tc>
          <w:tcPr>
            <w:tcW w:w="2841" w:type="dxa"/>
          </w:tcPr>
          <w:p w14:paraId="442470F8" w14:textId="77777777" w:rsidR="00E63F9D" w:rsidRDefault="00E63F9D" w:rsidP="001C7A7B">
            <w:pPr>
              <w:pStyle w:val="TableParagraph"/>
              <w:spacing w:before="10"/>
              <w:ind w:left="879"/>
            </w:pPr>
            <w:r>
              <w:t xml:space="preserve">2 </w:t>
            </w:r>
            <w:r>
              <w:rPr>
                <w:spacing w:val="-2"/>
              </w:rPr>
              <w:t>(5.7)</w:t>
            </w:r>
          </w:p>
        </w:tc>
      </w:tr>
      <w:tr w:rsidR="00E63F9D" w14:paraId="35A8A31D" w14:textId="77777777" w:rsidTr="001C7A7B">
        <w:trPr>
          <w:trHeight w:val="337"/>
        </w:trPr>
        <w:tc>
          <w:tcPr>
            <w:tcW w:w="3693" w:type="dxa"/>
          </w:tcPr>
          <w:p w14:paraId="60B7C262" w14:textId="77777777" w:rsidR="00E63F9D" w:rsidRDefault="00E63F9D" w:rsidP="001C7A7B">
            <w:pPr>
              <w:pStyle w:val="TableParagraph"/>
              <w:spacing w:before="19"/>
              <w:ind w:left="60"/>
            </w:pPr>
            <w:r>
              <w:t>Abdominal</w:t>
            </w:r>
            <w:r>
              <w:rPr>
                <w:spacing w:val="-6"/>
              </w:rPr>
              <w:t xml:space="preserve"> </w:t>
            </w:r>
            <w:r>
              <w:rPr>
                <w:spacing w:val="-2"/>
              </w:rPr>
              <w:t>pain</w:t>
            </w:r>
            <w:r>
              <w:rPr>
                <w:spacing w:val="-2"/>
                <w:vertAlign w:val="superscript"/>
              </w:rPr>
              <w:t>2</w:t>
            </w:r>
          </w:p>
        </w:tc>
        <w:tc>
          <w:tcPr>
            <w:tcW w:w="2492" w:type="dxa"/>
          </w:tcPr>
          <w:p w14:paraId="04A90684" w14:textId="77777777" w:rsidR="00E63F9D" w:rsidRDefault="00E63F9D" w:rsidP="001C7A7B">
            <w:pPr>
              <w:pStyle w:val="TableParagraph"/>
              <w:spacing w:before="19"/>
              <w:ind w:left="2" w:right="557"/>
            </w:pPr>
            <w:r>
              <w:t xml:space="preserve">9 </w:t>
            </w:r>
            <w:r>
              <w:rPr>
                <w:spacing w:val="-2"/>
              </w:rPr>
              <w:t>(14.5)</w:t>
            </w:r>
          </w:p>
        </w:tc>
        <w:tc>
          <w:tcPr>
            <w:tcW w:w="2841" w:type="dxa"/>
          </w:tcPr>
          <w:p w14:paraId="636BB26B" w14:textId="77777777" w:rsidR="00E63F9D" w:rsidRDefault="00E63F9D" w:rsidP="001C7A7B">
            <w:pPr>
              <w:pStyle w:val="TableParagraph"/>
              <w:spacing w:before="19"/>
              <w:ind w:left="879"/>
            </w:pPr>
            <w:r>
              <w:t xml:space="preserve">1 </w:t>
            </w:r>
            <w:r>
              <w:rPr>
                <w:spacing w:val="-2"/>
              </w:rPr>
              <w:t>(2.9)</w:t>
            </w:r>
          </w:p>
        </w:tc>
      </w:tr>
      <w:tr w:rsidR="00E63F9D" w14:paraId="7F27F49C" w14:textId="77777777" w:rsidTr="001C7A7B">
        <w:trPr>
          <w:trHeight w:val="329"/>
        </w:trPr>
        <w:tc>
          <w:tcPr>
            <w:tcW w:w="3693" w:type="dxa"/>
          </w:tcPr>
          <w:p w14:paraId="21866D1F" w14:textId="77777777" w:rsidR="00E63F9D" w:rsidRDefault="00E63F9D" w:rsidP="001C7A7B">
            <w:pPr>
              <w:pStyle w:val="TableParagraph"/>
              <w:spacing w:before="10"/>
              <w:ind w:left="60"/>
            </w:pPr>
            <w:r>
              <w:rPr>
                <w:spacing w:val="-2"/>
              </w:rPr>
              <w:t>Nausea</w:t>
            </w:r>
          </w:p>
        </w:tc>
        <w:tc>
          <w:tcPr>
            <w:tcW w:w="2492" w:type="dxa"/>
          </w:tcPr>
          <w:p w14:paraId="3D151315" w14:textId="77777777" w:rsidR="00E63F9D" w:rsidRDefault="00E63F9D" w:rsidP="001C7A7B">
            <w:pPr>
              <w:pStyle w:val="TableParagraph"/>
              <w:spacing w:before="10"/>
              <w:ind w:left="3" w:right="557"/>
            </w:pPr>
            <w:r>
              <w:t xml:space="preserve">6 </w:t>
            </w:r>
            <w:r>
              <w:rPr>
                <w:spacing w:val="-2"/>
              </w:rPr>
              <w:t>(9.7)</w:t>
            </w:r>
          </w:p>
        </w:tc>
        <w:tc>
          <w:tcPr>
            <w:tcW w:w="2841" w:type="dxa"/>
          </w:tcPr>
          <w:p w14:paraId="6C89D7C8" w14:textId="77777777" w:rsidR="00E63F9D" w:rsidRDefault="00E63F9D" w:rsidP="001C7A7B">
            <w:pPr>
              <w:pStyle w:val="TableParagraph"/>
              <w:spacing w:before="10"/>
              <w:ind w:left="879"/>
            </w:pPr>
            <w:r>
              <w:t xml:space="preserve">1 </w:t>
            </w:r>
            <w:r>
              <w:rPr>
                <w:spacing w:val="-2"/>
              </w:rPr>
              <w:t>(2.9)</w:t>
            </w:r>
          </w:p>
        </w:tc>
      </w:tr>
      <w:tr w:rsidR="00E63F9D" w14:paraId="426A42BB" w14:textId="77777777" w:rsidTr="001C7A7B">
        <w:trPr>
          <w:trHeight w:val="329"/>
        </w:trPr>
        <w:tc>
          <w:tcPr>
            <w:tcW w:w="3693" w:type="dxa"/>
          </w:tcPr>
          <w:p w14:paraId="3AE006AC" w14:textId="77777777" w:rsidR="00E63F9D" w:rsidRDefault="00E63F9D" w:rsidP="001C7A7B">
            <w:pPr>
              <w:pStyle w:val="TableParagraph"/>
              <w:spacing w:before="10"/>
              <w:ind w:left="60"/>
            </w:pPr>
            <w:r>
              <w:rPr>
                <w:spacing w:val="-2"/>
              </w:rPr>
              <w:t>Arthralgia</w:t>
            </w:r>
          </w:p>
        </w:tc>
        <w:tc>
          <w:tcPr>
            <w:tcW w:w="2492" w:type="dxa"/>
          </w:tcPr>
          <w:p w14:paraId="3F6CD405" w14:textId="77777777" w:rsidR="00E63F9D" w:rsidRDefault="00E63F9D" w:rsidP="001C7A7B">
            <w:pPr>
              <w:pStyle w:val="TableParagraph"/>
              <w:spacing w:before="10"/>
              <w:ind w:left="3" w:right="557"/>
            </w:pPr>
            <w:r>
              <w:t xml:space="preserve">5 </w:t>
            </w:r>
            <w:r>
              <w:rPr>
                <w:spacing w:val="-2"/>
              </w:rPr>
              <w:t>(8.1)</w:t>
            </w:r>
          </w:p>
        </w:tc>
        <w:tc>
          <w:tcPr>
            <w:tcW w:w="2841" w:type="dxa"/>
          </w:tcPr>
          <w:p w14:paraId="4D0E8DFF" w14:textId="77777777" w:rsidR="00E63F9D" w:rsidRDefault="00E63F9D" w:rsidP="001C7A7B">
            <w:pPr>
              <w:pStyle w:val="TableParagraph"/>
              <w:spacing w:before="10"/>
              <w:ind w:left="879"/>
            </w:pPr>
            <w:r>
              <w:t xml:space="preserve">1 </w:t>
            </w:r>
            <w:r>
              <w:rPr>
                <w:spacing w:val="-2"/>
              </w:rPr>
              <w:t>(2.9)</w:t>
            </w:r>
          </w:p>
        </w:tc>
      </w:tr>
      <w:tr w:rsidR="00E63F9D" w14:paraId="245EB58E" w14:textId="77777777" w:rsidTr="001C7A7B">
        <w:trPr>
          <w:trHeight w:val="327"/>
        </w:trPr>
        <w:tc>
          <w:tcPr>
            <w:tcW w:w="3693" w:type="dxa"/>
          </w:tcPr>
          <w:p w14:paraId="018EEAA3" w14:textId="77777777" w:rsidR="00E63F9D" w:rsidRDefault="00E63F9D" w:rsidP="001C7A7B">
            <w:pPr>
              <w:pStyle w:val="TableParagraph"/>
              <w:spacing w:before="10"/>
              <w:ind w:left="60"/>
            </w:pPr>
            <w:r>
              <w:t>Urinary</w:t>
            </w:r>
            <w:r>
              <w:rPr>
                <w:spacing w:val="-3"/>
              </w:rPr>
              <w:t xml:space="preserve"> </w:t>
            </w:r>
            <w:r>
              <w:t>tract</w:t>
            </w:r>
            <w:r>
              <w:rPr>
                <w:spacing w:val="-1"/>
              </w:rPr>
              <w:t xml:space="preserve"> </w:t>
            </w:r>
            <w:r>
              <w:rPr>
                <w:spacing w:val="-2"/>
              </w:rPr>
              <w:t>infection</w:t>
            </w:r>
          </w:p>
        </w:tc>
        <w:tc>
          <w:tcPr>
            <w:tcW w:w="2492" w:type="dxa"/>
          </w:tcPr>
          <w:p w14:paraId="62CC1580" w14:textId="77777777" w:rsidR="00E63F9D" w:rsidRDefault="00E63F9D" w:rsidP="001C7A7B">
            <w:pPr>
              <w:pStyle w:val="TableParagraph"/>
              <w:spacing w:before="10"/>
              <w:ind w:left="3" w:right="557"/>
            </w:pPr>
            <w:r>
              <w:t xml:space="preserve">5 </w:t>
            </w:r>
            <w:r>
              <w:rPr>
                <w:spacing w:val="-2"/>
              </w:rPr>
              <w:t>(8.1)</w:t>
            </w:r>
          </w:p>
        </w:tc>
        <w:tc>
          <w:tcPr>
            <w:tcW w:w="2841" w:type="dxa"/>
          </w:tcPr>
          <w:p w14:paraId="4A61C8BC" w14:textId="77777777" w:rsidR="00E63F9D" w:rsidRDefault="00E63F9D" w:rsidP="001C7A7B">
            <w:pPr>
              <w:pStyle w:val="TableParagraph"/>
              <w:spacing w:before="10"/>
              <w:ind w:left="879"/>
            </w:pPr>
            <w:r>
              <w:t xml:space="preserve">1 </w:t>
            </w:r>
            <w:r>
              <w:rPr>
                <w:spacing w:val="-2"/>
              </w:rPr>
              <w:t>(2.9)</w:t>
            </w:r>
          </w:p>
        </w:tc>
      </w:tr>
      <w:tr w:rsidR="00E63F9D" w14:paraId="17C3D7CE" w14:textId="77777777" w:rsidTr="001C7A7B">
        <w:trPr>
          <w:trHeight w:val="318"/>
        </w:trPr>
        <w:tc>
          <w:tcPr>
            <w:tcW w:w="3693" w:type="dxa"/>
          </w:tcPr>
          <w:p w14:paraId="6067D995" w14:textId="77777777" w:rsidR="00E63F9D" w:rsidRDefault="00E63F9D" w:rsidP="001C7A7B">
            <w:pPr>
              <w:pStyle w:val="TableParagraph"/>
              <w:spacing w:before="9"/>
              <w:ind w:left="60"/>
            </w:pPr>
            <w:r>
              <w:rPr>
                <w:spacing w:val="-2"/>
              </w:rPr>
              <w:t>Dizziness</w:t>
            </w:r>
          </w:p>
        </w:tc>
        <w:tc>
          <w:tcPr>
            <w:tcW w:w="2492" w:type="dxa"/>
          </w:tcPr>
          <w:p w14:paraId="0B131089" w14:textId="77777777" w:rsidR="00E63F9D" w:rsidRDefault="00E63F9D" w:rsidP="001C7A7B">
            <w:pPr>
              <w:pStyle w:val="TableParagraph"/>
              <w:spacing w:before="9"/>
              <w:ind w:left="3" w:right="557"/>
            </w:pPr>
            <w:r>
              <w:t xml:space="preserve">4 </w:t>
            </w:r>
            <w:r>
              <w:rPr>
                <w:spacing w:val="-2"/>
              </w:rPr>
              <w:t>(6.5)</w:t>
            </w:r>
          </w:p>
        </w:tc>
        <w:tc>
          <w:tcPr>
            <w:tcW w:w="2841" w:type="dxa"/>
          </w:tcPr>
          <w:p w14:paraId="756DFE5B" w14:textId="77777777" w:rsidR="00E63F9D" w:rsidRDefault="00E63F9D" w:rsidP="001C7A7B">
            <w:pPr>
              <w:pStyle w:val="TableParagraph"/>
              <w:spacing w:before="9"/>
              <w:ind w:left="0" w:right="508"/>
            </w:pPr>
            <w:r>
              <w:rPr>
                <w:spacing w:val="-10"/>
              </w:rPr>
              <w:t>0</w:t>
            </w:r>
          </w:p>
        </w:tc>
      </w:tr>
      <w:tr w:rsidR="00E63F9D" w14:paraId="6A344ED3" w14:textId="77777777" w:rsidTr="001C7A7B">
        <w:trPr>
          <w:trHeight w:val="328"/>
        </w:trPr>
        <w:tc>
          <w:tcPr>
            <w:tcW w:w="3693" w:type="dxa"/>
          </w:tcPr>
          <w:p w14:paraId="4F3ABF4B" w14:textId="77777777" w:rsidR="00E63F9D" w:rsidRDefault="00E63F9D" w:rsidP="001C7A7B">
            <w:pPr>
              <w:pStyle w:val="TableParagraph"/>
              <w:spacing w:before="19"/>
              <w:ind w:left="60"/>
            </w:pPr>
            <w:r>
              <w:t>Platelet</w:t>
            </w:r>
            <w:r>
              <w:rPr>
                <w:spacing w:val="-5"/>
              </w:rPr>
              <w:t xml:space="preserve"> </w:t>
            </w:r>
            <w:r>
              <w:t>count</w:t>
            </w:r>
            <w:r>
              <w:rPr>
                <w:spacing w:val="-2"/>
              </w:rPr>
              <w:t xml:space="preserve"> decreased</w:t>
            </w:r>
            <w:r>
              <w:rPr>
                <w:spacing w:val="-2"/>
                <w:vertAlign w:val="superscript"/>
              </w:rPr>
              <w:t>3</w:t>
            </w:r>
          </w:p>
        </w:tc>
        <w:tc>
          <w:tcPr>
            <w:tcW w:w="2492" w:type="dxa"/>
          </w:tcPr>
          <w:p w14:paraId="1BC988B3" w14:textId="77777777" w:rsidR="00E63F9D" w:rsidRDefault="00E63F9D" w:rsidP="001C7A7B">
            <w:pPr>
              <w:pStyle w:val="TableParagraph"/>
              <w:spacing w:before="19"/>
              <w:ind w:left="3" w:right="557"/>
            </w:pPr>
            <w:r>
              <w:t xml:space="preserve">4 </w:t>
            </w:r>
            <w:r>
              <w:rPr>
                <w:spacing w:val="-2"/>
              </w:rPr>
              <w:t>(6.5)</w:t>
            </w:r>
          </w:p>
        </w:tc>
        <w:tc>
          <w:tcPr>
            <w:tcW w:w="2841" w:type="dxa"/>
          </w:tcPr>
          <w:p w14:paraId="1D8DF673" w14:textId="77777777" w:rsidR="00E63F9D" w:rsidRDefault="00E63F9D" w:rsidP="001C7A7B">
            <w:pPr>
              <w:pStyle w:val="TableParagraph"/>
              <w:spacing w:before="19"/>
              <w:ind w:left="0" w:right="508"/>
            </w:pPr>
            <w:r>
              <w:rPr>
                <w:spacing w:val="-10"/>
              </w:rPr>
              <w:t>0</w:t>
            </w:r>
          </w:p>
        </w:tc>
      </w:tr>
      <w:tr w:rsidR="00E63F9D" w14:paraId="4BF3F241" w14:textId="77777777" w:rsidTr="001C7A7B">
        <w:trPr>
          <w:trHeight w:val="307"/>
        </w:trPr>
        <w:tc>
          <w:tcPr>
            <w:tcW w:w="3693" w:type="dxa"/>
            <w:tcBorders>
              <w:bottom w:val="single" w:sz="4" w:space="0" w:color="000000"/>
            </w:tcBorders>
          </w:tcPr>
          <w:p w14:paraId="73C0E591" w14:textId="77777777" w:rsidR="00E63F9D" w:rsidRDefault="00E63F9D" w:rsidP="001C7A7B">
            <w:pPr>
              <w:pStyle w:val="TableParagraph"/>
              <w:spacing w:before="19"/>
              <w:ind w:left="60"/>
            </w:pPr>
            <w:r>
              <w:rPr>
                <w:spacing w:val="-2"/>
              </w:rPr>
              <w:t>Bronchitis</w:t>
            </w:r>
            <w:r>
              <w:rPr>
                <w:spacing w:val="-2"/>
                <w:vertAlign w:val="superscript"/>
              </w:rPr>
              <w:t>4</w:t>
            </w:r>
          </w:p>
        </w:tc>
        <w:tc>
          <w:tcPr>
            <w:tcW w:w="2492" w:type="dxa"/>
            <w:tcBorders>
              <w:bottom w:val="single" w:sz="4" w:space="0" w:color="000000"/>
            </w:tcBorders>
          </w:tcPr>
          <w:p w14:paraId="4A33E19D" w14:textId="77777777" w:rsidR="00E63F9D" w:rsidRDefault="00E63F9D" w:rsidP="001C7A7B">
            <w:pPr>
              <w:pStyle w:val="TableParagraph"/>
              <w:spacing w:before="19"/>
              <w:ind w:left="3" w:right="557"/>
            </w:pPr>
            <w:r>
              <w:t xml:space="preserve">4 </w:t>
            </w:r>
            <w:r>
              <w:rPr>
                <w:spacing w:val="-2"/>
              </w:rPr>
              <w:t>(6.5)</w:t>
            </w:r>
          </w:p>
        </w:tc>
        <w:tc>
          <w:tcPr>
            <w:tcW w:w="2841" w:type="dxa"/>
            <w:tcBorders>
              <w:bottom w:val="single" w:sz="4" w:space="0" w:color="000000"/>
            </w:tcBorders>
          </w:tcPr>
          <w:p w14:paraId="43631A47" w14:textId="77777777" w:rsidR="00E63F9D" w:rsidRDefault="00E63F9D" w:rsidP="001C7A7B">
            <w:pPr>
              <w:pStyle w:val="TableParagraph"/>
              <w:spacing w:before="19"/>
              <w:ind w:left="0" w:right="508"/>
            </w:pPr>
            <w:r>
              <w:rPr>
                <w:spacing w:val="-10"/>
              </w:rPr>
              <w:t>0</w:t>
            </w:r>
          </w:p>
        </w:tc>
      </w:tr>
      <w:tr w:rsidR="00E63F9D" w14:paraId="3A42EBDB" w14:textId="77777777" w:rsidTr="001C7A7B">
        <w:trPr>
          <w:trHeight w:val="1943"/>
        </w:trPr>
        <w:tc>
          <w:tcPr>
            <w:tcW w:w="9026" w:type="dxa"/>
            <w:gridSpan w:val="3"/>
            <w:tcBorders>
              <w:top w:val="single" w:sz="4" w:space="0" w:color="000000"/>
            </w:tcBorders>
          </w:tcPr>
          <w:p w14:paraId="68A186FF" w14:textId="77777777" w:rsidR="00E63F9D" w:rsidRDefault="00E63F9D" w:rsidP="001C7A7B">
            <w:pPr>
              <w:pStyle w:val="TableParagraph"/>
              <w:spacing w:before="121"/>
              <w:ind w:left="120"/>
              <w:rPr>
                <w:sz w:val="20"/>
              </w:rPr>
            </w:pPr>
            <w:r>
              <w:rPr>
                <w:sz w:val="20"/>
                <w:vertAlign w:val="superscript"/>
              </w:rPr>
              <w:lastRenderedPageBreak/>
              <w:t>1</w:t>
            </w:r>
            <w:r>
              <w:rPr>
                <w:sz w:val="20"/>
              </w:rPr>
              <w:t xml:space="preserve">Upper respiratory tract infections </w:t>
            </w:r>
            <w:proofErr w:type="gramStart"/>
            <w:r>
              <w:rPr>
                <w:sz w:val="20"/>
              </w:rPr>
              <w:t>includes</w:t>
            </w:r>
            <w:proofErr w:type="gramEnd"/>
            <w:r>
              <w:rPr>
                <w:sz w:val="20"/>
              </w:rPr>
              <w:t xml:space="preserve"> preferred terms of Nasopharyngitis, Pharyngitis, Sinusitis, Upper respiratory tract infection</w:t>
            </w:r>
          </w:p>
          <w:p w14:paraId="17C4C73F" w14:textId="77777777" w:rsidR="00E63F9D" w:rsidRDefault="00E63F9D" w:rsidP="001C7A7B">
            <w:pPr>
              <w:pStyle w:val="TableParagraph"/>
              <w:spacing w:before="119"/>
              <w:ind w:left="120"/>
              <w:rPr>
                <w:sz w:val="20"/>
              </w:rPr>
            </w:pPr>
            <w:r>
              <w:rPr>
                <w:sz w:val="20"/>
                <w:vertAlign w:val="superscript"/>
              </w:rPr>
              <w:t>2</w:t>
            </w:r>
            <w:r>
              <w:rPr>
                <w:sz w:val="20"/>
              </w:rPr>
              <w:t>Abdominal</w:t>
            </w:r>
            <w:r>
              <w:rPr>
                <w:spacing w:val="40"/>
                <w:sz w:val="20"/>
              </w:rPr>
              <w:t xml:space="preserve"> </w:t>
            </w:r>
            <w:r>
              <w:rPr>
                <w:sz w:val="20"/>
              </w:rPr>
              <w:t>pain</w:t>
            </w:r>
            <w:r>
              <w:rPr>
                <w:spacing w:val="40"/>
                <w:sz w:val="20"/>
              </w:rPr>
              <w:t xml:space="preserve"> </w:t>
            </w:r>
            <w:r>
              <w:rPr>
                <w:sz w:val="20"/>
              </w:rPr>
              <w:t>includes</w:t>
            </w:r>
            <w:r>
              <w:rPr>
                <w:spacing w:val="40"/>
                <w:sz w:val="20"/>
              </w:rPr>
              <w:t xml:space="preserve"> </w:t>
            </w:r>
            <w:r>
              <w:rPr>
                <w:sz w:val="20"/>
              </w:rPr>
              <w:t>preferred</w:t>
            </w:r>
            <w:r>
              <w:rPr>
                <w:spacing w:val="40"/>
                <w:sz w:val="20"/>
              </w:rPr>
              <w:t xml:space="preserve"> </w:t>
            </w:r>
            <w:r>
              <w:rPr>
                <w:sz w:val="20"/>
              </w:rPr>
              <w:t>terms</w:t>
            </w:r>
            <w:r>
              <w:rPr>
                <w:spacing w:val="40"/>
                <w:sz w:val="20"/>
              </w:rPr>
              <w:t xml:space="preserve"> </w:t>
            </w:r>
            <w:r>
              <w:rPr>
                <w:sz w:val="20"/>
              </w:rPr>
              <w:t>of</w:t>
            </w:r>
            <w:r>
              <w:rPr>
                <w:spacing w:val="40"/>
                <w:sz w:val="20"/>
              </w:rPr>
              <w:t xml:space="preserve"> </w:t>
            </w:r>
            <w:r>
              <w:rPr>
                <w:sz w:val="20"/>
              </w:rPr>
              <w:t>Abdominal</w:t>
            </w:r>
            <w:r>
              <w:rPr>
                <w:spacing w:val="40"/>
                <w:sz w:val="20"/>
              </w:rPr>
              <w:t xml:space="preserve"> </w:t>
            </w:r>
            <w:r>
              <w:rPr>
                <w:sz w:val="20"/>
              </w:rPr>
              <w:t>pain,</w:t>
            </w:r>
            <w:r>
              <w:rPr>
                <w:spacing w:val="40"/>
                <w:sz w:val="20"/>
              </w:rPr>
              <w:t xml:space="preserve"> </w:t>
            </w:r>
            <w:r>
              <w:rPr>
                <w:sz w:val="20"/>
              </w:rPr>
              <w:t>Abdominal</w:t>
            </w:r>
            <w:r>
              <w:rPr>
                <w:spacing w:val="40"/>
                <w:sz w:val="20"/>
              </w:rPr>
              <w:t xml:space="preserve"> </w:t>
            </w:r>
            <w:r>
              <w:rPr>
                <w:sz w:val="20"/>
              </w:rPr>
              <w:t>pain</w:t>
            </w:r>
            <w:r>
              <w:rPr>
                <w:spacing w:val="40"/>
                <w:sz w:val="20"/>
              </w:rPr>
              <w:t xml:space="preserve"> </w:t>
            </w:r>
            <w:r>
              <w:rPr>
                <w:sz w:val="20"/>
              </w:rPr>
              <w:t>upper</w:t>
            </w:r>
            <w:r>
              <w:rPr>
                <w:spacing w:val="40"/>
                <w:sz w:val="20"/>
              </w:rPr>
              <w:t xml:space="preserve"> </w:t>
            </w:r>
            <w:r>
              <w:rPr>
                <w:sz w:val="20"/>
              </w:rPr>
              <w:t>and</w:t>
            </w:r>
            <w:r>
              <w:rPr>
                <w:spacing w:val="40"/>
                <w:sz w:val="20"/>
              </w:rPr>
              <w:t xml:space="preserve"> </w:t>
            </w:r>
            <w:r>
              <w:rPr>
                <w:sz w:val="20"/>
              </w:rPr>
              <w:t xml:space="preserve">Abdominal </w:t>
            </w:r>
            <w:r>
              <w:rPr>
                <w:spacing w:val="-2"/>
                <w:sz w:val="20"/>
              </w:rPr>
              <w:t>tenderness</w:t>
            </w:r>
          </w:p>
          <w:p w14:paraId="731C70DC" w14:textId="77777777" w:rsidR="00E63F9D" w:rsidRDefault="00E63F9D" w:rsidP="001C7A7B">
            <w:pPr>
              <w:pStyle w:val="TableParagraph"/>
              <w:spacing w:before="121"/>
              <w:ind w:left="120"/>
              <w:rPr>
                <w:sz w:val="20"/>
              </w:rPr>
            </w:pPr>
            <w:r>
              <w:rPr>
                <w:sz w:val="20"/>
                <w:vertAlign w:val="superscript"/>
              </w:rPr>
              <w:t>3</w:t>
            </w:r>
            <w:r>
              <w:rPr>
                <w:sz w:val="20"/>
              </w:rPr>
              <w:t>Platelet</w:t>
            </w:r>
            <w:r>
              <w:rPr>
                <w:spacing w:val="-8"/>
                <w:sz w:val="20"/>
              </w:rPr>
              <w:t xml:space="preserve"> </w:t>
            </w:r>
            <w:r>
              <w:rPr>
                <w:sz w:val="20"/>
              </w:rPr>
              <w:t>count</w:t>
            </w:r>
            <w:r>
              <w:rPr>
                <w:spacing w:val="-8"/>
                <w:sz w:val="20"/>
              </w:rPr>
              <w:t xml:space="preserve"> </w:t>
            </w:r>
            <w:r>
              <w:rPr>
                <w:sz w:val="20"/>
              </w:rPr>
              <w:t>decreased</w:t>
            </w:r>
            <w:r>
              <w:rPr>
                <w:spacing w:val="-7"/>
                <w:sz w:val="20"/>
              </w:rPr>
              <w:t xml:space="preserve"> </w:t>
            </w:r>
            <w:r>
              <w:rPr>
                <w:sz w:val="20"/>
              </w:rPr>
              <w:t>includes</w:t>
            </w:r>
            <w:r>
              <w:rPr>
                <w:spacing w:val="-8"/>
                <w:sz w:val="20"/>
              </w:rPr>
              <w:t xml:space="preserve"> </w:t>
            </w:r>
            <w:r>
              <w:rPr>
                <w:sz w:val="20"/>
              </w:rPr>
              <w:t>preferred</w:t>
            </w:r>
            <w:r>
              <w:rPr>
                <w:spacing w:val="-7"/>
                <w:sz w:val="20"/>
              </w:rPr>
              <w:t xml:space="preserve"> </w:t>
            </w:r>
            <w:r>
              <w:rPr>
                <w:sz w:val="20"/>
              </w:rPr>
              <w:t>terms</w:t>
            </w:r>
            <w:r>
              <w:rPr>
                <w:spacing w:val="-8"/>
                <w:sz w:val="20"/>
              </w:rPr>
              <w:t xml:space="preserve"> </w:t>
            </w:r>
            <w:r>
              <w:rPr>
                <w:sz w:val="20"/>
              </w:rPr>
              <w:t>of</w:t>
            </w:r>
            <w:r>
              <w:rPr>
                <w:spacing w:val="-9"/>
                <w:sz w:val="20"/>
              </w:rPr>
              <w:t xml:space="preserve"> </w:t>
            </w:r>
            <w:r>
              <w:rPr>
                <w:sz w:val="20"/>
              </w:rPr>
              <w:t>Thrombocytopenia</w:t>
            </w:r>
            <w:r>
              <w:rPr>
                <w:spacing w:val="-7"/>
                <w:sz w:val="20"/>
              </w:rPr>
              <w:t xml:space="preserve"> </w:t>
            </w:r>
            <w:r>
              <w:rPr>
                <w:sz w:val="20"/>
              </w:rPr>
              <w:t>and</w:t>
            </w:r>
            <w:r>
              <w:rPr>
                <w:spacing w:val="-8"/>
                <w:sz w:val="20"/>
              </w:rPr>
              <w:t xml:space="preserve"> </w:t>
            </w:r>
            <w:r>
              <w:rPr>
                <w:sz w:val="20"/>
              </w:rPr>
              <w:t>Platelet</w:t>
            </w:r>
            <w:r>
              <w:rPr>
                <w:spacing w:val="-7"/>
                <w:sz w:val="20"/>
              </w:rPr>
              <w:t xml:space="preserve"> </w:t>
            </w:r>
            <w:r>
              <w:rPr>
                <w:sz w:val="20"/>
              </w:rPr>
              <w:t>count</w:t>
            </w:r>
            <w:r>
              <w:rPr>
                <w:spacing w:val="-8"/>
                <w:sz w:val="20"/>
              </w:rPr>
              <w:t xml:space="preserve"> </w:t>
            </w:r>
            <w:r>
              <w:rPr>
                <w:spacing w:val="-2"/>
                <w:sz w:val="20"/>
              </w:rPr>
              <w:t>decreased</w:t>
            </w:r>
          </w:p>
          <w:p w14:paraId="252291DF" w14:textId="77777777" w:rsidR="00E63F9D" w:rsidRDefault="00E63F9D" w:rsidP="001C7A7B">
            <w:pPr>
              <w:pStyle w:val="TableParagraph"/>
              <w:spacing w:before="121" w:line="220" w:lineRule="exact"/>
              <w:ind w:left="120"/>
              <w:rPr>
                <w:sz w:val="20"/>
              </w:rPr>
            </w:pPr>
            <w:r>
              <w:rPr>
                <w:sz w:val="20"/>
                <w:vertAlign w:val="superscript"/>
              </w:rPr>
              <w:t>4</w:t>
            </w:r>
            <w:r>
              <w:rPr>
                <w:sz w:val="20"/>
              </w:rPr>
              <w:t>Bronchitis</w:t>
            </w:r>
            <w:r>
              <w:rPr>
                <w:spacing w:val="-12"/>
                <w:sz w:val="20"/>
              </w:rPr>
              <w:t xml:space="preserve"> </w:t>
            </w:r>
            <w:r>
              <w:rPr>
                <w:sz w:val="20"/>
              </w:rPr>
              <w:t>includes</w:t>
            </w:r>
            <w:r>
              <w:rPr>
                <w:spacing w:val="-11"/>
                <w:sz w:val="20"/>
              </w:rPr>
              <w:t xml:space="preserve"> </w:t>
            </w:r>
            <w:r>
              <w:rPr>
                <w:sz w:val="20"/>
              </w:rPr>
              <w:t>preferred</w:t>
            </w:r>
            <w:r>
              <w:rPr>
                <w:spacing w:val="-9"/>
                <w:sz w:val="20"/>
              </w:rPr>
              <w:t xml:space="preserve"> </w:t>
            </w:r>
            <w:r>
              <w:rPr>
                <w:sz w:val="20"/>
              </w:rPr>
              <w:t>terms</w:t>
            </w:r>
            <w:r>
              <w:rPr>
                <w:spacing w:val="-11"/>
                <w:sz w:val="20"/>
              </w:rPr>
              <w:t xml:space="preserve"> </w:t>
            </w:r>
            <w:r>
              <w:rPr>
                <w:sz w:val="20"/>
              </w:rPr>
              <w:t>Bronchitis,</w:t>
            </w:r>
            <w:r>
              <w:rPr>
                <w:spacing w:val="-11"/>
                <w:sz w:val="20"/>
              </w:rPr>
              <w:t xml:space="preserve"> </w:t>
            </w:r>
            <w:r>
              <w:rPr>
                <w:sz w:val="20"/>
              </w:rPr>
              <w:t>Bronchitis</w:t>
            </w:r>
            <w:r>
              <w:rPr>
                <w:spacing w:val="-12"/>
                <w:sz w:val="20"/>
              </w:rPr>
              <w:t xml:space="preserve"> </w:t>
            </w:r>
            <w:proofErr w:type="spellStart"/>
            <w:r>
              <w:rPr>
                <w:sz w:val="20"/>
              </w:rPr>
              <w:t>haemophilus</w:t>
            </w:r>
            <w:proofErr w:type="spellEnd"/>
            <w:r>
              <w:rPr>
                <w:spacing w:val="-10"/>
                <w:sz w:val="20"/>
              </w:rPr>
              <w:t xml:space="preserve"> </w:t>
            </w:r>
            <w:r>
              <w:rPr>
                <w:sz w:val="20"/>
              </w:rPr>
              <w:t>and</w:t>
            </w:r>
            <w:r>
              <w:rPr>
                <w:spacing w:val="-11"/>
                <w:sz w:val="20"/>
              </w:rPr>
              <w:t xml:space="preserve"> </w:t>
            </w:r>
            <w:r>
              <w:rPr>
                <w:sz w:val="20"/>
              </w:rPr>
              <w:t>Bronchitis</w:t>
            </w:r>
            <w:r>
              <w:rPr>
                <w:spacing w:val="-11"/>
                <w:sz w:val="20"/>
              </w:rPr>
              <w:t xml:space="preserve"> </w:t>
            </w:r>
            <w:r>
              <w:rPr>
                <w:spacing w:val="-2"/>
                <w:sz w:val="20"/>
              </w:rPr>
              <w:t>bacterial</w:t>
            </w:r>
          </w:p>
        </w:tc>
      </w:tr>
    </w:tbl>
    <w:p w14:paraId="436611BF" w14:textId="77777777" w:rsidR="00942C08" w:rsidRDefault="00942C08" w:rsidP="00942C08">
      <w:pPr>
        <w:pStyle w:val="BodyText"/>
        <w:spacing w:before="1"/>
        <w:jc w:val="left"/>
      </w:pPr>
    </w:p>
    <w:p w14:paraId="66BE6604" w14:textId="77777777" w:rsidR="00CE0C6E" w:rsidRDefault="00881B1C" w:rsidP="00942C08">
      <w:pPr>
        <w:pStyle w:val="Heading3"/>
        <w:spacing w:before="264"/>
      </w:pPr>
      <w:r>
        <w:t>Description</w:t>
      </w:r>
      <w:r>
        <w:rPr>
          <w:spacing w:val="-4"/>
        </w:rPr>
        <w:t xml:space="preserve"> </w:t>
      </w:r>
      <w:r>
        <w:t>of</w:t>
      </w:r>
      <w:r>
        <w:rPr>
          <w:spacing w:val="-4"/>
        </w:rPr>
        <w:t xml:space="preserve"> </w:t>
      </w:r>
      <w:proofErr w:type="gramStart"/>
      <w:r>
        <w:t>select</w:t>
      </w:r>
      <w:proofErr w:type="gramEnd"/>
      <w:r>
        <w:rPr>
          <w:spacing w:val="-4"/>
        </w:rPr>
        <w:t xml:space="preserve"> </w:t>
      </w:r>
      <w:r>
        <w:t>adverse</w:t>
      </w:r>
      <w:r>
        <w:rPr>
          <w:spacing w:val="-5"/>
        </w:rPr>
        <w:t xml:space="preserve"> </w:t>
      </w:r>
      <w:r>
        <w:t>drug</w:t>
      </w:r>
      <w:r>
        <w:rPr>
          <w:spacing w:val="-3"/>
        </w:rPr>
        <w:t xml:space="preserve"> </w:t>
      </w:r>
      <w:r>
        <w:rPr>
          <w:spacing w:val="-2"/>
        </w:rPr>
        <w:t>reactions</w:t>
      </w:r>
    </w:p>
    <w:p w14:paraId="315C8710" w14:textId="77777777" w:rsidR="00CE0C6E" w:rsidRDefault="00881B1C" w:rsidP="00942C08">
      <w:pPr>
        <w:pStyle w:val="BodyText"/>
        <w:spacing w:before="154"/>
        <w:jc w:val="left"/>
      </w:pPr>
      <w:r>
        <w:rPr>
          <w:u w:val="single"/>
        </w:rPr>
        <w:t>Platelet</w:t>
      </w:r>
      <w:r>
        <w:rPr>
          <w:spacing w:val="-5"/>
          <w:u w:val="single"/>
        </w:rPr>
        <w:t xml:space="preserve"> </w:t>
      </w:r>
      <w:r>
        <w:rPr>
          <w:u w:val="single"/>
        </w:rPr>
        <w:t>count</w:t>
      </w:r>
      <w:r>
        <w:rPr>
          <w:spacing w:val="-2"/>
          <w:u w:val="single"/>
        </w:rPr>
        <w:t xml:space="preserve"> decreased</w:t>
      </w:r>
    </w:p>
    <w:p w14:paraId="45B641F6" w14:textId="77777777" w:rsidR="00CE0C6E" w:rsidRDefault="00881B1C" w:rsidP="00942C08">
      <w:pPr>
        <w:pStyle w:val="BodyText"/>
        <w:spacing w:before="121"/>
        <w:ind w:right="273"/>
        <w:jc w:val="left"/>
      </w:pPr>
      <w:r>
        <w:t>Decreases in platelet counts were generally mild and transient. Some patients with concurrent anti- platelet</w:t>
      </w:r>
      <w:r>
        <w:rPr>
          <w:spacing w:val="-13"/>
        </w:rPr>
        <w:t xml:space="preserve"> </w:t>
      </w:r>
      <w:r>
        <w:t>antibodies</w:t>
      </w:r>
      <w:r>
        <w:rPr>
          <w:spacing w:val="-12"/>
        </w:rPr>
        <w:t xml:space="preserve"> </w:t>
      </w:r>
      <w:r>
        <w:t>or</w:t>
      </w:r>
      <w:r>
        <w:rPr>
          <w:spacing w:val="-12"/>
        </w:rPr>
        <w:t xml:space="preserve"> </w:t>
      </w:r>
      <w:r>
        <w:t>idiopathic</w:t>
      </w:r>
      <w:r>
        <w:rPr>
          <w:spacing w:val="-11"/>
        </w:rPr>
        <w:t xml:space="preserve"> </w:t>
      </w:r>
      <w:r>
        <w:t>bone</w:t>
      </w:r>
      <w:r>
        <w:rPr>
          <w:spacing w:val="-13"/>
        </w:rPr>
        <w:t xml:space="preserve"> </w:t>
      </w:r>
      <w:r>
        <w:t>marrow</w:t>
      </w:r>
      <w:r>
        <w:rPr>
          <w:spacing w:val="-11"/>
        </w:rPr>
        <w:t xml:space="preserve"> </w:t>
      </w:r>
      <w:r>
        <w:t>aplasia</w:t>
      </w:r>
      <w:r>
        <w:rPr>
          <w:spacing w:val="-12"/>
        </w:rPr>
        <w:t xml:space="preserve"> </w:t>
      </w:r>
      <w:r>
        <w:t>with</w:t>
      </w:r>
      <w:r>
        <w:rPr>
          <w:spacing w:val="-11"/>
        </w:rPr>
        <w:t xml:space="preserve"> </w:t>
      </w:r>
      <w:r>
        <w:t>pre-existing</w:t>
      </w:r>
      <w:r>
        <w:rPr>
          <w:spacing w:val="-13"/>
        </w:rPr>
        <w:t xml:space="preserve"> </w:t>
      </w:r>
      <w:r>
        <w:t>thrombocytopenia</w:t>
      </w:r>
      <w:r>
        <w:rPr>
          <w:spacing w:val="-12"/>
        </w:rPr>
        <w:t xml:space="preserve"> </w:t>
      </w:r>
      <w:r>
        <w:t>had</w:t>
      </w:r>
      <w:r>
        <w:rPr>
          <w:spacing w:val="-12"/>
        </w:rPr>
        <w:t xml:space="preserve"> </w:t>
      </w:r>
      <w:r>
        <w:t>further decreases to Grade 3 or 4 (based on CTCAE version 4.03).</w:t>
      </w:r>
    </w:p>
    <w:p w14:paraId="7C0D4957" w14:textId="77777777" w:rsidR="00CE0C6E" w:rsidRDefault="00881B1C" w:rsidP="00942C08">
      <w:pPr>
        <w:pStyle w:val="BodyText"/>
        <w:jc w:val="left"/>
      </w:pPr>
      <w:r>
        <w:rPr>
          <w:spacing w:val="-2"/>
          <w:u w:val="single"/>
        </w:rPr>
        <w:t>Infections</w:t>
      </w:r>
    </w:p>
    <w:p w14:paraId="24C379AE" w14:textId="77777777" w:rsidR="00CE0C6E" w:rsidRDefault="00881B1C" w:rsidP="00942C08">
      <w:pPr>
        <w:pStyle w:val="BodyText"/>
        <w:spacing w:before="121"/>
        <w:ind w:right="273"/>
        <w:jc w:val="left"/>
      </w:pPr>
      <w:r>
        <w:t>In</w:t>
      </w:r>
      <w:r>
        <w:rPr>
          <w:spacing w:val="-5"/>
        </w:rPr>
        <w:t xml:space="preserve"> </w:t>
      </w:r>
      <w:r>
        <w:t>PNH</w:t>
      </w:r>
      <w:r>
        <w:rPr>
          <w:spacing w:val="-4"/>
        </w:rPr>
        <w:t xml:space="preserve"> </w:t>
      </w:r>
      <w:r>
        <w:t>clinical</w:t>
      </w:r>
      <w:r>
        <w:rPr>
          <w:spacing w:val="-8"/>
        </w:rPr>
        <w:t xml:space="preserve"> </w:t>
      </w:r>
      <w:r>
        <w:t>Phase</w:t>
      </w:r>
      <w:r>
        <w:rPr>
          <w:spacing w:val="-5"/>
        </w:rPr>
        <w:t xml:space="preserve"> </w:t>
      </w:r>
      <w:r>
        <w:t>3</w:t>
      </w:r>
      <w:r>
        <w:rPr>
          <w:spacing w:val="-5"/>
        </w:rPr>
        <w:t xml:space="preserve"> </w:t>
      </w:r>
      <w:r>
        <w:t>studies,</w:t>
      </w:r>
      <w:r>
        <w:rPr>
          <w:spacing w:val="-5"/>
        </w:rPr>
        <w:t xml:space="preserve"> </w:t>
      </w:r>
      <w:r>
        <w:t>1</w:t>
      </w:r>
      <w:r>
        <w:rPr>
          <w:spacing w:val="-5"/>
        </w:rPr>
        <w:t xml:space="preserve"> </w:t>
      </w:r>
      <w:r>
        <w:t>out</w:t>
      </w:r>
      <w:r>
        <w:rPr>
          <w:spacing w:val="-5"/>
        </w:rPr>
        <w:t xml:space="preserve"> </w:t>
      </w:r>
      <w:r>
        <w:t>of</w:t>
      </w:r>
      <w:r>
        <w:rPr>
          <w:spacing w:val="-5"/>
        </w:rPr>
        <w:t xml:space="preserve"> </w:t>
      </w:r>
      <w:r>
        <w:t>102</w:t>
      </w:r>
      <w:r>
        <w:rPr>
          <w:spacing w:val="-7"/>
        </w:rPr>
        <w:t xml:space="preserve"> </w:t>
      </w:r>
      <w:r>
        <w:t>PNH</w:t>
      </w:r>
      <w:r>
        <w:rPr>
          <w:spacing w:val="-4"/>
        </w:rPr>
        <w:t xml:space="preserve"> </w:t>
      </w:r>
      <w:r>
        <w:t>patients</w:t>
      </w:r>
      <w:r>
        <w:rPr>
          <w:spacing w:val="-3"/>
        </w:rPr>
        <w:t xml:space="preserve"> </w:t>
      </w:r>
      <w:r>
        <w:t>reported</w:t>
      </w:r>
      <w:r>
        <w:rPr>
          <w:spacing w:val="-5"/>
        </w:rPr>
        <w:t xml:space="preserve"> </w:t>
      </w:r>
      <w:r>
        <w:t>serious</w:t>
      </w:r>
      <w:r>
        <w:rPr>
          <w:spacing w:val="-6"/>
        </w:rPr>
        <w:t xml:space="preserve"> </w:t>
      </w:r>
      <w:r>
        <w:t>bacterial</w:t>
      </w:r>
      <w:r>
        <w:rPr>
          <w:spacing w:val="-4"/>
        </w:rPr>
        <w:t xml:space="preserve"> </w:t>
      </w:r>
      <w:r>
        <w:t>pneumonia</w:t>
      </w:r>
      <w:r>
        <w:rPr>
          <w:spacing w:val="-6"/>
        </w:rPr>
        <w:t xml:space="preserve"> </w:t>
      </w:r>
      <w:r>
        <w:t>while receiving treatment with FABHALTA. The patient, who was in</w:t>
      </w:r>
      <w:r>
        <w:rPr>
          <w:spacing w:val="-1"/>
        </w:rPr>
        <w:t xml:space="preserve"> </w:t>
      </w:r>
      <w:r>
        <w:t>APPOINT-PNH</w:t>
      </w:r>
      <w:r>
        <w:rPr>
          <w:spacing w:val="-3"/>
        </w:rPr>
        <w:t xml:space="preserve"> </w:t>
      </w:r>
      <w:r>
        <w:t>Phase 3 study, had</w:t>
      </w:r>
      <w:r>
        <w:rPr>
          <w:spacing w:val="-1"/>
        </w:rPr>
        <w:t xml:space="preserve"> </w:t>
      </w:r>
      <w:r>
        <w:t xml:space="preserve">been vaccinated against </w:t>
      </w:r>
      <w:r>
        <w:rPr>
          <w:i/>
        </w:rPr>
        <w:t>Neisseria meningitidis</w:t>
      </w:r>
      <w:r>
        <w:t xml:space="preserve">, </w:t>
      </w:r>
      <w:r>
        <w:rPr>
          <w:i/>
        </w:rPr>
        <w:t>Streptococcus pneumoniae</w:t>
      </w:r>
      <w:r>
        <w:t xml:space="preserve">, and </w:t>
      </w:r>
      <w:proofErr w:type="spellStart"/>
      <w:r>
        <w:rPr>
          <w:i/>
        </w:rPr>
        <w:t>Haemophilus</w:t>
      </w:r>
      <w:proofErr w:type="spellEnd"/>
      <w:r>
        <w:rPr>
          <w:i/>
        </w:rPr>
        <w:t xml:space="preserve"> influenzae </w:t>
      </w:r>
      <w:r>
        <w:t>type</w:t>
      </w:r>
      <w:r>
        <w:rPr>
          <w:spacing w:val="-13"/>
        </w:rPr>
        <w:t xml:space="preserve"> </w:t>
      </w:r>
      <w:r>
        <w:t>B</w:t>
      </w:r>
      <w:r>
        <w:rPr>
          <w:spacing w:val="-12"/>
        </w:rPr>
        <w:t xml:space="preserve"> </w:t>
      </w:r>
      <w:r>
        <w:t>and</w:t>
      </w:r>
      <w:r>
        <w:rPr>
          <w:spacing w:val="-13"/>
        </w:rPr>
        <w:t xml:space="preserve"> </w:t>
      </w:r>
      <w:r>
        <w:t>recovered</w:t>
      </w:r>
      <w:r>
        <w:rPr>
          <w:spacing w:val="-13"/>
        </w:rPr>
        <w:t xml:space="preserve"> </w:t>
      </w:r>
      <w:r>
        <w:t>following</w:t>
      </w:r>
      <w:r>
        <w:rPr>
          <w:spacing w:val="-13"/>
        </w:rPr>
        <w:t xml:space="preserve"> </w:t>
      </w:r>
      <w:r>
        <w:t>treatment</w:t>
      </w:r>
      <w:r>
        <w:rPr>
          <w:spacing w:val="-12"/>
        </w:rPr>
        <w:t xml:space="preserve"> </w:t>
      </w:r>
      <w:r>
        <w:t>with</w:t>
      </w:r>
      <w:r>
        <w:rPr>
          <w:spacing w:val="-13"/>
        </w:rPr>
        <w:t xml:space="preserve"> </w:t>
      </w:r>
      <w:r>
        <w:t>antibiotics</w:t>
      </w:r>
      <w:r>
        <w:rPr>
          <w:spacing w:val="-14"/>
        </w:rPr>
        <w:t xml:space="preserve"> </w:t>
      </w:r>
      <w:r>
        <w:t>while</w:t>
      </w:r>
      <w:r>
        <w:rPr>
          <w:spacing w:val="-12"/>
        </w:rPr>
        <w:t xml:space="preserve"> </w:t>
      </w:r>
      <w:r>
        <w:t>continuing</w:t>
      </w:r>
      <w:r>
        <w:rPr>
          <w:spacing w:val="-13"/>
        </w:rPr>
        <w:t xml:space="preserve"> </w:t>
      </w:r>
      <w:r>
        <w:t>treatment</w:t>
      </w:r>
      <w:r>
        <w:rPr>
          <w:spacing w:val="-14"/>
        </w:rPr>
        <w:t xml:space="preserve"> </w:t>
      </w:r>
      <w:r>
        <w:t>with</w:t>
      </w:r>
      <w:r>
        <w:rPr>
          <w:spacing w:val="-13"/>
        </w:rPr>
        <w:t xml:space="preserve"> </w:t>
      </w:r>
      <w:r>
        <w:t>FABHALTA.</w:t>
      </w:r>
    </w:p>
    <w:p w14:paraId="7A1FD16A" w14:textId="77777777" w:rsidR="00CE0C6E" w:rsidRDefault="00881B1C" w:rsidP="00942C08">
      <w:pPr>
        <w:pStyle w:val="BodyText"/>
        <w:spacing w:before="119"/>
        <w:jc w:val="left"/>
      </w:pPr>
      <w:r>
        <w:rPr>
          <w:u w:val="single"/>
        </w:rPr>
        <w:t>Laboratory</w:t>
      </w:r>
      <w:r>
        <w:rPr>
          <w:spacing w:val="-5"/>
          <w:u w:val="single"/>
        </w:rPr>
        <w:t xml:space="preserve"> </w:t>
      </w:r>
      <w:r>
        <w:rPr>
          <w:u w:val="single"/>
        </w:rPr>
        <w:t>and</w:t>
      </w:r>
      <w:r>
        <w:rPr>
          <w:spacing w:val="-7"/>
          <w:u w:val="single"/>
        </w:rPr>
        <w:t xml:space="preserve"> </w:t>
      </w:r>
      <w:r>
        <w:rPr>
          <w:u w:val="single"/>
        </w:rPr>
        <w:t>vital</w:t>
      </w:r>
      <w:r>
        <w:rPr>
          <w:spacing w:val="-2"/>
          <w:u w:val="single"/>
        </w:rPr>
        <w:t xml:space="preserve"> </w:t>
      </w:r>
      <w:r>
        <w:rPr>
          <w:spacing w:val="-4"/>
          <w:u w:val="single"/>
        </w:rPr>
        <w:t>signs</w:t>
      </w:r>
    </w:p>
    <w:p w14:paraId="31B1BB1B" w14:textId="77777777" w:rsidR="00CE0C6E" w:rsidRDefault="00881B1C" w:rsidP="00942C08">
      <w:pPr>
        <w:pStyle w:val="BodyText"/>
        <w:jc w:val="left"/>
      </w:pPr>
      <w:r>
        <w:t>Blood</w:t>
      </w:r>
      <w:r>
        <w:rPr>
          <w:spacing w:val="-7"/>
        </w:rPr>
        <w:t xml:space="preserve"> </w:t>
      </w:r>
      <w:r>
        <w:t>cholesterol</w:t>
      </w:r>
      <w:r>
        <w:rPr>
          <w:spacing w:val="-3"/>
        </w:rPr>
        <w:t xml:space="preserve"> </w:t>
      </w:r>
      <w:r>
        <w:t>and</w:t>
      </w:r>
      <w:r>
        <w:rPr>
          <w:spacing w:val="-3"/>
        </w:rPr>
        <w:t xml:space="preserve"> </w:t>
      </w:r>
      <w:r>
        <w:t>blood</w:t>
      </w:r>
      <w:r>
        <w:rPr>
          <w:spacing w:val="-4"/>
        </w:rPr>
        <w:t xml:space="preserve"> </w:t>
      </w:r>
      <w:r>
        <w:t>pressure</w:t>
      </w:r>
      <w:r>
        <w:rPr>
          <w:spacing w:val="-2"/>
        </w:rPr>
        <w:t xml:space="preserve"> increased:</w:t>
      </w:r>
    </w:p>
    <w:p w14:paraId="65ABBABF" w14:textId="77777777" w:rsidR="00CE0C6E" w:rsidRDefault="00881B1C" w:rsidP="00E63F9D">
      <w:pPr>
        <w:pStyle w:val="BodyText"/>
        <w:ind w:right="272"/>
        <w:jc w:val="left"/>
      </w:pPr>
      <w:r>
        <w:t xml:space="preserve">In APPLY-PNH and APPOINT-PNH, mean increases from baseline of approximately 37 mg/dL (0.952 mmol/l) and 17 mg/dL (0.433 mmol/l), respectively, were seen at month 6 for total cholesterol, and 32 mg/dL (0.830 mmol/l) and 18 mg/Dl (0.467 mmol/l), respectively for LDL-cholesterol. The mean values remained within the normal ranges. Increases in blood pressure, particularly diastolic blood pressure (DBP), were also observed (mean </w:t>
      </w:r>
      <w:proofErr w:type="gramStart"/>
      <w:r>
        <w:t>increase</w:t>
      </w:r>
      <w:proofErr w:type="gramEnd"/>
      <w:r>
        <w:t xml:space="preserve"> 4.4 mmHg in APPLY-PNH and 3.4 mmHg in APPOINT-PNH</w:t>
      </w:r>
      <w:r>
        <w:rPr>
          <w:spacing w:val="-6"/>
        </w:rPr>
        <w:t xml:space="preserve"> </w:t>
      </w:r>
      <w:r>
        <w:t>at</w:t>
      </w:r>
      <w:r>
        <w:rPr>
          <w:spacing w:val="-6"/>
        </w:rPr>
        <w:t xml:space="preserve"> </w:t>
      </w:r>
      <w:r>
        <w:t>month</w:t>
      </w:r>
      <w:r>
        <w:rPr>
          <w:spacing w:val="-6"/>
        </w:rPr>
        <w:t xml:space="preserve"> </w:t>
      </w:r>
      <w:r>
        <w:t>6).</w:t>
      </w:r>
      <w:r>
        <w:rPr>
          <w:spacing w:val="-2"/>
        </w:rPr>
        <w:t xml:space="preserve"> </w:t>
      </w:r>
      <w:r>
        <w:t>The</w:t>
      </w:r>
      <w:r>
        <w:rPr>
          <w:spacing w:val="-8"/>
        </w:rPr>
        <w:t xml:space="preserve"> </w:t>
      </w:r>
      <w:r>
        <w:t>mean</w:t>
      </w:r>
      <w:r>
        <w:rPr>
          <w:spacing w:val="-6"/>
        </w:rPr>
        <w:t xml:space="preserve"> </w:t>
      </w:r>
      <w:r>
        <w:t>DBP</w:t>
      </w:r>
      <w:r>
        <w:rPr>
          <w:spacing w:val="-5"/>
        </w:rPr>
        <w:t xml:space="preserve"> </w:t>
      </w:r>
      <w:r>
        <w:t>did</w:t>
      </w:r>
      <w:r>
        <w:rPr>
          <w:spacing w:val="-5"/>
        </w:rPr>
        <w:t xml:space="preserve"> </w:t>
      </w:r>
      <w:r>
        <w:t>not</w:t>
      </w:r>
      <w:r>
        <w:rPr>
          <w:spacing w:val="-5"/>
        </w:rPr>
        <w:t xml:space="preserve"> </w:t>
      </w:r>
      <w:r>
        <w:t>exceed</w:t>
      </w:r>
      <w:r>
        <w:rPr>
          <w:spacing w:val="-6"/>
        </w:rPr>
        <w:t xml:space="preserve"> </w:t>
      </w:r>
      <w:r>
        <w:t>80</w:t>
      </w:r>
      <w:r>
        <w:rPr>
          <w:spacing w:val="-7"/>
        </w:rPr>
        <w:t xml:space="preserve"> </w:t>
      </w:r>
      <w:r>
        <w:t>mmHg.</w:t>
      </w:r>
      <w:r>
        <w:rPr>
          <w:spacing w:val="-4"/>
        </w:rPr>
        <w:t xml:space="preserve"> </w:t>
      </w:r>
      <w:r>
        <w:t>Total</w:t>
      </w:r>
      <w:r>
        <w:rPr>
          <w:spacing w:val="-6"/>
        </w:rPr>
        <w:t xml:space="preserve"> </w:t>
      </w:r>
      <w:r>
        <w:t>cholesterol,</w:t>
      </w:r>
      <w:r>
        <w:rPr>
          <w:spacing w:val="-8"/>
        </w:rPr>
        <w:t xml:space="preserve"> </w:t>
      </w:r>
      <w:r>
        <w:t>LDL-C</w:t>
      </w:r>
      <w:r>
        <w:rPr>
          <w:spacing w:val="-6"/>
        </w:rPr>
        <w:t xml:space="preserve"> </w:t>
      </w:r>
      <w:r>
        <w:t>and</w:t>
      </w:r>
      <w:r>
        <w:rPr>
          <w:spacing w:val="-6"/>
        </w:rPr>
        <w:t xml:space="preserve"> </w:t>
      </w:r>
      <w:r>
        <w:t xml:space="preserve">DBP increases correlated with increases in </w:t>
      </w:r>
      <w:proofErr w:type="spellStart"/>
      <w:r>
        <w:t>haemoglobin</w:t>
      </w:r>
      <w:proofErr w:type="spellEnd"/>
      <w:r>
        <w:t xml:space="preserve"> (improvement in </w:t>
      </w:r>
      <w:proofErr w:type="spellStart"/>
      <w:r>
        <w:t>anaemia</w:t>
      </w:r>
      <w:proofErr w:type="spellEnd"/>
      <w:r>
        <w:t>) in patients with PNH. The clinical relevance of such findings should be assessed based on individual patient characteristics and the patient should be managed accordingly.</w:t>
      </w:r>
      <w:r w:rsidR="00E63F9D">
        <w:t xml:space="preserve"> </w:t>
      </w:r>
    </w:p>
    <w:p w14:paraId="68F45264" w14:textId="77777777" w:rsidR="00CE0C6E" w:rsidRDefault="00881B1C" w:rsidP="00942C08">
      <w:pPr>
        <w:pStyle w:val="Heading3"/>
        <w:spacing w:before="84"/>
      </w:pPr>
      <w:r>
        <w:t>Reporting</w:t>
      </w:r>
      <w:r>
        <w:rPr>
          <w:spacing w:val="-8"/>
        </w:rPr>
        <w:t xml:space="preserve"> </w:t>
      </w:r>
      <w:r>
        <w:t>suspected</w:t>
      </w:r>
      <w:r>
        <w:rPr>
          <w:spacing w:val="-7"/>
        </w:rPr>
        <w:t xml:space="preserve"> </w:t>
      </w:r>
      <w:r>
        <w:t>adverse</w:t>
      </w:r>
      <w:r>
        <w:rPr>
          <w:spacing w:val="-8"/>
        </w:rPr>
        <w:t xml:space="preserve"> </w:t>
      </w:r>
      <w:r>
        <w:rPr>
          <w:spacing w:val="-2"/>
        </w:rPr>
        <w:t>effects</w:t>
      </w:r>
    </w:p>
    <w:p w14:paraId="0009C1D0" w14:textId="77777777" w:rsidR="00CE0C6E" w:rsidRDefault="00881B1C" w:rsidP="00942C08">
      <w:pPr>
        <w:pStyle w:val="BodyText"/>
        <w:spacing w:before="157" w:line="276" w:lineRule="auto"/>
        <w:ind w:right="277"/>
        <w:jc w:val="left"/>
      </w:pPr>
      <w:r>
        <w:t>Reporting</w:t>
      </w:r>
      <w:r>
        <w:rPr>
          <w:spacing w:val="-5"/>
        </w:rPr>
        <w:t xml:space="preserve"> </w:t>
      </w:r>
      <w:r>
        <w:t>suspected</w:t>
      </w:r>
      <w:r>
        <w:rPr>
          <w:spacing w:val="-3"/>
        </w:rPr>
        <w:t xml:space="preserve"> </w:t>
      </w:r>
      <w:r>
        <w:t>adverse</w:t>
      </w:r>
      <w:r>
        <w:rPr>
          <w:spacing w:val="-2"/>
        </w:rPr>
        <w:t xml:space="preserve"> </w:t>
      </w:r>
      <w:r>
        <w:t>reactions</w:t>
      </w:r>
      <w:r>
        <w:rPr>
          <w:spacing w:val="-5"/>
        </w:rPr>
        <w:t xml:space="preserve"> </w:t>
      </w:r>
      <w:r>
        <w:t>after</w:t>
      </w:r>
      <w:r>
        <w:rPr>
          <w:spacing w:val="-3"/>
        </w:rPr>
        <w:t xml:space="preserve"> </w:t>
      </w:r>
      <w:r>
        <w:t>registration</w:t>
      </w:r>
      <w:r>
        <w:rPr>
          <w:spacing w:val="-3"/>
        </w:rPr>
        <w:t xml:space="preserve"> </w:t>
      </w:r>
      <w:r>
        <w:t>of</w:t>
      </w:r>
      <w:r>
        <w:rPr>
          <w:spacing w:val="-5"/>
        </w:rPr>
        <w:t xml:space="preserve"> </w:t>
      </w:r>
      <w:r>
        <w:t>the</w:t>
      </w:r>
      <w:r>
        <w:rPr>
          <w:spacing w:val="-4"/>
        </w:rPr>
        <w:t xml:space="preserve"> </w:t>
      </w:r>
      <w:r>
        <w:t>medicinal</w:t>
      </w:r>
      <w:r>
        <w:rPr>
          <w:spacing w:val="-3"/>
        </w:rPr>
        <w:t xml:space="preserve"> </w:t>
      </w:r>
      <w:r>
        <w:t>product</w:t>
      </w:r>
      <w:r>
        <w:rPr>
          <w:spacing w:val="-3"/>
        </w:rPr>
        <w:t xml:space="preserve"> </w:t>
      </w:r>
      <w:r>
        <w:t>is</w:t>
      </w:r>
      <w:r>
        <w:rPr>
          <w:spacing w:val="-3"/>
        </w:rPr>
        <w:t xml:space="preserve"> </w:t>
      </w:r>
      <w:r>
        <w:t>important.</w:t>
      </w:r>
      <w:r>
        <w:rPr>
          <w:spacing w:val="-3"/>
        </w:rPr>
        <w:t xml:space="preserve"> </w:t>
      </w:r>
      <w:r>
        <w:t>It allows continued monitoring of the benefit-risk balance of the medicinal product. Healthcare professionals are asked</w:t>
      </w:r>
      <w:r>
        <w:rPr>
          <w:spacing w:val="-1"/>
        </w:rPr>
        <w:t xml:space="preserve"> </w:t>
      </w:r>
      <w:r>
        <w:t>to report</w:t>
      </w:r>
      <w:r>
        <w:rPr>
          <w:spacing w:val="-2"/>
        </w:rPr>
        <w:t xml:space="preserve"> </w:t>
      </w:r>
      <w:r>
        <w:t>any suspected</w:t>
      </w:r>
      <w:r>
        <w:rPr>
          <w:spacing w:val="-3"/>
        </w:rPr>
        <w:t xml:space="preserve"> </w:t>
      </w:r>
      <w:r>
        <w:t>adverse reactions</w:t>
      </w:r>
      <w:r>
        <w:rPr>
          <w:spacing w:val="-3"/>
        </w:rPr>
        <w:t xml:space="preserve"> </w:t>
      </w:r>
      <w:r>
        <w:t>at</w:t>
      </w:r>
      <w:r>
        <w:rPr>
          <w:spacing w:val="-1"/>
        </w:rPr>
        <w:t xml:space="preserve"> </w:t>
      </w:r>
      <w:hyperlink r:id="rId8">
        <w:r>
          <w:rPr>
            <w:color w:val="0000FF"/>
            <w:u w:val="single" w:color="0000FF"/>
          </w:rPr>
          <w:t>www.tga.gov.au/reporting-</w:t>
        </w:r>
      </w:hyperlink>
      <w:r>
        <w:rPr>
          <w:color w:val="0000FF"/>
        </w:rPr>
        <w:t xml:space="preserve"> </w:t>
      </w:r>
      <w:hyperlink r:id="rId9">
        <w:r>
          <w:rPr>
            <w:color w:val="0000FF"/>
            <w:spacing w:val="-2"/>
            <w:u w:val="single" w:color="0000FF"/>
          </w:rPr>
          <w:t>problems</w:t>
        </w:r>
        <w:r>
          <w:rPr>
            <w:spacing w:val="-2"/>
          </w:rPr>
          <w:t>.</w:t>
        </w:r>
      </w:hyperlink>
    </w:p>
    <w:p w14:paraId="115D093B" w14:textId="77777777" w:rsidR="00CE0C6E" w:rsidRDefault="00881B1C" w:rsidP="00942C08">
      <w:pPr>
        <w:pStyle w:val="Heading2"/>
        <w:numPr>
          <w:ilvl w:val="1"/>
          <w:numId w:val="1"/>
        </w:numPr>
        <w:tabs>
          <w:tab w:val="left" w:pos="716"/>
        </w:tabs>
        <w:spacing w:before="200"/>
        <w:rPr>
          <w:rFonts w:ascii="Cambria"/>
        </w:rPr>
      </w:pPr>
      <w:r>
        <w:rPr>
          <w:rFonts w:ascii="Cambria"/>
          <w:smallCaps/>
          <w:spacing w:val="-2"/>
        </w:rPr>
        <w:t>Overdose</w:t>
      </w:r>
    </w:p>
    <w:p w14:paraId="3937C68C" w14:textId="77777777" w:rsidR="00CE0C6E" w:rsidRDefault="00881B1C" w:rsidP="00942C08">
      <w:pPr>
        <w:pStyle w:val="BodyText"/>
        <w:spacing w:before="160" w:line="276" w:lineRule="auto"/>
        <w:ind w:right="274"/>
        <w:jc w:val="left"/>
      </w:pPr>
      <w:r>
        <w:t xml:space="preserve">Limited data are available </w:t>
      </w:r>
      <w:proofErr w:type="gramStart"/>
      <w:r>
        <w:t>with regard to</w:t>
      </w:r>
      <w:proofErr w:type="gramEnd"/>
      <w:r>
        <w:t xml:space="preserve"> overdose in humans. During clinical studies, a few patients took</w:t>
      </w:r>
      <w:r>
        <w:rPr>
          <w:spacing w:val="-9"/>
        </w:rPr>
        <w:t xml:space="preserve"> </w:t>
      </w:r>
      <w:r>
        <w:t>up</w:t>
      </w:r>
      <w:r>
        <w:rPr>
          <w:spacing w:val="-10"/>
        </w:rPr>
        <w:t xml:space="preserve"> </w:t>
      </w:r>
      <w:r>
        <w:t>to</w:t>
      </w:r>
      <w:r>
        <w:rPr>
          <w:spacing w:val="-8"/>
        </w:rPr>
        <w:t xml:space="preserve"> </w:t>
      </w:r>
      <w:r>
        <w:t>800</w:t>
      </w:r>
      <w:r>
        <w:rPr>
          <w:spacing w:val="-11"/>
        </w:rPr>
        <w:t xml:space="preserve"> </w:t>
      </w:r>
      <w:r>
        <w:t>mg</w:t>
      </w:r>
      <w:r>
        <w:rPr>
          <w:spacing w:val="-9"/>
        </w:rPr>
        <w:t xml:space="preserve"> </w:t>
      </w:r>
      <w:r>
        <w:t>FABHALTA</w:t>
      </w:r>
      <w:r>
        <w:rPr>
          <w:spacing w:val="-9"/>
        </w:rPr>
        <w:t xml:space="preserve"> </w:t>
      </w:r>
      <w:r>
        <w:t>daily</w:t>
      </w:r>
      <w:r>
        <w:rPr>
          <w:spacing w:val="-8"/>
        </w:rPr>
        <w:t xml:space="preserve"> </w:t>
      </w:r>
      <w:r>
        <w:t>and</w:t>
      </w:r>
      <w:r>
        <w:rPr>
          <w:spacing w:val="-10"/>
        </w:rPr>
        <w:t xml:space="preserve"> </w:t>
      </w:r>
      <w:r>
        <w:t>this</w:t>
      </w:r>
      <w:r>
        <w:rPr>
          <w:spacing w:val="-9"/>
        </w:rPr>
        <w:t xml:space="preserve"> </w:t>
      </w:r>
      <w:r>
        <w:t>was</w:t>
      </w:r>
      <w:r>
        <w:rPr>
          <w:spacing w:val="-9"/>
        </w:rPr>
        <w:t xml:space="preserve"> </w:t>
      </w:r>
      <w:r>
        <w:t>well</w:t>
      </w:r>
      <w:r>
        <w:rPr>
          <w:spacing w:val="-9"/>
        </w:rPr>
        <w:t xml:space="preserve"> </w:t>
      </w:r>
      <w:r>
        <w:t>tolerated.</w:t>
      </w:r>
      <w:r>
        <w:rPr>
          <w:spacing w:val="-10"/>
        </w:rPr>
        <w:t xml:space="preserve"> </w:t>
      </w:r>
      <w:r>
        <w:t>In</w:t>
      </w:r>
      <w:r>
        <w:rPr>
          <w:spacing w:val="-10"/>
        </w:rPr>
        <w:t xml:space="preserve"> </w:t>
      </w:r>
      <w:r>
        <w:t>healthy</w:t>
      </w:r>
      <w:r>
        <w:rPr>
          <w:spacing w:val="-11"/>
        </w:rPr>
        <w:t xml:space="preserve"> </w:t>
      </w:r>
      <w:r>
        <w:t>volunteers,</w:t>
      </w:r>
      <w:r>
        <w:rPr>
          <w:spacing w:val="-9"/>
        </w:rPr>
        <w:t xml:space="preserve"> </w:t>
      </w:r>
      <w:r>
        <w:t>the</w:t>
      </w:r>
      <w:r>
        <w:rPr>
          <w:spacing w:val="-8"/>
        </w:rPr>
        <w:t xml:space="preserve"> </w:t>
      </w:r>
      <w:r>
        <w:t>highest</w:t>
      </w:r>
      <w:r>
        <w:rPr>
          <w:spacing w:val="-8"/>
        </w:rPr>
        <w:t xml:space="preserve"> </w:t>
      </w:r>
      <w:r>
        <w:t>dose was 1200 mg administered as a single dose and this was well tolerated.</w:t>
      </w:r>
    </w:p>
    <w:p w14:paraId="2BC8AD24" w14:textId="77777777" w:rsidR="00CE0C6E" w:rsidRDefault="00881B1C" w:rsidP="00942C08">
      <w:pPr>
        <w:pStyle w:val="BodyText"/>
        <w:spacing w:before="202" w:line="276" w:lineRule="auto"/>
        <w:ind w:right="283"/>
        <w:jc w:val="left"/>
      </w:pPr>
      <w:r>
        <w:t xml:space="preserve">General supportive measures and symptomatic treatment should be initiated in cases of suspected </w:t>
      </w:r>
      <w:r>
        <w:rPr>
          <w:spacing w:val="-2"/>
        </w:rPr>
        <w:t>overdose.</w:t>
      </w:r>
    </w:p>
    <w:p w14:paraId="4CA6FBE5" w14:textId="77777777" w:rsidR="00CE0C6E" w:rsidRDefault="00881B1C" w:rsidP="00942C08">
      <w:pPr>
        <w:pStyle w:val="BodyText"/>
        <w:spacing w:before="201" w:line="273" w:lineRule="auto"/>
        <w:ind w:right="276"/>
        <w:jc w:val="left"/>
        <w:rPr>
          <w:spacing w:val="-2"/>
        </w:rPr>
      </w:pPr>
      <w:r>
        <w:t>For</w:t>
      </w:r>
      <w:r>
        <w:rPr>
          <w:spacing w:val="-8"/>
        </w:rPr>
        <w:t xml:space="preserve"> </w:t>
      </w:r>
      <w:r>
        <w:t>information</w:t>
      </w:r>
      <w:r>
        <w:rPr>
          <w:spacing w:val="-9"/>
        </w:rPr>
        <w:t xml:space="preserve"> </w:t>
      </w:r>
      <w:r>
        <w:t>on</w:t>
      </w:r>
      <w:r>
        <w:rPr>
          <w:spacing w:val="-11"/>
        </w:rPr>
        <w:t xml:space="preserve"> </w:t>
      </w:r>
      <w:r>
        <w:t>the</w:t>
      </w:r>
      <w:r>
        <w:rPr>
          <w:spacing w:val="-10"/>
        </w:rPr>
        <w:t xml:space="preserve"> </w:t>
      </w:r>
      <w:r>
        <w:t>management</w:t>
      </w:r>
      <w:r>
        <w:rPr>
          <w:spacing w:val="-7"/>
        </w:rPr>
        <w:t xml:space="preserve"> </w:t>
      </w:r>
      <w:r>
        <w:t>of</w:t>
      </w:r>
      <w:r>
        <w:rPr>
          <w:spacing w:val="-11"/>
        </w:rPr>
        <w:t xml:space="preserve"> </w:t>
      </w:r>
      <w:r>
        <w:t>overdose,</w:t>
      </w:r>
      <w:r>
        <w:rPr>
          <w:spacing w:val="-10"/>
        </w:rPr>
        <w:t xml:space="preserve"> </w:t>
      </w:r>
      <w:r>
        <w:t>contact</w:t>
      </w:r>
      <w:r>
        <w:rPr>
          <w:spacing w:val="-7"/>
        </w:rPr>
        <w:t xml:space="preserve"> </w:t>
      </w:r>
      <w:r>
        <w:t>the</w:t>
      </w:r>
      <w:r>
        <w:rPr>
          <w:spacing w:val="-10"/>
        </w:rPr>
        <w:t xml:space="preserve"> </w:t>
      </w:r>
      <w:r>
        <w:t>Poisons</w:t>
      </w:r>
      <w:r>
        <w:rPr>
          <w:spacing w:val="-8"/>
        </w:rPr>
        <w:t xml:space="preserve"> </w:t>
      </w:r>
      <w:r>
        <w:t>Information</w:t>
      </w:r>
      <w:r>
        <w:rPr>
          <w:spacing w:val="-9"/>
        </w:rPr>
        <w:t xml:space="preserve"> </w:t>
      </w:r>
      <w:r>
        <w:t>Centre</w:t>
      </w:r>
      <w:r>
        <w:rPr>
          <w:spacing w:val="-10"/>
        </w:rPr>
        <w:t xml:space="preserve"> </w:t>
      </w:r>
      <w:r>
        <w:t>on</w:t>
      </w:r>
      <w:r>
        <w:rPr>
          <w:spacing w:val="-9"/>
        </w:rPr>
        <w:t xml:space="preserve"> </w:t>
      </w:r>
      <w:r>
        <w:t>13 11</w:t>
      </w:r>
      <w:r>
        <w:rPr>
          <w:spacing w:val="-3"/>
        </w:rPr>
        <w:t xml:space="preserve"> </w:t>
      </w:r>
      <w:r>
        <w:t xml:space="preserve">26 </w:t>
      </w:r>
      <w:r>
        <w:rPr>
          <w:spacing w:val="-2"/>
        </w:rPr>
        <w:t>(Australia).</w:t>
      </w:r>
    </w:p>
    <w:p w14:paraId="059C46B8" w14:textId="77777777" w:rsidR="00E63F9D" w:rsidRDefault="00E63F9D" w:rsidP="00942C08">
      <w:pPr>
        <w:pStyle w:val="BodyText"/>
        <w:spacing w:before="201" w:line="273" w:lineRule="auto"/>
        <w:ind w:right="276"/>
        <w:jc w:val="left"/>
      </w:pPr>
    </w:p>
    <w:p w14:paraId="3D1A5469" w14:textId="77777777" w:rsidR="00CE0C6E" w:rsidRDefault="00881B1C" w:rsidP="00942C08">
      <w:pPr>
        <w:pStyle w:val="Heading1"/>
        <w:numPr>
          <w:ilvl w:val="0"/>
          <w:numId w:val="1"/>
        </w:numPr>
        <w:tabs>
          <w:tab w:val="left" w:pos="572"/>
        </w:tabs>
        <w:spacing w:before="204"/>
      </w:pPr>
      <w:r>
        <w:rPr>
          <w:spacing w:val="-2"/>
        </w:rPr>
        <w:lastRenderedPageBreak/>
        <w:t>PHARMACOLOGICAL</w:t>
      </w:r>
      <w:r>
        <w:rPr>
          <w:spacing w:val="9"/>
        </w:rPr>
        <w:t xml:space="preserve"> </w:t>
      </w:r>
      <w:r>
        <w:rPr>
          <w:spacing w:val="-2"/>
        </w:rPr>
        <w:t>PROPERTIES</w:t>
      </w:r>
    </w:p>
    <w:p w14:paraId="36252047" w14:textId="77777777" w:rsidR="00CE0C6E" w:rsidRDefault="00881B1C" w:rsidP="00942C08">
      <w:pPr>
        <w:pStyle w:val="Heading3"/>
        <w:spacing w:before="173"/>
      </w:pPr>
      <w:r>
        <w:t>Pharmacotherapeutic</w:t>
      </w:r>
      <w:r>
        <w:rPr>
          <w:spacing w:val="-12"/>
        </w:rPr>
        <w:t xml:space="preserve"> </w:t>
      </w:r>
      <w:r>
        <w:t>group,</w:t>
      </w:r>
      <w:r>
        <w:rPr>
          <w:spacing w:val="-12"/>
        </w:rPr>
        <w:t xml:space="preserve"> </w:t>
      </w:r>
      <w:r>
        <w:rPr>
          <w:spacing w:val="-5"/>
        </w:rPr>
        <w:t>ATC</w:t>
      </w:r>
    </w:p>
    <w:p w14:paraId="49541F5B" w14:textId="77777777" w:rsidR="00CE0C6E" w:rsidRDefault="00881B1C" w:rsidP="00942C08">
      <w:pPr>
        <w:pStyle w:val="BodyText"/>
        <w:spacing w:before="155"/>
        <w:jc w:val="left"/>
      </w:pPr>
      <w:r>
        <w:t>Pharmacotherapeutic</w:t>
      </w:r>
      <w:r>
        <w:rPr>
          <w:spacing w:val="-10"/>
        </w:rPr>
        <w:t xml:space="preserve"> </w:t>
      </w:r>
      <w:r>
        <w:t>group:</w:t>
      </w:r>
      <w:r>
        <w:rPr>
          <w:spacing w:val="-8"/>
        </w:rPr>
        <w:t xml:space="preserve"> </w:t>
      </w:r>
      <w:r>
        <w:t>Complement</w:t>
      </w:r>
      <w:r>
        <w:rPr>
          <w:spacing w:val="-8"/>
        </w:rPr>
        <w:t xml:space="preserve"> </w:t>
      </w:r>
      <w:r>
        <w:t>inhibitors,</w:t>
      </w:r>
      <w:r>
        <w:rPr>
          <w:spacing w:val="-10"/>
        </w:rPr>
        <w:t xml:space="preserve"> </w:t>
      </w:r>
      <w:r>
        <w:t>ATC</w:t>
      </w:r>
      <w:r>
        <w:rPr>
          <w:spacing w:val="-8"/>
        </w:rPr>
        <w:t xml:space="preserve"> </w:t>
      </w:r>
      <w:r>
        <w:t>code:</w:t>
      </w:r>
      <w:r>
        <w:rPr>
          <w:spacing w:val="-4"/>
        </w:rPr>
        <w:t xml:space="preserve"> </w:t>
      </w:r>
      <w:r>
        <w:rPr>
          <w:spacing w:val="-2"/>
        </w:rPr>
        <w:t>L04AJ08.</w:t>
      </w:r>
    </w:p>
    <w:p w14:paraId="3B43BE8D" w14:textId="77777777" w:rsidR="00CE0C6E" w:rsidRDefault="00881B1C" w:rsidP="00942C08">
      <w:pPr>
        <w:pStyle w:val="Heading2"/>
        <w:numPr>
          <w:ilvl w:val="1"/>
          <w:numId w:val="1"/>
        </w:numPr>
        <w:tabs>
          <w:tab w:val="left" w:pos="716"/>
        </w:tabs>
        <w:rPr>
          <w:rFonts w:ascii="Cambria"/>
        </w:rPr>
      </w:pPr>
      <w:r>
        <w:rPr>
          <w:rFonts w:ascii="Cambria"/>
          <w:smallCaps/>
          <w:spacing w:val="-2"/>
        </w:rPr>
        <w:t>Pharmacodynamic</w:t>
      </w:r>
      <w:r>
        <w:rPr>
          <w:rFonts w:ascii="Cambria"/>
          <w:smallCaps/>
          <w:spacing w:val="9"/>
        </w:rPr>
        <w:t xml:space="preserve"> </w:t>
      </w:r>
      <w:r>
        <w:rPr>
          <w:rFonts w:ascii="Cambria"/>
          <w:smallCaps/>
          <w:spacing w:val="-2"/>
        </w:rPr>
        <w:t>properties</w:t>
      </w:r>
    </w:p>
    <w:p w14:paraId="30F1EE8E" w14:textId="77777777" w:rsidR="00CE0C6E" w:rsidRDefault="00881B1C" w:rsidP="00942C08">
      <w:pPr>
        <w:pStyle w:val="Heading3"/>
        <w:spacing w:before="165"/>
      </w:pPr>
      <w:r>
        <w:t>Mechanism</w:t>
      </w:r>
      <w:r>
        <w:rPr>
          <w:spacing w:val="-5"/>
        </w:rPr>
        <w:t xml:space="preserve"> </w:t>
      </w:r>
      <w:r>
        <w:t>of</w:t>
      </w:r>
      <w:r>
        <w:rPr>
          <w:spacing w:val="-4"/>
        </w:rPr>
        <w:t xml:space="preserve"> </w:t>
      </w:r>
      <w:r>
        <w:rPr>
          <w:spacing w:val="-2"/>
        </w:rPr>
        <w:t>action</w:t>
      </w:r>
    </w:p>
    <w:p w14:paraId="4C59946D" w14:textId="77777777" w:rsidR="00CE0C6E" w:rsidRDefault="00881B1C" w:rsidP="00942C08">
      <w:pPr>
        <w:pStyle w:val="BodyText"/>
        <w:spacing w:before="154"/>
        <w:ind w:right="277"/>
        <w:jc w:val="left"/>
      </w:pPr>
      <w:r>
        <w:t xml:space="preserve">Iptacopan is a proximal complement inhibitor that targets Factor B (FB) to selectively inhibit the alternative pathway while leaving the direct </w:t>
      </w:r>
      <w:proofErr w:type="spellStart"/>
      <w:r>
        <w:t>signalling</w:t>
      </w:r>
      <w:proofErr w:type="spellEnd"/>
      <w:r>
        <w:t xml:space="preserve"> from the lectin and classical pathways intact. Inhibition</w:t>
      </w:r>
      <w:r>
        <w:rPr>
          <w:spacing w:val="-12"/>
        </w:rPr>
        <w:t xml:space="preserve"> </w:t>
      </w:r>
      <w:r>
        <w:t>of</w:t>
      </w:r>
      <w:r>
        <w:rPr>
          <w:spacing w:val="-12"/>
        </w:rPr>
        <w:t xml:space="preserve"> </w:t>
      </w:r>
      <w:r>
        <w:t>FB</w:t>
      </w:r>
      <w:r>
        <w:rPr>
          <w:spacing w:val="-12"/>
        </w:rPr>
        <w:t xml:space="preserve"> </w:t>
      </w:r>
      <w:r>
        <w:t>prevents</w:t>
      </w:r>
      <w:r>
        <w:rPr>
          <w:spacing w:val="-11"/>
        </w:rPr>
        <w:t xml:space="preserve"> </w:t>
      </w:r>
      <w:r>
        <w:t>the</w:t>
      </w:r>
      <w:r>
        <w:rPr>
          <w:spacing w:val="-11"/>
        </w:rPr>
        <w:t xml:space="preserve"> </w:t>
      </w:r>
      <w:r>
        <w:t>activity</w:t>
      </w:r>
      <w:r>
        <w:rPr>
          <w:spacing w:val="-13"/>
        </w:rPr>
        <w:t xml:space="preserve"> </w:t>
      </w:r>
      <w:r>
        <w:t>of</w:t>
      </w:r>
      <w:r>
        <w:rPr>
          <w:spacing w:val="-11"/>
        </w:rPr>
        <w:t xml:space="preserve"> </w:t>
      </w:r>
      <w:r>
        <w:t>alternative</w:t>
      </w:r>
      <w:r>
        <w:rPr>
          <w:spacing w:val="-11"/>
        </w:rPr>
        <w:t xml:space="preserve"> </w:t>
      </w:r>
      <w:r>
        <w:t>pathway</w:t>
      </w:r>
      <w:r>
        <w:rPr>
          <w:spacing w:val="-10"/>
        </w:rPr>
        <w:t xml:space="preserve"> </w:t>
      </w:r>
      <w:r>
        <w:t>related</w:t>
      </w:r>
      <w:r>
        <w:rPr>
          <w:spacing w:val="-12"/>
        </w:rPr>
        <w:t xml:space="preserve"> </w:t>
      </w:r>
      <w:r>
        <w:t>C3</w:t>
      </w:r>
      <w:r>
        <w:rPr>
          <w:spacing w:val="-11"/>
        </w:rPr>
        <w:t xml:space="preserve"> </w:t>
      </w:r>
      <w:r>
        <w:t>convertase</w:t>
      </w:r>
      <w:r>
        <w:rPr>
          <w:spacing w:val="-13"/>
        </w:rPr>
        <w:t xml:space="preserve"> </w:t>
      </w:r>
      <w:r>
        <w:t>and</w:t>
      </w:r>
      <w:r>
        <w:rPr>
          <w:spacing w:val="-11"/>
        </w:rPr>
        <w:t xml:space="preserve"> </w:t>
      </w:r>
      <w:r>
        <w:t>the</w:t>
      </w:r>
      <w:r>
        <w:rPr>
          <w:spacing w:val="-11"/>
        </w:rPr>
        <w:t xml:space="preserve"> </w:t>
      </w:r>
      <w:r>
        <w:t>subsequent formation of C5 convertase.</w:t>
      </w:r>
    </w:p>
    <w:p w14:paraId="23A00772" w14:textId="77777777" w:rsidR="00CE0C6E" w:rsidRDefault="00881B1C" w:rsidP="00942C08">
      <w:pPr>
        <w:pStyle w:val="BodyText"/>
        <w:spacing w:before="121"/>
        <w:ind w:right="270"/>
        <w:jc w:val="left"/>
      </w:pPr>
      <w:r>
        <w:t xml:space="preserve">In PNH, intravascular </w:t>
      </w:r>
      <w:proofErr w:type="spellStart"/>
      <w:r>
        <w:t>haemolysis</w:t>
      </w:r>
      <w:proofErr w:type="spellEnd"/>
      <w:r>
        <w:t xml:space="preserve"> (IVH) is mediated by the downstream membrane attack complex (MAC), while extravascular </w:t>
      </w:r>
      <w:proofErr w:type="spellStart"/>
      <w:r>
        <w:t>haemolysis</w:t>
      </w:r>
      <w:proofErr w:type="spellEnd"/>
      <w:r>
        <w:t xml:space="preserve"> (EVH) is facilitated by </w:t>
      </w:r>
      <w:proofErr w:type="spellStart"/>
      <w:r>
        <w:t>opsonisation</w:t>
      </w:r>
      <w:proofErr w:type="spellEnd"/>
      <w:r>
        <w:t xml:space="preserve"> with C3 fragments. Iptacopan acts proximally in the alternative pathway of the complement cascade to control both C3- mediated EVH and terminal complement-mediated IVH.</w:t>
      </w:r>
    </w:p>
    <w:p w14:paraId="4D4A5ED4" w14:textId="77777777" w:rsidR="00CE0C6E" w:rsidRDefault="00881B1C" w:rsidP="00942C08">
      <w:pPr>
        <w:pStyle w:val="Heading3"/>
        <w:spacing w:before="244"/>
      </w:pPr>
      <w:r>
        <w:rPr>
          <w:spacing w:val="-2"/>
        </w:rPr>
        <w:t>Pharmacodynamics</w:t>
      </w:r>
    </w:p>
    <w:p w14:paraId="3924D09E" w14:textId="77777777" w:rsidR="00CE0C6E" w:rsidRDefault="00881B1C" w:rsidP="00942C08">
      <w:pPr>
        <w:pStyle w:val="BodyText"/>
        <w:spacing w:before="155"/>
        <w:ind w:right="273"/>
        <w:jc w:val="left"/>
      </w:pPr>
      <w:r>
        <w:t xml:space="preserve">The onset of inhibition of the alternative complement pathway biomarkers, </w:t>
      </w:r>
      <w:r>
        <w:rPr>
          <w:i/>
        </w:rPr>
        <w:t xml:space="preserve">ex vivo </w:t>
      </w:r>
      <w:r>
        <w:t xml:space="preserve">alternative pathway assay and plasma Bb (fragment Bb of FB), was ≤2 hours after a single </w:t>
      </w:r>
      <w:proofErr w:type="spellStart"/>
      <w:r>
        <w:t>iptacopan</w:t>
      </w:r>
      <w:proofErr w:type="spellEnd"/>
      <w:r>
        <w:t xml:space="preserve"> dose in healthy volunteers.</w:t>
      </w:r>
    </w:p>
    <w:p w14:paraId="546422ED" w14:textId="77777777" w:rsidR="00CE0C6E" w:rsidRDefault="00881B1C" w:rsidP="00942C08">
      <w:pPr>
        <w:pStyle w:val="BodyText"/>
        <w:spacing w:before="121"/>
        <w:ind w:right="271"/>
        <w:jc w:val="left"/>
      </w:pPr>
      <w:r>
        <w:t xml:space="preserve">In PNH patients receiving concomitant anti-C5 treatment and </w:t>
      </w:r>
      <w:proofErr w:type="spellStart"/>
      <w:r>
        <w:t>iptacopan</w:t>
      </w:r>
      <w:proofErr w:type="spellEnd"/>
      <w:r>
        <w:t xml:space="preserve"> 200 mg twice daily, the </w:t>
      </w:r>
      <w:r>
        <w:rPr>
          <w:i/>
        </w:rPr>
        <w:t xml:space="preserve">ex vivo </w:t>
      </w:r>
      <w:r>
        <w:t>alternative pathway assay and plasma Bb decreased from baseline by 54.1% and 56.1%, respectively, on the first observation on Day 8. In treatment-</w:t>
      </w:r>
      <w:proofErr w:type="gramStart"/>
      <w:r>
        <w:t>naïve</w:t>
      </w:r>
      <w:proofErr w:type="gramEnd"/>
      <w:r>
        <w:t xml:space="preserve"> PNH patients, these same biomarkers decreased from baseline by 78.4% and 58.9%, respectively, on the first observation after 4 weeks of treatment with </w:t>
      </w:r>
      <w:proofErr w:type="spellStart"/>
      <w:r>
        <w:t>iptacopan</w:t>
      </w:r>
      <w:proofErr w:type="spellEnd"/>
      <w:r>
        <w:t xml:space="preserve"> 200 mg twice daily.</w:t>
      </w:r>
    </w:p>
    <w:p w14:paraId="3411376D" w14:textId="4319A32B" w:rsidR="00CE0C6E" w:rsidRDefault="00881B1C" w:rsidP="00E63F9D">
      <w:pPr>
        <w:pStyle w:val="BodyText"/>
        <w:spacing w:before="118"/>
        <w:ind w:right="273"/>
        <w:jc w:val="left"/>
      </w:pPr>
      <w:r>
        <w:t xml:space="preserve">In PNH patients on concomitant anti-C5 treatment and </w:t>
      </w:r>
      <w:proofErr w:type="spellStart"/>
      <w:r>
        <w:t>iptacopan</w:t>
      </w:r>
      <w:proofErr w:type="spellEnd"/>
      <w:r>
        <w:t xml:space="preserve"> 200 mg twice daily, the mean PNH red blood cells (RBC) clone size was 54.8% at baseline and increased to 89.2% after 13 weeks; the proportion</w:t>
      </w:r>
      <w:r>
        <w:rPr>
          <w:spacing w:val="-2"/>
        </w:rPr>
        <w:t xml:space="preserve"> </w:t>
      </w:r>
      <w:r>
        <w:t>of</w:t>
      </w:r>
      <w:r>
        <w:rPr>
          <w:spacing w:val="-1"/>
        </w:rPr>
        <w:t xml:space="preserve"> </w:t>
      </w:r>
      <w:r>
        <w:t>PNH Type II</w:t>
      </w:r>
      <w:r>
        <w:rPr>
          <w:spacing w:val="-2"/>
        </w:rPr>
        <w:t xml:space="preserve"> </w:t>
      </w:r>
      <w:r>
        <w:t>+ III RBCs</w:t>
      </w:r>
      <w:r>
        <w:rPr>
          <w:spacing w:val="-1"/>
        </w:rPr>
        <w:t xml:space="preserve"> </w:t>
      </w:r>
      <w:r>
        <w:t xml:space="preserve">with C3 </w:t>
      </w:r>
      <w:proofErr w:type="gramStart"/>
      <w:r>
        <w:t>deposition</w:t>
      </w:r>
      <w:proofErr w:type="gramEnd"/>
      <w:r>
        <w:t xml:space="preserve"> was 12.4% at</w:t>
      </w:r>
      <w:r>
        <w:rPr>
          <w:spacing w:val="-1"/>
        </w:rPr>
        <w:t xml:space="preserve"> </w:t>
      </w:r>
      <w:r>
        <w:t>baseline</w:t>
      </w:r>
      <w:r>
        <w:rPr>
          <w:spacing w:val="-1"/>
        </w:rPr>
        <w:t xml:space="preserve"> </w:t>
      </w:r>
      <w:r>
        <w:t>and decreased to 0.2% after</w:t>
      </w:r>
      <w:r>
        <w:rPr>
          <w:spacing w:val="-5"/>
        </w:rPr>
        <w:t xml:space="preserve"> </w:t>
      </w:r>
      <w:r>
        <w:t>13</w:t>
      </w:r>
      <w:r>
        <w:rPr>
          <w:spacing w:val="-5"/>
        </w:rPr>
        <w:t xml:space="preserve"> </w:t>
      </w:r>
      <w:r>
        <w:t>weeks.</w:t>
      </w:r>
      <w:r>
        <w:rPr>
          <w:spacing w:val="-6"/>
        </w:rPr>
        <w:t xml:space="preserve"> </w:t>
      </w:r>
      <w:r>
        <w:t>In</w:t>
      </w:r>
      <w:r>
        <w:rPr>
          <w:spacing w:val="-5"/>
        </w:rPr>
        <w:t xml:space="preserve"> </w:t>
      </w:r>
      <w:r>
        <w:t>treatment-</w:t>
      </w:r>
      <w:proofErr w:type="gramStart"/>
      <w:r>
        <w:t>naïve</w:t>
      </w:r>
      <w:proofErr w:type="gramEnd"/>
      <w:r>
        <w:rPr>
          <w:spacing w:val="-5"/>
        </w:rPr>
        <w:t xml:space="preserve"> </w:t>
      </w:r>
      <w:r>
        <w:t>PNH</w:t>
      </w:r>
      <w:r>
        <w:rPr>
          <w:spacing w:val="-4"/>
        </w:rPr>
        <w:t xml:space="preserve"> </w:t>
      </w:r>
      <w:r>
        <w:t>patients,</w:t>
      </w:r>
      <w:r>
        <w:rPr>
          <w:spacing w:val="-5"/>
        </w:rPr>
        <w:t xml:space="preserve"> </w:t>
      </w:r>
      <w:r>
        <w:t>the</w:t>
      </w:r>
      <w:r>
        <w:rPr>
          <w:spacing w:val="-5"/>
        </w:rPr>
        <w:t xml:space="preserve"> </w:t>
      </w:r>
      <w:r>
        <w:t>mean</w:t>
      </w:r>
      <w:r>
        <w:rPr>
          <w:spacing w:val="-6"/>
        </w:rPr>
        <w:t xml:space="preserve"> </w:t>
      </w:r>
      <w:r>
        <w:t>PNH</w:t>
      </w:r>
      <w:r>
        <w:rPr>
          <w:spacing w:val="-4"/>
        </w:rPr>
        <w:t xml:space="preserve"> </w:t>
      </w:r>
      <w:r>
        <w:t>RBC</w:t>
      </w:r>
      <w:r>
        <w:rPr>
          <w:spacing w:val="-4"/>
        </w:rPr>
        <w:t xml:space="preserve"> </w:t>
      </w:r>
      <w:r>
        <w:t>clone</w:t>
      </w:r>
      <w:r>
        <w:rPr>
          <w:spacing w:val="-5"/>
        </w:rPr>
        <w:t xml:space="preserve"> </w:t>
      </w:r>
      <w:r>
        <w:t>size</w:t>
      </w:r>
      <w:r>
        <w:rPr>
          <w:spacing w:val="-5"/>
        </w:rPr>
        <w:t xml:space="preserve"> </w:t>
      </w:r>
      <w:r>
        <w:t>was</w:t>
      </w:r>
      <w:r>
        <w:rPr>
          <w:spacing w:val="-5"/>
        </w:rPr>
        <w:t xml:space="preserve"> </w:t>
      </w:r>
      <w:r>
        <w:t>49.1%</w:t>
      </w:r>
      <w:r>
        <w:rPr>
          <w:spacing w:val="-3"/>
        </w:rPr>
        <w:t xml:space="preserve"> </w:t>
      </w:r>
      <w:r>
        <w:t>at</w:t>
      </w:r>
      <w:r>
        <w:rPr>
          <w:spacing w:val="-3"/>
        </w:rPr>
        <w:t xml:space="preserve"> </w:t>
      </w:r>
      <w:r>
        <w:t>baseline</w:t>
      </w:r>
      <w:r w:rsidR="00E63F9D">
        <w:t xml:space="preserve"> </w:t>
      </w:r>
      <w:r>
        <w:t>and</w:t>
      </w:r>
      <w:r>
        <w:rPr>
          <w:spacing w:val="-7"/>
        </w:rPr>
        <w:t xml:space="preserve"> </w:t>
      </w:r>
      <w:r>
        <w:t>increased</w:t>
      </w:r>
      <w:r>
        <w:rPr>
          <w:spacing w:val="-7"/>
        </w:rPr>
        <w:t xml:space="preserve"> </w:t>
      </w:r>
      <w:r>
        <w:t>to</w:t>
      </w:r>
      <w:r>
        <w:rPr>
          <w:spacing w:val="-8"/>
        </w:rPr>
        <w:t xml:space="preserve"> </w:t>
      </w:r>
      <w:r>
        <w:t>91.1%</w:t>
      </w:r>
      <w:r>
        <w:rPr>
          <w:spacing w:val="-8"/>
        </w:rPr>
        <w:t xml:space="preserve"> </w:t>
      </w:r>
      <w:r>
        <w:t>after</w:t>
      </w:r>
      <w:r>
        <w:rPr>
          <w:spacing w:val="-9"/>
        </w:rPr>
        <w:t xml:space="preserve"> </w:t>
      </w:r>
      <w:r>
        <w:t>12</w:t>
      </w:r>
      <w:r>
        <w:rPr>
          <w:spacing w:val="-8"/>
        </w:rPr>
        <w:t xml:space="preserve"> </w:t>
      </w:r>
      <w:r>
        <w:t>weeks;</w:t>
      </w:r>
      <w:r>
        <w:rPr>
          <w:spacing w:val="-8"/>
        </w:rPr>
        <w:t xml:space="preserve"> </w:t>
      </w:r>
      <w:r>
        <w:t>there</w:t>
      </w:r>
      <w:r>
        <w:rPr>
          <w:spacing w:val="-8"/>
        </w:rPr>
        <w:t xml:space="preserve"> </w:t>
      </w:r>
      <w:r>
        <w:t>were</w:t>
      </w:r>
      <w:r>
        <w:rPr>
          <w:spacing w:val="-8"/>
        </w:rPr>
        <w:t xml:space="preserve"> </w:t>
      </w:r>
      <w:r>
        <w:t>negligible</w:t>
      </w:r>
      <w:r>
        <w:rPr>
          <w:spacing w:val="-6"/>
        </w:rPr>
        <w:t xml:space="preserve"> </w:t>
      </w:r>
      <w:r>
        <w:t>PNH</w:t>
      </w:r>
      <w:r>
        <w:rPr>
          <w:spacing w:val="-10"/>
        </w:rPr>
        <w:t xml:space="preserve"> </w:t>
      </w:r>
      <w:r>
        <w:t>Type</w:t>
      </w:r>
      <w:r>
        <w:rPr>
          <w:spacing w:val="-6"/>
        </w:rPr>
        <w:t xml:space="preserve"> </w:t>
      </w:r>
      <w:r>
        <w:t>II</w:t>
      </w:r>
      <w:r>
        <w:rPr>
          <w:spacing w:val="-10"/>
        </w:rPr>
        <w:t xml:space="preserve"> </w:t>
      </w:r>
      <w:r>
        <w:t>+</w:t>
      </w:r>
      <w:r>
        <w:rPr>
          <w:spacing w:val="-9"/>
        </w:rPr>
        <w:t xml:space="preserve"> </w:t>
      </w:r>
      <w:r>
        <w:t>III</w:t>
      </w:r>
      <w:r>
        <w:rPr>
          <w:spacing w:val="-9"/>
        </w:rPr>
        <w:t xml:space="preserve"> </w:t>
      </w:r>
      <w:r>
        <w:t>RBCs</w:t>
      </w:r>
      <w:r>
        <w:rPr>
          <w:spacing w:val="-7"/>
        </w:rPr>
        <w:t xml:space="preserve"> </w:t>
      </w:r>
      <w:r>
        <w:t>with</w:t>
      </w:r>
      <w:r>
        <w:rPr>
          <w:spacing w:val="-7"/>
        </w:rPr>
        <w:t xml:space="preserve"> </w:t>
      </w:r>
      <w:r>
        <w:t>C3</w:t>
      </w:r>
      <w:r>
        <w:rPr>
          <w:spacing w:val="-8"/>
        </w:rPr>
        <w:t xml:space="preserve"> </w:t>
      </w:r>
      <w:r>
        <w:t>deposition in this population due to the predominance of IVH.</w:t>
      </w:r>
    </w:p>
    <w:p w14:paraId="13881011" w14:textId="77777777" w:rsidR="00CE0C6E" w:rsidRDefault="00881B1C" w:rsidP="00942C08">
      <w:pPr>
        <w:pStyle w:val="BodyText"/>
        <w:spacing w:before="121"/>
        <w:ind w:right="273"/>
        <w:jc w:val="left"/>
      </w:pPr>
      <w:r>
        <w:t>Iptacopan</w:t>
      </w:r>
      <w:r>
        <w:rPr>
          <w:spacing w:val="-3"/>
        </w:rPr>
        <w:t xml:space="preserve"> </w:t>
      </w:r>
      <w:r>
        <w:t>reduces</w:t>
      </w:r>
      <w:r>
        <w:rPr>
          <w:spacing w:val="-1"/>
        </w:rPr>
        <w:t xml:space="preserve"> </w:t>
      </w:r>
      <w:r>
        <w:t>serum</w:t>
      </w:r>
      <w:r>
        <w:rPr>
          <w:spacing w:val="-3"/>
        </w:rPr>
        <w:t xml:space="preserve"> </w:t>
      </w:r>
      <w:r>
        <w:t>LDH</w:t>
      </w:r>
      <w:r>
        <w:rPr>
          <w:spacing w:val="-3"/>
        </w:rPr>
        <w:t xml:space="preserve"> </w:t>
      </w:r>
      <w:r>
        <w:t>levels.</w:t>
      </w:r>
      <w:r>
        <w:rPr>
          <w:spacing w:val="-2"/>
        </w:rPr>
        <w:t xml:space="preserve"> </w:t>
      </w:r>
      <w:r>
        <w:t>In</w:t>
      </w:r>
      <w:r>
        <w:rPr>
          <w:spacing w:val="-3"/>
        </w:rPr>
        <w:t xml:space="preserve"> </w:t>
      </w:r>
      <w:r>
        <w:t>PNH</w:t>
      </w:r>
      <w:r>
        <w:rPr>
          <w:spacing w:val="-3"/>
        </w:rPr>
        <w:t xml:space="preserve"> </w:t>
      </w:r>
      <w:r>
        <w:t>patients</w:t>
      </w:r>
      <w:r>
        <w:rPr>
          <w:spacing w:val="-4"/>
        </w:rPr>
        <w:t xml:space="preserve"> </w:t>
      </w:r>
      <w:r>
        <w:t>previously</w:t>
      </w:r>
      <w:r>
        <w:rPr>
          <w:spacing w:val="-2"/>
        </w:rPr>
        <w:t xml:space="preserve"> </w:t>
      </w:r>
      <w:r>
        <w:t>treated</w:t>
      </w:r>
      <w:r>
        <w:rPr>
          <w:spacing w:val="-2"/>
        </w:rPr>
        <w:t xml:space="preserve"> </w:t>
      </w:r>
      <w:r>
        <w:t>with</w:t>
      </w:r>
      <w:r>
        <w:rPr>
          <w:spacing w:val="-5"/>
        </w:rPr>
        <w:t xml:space="preserve"> </w:t>
      </w:r>
      <w:r>
        <w:t>eculizumab,</w:t>
      </w:r>
      <w:r>
        <w:rPr>
          <w:spacing w:val="-2"/>
        </w:rPr>
        <w:t xml:space="preserve"> </w:t>
      </w:r>
      <w:r>
        <w:t>all</w:t>
      </w:r>
      <w:r>
        <w:rPr>
          <w:spacing w:val="-2"/>
        </w:rPr>
        <w:t xml:space="preserve"> </w:t>
      </w:r>
      <w:r>
        <w:t>patients treated</w:t>
      </w:r>
      <w:r>
        <w:rPr>
          <w:spacing w:val="-11"/>
        </w:rPr>
        <w:t xml:space="preserve"> </w:t>
      </w:r>
      <w:r>
        <w:t>with</w:t>
      </w:r>
      <w:r>
        <w:rPr>
          <w:spacing w:val="-11"/>
        </w:rPr>
        <w:t xml:space="preserve"> </w:t>
      </w:r>
      <w:proofErr w:type="spellStart"/>
      <w:r>
        <w:t>iptacopan</w:t>
      </w:r>
      <w:proofErr w:type="spellEnd"/>
      <w:r>
        <w:rPr>
          <w:spacing w:val="-11"/>
        </w:rPr>
        <w:t xml:space="preserve"> </w:t>
      </w:r>
      <w:r>
        <w:t>200</w:t>
      </w:r>
      <w:r>
        <w:rPr>
          <w:spacing w:val="-10"/>
        </w:rPr>
        <w:t xml:space="preserve"> </w:t>
      </w:r>
      <w:r>
        <w:t>mg</w:t>
      </w:r>
      <w:r>
        <w:rPr>
          <w:spacing w:val="-9"/>
        </w:rPr>
        <w:t xml:space="preserve"> </w:t>
      </w:r>
      <w:r>
        <w:t>twice</w:t>
      </w:r>
      <w:r>
        <w:rPr>
          <w:spacing w:val="-9"/>
        </w:rPr>
        <w:t xml:space="preserve"> </w:t>
      </w:r>
      <w:r>
        <w:t>daily</w:t>
      </w:r>
      <w:r>
        <w:rPr>
          <w:spacing w:val="-9"/>
        </w:rPr>
        <w:t xml:space="preserve"> </w:t>
      </w:r>
      <w:r>
        <w:t>achieved</w:t>
      </w:r>
      <w:r>
        <w:rPr>
          <w:spacing w:val="-8"/>
        </w:rPr>
        <w:t xml:space="preserve"> </w:t>
      </w:r>
      <w:r>
        <w:t>a</w:t>
      </w:r>
      <w:r>
        <w:rPr>
          <w:spacing w:val="-11"/>
        </w:rPr>
        <w:t xml:space="preserve"> </w:t>
      </w:r>
      <w:r>
        <w:t>reduction</w:t>
      </w:r>
      <w:r>
        <w:rPr>
          <w:spacing w:val="-11"/>
        </w:rPr>
        <w:t xml:space="preserve"> </w:t>
      </w:r>
      <w:r>
        <w:t>of</w:t>
      </w:r>
      <w:r>
        <w:rPr>
          <w:spacing w:val="-11"/>
        </w:rPr>
        <w:t xml:space="preserve"> </w:t>
      </w:r>
      <w:r>
        <w:t>LDH</w:t>
      </w:r>
      <w:r>
        <w:rPr>
          <w:spacing w:val="-9"/>
        </w:rPr>
        <w:t xml:space="preserve"> </w:t>
      </w:r>
      <w:r>
        <w:t>levels</w:t>
      </w:r>
      <w:r>
        <w:rPr>
          <w:spacing w:val="-10"/>
        </w:rPr>
        <w:t xml:space="preserve"> </w:t>
      </w:r>
      <w:r>
        <w:t>to</w:t>
      </w:r>
      <w:r>
        <w:rPr>
          <w:spacing w:val="-9"/>
        </w:rPr>
        <w:t xml:space="preserve"> </w:t>
      </w:r>
      <w:r>
        <w:t>&lt;1.5 times</w:t>
      </w:r>
      <w:r>
        <w:rPr>
          <w:spacing w:val="-8"/>
        </w:rPr>
        <w:t xml:space="preserve"> </w:t>
      </w:r>
      <w:r>
        <w:t>upper</w:t>
      </w:r>
      <w:r>
        <w:rPr>
          <w:spacing w:val="-10"/>
        </w:rPr>
        <w:t xml:space="preserve"> </w:t>
      </w:r>
      <w:r>
        <w:t>limit of</w:t>
      </w:r>
      <w:r>
        <w:rPr>
          <w:spacing w:val="-6"/>
        </w:rPr>
        <w:t xml:space="preserve"> </w:t>
      </w:r>
      <w:r>
        <w:t>normal</w:t>
      </w:r>
      <w:r>
        <w:rPr>
          <w:spacing w:val="-8"/>
        </w:rPr>
        <w:t xml:space="preserve"> </w:t>
      </w:r>
      <w:r>
        <w:t>(ULN)</w:t>
      </w:r>
      <w:r>
        <w:rPr>
          <w:spacing w:val="-8"/>
        </w:rPr>
        <w:t xml:space="preserve"> </w:t>
      </w:r>
      <w:r>
        <w:t>after</w:t>
      </w:r>
      <w:r>
        <w:rPr>
          <w:spacing w:val="-8"/>
        </w:rPr>
        <w:t xml:space="preserve"> </w:t>
      </w:r>
      <w:r>
        <w:t>13</w:t>
      </w:r>
      <w:r>
        <w:rPr>
          <w:spacing w:val="-5"/>
        </w:rPr>
        <w:t xml:space="preserve"> </w:t>
      </w:r>
      <w:r>
        <w:t>weeks</w:t>
      </w:r>
      <w:r>
        <w:rPr>
          <w:spacing w:val="-8"/>
        </w:rPr>
        <w:t xml:space="preserve"> </w:t>
      </w:r>
      <w:r>
        <w:t>and</w:t>
      </w:r>
      <w:r>
        <w:rPr>
          <w:spacing w:val="-6"/>
        </w:rPr>
        <w:t xml:space="preserve"> </w:t>
      </w:r>
      <w:r>
        <w:t>maintained</w:t>
      </w:r>
      <w:r>
        <w:rPr>
          <w:spacing w:val="-6"/>
        </w:rPr>
        <w:t xml:space="preserve"> </w:t>
      </w:r>
      <w:r>
        <w:t>the</w:t>
      </w:r>
      <w:r>
        <w:rPr>
          <w:spacing w:val="-8"/>
        </w:rPr>
        <w:t xml:space="preserve"> </w:t>
      </w:r>
      <w:r>
        <w:t>effect</w:t>
      </w:r>
      <w:r>
        <w:rPr>
          <w:spacing w:val="-5"/>
        </w:rPr>
        <w:t xml:space="preserve"> </w:t>
      </w:r>
      <w:r>
        <w:t>through</w:t>
      </w:r>
      <w:r>
        <w:rPr>
          <w:spacing w:val="-6"/>
        </w:rPr>
        <w:t xml:space="preserve"> </w:t>
      </w:r>
      <w:r>
        <w:t>the</w:t>
      </w:r>
      <w:r>
        <w:rPr>
          <w:spacing w:val="-8"/>
        </w:rPr>
        <w:t xml:space="preserve"> </w:t>
      </w:r>
      <w:r>
        <w:t>end</w:t>
      </w:r>
      <w:r>
        <w:rPr>
          <w:spacing w:val="-7"/>
        </w:rPr>
        <w:t xml:space="preserve"> </w:t>
      </w:r>
      <w:r>
        <w:t>of</w:t>
      </w:r>
      <w:r>
        <w:rPr>
          <w:spacing w:val="-8"/>
        </w:rPr>
        <w:t xml:space="preserve"> </w:t>
      </w:r>
      <w:r>
        <w:t>the</w:t>
      </w:r>
      <w:r>
        <w:rPr>
          <w:spacing w:val="-8"/>
        </w:rPr>
        <w:t xml:space="preserve"> </w:t>
      </w:r>
      <w:r>
        <w:t>study.</w:t>
      </w:r>
      <w:r>
        <w:rPr>
          <w:spacing w:val="-6"/>
        </w:rPr>
        <w:t xml:space="preserve"> </w:t>
      </w:r>
      <w:r>
        <w:t>In</w:t>
      </w:r>
      <w:r>
        <w:rPr>
          <w:spacing w:val="-7"/>
        </w:rPr>
        <w:t xml:space="preserve"> </w:t>
      </w:r>
      <w:r>
        <w:t xml:space="preserve">treatment- </w:t>
      </w:r>
      <w:proofErr w:type="gramStart"/>
      <w:r>
        <w:t>naïve</w:t>
      </w:r>
      <w:proofErr w:type="gramEnd"/>
      <w:r>
        <w:t xml:space="preserve"> PNH patients, </w:t>
      </w:r>
      <w:proofErr w:type="spellStart"/>
      <w:r>
        <w:t>iptacopan</w:t>
      </w:r>
      <w:proofErr w:type="spellEnd"/>
      <w:r>
        <w:t xml:space="preserve"> 200 mg twice daily reduced LDH by &gt;60% compared to baseline after 12 weeks and maintained the effect through the end of the study.</w:t>
      </w:r>
    </w:p>
    <w:p w14:paraId="65DD09E1" w14:textId="77777777" w:rsidR="00CE0C6E" w:rsidRDefault="00881B1C" w:rsidP="00942C08">
      <w:pPr>
        <w:pStyle w:val="Heading3"/>
        <w:spacing w:before="118"/>
        <w:rPr>
          <w:rFonts w:ascii="Calibri"/>
        </w:rPr>
      </w:pPr>
      <w:r>
        <w:rPr>
          <w:rFonts w:ascii="Calibri"/>
        </w:rPr>
        <w:t>Cardiac</w:t>
      </w:r>
      <w:r>
        <w:rPr>
          <w:rFonts w:ascii="Calibri"/>
          <w:spacing w:val="-7"/>
        </w:rPr>
        <w:t xml:space="preserve"> </w:t>
      </w:r>
      <w:r>
        <w:rPr>
          <w:rFonts w:ascii="Calibri"/>
          <w:spacing w:val="-2"/>
        </w:rPr>
        <w:t>electrophysiology</w:t>
      </w:r>
    </w:p>
    <w:p w14:paraId="6BD0F54C" w14:textId="77777777" w:rsidR="00CE0C6E" w:rsidRDefault="00881B1C" w:rsidP="00942C08">
      <w:pPr>
        <w:pStyle w:val="BodyText"/>
        <w:spacing w:before="121"/>
        <w:ind w:right="274"/>
        <w:jc w:val="left"/>
      </w:pPr>
      <w:r>
        <w:t>In a QTc clinical</w:t>
      </w:r>
      <w:r>
        <w:rPr>
          <w:spacing w:val="-2"/>
        </w:rPr>
        <w:t xml:space="preserve"> </w:t>
      </w:r>
      <w:r>
        <w:t>study in healthy volunteers, single</w:t>
      </w:r>
      <w:r>
        <w:rPr>
          <w:spacing w:val="-1"/>
        </w:rPr>
        <w:t xml:space="preserve"> </w:t>
      </w:r>
      <w:r>
        <w:t xml:space="preserve">supra-therapeutic </w:t>
      </w:r>
      <w:proofErr w:type="spellStart"/>
      <w:r>
        <w:t>iptacopan</w:t>
      </w:r>
      <w:proofErr w:type="spellEnd"/>
      <w:r>
        <w:t xml:space="preserve"> doses up</w:t>
      </w:r>
      <w:r>
        <w:rPr>
          <w:spacing w:val="-2"/>
        </w:rPr>
        <w:t xml:space="preserve"> </w:t>
      </w:r>
      <w:r>
        <w:t xml:space="preserve">to 1200 mg (which provided greater than 4-fold peak concentration of the MRHD) showed no effect on cardiac </w:t>
      </w:r>
      <w:proofErr w:type="spellStart"/>
      <w:r>
        <w:t>repolarisation</w:t>
      </w:r>
      <w:proofErr w:type="spellEnd"/>
      <w:r>
        <w:t xml:space="preserve"> or QT interval.</w:t>
      </w:r>
    </w:p>
    <w:p w14:paraId="4A5F486A" w14:textId="77777777" w:rsidR="00CE0C6E" w:rsidRDefault="00881B1C" w:rsidP="00942C08">
      <w:pPr>
        <w:pStyle w:val="Heading3"/>
        <w:spacing w:before="244"/>
      </w:pPr>
      <w:r>
        <w:t>Clinical</w:t>
      </w:r>
      <w:r>
        <w:rPr>
          <w:spacing w:val="-5"/>
        </w:rPr>
        <w:t xml:space="preserve"> </w:t>
      </w:r>
      <w:r>
        <w:rPr>
          <w:spacing w:val="-2"/>
        </w:rPr>
        <w:t>trials</w:t>
      </w:r>
    </w:p>
    <w:p w14:paraId="4469E240" w14:textId="77777777" w:rsidR="00CE0C6E" w:rsidRDefault="00881B1C" w:rsidP="00942C08">
      <w:pPr>
        <w:pStyle w:val="BodyText"/>
        <w:spacing w:before="154"/>
        <w:ind w:right="274"/>
        <w:jc w:val="left"/>
      </w:pPr>
      <w:r>
        <w:t>The efficacy and safety of FABHALTA in adult patients with PNH were evaluated in two multi-</w:t>
      </w:r>
      <w:proofErr w:type="spellStart"/>
      <w:r>
        <w:t>centre</w:t>
      </w:r>
      <w:proofErr w:type="spellEnd"/>
      <w:r>
        <w:t>, open-label, 24-week Phase 3 studies: an active comparator-controlled study (APPLY-PNH; NCT04558918) and a single arm study (APPOINT-PNH; NCT04820530).</w:t>
      </w:r>
    </w:p>
    <w:p w14:paraId="2D197FA0" w14:textId="77777777" w:rsidR="00CE0C6E" w:rsidRDefault="00881B1C" w:rsidP="00942C08">
      <w:pPr>
        <w:pStyle w:val="Heading3"/>
        <w:spacing w:before="241"/>
        <w:rPr>
          <w:rFonts w:ascii="Calibri"/>
        </w:rPr>
      </w:pPr>
      <w:r>
        <w:rPr>
          <w:rFonts w:ascii="Calibri"/>
        </w:rPr>
        <w:t>APPLY-PNH:</w:t>
      </w:r>
      <w:r>
        <w:rPr>
          <w:rFonts w:ascii="Calibri"/>
          <w:spacing w:val="-7"/>
        </w:rPr>
        <w:t xml:space="preserve"> </w:t>
      </w:r>
      <w:r>
        <w:rPr>
          <w:rFonts w:ascii="Calibri"/>
        </w:rPr>
        <w:t>anti-C5</w:t>
      </w:r>
      <w:r>
        <w:rPr>
          <w:rFonts w:ascii="Calibri"/>
          <w:spacing w:val="-6"/>
        </w:rPr>
        <w:t xml:space="preserve"> </w:t>
      </w:r>
      <w:r>
        <w:rPr>
          <w:rFonts w:ascii="Calibri"/>
        </w:rPr>
        <w:t>treatment</w:t>
      </w:r>
      <w:r>
        <w:rPr>
          <w:rFonts w:ascii="Calibri"/>
          <w:spacing w:val="-5"/>
        </w:rPr>
        <w:t xml:space="preserve"> </w:t>
      </w:r>
      <w:r>
        <w:rPr>
          <w:rFonts w:ascii="Calibri"/>
        </w:rPr>
        <w:t>experienced</w:t>
      </w:r>
      <w:r>
        <w:rPr>
          <w:rFonts w:ascii="Calibri"/>
          <w:spacing w:val="-7"/>
        </w:rPr>
        <w:t xml:space="preserve"> </w:t>
      </w:r>
      <w:r>
        <w:rPr>
          <w:rFonts w:ascii="Calibri"/>
        </w:rPr>
        <w:t>patients</w:t>
      </w:r>
      <w:r>
        <w:rPr>
          <w:rFonts w:ascii="Calibri"/>
          <w:spacing w:val="-7"/>
        </w:rPr>
        <w:t xml:space="preserve"> </w:t>
      </w:r>
      <w:r>
        <w:rPr>
          <w:rFonts w:ascii="Calibri"/>
        </w:rPr>
        <w:t>with</w:t>
      </w:r>
      <w:r>
        <w:rPr>
          <w:rFonts w:ascii="Calibri"/>
          <w:spacing w:val="-6"/>
        </w:rPr>
        <w:t xml:space="preserve"> </w:t>
      </w:r>
      <w:r>
        <w:rPr>
          <w:rFonts w:ascii="Calibri"/>
          <w:spacing w:val="-5"/>
        </w:rPr>
        <w:t>PNH</w:t>
      </w:r>
    </w:p>
    <w:p w14:paraId="4641F6D0" w14:textId="77777777" w:rsidR="00CE0C6E" w:rsidRDefault="00881B1C" w:rsidP="00942C08">
      <w:pPr>
        <w:pStyle w:val="BodyText"/>
        <w:ind w:right="272"/>
        <w:jc w:val="left"/>
      </w:pPr>
      <w:r>
        <w:t xml:space="preserve">APPLY-PNH enrolled adult PNH patients with residual </w:t>
      </w:r>
      <w:proofErr w:type="spellStart"/>
      <w:r>
        <w:t>anaemia</w:t>
      </w:r>
      <w:proofErr w:type="spellEnd"/>
      <w:r>
        <w:t xml:space="preserve"> (</w:t>
      </w:r>
      <w:proofErr w:type="spellStart"/>
      <w:r>
        <w:t>haemoglobin</w:t>
      </w:r>
      <w:proofErr w:type="spellEnd"/>
      <w:r>
        <w:t xml:space="preserve"> &lt;10 g/dL) despite </w:t>
      </w:r>
      <w:r>
        <w:lastRenderedPageBreak/>
        <w:t>previous</w:t>
      </w:r>
      <w:r>
        <w:rPr>
          <w:spacing w:val="-9"/>
        </w:rPr>
        <w:t xml:space="preserve"> </w:t>
      </w:r>
      <w:r>
        <w:t>treatment</w:t>
      </w:r>
      <w:r>
        <w:rPr>
          <w:spacing w:val="-9"/>
        </w:rPr>
        <w:t xml:space="preserve"> </w:t>
      </w:r>
      <w:r>
        <w:t>with</w:t>
      </w:r>
      <w:r>
        <w:rPr>
          <w:spacing w:val="-7"/>
        </w:rPr>
        <w:t xml:space="preserve"> </w:t>
      </w:r>
      <w:r>
        <w:t>a</w:t>
      </w:r>
      <w:r>
        <w:rPr>
          <w:spacing w:val="-9"/>
        </w:rPr>
        <w:t xml:space="preserve"> </w:t>
      </w:r>
      <w:r>
        <w:t>stable</w:t>
      </w:r>
      <w:r>
        <w:rPr>
          <w:spacing w:val="-6"/>
        </w:rPr>
        <w:t xml:space="preserve"> </w:t>
      </w:r>
      <w:r>
        <w:t>regimen</w:t>
      </w:r>
      <w:r>
        <w:rPr>
          <w:spacing w:val="-9"/>
        </w:rPr>
        <w:t xml:space="preserve"> </w:t>
      </w:r>
      <w:r>
        <w:t>of</w:t>
      </w:r>
      <w:r>
        <w:rPr>
          <w:spacing w:val="-7"/>
        </w:rPr>
        <w:t xml:space="preserve"> </w:t>
      </w:r>
      <w:r>
        <w:t>anti-C5</w:t>
      </w:r>
      <w:r>
        <w:rPr>
          <w:spacing w:val="-8"/>
        </w:rPr>
        <w:t xml:space="preserve"> </w:t>
      </w:r>
      <w:r>
        <w:t>treatment</w:t>
      </w:r>
      <w:r>
        <w:rPr>
          <w:spacing w:val="-9"/>
        </w:rPr>
        <w:t xml:space="preserve"> </w:t>
      </w:r>
      <w:r>
        <w:t>(either</w:t>
      </w:r>
      <w:r>
        <w:rPr>
          <w:spacing w:val="-9"/>
        </w:rPr>
        <w:t xml:space="preserve"> </w:t>
      </w:r>
      <w:r>
        <w:t>eculizumab</w:t>
      </w:r>
      <w:r>
        <w:rPr>
          <w:spacing w:val="-7"/>
        </w:rPr>
        <w:t xml:space="preserve"> </w:t>
      </w:r>
      <w:r>
        <w:t>or</w:t>
      </w:r>
      <w:r>
        <w:rPr>
          <w:spacing w:val="-7"/>
        </w:rPr>
        <w:t xml:space="preserve"> </w:t>
      </w:r>
      <w:proofErr w:type="spellStart"/>
      <w:r>
        <w:t>ravulizumab</w:t>
      </w:r>
      <w:proofErr w:type="spellEnd"/>
      <w:r>
        <w:t>)</w:t>
      </w:r>
      <w:r>
        <w:rPr>
          <w:spacing w:val="-6"/>
        </w:rPr>
        <w:t xml:space="preserve"> </w:t>
      </w:r>
      <w:r>
        <w:t>for at least 6 months prior to randomization.</w:t>
      </w:r>
    </w:p>
    <w:p w14:paraId="6BA673A9" w14:textId="77777777" w:rsidR="00CE0C6E" w:rsidRDefault="00881B1C" w:rsidP="00942C08">
      <w:pPr>
        <w:pStyle w:val="BodyText"/>
        <w:spacing w:before="121"/>
        <w:ind w:right="274"/>
        <w:jc w:val="left"/>
      </w:pPr>
      <w:r>
        <w:t>Ninety-seven patients were randomized in 8:5 ratio either to receive FABHALTA 200 mg orally twice daily</w:t>
      </w:r>
      <w:r>
        <w:rPr>
          <w:spacing w:val="-2"/>
        </w:rPr>
        <w:t xml:space="preserve"> </w:t>
      </w:r>
      <w:r>
        <w:t>(n=62)</w:t>
      </w:r>
      <w:r>
        <w:rPr>
          <w:spacing w:val="-4"/>
        </w:rPr>
        <w:t xml:space="preserve"> </w:t>
      </w:r>
      <w:r>
        <w:t>or</w:t>
      </w:r>
      <w:r>
        <w:rPr>
          <w:spacing w:val="-4"/>
        </w:rPr>
        <w:t xml:space="preserve"> </w:t>
      </w:r>
      <w:r>
        <w:t>to</w:t>
      </w:r>
      <w:r>
        <w:rPr>
          <w:spacing w:val="-3"/>
        </w:rPr>
        <w:t xml:space="preserve"> </w:t>
      </w:r>
      <w:r>
        <w:t>continue</w:t>
      </w:r>
      <w:r>
        <w:rPr>
          <w:spacing w:val="-4"/>
        </w:rPr>
        <w:t xml:space="preserve"> </w:t>
      </w:r>
      <w:r>
        <w:t>anti-C5</w:t>
      </w:r>
      <w:r>
        <w:rPr>
          <w:spacing w:val="-4"/>
        </w:rPr>
        <w:t xml:space="preserve"> </w:t>
      </w:r>
      <w:r>
        <w:t>treatment</w:t>
      </w:r>
      <w:r>
        <w:rPr>
          <w:spacing w:val="-2"/>
        </w:rPr>
        <w:t xml:space="preserve"> </w:t>
      </w:r>
      <w:r>
        <w:t>(eculizumab</w:t>
      </w:r>
      <w:r>
        <w:rPr>
          <w:spacing w:val="-3"/>
        </w:rPr>
        <w:t xml:space="preserve"> </w:t>
      </w:r>
      <w:r>
        <w:t>n=23</w:t>
      </w:r>
      <w:r>
        <w:rPr>
          <w:spacing w:val="-4"/>
        </w:rPr>
        <w:t xml:space="preserve"> </w:t>
      </w:r>
      <w:r>
        <w:t>or</w:t>
      </w:r>
      <w:r>
        <w:rPr>
          <w:spacing w:val="-2"/>
        </w:rPr>
        <w:t xml:space="preserve"> </w:t>
      </w:r>
      <w:proofErr w:type="spellStart"/>
      <w:r>
        <w:t>ravulizumab</w:t>
      </w:r>
      <w:proofErr w:type="spellEnd"/>
      <w:r>
        <w:rPr>
          <w:spacing w:val="-6"/>
        </w:rPr>
        <w:t xml:space="preserve"> </w:t>
      </w:r>
      <w:r>
        <w:t>n=12)</w:t>
      </w:r>
      <w:r>
        <w:rPr>
          <w:spacing w:val="-2"/>
        </w:rPr>
        <w:t xml:space="preserve"> </w:t>
      </w:r>
      <w:r>
        <w:t>throughout</w:t>
      </w:r>
      <w:r>
        <w:rPr>
          <w:spacing w:val="-4"/>
        </w:rPr>
        <w:t xml:space="preserve"> </w:t>
      </w:r>
      <w:proofErr w:type="gramStart"/>
      <w:r>
        <w:t>the duration of</w:t>
      </w:r>
      <w:r>
        <w:rPr>
          <w:spacing w:val="-2"/>
        </w:rPr>
        <w:t xml:space="preserve"> </w:t>
      </w:r>
      <w:r>
        <w:t>the</w:t>
      </w:r>
      <w:proofErr w:type="gramEnd"/>
      <w:r>
        <w:t xml:space="preserve"> 24-week randomized controlled period (RCP). Randomization</w:t>
      </w:r>
      <w:r>
        <w:rPr>
          <w:spacing w:val="-3"/>
        </w:rPr>
        <w:t xml:space="preserve"> </w:t>
      </w:r>
      <w:r>
        <w:t>was stratified based on prior</w:t>
      </w:r>
      <w:r>
        <w:rPr>
          <w:spacing w:val="-1"/>
        </w:rPr>
        <w:t xml:space="preserve"> </w:t>
      </w:r>
      <w:r>
        <w:t>anti-C5</w:t>
      </w:r>
      <w:r>
        <w:rPr>
          <w:spacing w:val="-3"/>
        </w:rPr>
        <w:t xml:space="preserve"> </w:t>
      </w:r>
      <w:r>
        <w:t>treatment</w:t>
      </w:r>
      <w:r>
        <w:rPr>
          <w:spacing w:val="-1"/>
        </w:rPr>
        <w:t xml:space="preserve"> </w:t>
      </w:r>
      <w:r>
        <w:t>and</w:t>
      </w:r>
      <w:r>
        <w:rPr>
          <w:spacing w:val="-2"/>
        </w:rPr>
        <w:t xml:space="preserve"> </w:t>
      </w:r>
      <w:r>
        <w:t>transfusion</w:t>
      </w:r>
      <w:r>
        <w:rPr>
          <w:spacing w:val="-5"/>
        </w:rPr>
        <w:t xml:space="preserve"> </w:t>
      </w:r>
      <w:r>
        <w:t>history</w:t>
      </w:r>
      <w:r>
        <w:rPr>
          <w:spacing w:val="-3"/>
        </w:rPr>
        <w:t xml:space="preserve"> </w:t>
      </w:r>
      <w:r>
        <w:t>within</w:t>
      </w:r>
      <w:r>
        <w:rPr>
          <w:spacing w:val="-2"/>
        </w:rPr>
        <w:t xml:space="preserve"> </w:t>
      </w:r>
      <w:r>
        <w:t>the</w:t>
      </w:r>
      <w:r>
        <w:rPr>
          <w:spacing w:val="-3"/>
        </w:rPr>
        <w:t xml:space="preserve"> </w:t>
      </w:r>
      <w:r>
        <w:t>last</w:t>
      </w:r>
      <w:r>
        <w:rPr>
          <w:spacing w:val="-3"/>
        </w:rPr>
        <w:t xml:space="preserve"> </w:t>
      </w:r>
      <w:r>
        <w:t>6</w:t>
      </w:r>
      <w:r>
        <w:rPr>
          <w:spacing w:val="-4"/>
        </w:rPr>
        <w:t xml:space="preserve"> </w:t>
      </w:r>
      <w:r>
        <w:t>months.</w:t>
      </w:r>
      <w:r>
        <w:rPr>
          <w:spacing w:val="-5"/>
        </w:rPr>
        <w:t xml:space="preserve"> </w:t>
      </w:r>
      <w:r>
        <w:t>Following</w:t>
      </w:r>
      <w:r>
        <w:rPr>
          <w:spacing w:val="-2"/>
        </w:rPr>
        <w:t xml:space="preserve"> </w:t>
      </w:r>
      <w:r>
        <w:t>completion</w:t>
      </w:r>
      <w:r>
        <w:rPr>
          <w:spacing w:val="-4"/>
        </w:rPr>
        <w:t xml:space="preserve"> </w:t>
      </w:r>
      <w:r>
        <w:t>of</w:t>
      </w:r>
      <w:r>
        <w:rPr>
          <w:spacing w:val="-4"/>
        </w:rPr>
        <w:t xml:space="preserve"> </w:t>
      </w:r>
      <w:r>
        <w:t>the 24-week RCP,</w:t>
      </w:r>
      <w:r>
        <w:rPr>
          <w:spacing w:val="-1"/>
        </w:rPr>
        <w:t xml:space="preserve"> </w:t>
      </w:r>
      <w:r>
        <w:t>all patients</w:t>
      </w:r>
      <w:r>
        <w:rPr>
          <w:spacing w:val="-1"/>
        </w:rPr>
        <w:t xml:space="preserve"> </w:t>
      </w:r>
      <w:r>
        <w:t>were</w:t>
      </w:r>
      <w:r>
        <w:rPr>
          <w:spacing w:val="-1"/>
        </w:rPr>
        <w:t xml:space="preserve"> </w:t>
      </w:r>
      <w:r>
        <w:t>eligible</w:t>
      </w:r>
      <w:r>
        <w:rPr>
          <w:spacing w:val="-1"/>
        </w:rPr>
        <w:t xml:space="preserve"> </w:t>
      </w:r>
      <w:r>
        <w:t xml:space="preserve">to </w:t>
      </w:r>
      <w:proofErr w:type="spellStart"/>
      <w:r>
        <w:t>enrol</w:t>
      </w:r>
      <w:proofErr w:type="spellEnd"/>
      <w:r>
        <w:t xml:space="preserve"> in</w:t>
      </w:r>
      <w:r>
        <w:rPr>
          <w:spacing w:val="-3"/>
        </w:rPr>
        <w:t xml:space="preserve"> </w:t>
      </w:r>
      <w:r>
        <w:t>a</w:t>
      </w:r>
      <w:r>
        <w:rPr>
          <w:spacing w:val="-1"/>
        </w:rPr>
        <w:t xml:space="preserve"> </w:t>
      </w:r>
      <w:r>
        <w:t>24-week</w:t>
      </w:r>
      <w:r>
        <w:rPr>
          <w:spacing w:val="-1"/>
        </w:rPr>
        <w:t xml:space="preserve"> </w:t>
      </w:r>
      <w:r>
        <w:t>treatment</w:t>
      </w:r>
      <w:r>
        <w:rPr>
          <w:spacing w:val="-1"/>
        </w:rPr>
        <w:t xml:space="preserve"> </w:t>
      </w:r>
      <w:r>
        <w:t>extension period</w:t>
      </w:r>
      <w:r>
        <w:rPr>
          <w:spacing w:val="-2"/>
        </w:rPr>
        <w:t xml:space="preserve"> </w:t>
      </w:r>
      <w:r>
        <w:t>and receive FABHALTA monotherapy. Subsequently, patients were eligible to enter a separate long-term extension study.</w:t>
      </w:r>
    </w:p>
    <w:p w14:paraId="6BAFFC06" w14:textId="77777777" w:rsidR="00CE0C6E" w:rsidRDefault="00881B1C" w:rsidP="00942C08">
      <w:pPr>
        <w:pStyle w:val="BodyText"/>
        <w:ind w:right="273"/>
        <w:jc w:val="left"/>
      </w:pPr>
      <w:r>
        <w:t xml:space="preserve">Patients were required to be vaccinated against </w:t>
      </w:r>
      <w:r>
        <w:rPr>
          <w:i/>
        </w:rPr>
        <w:t xml:space="preserve">Neisseria meningitidis </w:t>
      </w:r>
      <w:r>
        <w:t xml:space="preserve">and recommended to be vaccinated against </w:t>
      </w:r>
      <w:r>
        <w:rPr>
          <w:i/>
        </w:rPr>
        <w:t xml:space="preserve">Streptococcus pneumoniae </w:t>
      </w:r>
      <w:r>
        <w:t xml:space="preserve">and </w:t>
      </w:r>
      <w:proofErr w:type="spellStart"/>
      <w:r>
        <w:rPr>
          <w:i/>
        </w:rPr>
        <w:t>Haemophilus</w:t>
      </w:r>
      <w:proofErr w:type="spellEnd"/>
      <w:r>
        <w:rPr>
          <w:i/>
        </w:rPr>
        <w:t xml:space="preserve"> influenzae </w:t>
      </w:r>
      <w:r>
        <w:t>type B. If the patient had not been previously vaccinated or if a booster was required, vaccination was administered at least 2 weeks</w:t>
      </w:r>
      <w:r>
        <w:rPr>
          <w:spacing w:val="-13"/>
        </w:rPr>
        <w:t xml:space="preserve"> </w:t>
      </w:r>
      <w:r>
        <w:t>prior</w:t>
      </w:r>
      <w:r>
        <w:rPr>
          <w:spacing w:val="-12"/>
        </w:rPr>
        <w:t xml:space="preserve"> </w:t>
      </w:r>
      <w:r>
        <w:t>to</w:t>
      </w:r>
      <w:r>
        <w:rPr>
          <w:spacing w:val="-11"/>
        </w:rPr>
        <w:t xml:space="preserve"> </w:t>
      </w:r>
      <w:r>
        <w:t>first</w:t>
      </w:r>
      <w:r>
        <w:rPr>
          <w:spacing w:val="-10"/>
        </w:rPr>
        <w:t xml:space="preserve"> </w:t>
      </w:r>
      <w:r>
        <w:t>dosing.</w:t>
      </w:r>
      <w:r>
        <w:rPr>
          <w:spacing w:val="-12"/>
        </w:rPr>
        <w:t xml:space="preserve"> </w:t>
      </w:r>
      <w:r>
        <w:t>If</w:t>
      </w:r>
      <w:r>
        <w:rPr>
          <w:spacing w:val="-11"/>
        </w:rPr>
        <w:t xml:space="preserve"> </w:t>
      </w:r>
      <w:r>
        <w:t>FABHALTA</w:t>
      </w:r>
      <w:r>
        <w:rPr>
          <w:spacing w:val="-12"/>
        </w:rPr>
        <w:t xml:space="preserve"> </w:t>
      </w:r>
      <w:r>
        <w:t>treatment</w:t>
      </w:r>
      <w:r>
        <w:rPr>
          <w:spacing w:val="-13"/>
        </w:rPr>
        <w:t xml:space="preserve"> </w:t>
      </w:r>
      <w:r>
        <w:t>was</w:t>
      </w:r>
      <w:r>
        <w:rPr>
          <w:spacing w:val="-12"/>
        </w:rPr>
        <w:t xml:space="preserve"> </w:t>
      </w:r>
      <w:r>
        <w:t>initiated</w:t>
      </w:r>
      <w:r>
        <w:rPr>
          <w:spacing w:val="-12"/>
        </w:rPr>
        <w:t xml:space="preserve"> </w:t>
      </w:r>
      <w:r>
        <w:t>earlier</w:t>
      </w:r>
      <w:r>
        <w:rPr>
          <w:spacing w:val="-11"/>
        </w:rPr>
        <w:t xml:space="preserve"> </w:t>
      </w:r>
      <w:r>
        <w:t>than</w:t>
      </w:r>
      <w:r>
        <w:rPr>
          <w:spacing w:val="-13"/>
        </w:rPr>
        <w:t xml:space="preserve"> </w:t>
      </w:r>
      <w:r>
        <w:t>2</w:t>
      </w:r>
      <w:r>
        <w:rPr>
          <w:spacing w:val="-10"/>
        </w:rPr>
        <w:t xml:space="preserve"> </w:t>
      </w:r>
      <w:r>
        <w:t>weeks</w:t>
      </w:r>
      <w:r>
        <w:rPr>
          <w:spacing w:val="-11"/>
        </w:rPr>
        <w:t xml:space="preserve"> </w:t>
      </w:r>
      <w:r>
        <w:t>after</w:t>
      </w:r>
      <w:r>
        <w:rPr>
          <w:spacing w:val="-12"/>
        </w:rPr>
        <w:t xml:space="preserve"> </w:t>
      </w:r>
      <w:r>
        <w:t>vaccination, antibacterial drug prophylaxis was administered.</w:t>
      </w:r>
    </w:p>
    <w:p w14:paraId="7BAD808E" w14:textId="07C62F5C" w:rsidR="00CE0C6E" w:rsidRDefault="00881B1C" w:rsidP="00E63F9D">
      <w:pPr>
        <w:pStyle w:val="BodyText"/>
        <w:spacing w:before="119"/>
        <w:ind w:right="275"/>
        <w:jc w:val="left"/>
      </w:pPr>
      <w:r>
        <w:t>Demographics and baseline disease characteristics were generally well balanced between treatment groups (see Table 2). The</w:t>
      </w:r>
      <w:r>
        <w:rPr>
          <w:spacing w:val="-1"/>
        </w:rPr>
        <w:t xml:space="preserve"> </w:t>
      </w:r>
      <w:r>
        <w:t>mean time on prior anti-C5 treatment was 3.8 and 4.2</w:t>
      </w:r>
      <w:r>
        <w:rPr>
          <w:spacing w:val="-1"/>
        </w:rPr>
        <w:t xml:space="preserve"> </w:t>
      </w:r>
      <w:r>
        <w:t xml:space="preserve">years for FABHALTA and anti-C5 groups, respectively. The baseline </w:t>
      </w:r>
      <w:proofErr w:type="gramStart"/>
      <w:r>
        <w:t>mean</w:t>
      </w:r>
      <w:proofErr w:type="gramEnd"/>
      <w:r>
        <w:t xml:space="preserve"> PNH RBC clone size (Type II + III) was 64.6% for FABHALTA</w:t>
      </w:r>
      <w:r>
        <w:rPr>
          <w:spacing w:val="-12"/>
        </w:rPr>
        <w:t xml:space="preserve"> </w:t>
      </w:r>
      <w:r>
        <w:t>and</w:t>
      </w:r>
      <w:r>
        <w:rPr>
          <w:spacing w:val="-12"/>
        </w:rPr>
        <w:t xml:space="preserve"> </w:t>
      </w:r>
      <w:r>
        <w:t>57.4%</w:t>
      </w:r>
      <w:r>
        <w:rPr>
          <w:spacing w:val="-11"/>
        </w:rPr>
        <w:t xml:space="preserve"> </w:t>
      </w:r>
      <w:r>
        <w:t>for</w:t>
      </w:r>
      <w:r>
        <w:rPr>
          <w:spacing w:val="-12"/>
        </w:rPr>
        <w:t xml:space="preserve"> </w:t>
      </w:r>
      <w:r>
        <w:t>the</w:t>
      </w:r>
      <w:r>
        <w:rPr>
          <w:spacing w:val="-11"/>
        </w:rPr>
        <w:t xml:space="preserve"> </w:t>
      </w:r>
      <w:r>
        <w:t>anti-C5</w:t>
      </w:r>
      <w:r>
        <w:rPr>
          <w:spacing w:val="-11"/>
        </w:rPr>
        <w:t xml:space="preserve"> </w:t>
      </w:r>
      <w:r>
        <w:t>group.</w:t>
      </w:r>
      <w:r>
        <w:rPr>
          <w:spacing w:val="-12"/>
        </w:rPr>
        <w:t xml:space="preserve"> </w:t>
      </w:r>
      <w:r>
        <w:t>Mean</w:t>
      </w:r>
      <w:r>
        <w:rPr>
          <w:spacing w:val="-12"/>
        </w:rPr>
        <w:t xml:space="preserve"> </w:t>
      </w:r>
      <w:r>
        <w:t>baseline</w:t>
      </w:r>
      <w:r>
        <w:rPr>
          <w:spacing w:val="-10"/>
        </w:rPr>
        <w:t xml:space="preserve"> </w:t>
      </w:r>
      <w:proofErr w:type="spellStart"/>
      <w:r>
        <w:t>haemoglobin</w:t>
      </w:r>
      <w:proofErr w:type="spellEnd"/>
      <w:r>
        <w:rPr>
          <w:spacing w:val="-12"/>
        </w:rPr>
        <w:t xml:space="preserve"> </w:t>
      </w:r>
      <w:r>
        <w:t>was</w:t>
      </w:r>
      <w:r>
        <w:rPr>
          <w:spacing w:val="-12"/>
        </w:rPr>
        <w:t xml:space="preserve"> </w:t>
      </w:r>
      <w:r>
        <w:t>8.9</w:t>
      </w:r>
      <w:r>
        <w:rPr>
          <w:spacing w:val="-11"/>
        </w:rPr>
        <w:t xml:space="preserve"> </w:t>
      </w:r>
      <w:r>
        <w:t>g/dL</w:t>
      </w:r>
      <w:r>
        <w:rPr>
          <w:spacing w:val="-11"/>
        </w:rPr>
        <w:t xml:space="preserve"> </w:t>
      </w:r>
      <w:r>
        <w:t>for</w:t>
      </w:r>
      <w:r>
        <w:rPr>
          <w:spacing w:val="-12"/>
        </w:rPr>
        <w:t xml:space="preserve"> </w:t>
      </w:r>
      <w:r>
        <w:t>both</w:t>
      </w:r>
      <w:r>
        <w:rPr>
          <w:spacing w:val="-12"/>
        </w:rPr>
        <w:t xml:space="preserve"> </w:t>
      </w:r>
      <w:r>
        <w:t>groups, with approximately 57% and 60% of patients requiring a transfusion in the 6 months prior to randomization, in the FABHALTA and anti-C5 groups, respectively. The mean baseline LDH level was</w:t>
      </w:r>
      <w:r w:rsidR="00E63F9D">
        <w:t xml:space="preserve"> </w:t>
      </w:r>
      <w:r>
        <w:t>269.1</w:t>
      </w:r>
      <w:r>
        <w:rPr>
          <w:spacing w:val="-8"/>
        </w:rPr>
        <w:t xml:space="preserve"> </w:t>
      </w:r>
      <w:r>
        <w:t>U/L</w:t>
      </w:r>
      <w:r>
        <w:rPr>
          <w:spacing w:val="-8"/>
        </w:rPr>
        <w:t xml:space="preserve"> </w:t>
      </w:r>
      <w:r>
        <w:t>for</w:t>
      </w:r>
      <w:r>
        <w:rPr>
          <w:spacing w:val="-9"/>
        </w:rPr>
        <w:t xml:space="preserve"> </w:t>
      </w:r>
      <w:r>
        <w:t>FABHALTA</w:t>
      </w:r>
      <w:r>
        <w:rPr>
          <w:spacing w:val="-7"/>
        </w:rPr>
        <w:t xml:space="preserve"> </w:t>
      </w:r>
      <w:r>
        <w:t>and</w:t>
      </w:r>
      <w:r>
        <w:rPr>
          <w:spacing w:val="-7"/>
        </w:rPr>
        <w:t xml:space="preserve"> </w:t>
      </w:r>
      <w:r>
        <w:t>272.7 U/L</w:t>
      </w:r>
      <w:r>
        <w:rPr>
          <w:spacing w:val="-8"/>
        </w:rPr>
        <w:t xml:space="preserve"> </w:t>
      </w:r>
      <w:r>
        <w:t>for</w:t>
      </w:r>
      <w:r>
        <w:rPr>
          <w:spacing w:val="-9"/>
        </w:rPr>
        <w:t xml:space="preserve"> </w:t>
      </w:r>
      <w:r>
        <w:t>the</w:t>
      </w:r>
      <w:r>
        <w:rPr>
          <w:spacing w:val="-9"/>
        </w:rPr>
        <w:t xml:space="preserve"> </w:t>
      </w:r>
      <w:r>
        <w:t>anti-C5</w:t>
      </w:r>
      <w:r>
        <w:rPr>
          <w:spacing w:val="-10"/>
        </w:rPr>
        <w:t xml:space="preserve"> </w:t>
      </w:r>
      <w:r>
        <w:t>group.</w:t>
      </w:r>
      <w:r>
        <w:rPr>
          <w:spacing w:val="-7"/>
        </w:rPr>
        <w:t xml:space="preserve"> </w:t>
      </w:r>
      <w:r>
        <w:t>There</w:t>
      </w:r>
      <w:r>
        <w:rPr>
          <w:spacing w:val="-8"/>
        </w:rPr>
        <w:t xml:space="preserve"> </w:t>
      </w:r>
      <w:r>
        <w:t>were</w:t>
      </w:r>
      <w:r>
        <w:rPr>
          <w:spacing w:val="-8"/>
        </w:rPr>
        <w:t xml:space="preserve"> </w:t>
      </w:r>
      <w:r>
        <w:t>19.4%</w:t>
      </w:r>
      <w:r>
        <w:rPr>
          <w:spacing w:val="-8"/>
        </w:rPr>
        <w:t xml:space="preserve"> </w:t>
      </w:r>
      <w:r>
        <w:t>and</w:t>
      </w:r>
      <w:r>
        <w:rPr>
          <w:spacing w:val="-7"/>
        </w:rPr>
        <w:t xml:space="preserve"> </w:t>
      </w:r>
      <w:r>
        <w:t>28.6%</w:t>
      </w:r>
      <w:r>
        <w:rPr>
          <w:spacing w:val="-11"/>
        </w:rPr>
        <w:t xml:space="preserve"> </w:t>
      </w:r>
      <w:r>
        <w:t>of</w:t>
      </w:r>
      <w:r>
        <w:rPr>
          <w:spacing w:val="-7"/>
        </w:rPr>
        <w:t xml:space="preserve"> </w:t>
      </w:r>
      <w:r>
        <w:t>patients with a history of MAVEs in the FABHALTA and anti-C5 groups, respectively.</w:t>
      </w:r>
    </w:p>
    <w:p w14:paraId="4A29BF9F" w14:textId="77777777" w:rsidR="00CE0C6E" w:rsidRDefault="00881B1C" w:rsidP="00942C08">
      <w:pPr>
        <w:pStyle w:val="BodyText"/>
        <w:spacing w:before="122" w:line="237" w:lineRule="auto"/>
        <w:ind w:right="276"/>
        <w:jc w:val="left"/>
      </w:pPr>
      <w:r>
        <w:t>During the RCP, one patient in the FABHALTA group discontinued treatment due to pregnancy; no patients in the anti-C5 group discontinued.</w:t>
      </w:r>
    </w:p>
    <w:p w14:paraId="69656B0C" w14:textId="72C89561" w:rsidR="00270122" w:rsidRPr="00270122" w:rsidRDefault="00270122" w:rsidP="00942C08">
      <w:pPr>
        <w:pStyle w:val="BodyText"/>
        <w:spacing w:before="122" w:line="237" w:lineRule="auto"/>
        <w:ind w:right="276"/>
        <w:jc w:val="left"/>
        <w:rPr>
          <w:b/>
          <w:bCs/>
        </w:rPr>
      </w:pPr>
      <w:r w:rsidRPr="00270122">
        <w:rPr>
          <w:b/>
          <w:bCs/>
        </w:rPr>
        <w:t>Table</w:t>
      </w:r>
      <w:r w:rsidRPr="00270122">
        <w:rPr>
          <w:b/>
          <w:bCs/>
          <w:spacing w:val="-1"/>
        </w:rPr>
        <w:t xml:space="preserve"> </w:t>
      </w:r>
      <w:r w:rsidRPr="00270122">
        <w:rPr>
          <w:b/>
          <w:bCs/>
          <w:spacing w:val="-10"/>
        </w:rPr>
        <w:t>2</w:t>
      </w:r>
      <w:r w:rsidRPr="00270122">
        <w:rPr>
          <w:b/>
          <w:bCs/>
        </w:rPr>
        <w:tab/>
        <w:t>Patient</w:t>
      </w:r>
      <w:r w:rsidRPr="00270122">
        <w:rPr>
          <w:b/>
          <w:bCs/>
          <w:spacing w:val="-4"/>
        </w:rPr>
        <w:t xml:space="preserve"> </w:t>
      </w:r>
      <w:r w:rsidRPr="00270122">
        <w:rPr>
          <w:b/>
          <w:bCs/>
        </w:rPr>
        <w:t>Baseline</w:t>
      </w:r>
      <w:r w:rsidRPr="00270122">
        <w:rPr>
          <w:b/>
          <w:bCs/>
          <w:spacing w:val="-3"/>
        </w:rPr>
        <w:t xml:space="preserve"> </w:t>
      </w:r>
      <w:r w:rsidRPr="00270122">
        <w:rPr>
          <w:b/>
          <w:bCs/>
        </w:rPr>
        <w:t>Demographics</w:t>
      </w:r>
      <w:r w:rsidRPr="00270122">
        <w:rPr>
          <w:b/>
          <w:bCs/>
          <w:spacing w:val="-4"/>
        </w:rPr>
        <w:t xml:space="preserve"> </w:t>
      </w:r>
      <w:r w:rsidRPr="00270122">
        <w:rPr>
          <w:b/>
          <w:bCs/>
        </w:rPr>
        <w:t>and</w:t>
      </w:r>
      <w:r w:rsidRPr="00270122">
        <w:rPr>
          <w:b/>
          <w:bCs/>
          <w:spacing w:val="-3"/>
        </w:rPr>
        <w:t xml:space="preserve"> </w:t>
      </w:r>
      <w:r w:rsidRPr="00270122">
        <w:rPr>
          <w:b/>
          <w:bCs/>
        </w:rPr>
        <w:t>Characteristics</w:t>
      </w:r>
      <w:r w:rsidRPr="00270122">
        <w:rPr>
          <w:b/>
          <w:bCs/>
          <w:spacing w:val="-4"/>
        </w:rPr>
        <w:t xml:space="preserve"> </w:t>
      </w:r>
      <w:r w:rsidRPr="00270122">
        <w:rPr>
          <w:b/>
          <w:bCs/>
        </w:rPr>
        <w:t>in</w:t>
      </w:r>
      <w:r w:rsidRPr="00270122">
        <w:rPr>
          <w:b/>
          <w:bCs/>
          <w:spacing w:val="-3"/>
        </w:rPr>
        <w:t xml:space="preserve"> </w:t>
      </w:r>
      <w:r w:rsidRPr="00270122">
        <w:rPr>
          <w:b/>
          <w:bCs/>
        </w:rPr>
        <w:t>APPLY-</w:t>
      </w:r>
      <w:r w:rsidRPr="00270122">
        <w:rPr>
          <w:b/>
          <w:bCs/>
          <w:spacing w:val="-1"/>
        </w:rPr>
        <w:t xml:space="preserve"> </w:t>
      </w:r>
      <w:r w:rsidRPr="00270122">
        <w:rPr>
          <w:b/>
          <w:bCs/>
          <w:spacing w:val="-5"/>
        </w:rPr>
        <w:t>PNH</w:t>
      </w:r>
    </w:p>
    <w:p w14:paraId="73B0E744" w14:textId="77777777" w:rsidR="00E63F9D" w:rsidRDefault="00E63F9D" w:rsidP="00942C08">
      <w:pPr>
        <w:pStyle w:val="BodyText"/>
        <w:spacing w:before="122" w:line="237" w:lineRule="auto"/>
        <w:ind w:right="276"/>
        <w:jc w:val="left"/>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4"/>
        <w:gridCol w:w="1351"/>
        <w:gridCol w:w="1775"/>
        <w:gridCol w:w="2028"/>
      </w:tblGrid>
      <w:tr w:rsidR="00CE0C6E" w14:paraId="16CE16DF" w14:textId="77777777">
        <w:trPr>
          <w:trHeight w:val="638"/>
        </w:trPr>
        <w:tc>
          <w:tcPr>
            <w:tcW w:w="3754" w:type="dxa"/>
          </w:tcPr>
          <w:p w14:paraId="05A0A03B" w14:textId="69079525" w:rsidR="00CE0C6E" w:rsidRDefault="00881B1C" w:rsidP="00942C08">
            <w:pPr>
              <w:pStyle w:val="TableParagraph"/>
              <w:spacing w:before="40"/>
              <w:rPr>
                <w:b/>
              </w:rPr>
            </w:pPr>
            <w:r>
              <w:rPr>
                <w:b/>
                <w:spacing w:val="-2"/>
              </w:rPr>
              <w:t>Parameters</w:t>
            </w:r>
          </w:p>
        </w:tc>
        <w:tc>
          <w:tcPr>
            <w:tcW w:w="1351" w:type="dxa"/>
          </w:tcPr>
          <w:p w14:paraId="7E2F9DDE" w14:textId="77777777" w:rsidR="00CE0C6E" w:rsidRDefault="00881B1C" w:rsidP="00942C08">
            <w:pPr>
              <w:pStyle w:val="TableParagraph"/>
              <w:spacing w:before="40"/>
              <w:ind w:left="11" w:right="3"/>
              <w:rPr>
                <w:b/>
              </w:rPr>
            </w:pPr>
            <w:r>
              <w:rPr>
                <w:b/>
                <w:spacing w:val="-2"/>
              </w:rPr>
              <w:t>Statistics</w:t>
            </w:r>
          </w:p>
        </w:tc>
        <w:tc>
          <w:tcPr>
            <w:tcW w:w="1775" w:type="dxa"/>
          </w:tcPr>
          <w:p w14:paraId="03C854D3" w14:textId="77777777" w:rsidR="00CE0C6E" w:rsidRDefault="00881B1C" w:rsidP="00942C08">
            <w:pPr>
              <w:pStyle w:val="TableParagraph"/>
              <w:spacing w:line="310" w:lineRule="exact"/>
              <w:ind w:left="593" w:hanging="188"/>
              <w:rPr>
                <w:b/>
              </w:rPr>
            </w:pPr>
            <w:r>
              <w:rPr>
                <w:b/>
                <w:spacing w:val="-2"/>
              </w:rPr>
              <w:t>FABHALTA (n=62)</w:t>
            </w:r>
          </w:p>
        </w:tc>
        <w:tc>
          <w:tcPr>
            <w:tcW w:w="2028" w:type="dxa"/>
          </w:tcPr>
          <w:p w14:paraId="376AC9D7" w14:textId="77777777" w:rsidR="00CE0C6E" w:rsidRDefault="00881B1C" w:rsidP="00942C08">
            <w:pPr>
              <w:pStyle w:val="TableParagraph"/>
              <w:spacing w:line="310" w:lineRule="exact"/>
              <w:ind w:left="722" w:right="659" w:hanging="46"/>
              <w:rPr>
                <w:b/>
              </w:rPr>
            </w:pPr>
            <w:r>
              <w:rPr>
                <w:b/>
                <w:spacing w:val="-2"/>
              </w:rPr>
              <w:t>Anti-C5 (n=35)</w:t>
            </w:r>
          </w:p>
        </w:tc>
      </w:tr>
      <w:tr w:rsidR="00CE0C6E" w14:paraId="41DD1056" w14:textId="77777777">
        <w:trPr>
          <w:trHeight w:val="635"/>
        </w:trPr>
        <w:tc>
          <w:tcPr>
            <w:tcW w:w="3754" w:type="dxa"/>
          </w:tcPr>
          <w:p w14:paraId="7B5033B6" w14:textId="77777777" w:rsidR="00CE0C6E" w:rsidRDefault="00881B1C" w:rsidP="00942C08">
            <w:pPr>
              <w:pStyle w:val="TableParagraph"/>
              <w:spacing w:before="40"/>
            </w:pPr>
            <w:r>
              <w:t>Age</w:t>
            </w:r>
            <w:r>
              <w:rPr>
                <w:spacing w:val="-4"/>
              </w:rPr>
              <w:t xml:space="preserve"> </w:t>
            </w:r>
            <w:r>
              <w:rPr>
                <w:spacing w:val="-2"/>
              </w:rPr>
              <w:t>(years)</w:t>
            </w:r>
          </w:p>
        </w:tc>
        <w:tc>
          <w:tcPr>
            <w:tcW w:w="1351" w:type="dxa"/>
          </w:tcPr>
          <w:p w14:paraId="4EDCD0FE" w14:textId="77777777" w:rsidR="00CE0C6E" w:rsidRDefault="00881B1C" w:rsidP="00942C08">
            <w:pPr>
              <w:pStyle w:val="TableParagraph"/>
              <w:spacing w:line="310" w:lineRule="exact"/>
              <w:ind w:left="263" w:right="192" w:hanging="58"/>
            </w:pPr>
            <w:r>
              <w:t>Mean</w:t>
            </w:r>
            <w:r>
              <w:rPr>
                <w:spacing w:val="-13"/>
              </w:rPr>
              <w:t xml:space="preserve"> </w:t>
            </w:r>
            <w:r>
              <w:t>(SD) min, max</w:t>
            </w:r>
          </w:p>
        </w:tc>
        <w:tc>
          <w:tcPr>
            <w:tcW w:w="1775" w:type="dxa"/>
          </w:tcPr>
          <w:p w14:paraId="084A6E21" w14:textId="77777777" w:rsidR="00CE0C6E" w:rsidRDefault="00881B1C" w:rsidP="00942C08">
            <w:pPr>
              <w:pStyle w:val="TableParagraph"/>
              <w:spacing w:before="40"/>
              <w:ind w:left="406"/>
            </w:pPr>
            <w:r>
              <w:t>51.7</w:t>
            </w:r>
            <w:r>
              <w:rPr>
                <w:spacing w:val="-4"/>
              </w:rPr>
              <w:t xml:space="preserve"> </w:t>
            </w:r>
            <w:r>
              <w:rPr>
                <w:spacing w:val="-2"/>
              </w:rPr>
              <w:t>(16.9)</w:t>
            </w:r>
          </w:p>
          <w:p w14:paraId="2A6F90E7" w14:textId="77777777" w:rsidR="00CE0C6E" w:rsidRDefault="00881B1C" w:rsidP="00942C08">
            <w:pPr>
              <w:pStyle w:val="TableParagraph"/>
              <w:spacing w:before="41" w:line="266" w:lineRule="exact"/>
              <w:ind w:left="612"/>
            </w:pPr>
            <w:r>
              <w:t>22,</w:t>
            </w:r>
            <w:r>
              <w:rPr>
                <w:spacing w:val="-2"/>
              </w:rPr>
              <w:t xml:space="preserve"> </w:t>
            </w:r>
            <w:r>
              <w:rPr>
                <w:spacing w:val="-5"/>
              </w:rPr>
              <w:t>84</w:t>
            </w:r>
          </w:p>
        </w:tc>
        <w:tc>
          <w:tcPr>
            <w:tcW w:w="2028" w:type="dxa"/>
          </w:tcPr>
          <w:p w14:paraId="1516A824" w14:textId="77777777" w:rsidR="00CE0C6E" w:rsidRDefault="00881B1C" w:rsidP="00942C08">
            <w:pPr>
              <w:pStyle w:val="TableParagraph"/>
              <w:spacing w:before="40"/>
              <w:ind w:left="534"/>
            </w:pPr>
            <w:r>
              <w:t>49.8</w:t>
            </w:r>
            <w:r>
              <w:rPr>
                <w:spacing w:val="-4"/>
              </w:rPr>
              <w:t xml:space="preserve"> </w:t>
            </w:r>
            <w:r>
              <w:rPr>
                <w:spacing w:val="-2"/>
              </w:rPr>
              <w:t>(16.7)</w:t>
            </w:r>
          </w:p>
          <w:p w14:paraId="213D25BA" w14:textId="77777777" w:rsidR="00CE0C6E" w:rsidRDefault="00881B1C" w:rsidP="00942C08">
            <w:pPr>
              <w:pStyle w:val="TableParagraph"/>
              <w:spacing w:before="41" w:line="266" w:lineRule="exact"/>
              <w:ind w:left="741"/>
            </w:pPr>
            <w:r>
              <w:t>20,</w:t>
            </w:r>
            <w:r>
              <w:rPr>
                <w:spacing w:val="-2"/>
              </w:rPr>
              <w:t xml:space="preserve"> </w:t>
            </w:r>
            <w:r>
              <w:rPr>
                <w:spacing w:val="-5"/>
              </w:rPr>
              <w:t>82</w:t>
            </w:r>
          </w:p>
        </w:tc>
      </w:tr>
      <w:tr w:rsidR="00CE0C6E" w14:paraId="6BC36C93" w14:textId="77777777">
        <w:trPr>
          <w:trHeight w:val="638"/>
        </w:trPr>
        <w:tc>
          <w:tcPr>
            <w:tcW w:w="3754" w:type="dxa"/>
          </w:tcPr>
          <w:p w14:paraId="58C87CD2" w14:textId="77777777" w:rsidR="00CE0C6E" w:rsidRDefault="00881B1C" w:rsidP="00942C08">
            <w:pPr>
              <w:pStyle w:val="TableParagraph"/>
              <w:spacing w:before="40"/>
            </w:pPr>
            <w:r>
              <w:rPr>
                <w:spacing w:val="-5"/>
              </w:rPr>
              <w:t>Sex</w:t>
            </w:r>
          </w:p>
          <w:p w14:paraId="1E696C5E" w14:textId="77777777" w:rsidR="00CE0C6E" w:rsidRDefault="00881B1C" w:rsidP="00942C08">
            <w:pPr>
              <w:pStyle w:val="TableParagraph"/>
              <w:spacing w:before="41"/>
              <w:ind w:left="208"/>
            </w:pPr>
            <w:r>
              <w:rPr>
                <w:spacing w:val="-2"/>
              </w:rPr>
              <w:t>Female</w:t>
            </w:r>
          </w:p>
        </w:tc>
        <w:tc>
          <w:tcPr>
            <w:tcW w:w="1351" w:type="dxa"/>
          </w:tcPr>
          <w:p w14:paraId="4D6F1116" w14:textId="77777777" w:rsidR="00CE0C6E" w:rsidRDefault="00CE0C6E" w:rsidP="00942C08">
            <w:pPr>
              <w:pStyle w:val="TableParagraph"/>
              <w:spacing w:before="80"/>
              <w:ind w:left="0"/>
              <w:rPr>
                <w:b/>
              </w:rPr>
            </w:pPr>
          </w:p>
          <w:p w14:paraId="38EF6903" w14:textId="77777777" w:rsidR="00CE0C6E" w:rsidRDefault="00881B1C" w:rsidP="00942C08">
            <w:pPr>
              <w:pStyle w:val="TableParagraph"/>
              <w:spacing w:before="1"/>
              <w:ind w:left="11" w:right="2"/>
            </w:pPr>
            <w:r>
              <w:t>n</w:t>
            </w:r>
            <w:r>
              <w:rPr>
                <w:spacing w:val="-1"/>
              </w:rPr>
              <w:t xml:space="preserve"> </w:t>
            </w:r>
            <w:r>
              <w:rPr>
                <w:spacing w:val="-5"/>
              </w:rPr>
              <w:t>(%)</w:t>
            </w:r>
          </w:p>
        </w:tc>
        <w:tc>
          <w:tcPr>
            <w:tcW w:w="1775" w:type="dxa"/>
          </w:tcPr>
          <w:p w14:paraId="539C60C5" w14:textId="77777777" w:rsidR="00CE0C6E" w:rsidRDefault="00CE0C6E" w:rsidP="00942C08">
            <w:pPr>
              <w:pStyle w:val="TableParagraph"/>
              <w:spacing w:before="80"/>
              <w:ind w:left="0"/>
              <w:rPr>
                <w:b/>
              </w:rPr>
            </w:pPr>
          </w:p>
          <w:p w14:paraId="313946C0" w14:textId="77777777" w:rsidR="00CE0C6E" w:rsidRDefault="00881B1C" w:rsidP="00942C08">
            <w:pPr>
              <w:pStyle w:val="TableParagraph"/>
              <w:spacing w:before="1"/>
              <w:ind w:left="13"/>
            </w:pPr>
            <w:r>
              <w:t>43</w:t>
            </w:r>
            <w:r>
              <w:rPr>
                <w:spacing w:val="-4"/>
              </w:rPr>
              <w:t xml:space="preserve"> </w:t>
            </w:r>
            <w:r>
              <w:rPr>
                <w:spacing w:val="-2"/>
              </w:rPr>
              <w:t>(69.4)</w:t>
            </w:r>
          </w:p>
        </w:tc>
        <w:tc>
          <w:tcPr>
            <w:tcW w:w="2028" w:type="dxa"/>
          </w:tcPr>
          <w:p w14:paraId="7D5BFDC7" w14:textId="77777777" w:rsidR="00CE0C6E" w:rsidRDefault="00CE0C6E" w:rsidP="00942C08">
            <w:pPr>
              <w:pStyle w:val="TableParagraph"/>
              <w:spacing w:before="80"/>
              <w:ind w:left="0"/>
              <w:rPr>
                <w:b/>
              </w:rPr>
            </w:pPr>
          </w:p>
          <w:p w14:paraId="4D23A6D1" w14:textId="77777777" w:rsidR="00CE0C6E" w:rsidRDefault="00881B1C" w:rsidP="00942C08">
            <w:pPr>
              <w:pStyle w:val="TableParagraph"/>
              <w:spacing w:before="1"/>
              <w:ind w:left="16" w:right="4"/>
            </w:pPr>
            <w:r>
              <w:t>24</w:t>
            </w:r>
            <w:r>
              <w:rPr>
                <w:spacing w:val="-4"/>
              </w:rPr>
              <w:t xml:space="preserve"> </w:t>
            </w:r>
            <w:r>
              <w:rPr>
                <w:spacing w:val="-2"/>
              </w:rPr>
              <w:t>(68.6)</w:t>
            </w:r>
          </w:p>
        </w:tc>
      </w:tr>
      <w:tr w:rsidR="00CE0C6E" w14:paraId="72BEA3E8" w14:textId="77777777">
        <w:trPr>
          <w:trHeight w:val="1254"/>
        </w:trPr>
        <w:tc>
          <w:tcPr>
            <w:tcW w:w="3754" w:type="dxa"/>
          </w:tcPr>
          <w:p w14:paraId="43293CA3" w14:textId="77777777" w:rsidR="00CE0C6E" w:rsidRDefault="00881B1C" w:rsidP="00942C08">
            <w:pPr>
              <w:pStyle w:val="TableParagraph"/>
              <w:spacing w:before="40" w:line="276" w:lineRule="auto"/>
              <w:ind w:left="208" w:right="2780" w:hanging="101"/>
            </w:pPr>
            <w:r>
              <w:rPr>
                <w:spacing w:val="-4"/>
              </w:rPr>
              <w:t>Race Asian</w:t>
            </w:r>
          </w:p>
          <w:p w14:paraId="20080F29" w14:textId="77777777" w:rsidR="00CE0C6E" w:rsidRDefault="00881B1C" w:rsidP="00942C08">
            <w:pPr>
              <w:pStyle w:val="TableParagraph"/>
              <w:spacing w:before="1"/>
              <w:ind w:left="208"/>
            </w:pPr>
            <w:r>
              <w:t>Black</w:t>
            </w:r>
            <w:r>
              <w:rPr>
                <w:spacing w:val="-4"/>
              </w:rPr>
              <w:t xml:space="preserve"> </w:t>
            </w:r>
            <w:r>
              <w:t>or</w:t>
            </w:r>
            <w:r>
              <w:rPr>
                <w:spacing w:val="-4"/>
              </w:rPr>
              <w:t xml:space="preserve"> </w:t>
            </w:r>
            <w:r>
              <w:t>African</w:t>
            </w:r>
            <w:r>
              <w:rPr>
                <w:spacing w:val="-2"/>
              </w:rPr>
              <w:t xml:space="preserve"> American</w:t>
            </w:r>
          </w:p>
          <w:p w14:paraId="703A587B" w14:textId="77777777" w:rsidR="00CE0C6E" w:rsidRDefault="00881B1C" w:rsidP="00942C08">
            <w:pPr>
              <w:pStyle w:val="TableParagraph"/>
              <w:spacing w:before="39"/>
              <w:ind w:left="208"/>
            </w:pPr>
            <w:r>
              <w:t>White</w:t>
            </w:r>
            <w:r>
              <w:rPr>
                <w:spacing w:val="-2"/>
              </w:rPr>
              <w:t xml:space="preserve"> </w:t>
            </w:r>
            <w:r>
              <w:t>or</w:t>
            </w:r>
            <w:r>
              <w:rPr>
                <w:spacing w:val="-3"/>
              </w:rPr>
              <w:t xml:space="preserve"> </w:t>
            </w:r>
            <w:r>
              <w:rPr>
                <w:spacing w:val="-2"/>
              </w:rPr>
              <w:t>Caucasian</w:t>
            </w:r>
          </w:p>
        </w:tc>
        <w:tc>
          <w:tcPr>
            <w:tcW w:w="1351" w:type="dxa"/>
          </w:tcPr>
          <w:p w14:paraId="0961568E" w14:textId="77777777" w:rsidR="00CE0C6E" w:rsidRDefault="00CE0C6E" w:rsidP="00942C08">
            <w:pPr>
              <w:pStyle w:val="TableParagraph"/>
              <w:spacing w:before="80"/>
              <w:ind w:left="0"/>
              <w:rPr>
                <w:b/>
              </w:rPr>
            </w:pPr>
          </w:p>
          <w:p w14:paraId="76424067" w14:textId="77777777" w:rsidR="00CE0C6E" w:rsidRDefault="00881B1C" w:rsidP="00942C08">
            <w:pPr>
              <w:pStyle w:val="TableParagraph"/>
              <w:spacing w:before="1"/>
              <w:ind w:left="446"/>
            </w:pPr>
            <w:r>
              <w:t>n</w:t>
            </w:r>
            <w:r>
              <w:rPr>
                <w:spacing w:val="-1"/>
              </w:rPr>
              <w:t xml:space="preserve"> </w:t>
            </w:r>
            <w:r>
              <w:rPr>
                <w:spacing w:val="-5"/>
              </w:rPr>
              <w:t>(%)</w:t>
            </w:r>
          </w:p>
          <w:p w14:paraId="66AD9FCF" w14:textId="77777777" w:rsidR="00CE0C6E" w:rsidRDefault="00881B1C" w:rsidP="00942C08">
            <w:pPr>
              <w:pStyle w:val="TableParagraph"/>
              <w:spacing w:before="41"/>
              <w:ind w:left="446"/>
            </w:pPr>
            <w:r>
              <w:t>n</w:t>
            </w:r>
            <w:r>
              <w:rPr>
                <w:spacing w:val="-1"/>
              </w:rPr>
              <w:t xml:space="preserve"> </w:t>
            </w:r>
            <w:r>
              <w:rPr>
                <w:spacing w:val="-5"/>
              </w:rPr>
              <w:t>(%)</w:t>
            </w:r>
          </w:p>
          <w:p w14:paraId="2DD8B3B9" w14:textId="77777777" w:rsidR="00CE0C6E" w:rsidRDefault="00881B1C" w:rsidP="00942C08">
            <w:pPr>
              <w:pStyle w:val="TableParagraph"/>
              <w:spacing w:before="38"/>
              <w:ind w:left="446"/>
            </w:pPr>
            <w:r>
              <w:t>n</w:t>
            </w:r>
            <w:r>
              <w:rPr>
                <w:spacing w:val="-1"/>
              </w:rPr>
              <w:t xml:space="preserve"> </w:t>
            </w:r>
            <w:r>
              <w:rPr>
                <w:spacing w:val="-5"/>
              </w:rPr>
              <w:t>(%)</w:t>
            </w:r>
          </w:p>
        </w:tc>
        <w:tc>
          <w:tcPr>
            <w:tcW w:w="1775" w:type="dxa"/>
          </w:tcPr>
          <w:p w14:paraId="6D738CC8" w14:textId="77777777" w:rsidR="00CE0C6E" w:rsidRDefault="00CE0C6E" w:rsidP="00942C08">
            <w:pPr>
              <w:pStyle w:val="TableParagraph"/>
              <w:spacing w:before="80"/>
              <w:ind w:left="0"/>
              <w:rPr>
                <w:b/>
              </w:rPr>
            </w:pPr>
          </w:p>
          <w:p w14:paraId="04ECC6ED" w14:textId="77777777" w:rsidR="00CE0C6E" w:rsidRDefault="00881B1C" w:rsidP="00942C08">
            <w:pPr>
              <w:pStyle w:val="TableParagraph"/>
              <w:spacing w:before="1"/>
              <w:ind w:left="13"/>
            </w:pPr>
            <w:r>
              <w:t>12</w:t>
            </w:r>
            <w:r>
              <w:rPr>
                <w:spacing w:val="-4"/>
              </w:rPr>
              <w:t xml:space="preserve"> </w:t>
            </w:r>
            <w:r>
              <w:rPr>
                <w:spacing w:val="-2"/>
              </w:rPr>
              <w:t>(19.4)</w:t>
            </w:r>
          </w:p>
          <w:p w14:paraId="0A9825BA" w14:textId="77777777" w:rsidR="00CE0C6E" w:rsidRDefault="00881B1C" w:rsidP="00942C08">
            <w:pPr>
              <w:pStyle w:val="TableParagraph"/>
              <w:spacing w:before="41"/>
              <w:ind w:left="13" w:right="3"/>
            </w:pPr>
            <w:r>
              <w:t xml:space="preserve">2 </w:t>
            </w:r>
            <w:r>
              <w:rPr>
                <w:spacing w:val="-2"/>
              </w:rPr>
              <w:t>(3.2)</w:t>
            </w:r>
          </w:p>
          <w:p w14:paraId="09EC09D2" w14:textId="77777777" w:rsidR="00CE0C6E" w:rsidRDefault="00881B1C" w:rsidP="00942C08">
            <w:pPr>
              <w:pStyle w:val="TableParagraph"/>
              <w:spacing w:before="38"/>
              <w:ind w:left="13"/>
            </w:pPr>
            <w:r>
              <w:t>48</w:t>
            </w:r>
            <w:r>
              <w:rPr>
                <w:spacing w:val="-4"/>
              </w:rPr>
              <w:t xml:space="preserve"> </w:t>
            </w:r>
            <w:r>
              <w:rPr>
                <w:spacing w:val="-2"/>
              </w:rPr>
              <w:t>(77.4)</w:t>
            </w:r>
          </w:p>
        </w:tc>
        <w:tc>
          <w:tcPr>
            <w:tcW w:w="2028" w:type="dxa"/>
          </w:tcPr>
          <w:p w14:paraId="3F416813" w14:textId="77777777" w:rsidR="00CE0C6E" w:rsidRDefault="00CE0C6E" w:rsidP="00942C08">
            <w:pPr>
              <w:pStyle w:val="TableParagraph"/>
              <w:spacing w:before="80"/>
              <w:ind w:left="0"/>
              <w:rPr>
                <w:b/>
              </w:rPr>
            </w:pPr>
          </w:p>
          <w:p w14:paraId="4B426FE0" w14:textId="77777777" w:rsidR="00CE0C6E" w:rsidRDefault="00881B1C" w:rsidP="00942C08">
            <w:pPr>
              <w:pStyle w:val="TableParagraph"/>
              <w:spacing w:before="1"/>
              <w:ind w:left="16"/>
            </w:pPr>
            <w:r>
              <w:t xml:space="preserve">7 </w:t>
            </w:r>
            <w:r>
              <w:rPr>
                <w:spacing w:val="-2"/>
              </w:rPr>
              <w:t>(20.0)</w:t>
            </w:r>
          </w:p>
          <w:p w14:paraId="4ECACF72" w14:textId="77777777" w:rsidR="00CE0C6E" w:rsidRDefault="00881B1C" w:rsidP="00942C08">
            <w:pPr>
              <w:pStyle w:val="TableParagraph"/>
              <w:spacing w:before="41"/>
              <w:ind w:left="16" w:right="1"/>
            </w:pPr>
            <w:r>
              <w:t xml:space="preserve">2 </w:t>
            </w:r>
            <w:r>
              <w:rPr>
                <w:spacing w:val="-2"/>
              </w:rPr>
              <w:t>(5.7)</w:t>
            </w:r>
          </w:p>
          <w:p w14:paraId="558537E8" w14:textId="77777777" w:rsidR="00CE0C6E" w:rsidRDefault="00881B1C" w:rsidP="00942C08">
            <w:pPr>
              <w:pStyle w:val="TableParagraph"/>
              <w:spacing w:before="38"/>
              <w:ind w:left="16" w:right="4"/>
            </w:pPr>
            <w:r>
              <w:t>26</w:t>
            </w:r>
            <w:r>
              <w:rPr>
                <w:spacing w:val="-4"/>
              </w:rPr>
              <w:t xml:space="preserve"> </w:t>
            </w:r>
            <w:r>
              <w:rPr>
                <w:spacing w:val="-2"/>
              </w:rPr>
              <w:t>(74.3)</w:t>
            </w:r>
          </w:p>
        </w:tc>
      </w:tr>
      <w:tr w:rsidR="00CE0C6E" w14:paraId="4732E33C" w14:textId="77777777">
        <w:trPr>
          <w:trHeight w:val="1252"/>
        </w:trPr>
        <w:tc>
          <w:tcPr>
            <w:tcW w:w="3754" w:type="dxa"/>
          </w:tcPr>
          <w:p w14:paraId="16A2F950" w14:textId="77777777" w:rsidR="00CE0C6E" w:rsidRDefault="00881B1C" w:rsidP="00942C08">
            <w:pPr>
              <w:pStyle w:val="TableParagraph"/>
              <w:spacing w:before="40"/>
            </w:pPr>
            <w:r>
              <w:rPr>
                <w:spacing w:val="-2"/>
              </w:rPr>
              <w:t>Ethnicity</w:t>
            </w:r>
          </w:p>
          <w:p w14:paraId="0543399F" w14:textId="77777777" w:rsidR="00CE0C6E" w:rsidRDefault="00881B1C" w:rsidP="00942C08">
            <w:pPr>
              <w:pStyle w:val="TableParagraph"/>
              <w:spacing w:before="41" w:line="273" w:lineRule="auto"/>
              <w:ind w:left="208" w:right="1553"/>
            </w:pPr>
            <w:r>
              <w:t>Hispanic or Latino</w:t>
            </w:r>
            <w:r>
              <w:rPr>
                <w:spacing w:val="80"/>
              </w:rPr>
              <w:t xml:space="preserve"> </w:t>
            </w:r>
            <w:r>
              <w:t>Not</w:t>
            </w:r>
            <w:r>
              <w:rPr>
                <w:spacing w:val="-13"/>
              </w:rPr>
              <w:t xml:space="preserve"> </w:t>
            </w:r>
            <w:r>
              <w:t>Hispanic</w:t>
            </w:r>
            <w:r>
              <w:rPr>
                <w:spacing w:val="-12"/>
              </w:rPr>
              <w:t xml:space="preserve"> </w:t>
            </w:r>
            <w:r>
              <w:t>or</w:t>
            </w:r>
            <w:r>
              <w:rPr>
                <w:spacing w:val="-13"/>
              </w:rPr>
              <w:t xml:space="preserve"> </w:t>
            </w:r>
            <w:r>
              <w:t>Latino</w:t>
            </w:r>
          </w:p>
          <w:p w14:paraId="7F064E24" w14:textId="77777777" w:rsidR="00CE0C6E" w:rsidRDefault="00881B1C" w:rsidP="00942C08">
            <w:pPr>
              <w:pStyle w:val="TableParagraph"/>
              <w:spacing w:before="5" w:line="266" w:lineRule="exact"/>
              <w:ind w:left="208"/>
            </w:pPr>
            <w:r>
              <w:t>Not</w:t>
            </w:r>
            <w:r>
              <w:rPr>
                <w:spacing w:val="-2"/>
              </w:rPr>
              <w:t xml:space="preserve"> reported/unknown</w:t>
            </w:r>
          </w:p>
        </w:tc>
        <w:tc>
          <w:tcPr>
            <w:tcW w:w="1351" w:type="dxa"/>
          </w:tcPr>
          <w:p w14:paraId="2FF0C2ED" w14:textId="77777777" w:rsidR="00CE0C6E" w:rsidRDefault="00CE0C6E" w:rsidP="00942C08">
            <w:pPr>
              <w:pStyle w:val="TableParagraph"/>
              <w:spacing w:before="81"/>
              <w:ind w:left="0"/>
              <w:rPr>
                <w:b/>
              </w:rPr>
            </w:pPr>
          </w:p>
          <w:p w14:paraId="4272BDB6" w14:textId="77777777" w:rsidR="00CE0C6E" w:rsidRDefault="00881B1C" w:rsidP="00942C08">
            <w:pPr>
              <w:pStyle w:val="TableParagraph"/>
              <w:ind w:left="446"/>
            </w:pPr>
            <w:r>
              <w:t>n</w:t>
            </w:r>
            <w:r>
              <w:rPr>
                <w:spacing w:val="-1"/>
              </w:rPr>
              <w:t xml:space="preserve"> </w:t>
            </w:r>
            <w:r>
              <w:rPr>
                <w:spacing w:val="-5"/>
              </w:rPr>
              <w:t>(%)</w:t>
            </w:r>
          </w:p>
          <w:p w14:paraId="46E4D120" w14:textId="77777777" w:rsidR="00CE0C6E" w:rsidRDefault="00881B1C" w:rsidP="00942C08">
            <w:pPr>
              <w:pStyle w:val="TableParagraph"/>
              <w:spacing w:before="39"/>
              <w:ind w:left="446"/>
            </w:pPr>
            <w:r>
              <w:t>n</w:t>
            </w:r>
            <w:r>
              <w:rPr>
                <w:spacing w:val="-1"/>
              </w:rPr>
              <w:t xml:space="preserve"> </w:t>
            </w:r>
            <w:r>
              <w:rPr>
                <w:spacing w:val="-5"/>
              </w:rPr>
              <w:t>(%)</w:t>
            </w:r>
          </w:p>
          <w:p w14:paraId="53378294" w14:textId="77777777" w:rsidR="00CE0C6E" w:rsidRDefault="00881B1C" w:rsidP="00942C08">
            <w:pPr>
              <w:pStyle w:val="TableParagraph"/>
              <w:spacing w:before="41" w:line="266" w:lineRule="exact"/>
              <w:ind w:left="446"/>
            </w:pPr>
            <w:r>
              <w:t>n</w:t>
            </w:r>
            <w:r>
              <w:rPr>
                <w:spacing w:val="-1"/>
              </w:rPr>
              <w:t xml:space="preserve"> </w:t>
            </w:r>
            <w:r>
              <w:rPr>
                <w:spacing w:val="-5"/>
              </w:rPr>
              <w:t>(%)</w:t>
            </w:r>
          </w:p>
        </w:tc>
        <w:tc>
          <w:tcPr>
            <w:tcW w:w="1775" w:type="dxa"/>
          </w:tcPr>
          <w:p w14:paraId="13994C53" w14:textId="77777777" w:rsidR="00CE0C6E" w:rsidRDefault="00CE0C6E" w:rsidP="00942C08">
            <w:pPr>
              <w:pStyle w:val="TableParagraph"/>
              <w:spacing w:before="81"/>
              <w:ind w:left="0"/>
              <w:rPr>
                <w:b/>
              </w:rPr>
            </w:pPr>
          </w:p>
          <w:p w14:paraId="7B11B67C" w14:textId="77777777" w:rsidR="00CE0C6E" w:rsidRDefault="00881B1C" w:rsidP="00942C08">
            <w:pPr>
              <w:pStyle w:val="TableParagraph"/>
              <w:ind w:left="13" w:right="2"/>
            </w:pPr>
            <w:r>
              <w:t xml:space="preserve">8 </w:t>
            </w:r>
            <w:r>
              <w:rPr>
                <w:spacing w:val="-2"/>
              </w:rPr>
              <w:t>(12.9)</w:t>
            </w:r>
          </w:p>
          <w:p w14:paraId="7192A4EF" w14:textId="77777777" w:rsidR="00CE0C6E" w:rsidRDefault="00881B1C" w:rsidP="00942C08">
            <w:pPr>
              <w:pStyle w:val="TableParagraph"/>
              <w:spacing w:before="39"/>
              <w:ind w:left="13"/>
            </w:pPr>
            <w:r>
              <w:t>51</w:t>
            </w:r>
            <w:r>
              <w:rPr>
                <w:spacing w:val="-4"/>
              </w:rPr>
              <w:t xml:space="preserve"> </w:t>
            </w:r>
            <w:r>
              <w:rPr>
                <w:spacing w:val="-2"/>
              </w:rPr>
              <w:t>(82.3)</w:t>
            </w:r>
          </w:p>
          <w:p w14:paraId="21CE68A0" w14:textId="77777777" w:rsidR="00CE0C6E" w:rsidRDefault="00881B1C" w:rsidP="00942C08">
            <w:pPr>
              <w:pStyle w:val="TableParagraph"/>
              <w:spacing w:before="41" w:line="266" w:lineRule="exact"/>
              <w:ind w:left="13" w:right="3"/>
            </w:pPr>
            <w:r>
              <w:t xml:space="preserve">3 </w:t>
            </w:r>
            <w:r>
              <w:rPr>
                <w:spacing w:val="-2"/>
              </w:rPr>
              <w:t>(4.8)</w:t>
            </w:r>
          </w:p>
        </w:tc>
        <w:tc>
          <w:tcPr>
            <w:tcW w:w="2028" w:type="dxa"/>
          </w:tcPr>
          <w:p w14:paraId="06908916" w14:textId="77777777" w:rsidR="00CE0C6E" w:rsidRDefault="00CE0C6E" w:rsidP="00942C08">
            <w:pPr>
              <w:pStyle w:val="TableParagraph"/>
              <w:spacing w:before="81"/>
              <w:ind w:left="0"/>
              <w:rPr>
                <w:b/>
              </w:rPr>
            </w:pPr>
          </w:p>
          <w:p w14:paraId="71E7C4FD" w14:textId="77777777" w:rsidR="00CE0C6E" w:rsidRDefault="00881B1C" w:rsidP="00942C08">
            <w:pPr>
              <w:pStyle w:val="TableParagraph"/>
              <w:ind w:left="16" w:right="1"/>
            </w:pPr>
            <w:r>
              <w:t xml:space="preserve">2 </w:t>
            </w:r>
            <w:r>
              <w:rPr>
                <w:spacing w:val="-2"/>
              </w:rPr>
              <w:t>(5.7)</w:t>
            </w:r>
          </w:p>
          <w:p w14:paraId="637D205C" w14:textId="77777777" w:rsidR="00CE0C6E" w:rsidRDefault="00881B1C" w:rsidP="00942C08">
            <w:pPr>
              <w:pStyle w:val="TableParagraph"/>
              <w:spacing w:before="39"/>
              <w:ind w:left="16" w:right="4"/>
            </w:pPr>
            <w:r>
              <w:t>27</w:t>
            </w:r>
            <w:r>
              <w:rPr>
                <w:spacing w:val="-4"/>
              </w:rPr>
              <w:t xml:space="preserve"> </w:t>
            </w:r>
            <w:r>
              <w:rPr>
                <w:spacing w:val="-2"/>
              </w:rPr>
              <w:t>(77.1)</w:t>
            </w:r>
          </w:p>
          <w:p w14:paraId="524F4C67" w14:textId="77777777" w:rsidR="00CE0C6E" w:rsidRDefault="00881B1C" w:rsidP="00942C08">
            <w:pPr>
              <w:pStyle w:val="TableParagraph"/>
              <w:spacing w:before="41" w:line="266" w:lineRule="exact"/>
              <w:ind w:left="16"/>
            </w:pPr>
            <w:r>
              <w:t xml:space="preserve">6 </w:t>
            </w:r>
            <w:r>
              <w:rPr>
                <w:spacing w:val="-2"/>
              </w:rPr>
              <w:t>(17.1)</w:t>
            </w:r>
          </w:p>
        </w:tc>
      </w:tr>
      <w:tr w:rsidR="00CE0C6E" w14:paraId="19E99CA3" w14:textId="77777777">
        <w:trPr>
          <w:trHeight w:val="328"/>
        </w:trPr>
        <w:tc>
          <w:tcPr>
            <w:tcW w:w="3754" w:type="dxa"/>
          </w:tcPr>
          <w:p w14:paraId="06444A25" w14:textId="77777777" w:rsidR="00CE0C6E" w:rsidRDefault="00881B1C" w:rsidP="00942C08">
            <w:pPr>
              <w:pStyle w:val="TableParagraph"/>
              <w:spacing w:before="42" w:line="266" w:lineRule="exact"/>
            </w:pPr>
            <w:proofErr w:type="spellStart"/>
            <w:r>
              <w:t>Haemoglobin</w:t>
            </w:r>
            <w:proofErr w:type="spellEnd"/>
            <w:r>
              <w:rPr>
                <w:spacing w:val="-4"/>
              </w:rPr>
              <w:t xml:space="preserve"> </w:t>
            </w:r>
            <w:r>
              <w:t>level</w:t>
            </w:r>
            <w:r>
              <w:rPr>
                <w:spacing w:val="-6"/>
              </w:rPr>
              <w:t xml:space="preserve"> </w:t>
            </w:r>
            <w:r>
              <w:rPr>
                <w:spacing w:val="-2"/>
              </w:rPr>
              <w:t>(g/dL)</w:t>
            </w:r>
          </w:p>
        </w:tc>
        <w:tc>
          <w:tcPr>
            <w:tcW w:w="1351" w:type="dxa"/>
          </w:tcPr>
          <w:p w14:paraId="04DD1CA6" w14:textId="77777777" w:rsidR="00CE0C6E" w:rsidRDefault="00881B1C" w:rsidP="00942C08">
            <w:pPr>
              <w:pStyle w:val="TableParagraph"/>
              <w:spacing w:before="42" w:line="266" w:lineRule="exact"/>
              <w:ind w:left="11"/>
            </w:pPr>
            <w:r>
              <w:t>Mean</w:t>
            </w:r>
            <w:r>
              <w:rPr>
                <w:spacing w:val="-2"/>
              </w:rPr>
              <w:t xml:space="preserve"> </w:t>
            </w:r>
            <w:r>
              <w:rPr>
                <w:spacing w:val="-4"/>
              </w:rPr>
              <w:t>(SD)</w:t>
            </w:r>
          </w:p>
        </w:tc>
        <w:tc>
          <w:tcPr>
            <w:tcW w:w="1775" w:type="dxa"/>
          </w:tcPr>
          <w:p w14:paraId="31A0D06A" w14:textId="77777777" w:rsidR="00CE0C6E" w:rsidRDefault="00881B1C" w:rsidP="00942C08">
            <w:pPr>
              <w:pStyle w:val="TableParagraph"/>
              <w:spacing w:before="42" w:line="266" w:lineRule="exact"/>
              <w:ind w:left="518"/>
            </w:pPr>
            <w:r>
              <w:t xml:space="preserve">8.9 </w:t>
            </w:r>
            <w:r>
              <w:rPr>
                <w:spacing w:val="-2"/>
              </w:rPr>
              <w:t>(0.7)</w:t>
            </w:r>
          </w:p>
        </w:tc>
        <w:tc>
          <w:tcPr>
            <w:tcW w:w="2028" w:type="dxa"/>
          </w:tcPr>
          <w:p w14:paraId="0168509F" w14:textId="77777777" w:rsidR="00CE0C6E" w:rsidRDefault="00881B1C" w:rsidP="00942C08">
            <w:pPr>
              <w:pStyle w:val="TableParagraph"/>
              <w:spacing w:before="42" w:line="266" w:lineRule="exact"/>
              <w:ind w:left="645"/>
            </w:pPr>
            <w:r>
              <w:t xml:space="preserve">8.9 </w:t>
            </w:r>
            <w:r>
              <w:rPr>
                <w:spacing w:val="-2"/>
              </w:rPr>
              <w:t>(0.9)</w:t>
            </w:r>
          </w:p>
        </w:tc>
      </w:tr>
      <w:tr w:rsidR="00CE0C6E" w14:paraId="4528ACE7" w14:textId="77777777">
        <w:trPr>
          <w:trHeight w:val="330"/>
        </w:trPr>
        <w:tc>
          <w:tcPr>
            <w:tcW w:w="3754" w:type="dxa"/>
          </w:tcPr>
          <w:p w14:paraId="322AC786" w14:textId="77777777" w:rsidR="00CE0C6E" w:rsidRDefault="00881B1C" w:rsidP="00942C08">
            <w:pPr>
              <w:pStyle w:val="TableParagraph"/>
              <w:spacing w:before="42"/>
            </w:pPr>
            <w:r>
              <w:t>LDH</w:t>
            </w:r>
            <w:r>
              <w:rPr>
                <w:spacing w:val="-3"/>
              </w:rPr>
              <w:t xml:space="preserve"> </w:t>
            </w:r>
            <w:r>
              <w:t>level</w:t>
            </w:r>
            <w:r>
              <w:rPr>
                <w:spacing w:val="-2"/>
              </w:rPr>
              <w:t xml:space="preserve"> (U/L)</w:t>
            </w:r>
          </w:p>
        </w:tc>
        <w:tc>
          <w:tcPr>
            <w:tcW w:w="1351" w:type="dxa"/>
          </w:tcPr>
          <w:p w14:paraId="2E352866" w14:textId="77777777" w:rsidR="00CE0C6E" w:rsidRDefault="00881B1C" w:rsidP="00942C08">
            <w:pPr>
              <w:pStyle w:val="TableParagraph"/>
              <w:spacing w:before="42"/>
              <w:ind w:left="11"/>
            </w:pPr>
            <w:r>
              <w:t>Mean</w:t>
            </w:r>
            <w:r>
              <w:rPr>
                <w:spacing w:val="-2"/>
              </w:rPr>
              <w:t xml:space="preserve"> </w:t>
            </w:r>
            <w:r>
              <w:rPr>
                <w:spacing w:val="-4"/>
              </w:rPr>
              <w:t>(SD)</w:t>
            </w:r>
          </w:p>
        </w:tc>
        <w:tc>
          <w:tcPr>
            <w:tcW w:w="1775" w:type="dxa"/>
          </w:tcPr>
          <w:p w14:paraId="485BA28A" w14:textId="77777777" w:rsidR="00CE0C6E" w:rsidRDefault="00881B1C" w:rsidP="00942C08">
            <w:pPr>
              <w:pStyle w:val="TableParagraph"/>
              <w:spacing w:before="42"/>
              <w:ind w:left="350"/>
            </w:pPr>
            <w:r>
              <w:t>269.1</w:t>
            </w:r>
            <w:r>
              <w:rPr>
                <w:spacing w:val="-2"/>
              </w:rPr>
              <w:t xml:space="preserve"> (70.1)</w:t>
            </w:r>
          </w:p>
        </w:tc>
        <w:tc>
          <w:tcPr>
            <w:tcW w:w="2028" w:type="dxa"/>
          </w:tcPr>
          <w:p w14:paraId="7E776348" w14:textId="77777777" w:rsidR="00CE0C6E" w:rsidRDefault="00881B1C" w:rsidP="00942C08">
            <w:pPr>
              <w:pStyle w:val="TableParagraph"/>
              <w:spacing w:before="42"/>
              <w:ind w:left="477"/>
            </w:pPr>
            <w:r>
              <w:t>272.7</w:t>
            </w:r>
            <w:r>
              <w:rPr>
                <w:spacing w:val="-3"/>
              </w:rPr>
              <w:t xml:space="preserve"> </w:t>
            </w:r>
            <w:r>
              <w:rPr>
                <w:spacing w:val="-2"/>
              </w:rPr>
              <w:t>(84.8)</w:t>
            </w:r>
          </w:p>
        </w:tc>
      </w:tr>
      <w:tr w:rsidR="00CE0C6E" w14:paraId="72D2DC74" w14:textId="77777777">
        <w:trPr>
          <w:trHeight w:val="594"/>
        </w:trPr>
        <w:tc>
          <w:tcPr>
            <w:tcW w:w="3754" w:type="dxa"/>
          </w:tcPr>
          <w:p w14:paraId="447DFB8D" w14:textId="77777777" w:rsidR="00CE0C6E" w:rsidRDefault="00881B1C" w:rsidP="00942C08">
            <w:pPr>
              <w:pStyle w:val="TableParagraph"/>
              <w:spacing w:before="37"/>
              <w:ind w:right="155"/>
            </w:pPr>
            <w:r>
              <w:t>Absolute</w:t>
            </w:r>
            <w:r>
              <w:rPr>
                <w:spacing w:val="-13"/>
              </w:rPr>
              <w:t xml:space="preserve"> </w:t>
            </w:r>
            <w:r>
              <w:t>reticulocyte</w:t>
            </w:r>
            <w:r>
              <w:rPr>
                <w:spacing w:val="-12"/>
              </w:rPr>
              <w:t xml:space="preserve"> </w:t>
            </w:r>
            <w:r>
              <w:t>count</w:t>
            </w:r>
            <w:r>
              <w:rPr>
                <w:spacing w:val="-12"/>
              </w:rPr>
              <w:t xml:space="preserve"> </w:t>
            </w:r>
            <w:r>
              <w:t xml:space="preserve">(ARC) </w:t>
            </w:r>
            <w:r>
              <w:rPr>
                <w:spacing w:val="-2"/>
              </w:rPr>
              <w:t>(10</w:t>
            </w:r>
            <w:r>
              <w:rPr>
                <w:spacing w:val="-2"/>
                <w:vertAlign w:val="superscript"/>
              </w:rPr>
              <w:t>9</w:t>
            </w:r>
            <w:r>
              <w:rPr>
                <w:spacing w:val="-2"/>
              </w:rPr>
              <w:t>/L)</w:t>
            </w:r>
          </w:p>
        </w:tc>
        <w:tc>
          <w:tcPr>
            <w:tcW w:w="1351" w:type="dxa"/>
          </w:tcPr>
          <w:p w14:paraId="30281DB3" w14:textId="77777777" w:rsidR="00CE0C6E" w:rsidRDefault="00881B1C" w:rsidP="00942C08">
            <w:pPr>
              <w:pStyle w:val="TableParagraph"/>
              <w:spacing w:before="40"/>
              <w:ind w:left="11"/>
            </w:pPr>
            <w:r>
              <w:t>Mean</w:t>
            </w:r>
            <w:r>
              <w:rPr>
                <w:spacing w:val="-2"/>
              </w:rPr>
              <w:t xml:space="preserve"> </w:t>
            </w:r>
            <w:r>
              <w:rPr>
                <w:spacing w:val="-4"/>
              </w:rPr>
              <w:t>(SD)</w:t>
            </w:r>
          </w:p>
        </w:tc>
        <w:tc>
          <w:tcPr>
            <w:tcW w:w="1775" w:type="dxa"/>
          </w:tcPr>
          <w:p w14:paraId="0E082ED4" w14:textId="77777777" w:rsidR="00CE0C6E" w:rsidRDefault="00881B1C" w:rsidP="00942C08">
            <w:pPr>
              <w:pStyle w:val="TableParagraph"/>
              <w:spacing w:before="40"/>
              <w:ind w:left="350"/>
            </w:pPr>
            <w:r>
              <w:t>193.2</w:t>
            </w:r>
            <w:r>
              <w:rPr>
                <w:spacing w:val="-2"/>
              </w:rPr>
              <w:t xml:space="preserve"> (83.6)</w:t>
            </w:r>
          </w:p>
        </w:tc>
        <w:tc>
          <w:tcPr>
            <w:tcW w:w="2028" w:type="dxa"/>
          </w:tcPr>
          <w:p w14:paraId="6AF9237A" w14:textId="77777777" w:rsidR="00CE0C6E" w:rsidRDefault="00881B1C" w:rsidP="00942C08">
            <w:pPr>
              <w:pStyle w:val="TableParagraph"/>
              <w:spacing w:before="40"/>
              <w:ind w:left="477"/>
            </w:pPr>
            <w:r>
              <w:t>190.6</w:t>
            </w:r>
            <w:r>
              <w:rPr>
                <w:spacing w:val="-2"/>
              </w:rPr>
              <w:t xml:space="preserve"> (80.9)</w:t>
            </w:r>
          </w:p>
        </w:tc>
      </w:tr>
      <w:tr w:rsidR="00CE0C6E" w14:paraId="006D832A" w14:textId="77777777">
        <w:trPr>
          <w:trHeight w:val="638"/>
        </w:trPr>
        <w:tc>
          <w:tcPr>
            <w:tcW w:w="3754" w:type="dxa"/>
          </w:tcPr>
          <w:p w14:paraId="1E6045F4" w14:textId="77777777" w:rsidR="00CE0C6E" w:rsidRDefault="00881B1C" w:rsidP="00942C08">
            <w:pPr>
              <w:pStyle w:val="TableParagraph"/>
              <w:spacing w:before="40"/>
            </w:pPr>
            <w:r>
              <w:t>At</w:t>
            </w:r>
            <w:r>
              <w:rPr>
                <w:spacing w:val="-5"/>
              </w:rPr>
              <w:t xml:space="preserve"> </w:t>
            </w:r>
            <w:r>
              <w:t>least</w:t>
            </w:r>
            <w:r>
              <w:rPr>
                <w:spacing w:val="-7"/>
              </w:rPr>
              <w:t xml:space="preserve"> </w:t>
            </w:r>
            <w:r>
              <w:t>one</w:t>
            </w:r>
            <w:r>
              <w:rPr>
                <w:spacing w:val="-5"/>
              </w:rPr>
              <w:t xml:space="preserve"> </w:t>
            </w:r>
            <w:r>
              <w:t>transfusion</w:t>
            </w:r>
            <w:r>
              <w:rPr>
                <w:spacing w:val="-6"/>
              </w:rPr>
              <w:t xml:space="preserve"> </w:t>
            </w:r>
            <w:r>
              <w:t>in</w:t>
            </w:r>
            <w:r>
              <w:rPr>
                <w:spacing w:val="-8"/>
              </w:rPr>
              <w:t xml:space="preserve"> </w:t>
            </w:r>
            <w:r>
              <w:t>12</w:t>
            </w:r>
            <w:r>
              <w:rPr>
                <w:spacing w:val="-7"/>
              </w:rPr>
              <w:t xml:space="preserve"> </w:t>
            </w:r>
            <w:r>
              <w:t>months prior to screening</w:t>
            </w:r>
          </w:p>
        </w:tc>
        <w:tc>
          <w:tcPr>
            <w:tcW w:w="1351" w:type="dxa"/>
          </w:tcPr>
          <w:p w14:paraId="6E686633" w14:textId="77777777" w:rsidR="00CE0C6E" w:rsidRDefault="00881B1C" w:rsidP="00942C08">
            <w:pPr>
              <w:pStyle w:val="TableParagraph"/>
              <w:spacing w:before="42"/>
              <w:ind w:left="11" w:right="2"/>
            </w:pPr>
            <w:r>
              <w:t>n</w:t>
            </w:r>
            <w:r>
              <w:rPr>
                <w:spacing w:val="-1"/>
              </w:rPr>
              <w:t xml:space="preserve"> </w:t>
            </w:r>
            <w:r>
              <w:rPr>
                <w:spacing w:val="-5"/>
              </w:rPr>
              <w:t>(%)</w:t>
            </w:r>
          </w:p>
        </w:tc>
        <w:tc>
          <w:tcPr>
            <w:tcW w:w="1775" w:type="dxa"/>
          </w:tcPr>
          <w:p w14:paraId="36259416" w14:textId="77777777" w:rsidR="00CE0C6E" w:rsidRDefault="00881B1C" w:rsidP="00942C08">
            <w:pPr>
              <w:pStyle w:val="TableParagraph"/>
              <w:spacing w:before="42"/>
              <w:ind w:left="13"/>
            </w:pPr>
            <w:r>
              <w:t>37</w:t>
            </w:r>
            <w:r>
              <w:rPr>
                <w:spacing w:val="-4"/>
              </w:rPr>
              <w:t xml:space="preserve"> </w:t>
            </w:r>
            <w:r>
              <w:rPr>
                <w:spacing w:val="-2"/>
              </w:rPr>
              <w:t>(59.7)</w:t>
            </w:r>
          </w:p>
        </w:tc>
        <w:tc>
          <w:tcPr>
            <w:tcW w:w="2028" w:type="dxa"/>
          </w:tcPr>
          <w:p w14:paraId="5AAED6A6" w14:textId="77777777" w:rsidR="00CE0C6E" w:rsidRDefault="00881B1C" w:rsidP="00942C08">
            <w:pPr>
              <w:pStyle w:val="TableParagraph"/>
              <w:spacing w:before="42"/>
              <w:ind w:left="16" w:right="4"/>
            </w:pPr>
            <w:r>
              <w:t>22</w:t>
            </w:r>
            <w:r>
              <w:rPr>
                <w:spacing w:val="-4"/>
              </w:rPr>
              <w:t xml:space="preserve"> </w:t>
            </w:r>
            <w:r>
              <w:rPr>
                <w:spacing w:val="-2"/>
              </w:rPr>
              <w:t>(62.9)</w:t>
            </w:r>
          </w:p>
        </w:tc>
      </w:tr>
      <w:tr w:rsidR="00CE0C6E" w14:paraId="60215420" w14:textId="77777777">
        <w:trPr>
          <w:trHeight w:val="638"/>
        </w:trPr>
        <w:tc>
          <w:tcPr>
            <w:tcW w:w="3754" w:type="dxa"/>
          </w:tcPr>
          <w:p w14:paraId="044D821B" w14:textId="77777777" w:rsidR="00CE0C6E" w:rsidRDefault="00881B1C" w:rsidP="00942C08">
            <w:pPr>
              <w:pStyle w:val="TableParagraph"/>
              <w:spacing w:before="40"/>
              <w:ind w:right="155"/>
            </w:pPr>
            <w:r>
              <w:lastRenderedPageBreak/>
              <w:t>At</w:t>
            </w:r>
            <w:r>
              <w:rPr>
                <w:spacing w:val="-5"/>
              </w:rPr>
              <w:t xml:space="preserve"> </w:t>
            </w:r>
            <w:r>
              <w:t>least</w:t>
            </w:r>
            <w:r>
              <w:rPr>
                <w:spacing w:val="-7"/>
              </w:rPr>
              <w:t xml:space="preserve"> </w:t>
            </w:r>
            <w:r>
              <w:t>one</w:t>
            </w:r>
            <w:r>
              <w:rPr>
                <w:spacing w:val="-5"/>
              </w:rPr>
              <w:t xml:space="preserve"> </w:t>
            </w:r>
            <w:r>
              <w:t>transfusion</w:t>
            </w:r>
            <w:r>
              <w:rPr>
                <w:spacing w:val="-6"/>
              </w:rPr>
              <w:t xml:space="preserve"> </w:t>
            </w:r>
            <w:r>
              <w:t>in</w:t>
            </w:r>
            <w:r>
              <w:rPr>
                <w:spacing w:val="-8"/>
              </w:rPr>
              <w:t xml:space="preserve"> </w:t>
            </w:r>
            <w:r>
              <w:t>6</w:t>
            </w:r>
            <w:r>
              <w:rPr>
                <w:spacing w:val="-7"/>
              </w:rPr>
              <w:t xml:space="preserve"> </w:t>
            </w:r>
            <w:r>
              <w:t>months prior to randomization</w:t>
            </w:r>
          </w:p>
        </w:tc>
        <w:tc>
          <w:tcPr>
            <w:tcW w:w="1351" w:type="dxa"/>
          </w:tcPr>
          <w:p w14:paraId="2C8500DB" w14:textId="77777777" w:rsidR="00CE0C6E" w:rsidRDefault="00881B1C" w:rsidP="00942C08">
            <w:pPr>
              <w:pStyle w:val="TableParagraph"/>
              <w:spacing w:before="40"/>
              <w:ind w:left="11" w:right="2"/>
            </w:pPr>
            <w:r>
              <w:t>n</w:t>
            </w:r>
            <w:r>
              <w:rPr>
                <w:spacing w:val="-1"/>
              </w:rPr>
              <w:t xml:space="preserve"> </w:t>
            </w:r>
            <w:r>
              <w:rPr>
                <w:spacing w:val="-5"/>
              </w:rPr>
              <w:t>(%)</w:t>
            </w:r>
          </w:p>
        </w:tc>
        <w:tc>
          <w:tcPr>
            <w:tcW w:w="1775" w:type="dxa"/>
          </w:tcPr>
          <w:p w14:paraId="057E95A1" w14:textId="77777777" w:rsidR="00CE0C6E" w:rsidRDefault="00881B1C" w:rsidP="00942C08">
            <w:pPr>
              <w:pStyle w:val="TableParagraph"/>
              <w:spacing w:before="40"/>
              <w:ind w:left="13"/>
            </w:pPr>
            <w:r>
              <w:t>35</w:t>
            </w:r>
            <w:r>
              <w:rPr>
                <w:spacing w:val="-4"/>
              </w:rPr>
              <w:t xml:space="preserve"> </w:t>
            </w:r>
            <w:r>
              <w:rPr>
                <w:spacing w:val="-2"/>
              </w:rPr>
              <w:t>(56.5)</w:t>
            </w:r>
          </w:p>
        </w:tc>
        <w:tc>
          <w:tcPr>
            <w:tcW w:w="2028" w:type="dxa"/>
          </w:tcPr>
          <w:p w14:paraId="643F014A" w14:textId="77777777" w:rsidR="00CE0C6E" w:rsidRDefault="00881B1C" w:rsidP="00942C08">
            <w:pPr>
              <w:pStyle w:val="TableParagraph"/>
              <w:spacing w:before="40"/>
              <w:ind w:left="16" w:right="3"/>
            </w:pPr>
            <w:r>
              <w:t>21</w:t>
            </w:r>
            <w:r>
              <w:rPr>
                <w:spacing w:val="-3"/>
              </w:rPr>
              <w:t xml:space="preserve"> </w:t>
            </w:r>
            <w:r>
              <w:rPr>
                <w:spacing w:val="-2"/>
              </w:rPr>
              <w:t>(60.0)</w:t>
            </w:r>
          </w:p>
        </w:tc>
      </w:tr>
      <w:tr w:rsidR="00CE0C6E" w14:paraId="3DC0F35A" w14:textId="77777777">
        <w:trPr>
          <w:trHeight w:val="866"/>
        </w:trPr>
        <w:tc>
          <w:tcPr>
            <w:tcW w:w="3754" w:type="dxa"/>
          </w:tcPr>
          <w:p w14:paraId="79A548DB" w14:textId="77777777" w:rsidR="00CE0C6E" w:rsidRDefault="00881B1C" w:rsidP="00942C08">
            <w:pPr>
              <w:pStyle w:val="TableParagraph"/>
              <w:spacing w:before="37"/>
              <w:ind w:right="155"/>
            </w:pPr>
            <w:r>
              <w:t>Number of transfusions in 6 months prior</w:t>
            </w:r>
            <w:r>
              <w:rPr>
                <w:spacing w:val="-9"/>
              </w:rPr>
              <w:t xml:space="preserve"> </w:t>
            </w:r>
            <w:r>
              <w:t>to</w:t>
            </w:r>
            <w:r>
              <w:rPr>
                <w:spacing w:val="-8"/>
              </w:rPr>
              <w:t xml:space="preserve"> </w:t>
            </w:r>
            <w:r>
              <w:t>randomization</w:t>
            </w:r>
            <w:r>
              <w:rPr>
                <w:spacing w:val="-10"/>
              </w:rPr>
              <w:t xml:space="preserve"> </w:t>
            </w:r>
            <w:r>
              <w:t>among</w:t>
            </w:r>
            <w:r>
              <w:rPr>
                <w:spacing w:val="-10"/>
              </w:rPr>
              <w:t xml:space="preserve"> </w:t>
            </w:r>
            <w:r>
              <w:t>patients who had a transfusion</w:t>
            </w:r>
          </w:p>
        </w:tc>
        <w:tc>
          <w:tcPr>
            <w:tcW w:w="1351" w:type="dxa"/>
          </w:tcPr>
          <w:p w14:paraId="54E8F5B7" w14:textId="77777777" w:rsidR="00CE0C6E" w:rsidRDefault="00881B1C" w:rsidP="00942C08">
            <w:pPr>
              <w:pStyle w:val="TableParagraph"/>
              <w:spacing w:before="40"/>
              <w:ind w:left="11"/>
            </w:pPr>
            <w:r>
              <w:t>Mean</w:t>
            </w:r>
            <w:r>
              <w:rPr>
                <w:spacing w:val="-2"/>
              </w:rPr>
              <w:t xml:space="preserve"> </w:t>
            </w:r>
            <w:r>
              <w:rPr>
                <w:spacing w:val="-4"/>
              </w:rPr>
              <w:t>(SD)</w:t>
            </w:r>
          </w:p>
        </w:tc>
        <w:tc>
          <w:tcPr>
            <w:tcW w:w="1775" w:type="dxa"/>
          </w:tcPr>
          <w:p w14:paraId="08274693" w14:textId="77777777" w:rsidR="00CE0C6E" w:rsidRDefault="00881B1C" w:rsidP="00942C08">
            <w:pPr>
              <w:pStyle w:val="TableParagraph"/>
              <w:spacing w:before="40"/>
              <w:ind w:left="518"/>
            </w:pPr>
            <w:r>
              <w:t xml:space="preserve">3.1 </w:t>
            </w:r>
            <w:r>
              <w:rPr>
                <w:spacing w:val="-2"/>
              </w:rPr>
              <w:t>(2.6)</w:t>
            </w:r>
          </w:p>
        </w:tc>
        <w:tc>
          <w:tcPr>
            <w:tcW w:w="2028" w:type="dxa"/>
          </w:tcPr>
          <w:p w14:paraId="65CB27C1" w14:textId="77777777" w:rsidR="00CE0C6E" w:rsidRDefault="00881B1C" w:rsidP="00942C08">
            <w:pPr>
              <w:pStyle w:val="TableParagraph"/>
              <w:spacing w:before="40"/>
              <w:ind w:left="645"/>
            </w:pPr>
            <w:r>
              <w:t xml:space="preserve">4.0 </w:t>
            </w:r>
            <w:r>
              <w:rPr>
                <w:spacing w:val="-2"/>
              </w:rPr>
              <w:t>(4.3)</w:t>
            </w:r>
          </w:p>
        </w:tc>
      </w:tr>
      <w:tr w:rsidR="00CE0C6E" w14:paraId="008E93E8" w14:textId="77777777">
        <w:trPr>
          <w:trHeight w:val="635"/>
        </w:trPr>
        <w:tc>
          <w:tcPr>
            <w:tcW w:w="3754" w:type="dxa"/>
          </w:tcPr>
          <w:p w14:paraId="2E448E2D" w14:textId="77777777" w:rsidR="00CE0C6E" w:rsidRDefault="00881B1C" w:rsidP="00942C08">
            <w:pPr>
              <w:pStyle w:val="TableParagraph"/>
              <w:spacing w:before="37"/>
              <w:ind w:right="155"/>
            </w:pPr>
            <w:r>
              <w:t>History</w:t>
            </w:r>
            <w:r>
              <w:rPr>
                <w:spacing w:val="-13"/>
              </w:rPr>
              <w:t xml:space="preserve"> </w:t>
            </w:r>
            <w:r>
              <w:t>of</w:t>
            </w:r>
            <w:r>
              <w:rPr>
                <w:spacing w:val="-12"/>
              </w:rPr>
              <w:t xml:space="preserve"> </w:t>
            </w:r>
            <w:r>
              <w:t>MAVEs</w:t>
            </w:r>
            <w:r>
              <w:rPr>
                <w:spacing w:val="-13"/>
              </w:rPr>
              <w:t xml:space="preserve"> </w:t>
            </w:r>
            <w:r>
              <w:t xml:space="preserve">(including </w:t>
            </w:r>
            <w:r>
              <w:rPr>
                <w:spacing w:val="-2"/>
              </w:rPr>
              <w:t>thrombosis)</w:t>
            </w:r>
          </w:p>
        </w:tc>
        <w:tc>
          <w:tcPr>
            <w:tcW w:w="1351" w:type="dxa"/>
          </w:tcPr>
          <w:p w14:paraId="170F1CF5" w14:textId="77777777" w:rsidR="00CE0C6E" w:rsidRDefault="00881B1C" w:rsidP="00942C08">
            <w:pPr>
              <w:pStyle w:val="TableParagraph"/>
              <w:spacing w:before="40"/>
              <w:ind w:left="11" w:right="2"/>
            </w:pPr>
            <w:r>
              <w:t>n</w:t>
            </w:r>
            <w:r>
              <w:rPr>
                <w:spacing w:val="-1"/>
              </w:rPr>
              <w:t xml:space="preserve"> </w:t>
            </w:r>
            <w:r>
              <w:rPr>
                <w:spacing w:val="-5"/>
              </w:rPr>
              <w:t>(%)</w:t>
            </w:r>
          </w:p>
        </w:tc>
        <w:tc>
          <w:tcPr>
            <w:tcW w:w="1775" w:type="dxa"/>
          </w:tcPr>
          <w:p w14:paraId="39D696DB" w14:textId="77777777" w:rsidR="00CE0C6E" w:rsidRDefault="00881B1C" w:rsidP="00942C08">
            <w:pPr>
              <w:pStyle w:val="TableParagraph"/>
              <w:spacing w:before="40"/>
              <w:ind w:left="13"/>
            </w:pPr>
            <w:r>
              <w:t>12</w:t>
            </w:r>
            <w:r>
              <w:rPr>
                <w:spacing w:val="-4"/>
              </w:rPr>
              <w:t xml:space="preserve"> </w:t>
            </w:r>
            <w:r>
              <w:rPr>
                <w:spacing w:val="-2"/>
              </w:rPr>
              <w:t>(19.4)</w:t>
            </w:r>
          </w:p>
        </w:tc>
        <w:tc>
          <w:tcPr>
            <w:tcW w:w="2028" w:type="dxa"/>
          </w:tcPr>
          <w:p w14:paraId="78661DB5" w14:textId="77777777" w:rsidR="00CE0C6E" w:rsidRDefault="00881B1C" w:rsidP="00942C08">
            <w:pPr>
              <w:pStyle w:val="TableParagraph"/>
              <w:spacing w:before="40"/>
              <w:ind w:left="16" w:right="3"/>
            </w:pPr>
            <w:r>
              <w:t>10</w:t>
            </w:r>
            <w:r>
              <w:rPr>
                <w:spacing w:val="-3"/>
              </w:rPr>
              <w:t xml:space="preserve"> </w:t>
            </w:r>
            <w:r>
              <w:rPr>
                <w:spacing w:val="-2"/>
              </w:rPr>
              <w:t>(28.6)</w:t>
            </w:r>
          </w:p>
        </w:tc>
      </w:tr>
      <w:tr w:rsidR="00CE0C6E" w14:paraId="1C663D04" w14:textId="77777777">
        <w:trPr>
          <w:trHeight w:val="328"/>
        </w:trPr>
        <w:tc>
          <w:tcPr>
            <w:tcW w:w="3754" w:type="dxa"/>
          </w:tcPr>
          <w:p w14:paraId="78CCD52A" w14:textId="77777777" w:rsidR="00CE0C6E" w:rsidRDefault="00881B1C" w:rsidP="00942C08">
            <w:pPr>
              <w:pStyle w:val="TableParagraph"/>
              <w:spacing w:before="40"/>
            </w:pPr>
            <w:r>
              <w:t>Disease</w:t>
            </w:r>
            <w:r>
              <w:rPr>
                <w:spacing w:val="-5"/>
              </w:rPr>
              <w:t xml:space="preserve"> </w:t>
            </w:r>
            <w:r>
              <w:t>duration</w:t>
            </w:r>
            <w:r>
              <w:rPr>
                <w:spacing w:val="-6"/>
              </w:rPr>
              <w:t xml:space="preserve"> </w:t>
            </w:r>
            <w:r>
              <w:rPr>
                <w:spacing w:val="-2"/>
              </w:rPr>
              <w:t>(years)</w:t>
            </w:r>
          </w:p>
        </w:tc>
        <w:tc>
          <w:tcPr>
            <w:tcW w:w="1351" w:type="dxa"/>
          </w:tcPr>
          <w:p w14:paraId="651A9AB4" w14:textId="77777777" w:rsidR="00CE0C6E" w:rsidRDefault="00881B1C" w:rsidP="00942C08">
            <w:pPr>
              <w:pStyle w:val="TableParagraph"/>
              <w:spacing w:before="40"/>
              <w:ind w:left="11"/>
            </w:pPr>
            <w:r>
              <w:t>Mean</w:t>
            </w:r>
            <w:r>
              <w:rPr>
                <w:spacing w:val="-2"/>
              </w:rPr>
              <w:t xml:space="preserve"> </w:t>
            </w:r>
            <w:r>
              <w:rPr>
                <w:spacing w:val="-4"/>
              </w:rPr>
              <w:t>(SD)</w:t>
            </w:r>
          </w:p>
        </w:tc>
        <w:tc>
          <w:tcPr>
            <w:tcW w:w="1775" w:type="dxa"/>
          </w:tcPr>
          <w:p w14:paraId="48ADC6BA" w14:textId="77777777" w:rsidR="00CE0C6E" w:rsidRDefault="00881B1C" w:rsidP="00942C08">
            <w:pPr>
              <w:pStyle w:val="TableParagraph"/>
              <w:spacing w:before="40"/>
              <w:ind w:left="461"/>
            </w:pPr>
            <w:r>
              <w:t>11.9</w:t>
            </w:r>
            <w:r>
              <w:rPr>
                <w:spacing w:val="-2"/>
              </w:rPr>
              <w:t xml:space="preserve"> </w:t>
            </w:r>
            <w:r>
              <w:rPr>
                <w:spacing w:val="-4"/>
              </w:rPr>
              <w:t>(9.8)</w:t>
            </w:r>
          </w:p>
        </w:tc>
        <w:tc>
          <w:tcPr>
            <w:tcW w:w="2028" w:type="dxa"/>
          </w:tcPr>
          <w:p w14:paraId="4DADB785" w14:textId="77777777" w:rsidR="00CE0C6E" w:rsidRDefault="00881B1C" w:rsidP="00942C08">
            <w:pPr>
              <w:pStyle w:val="TableParagraph"/>
              <w:spacing w:before="40"/>
              <w:ind w:left="534"/>
            </w:pPr>
            <w:r>
              <w:t>13.5</w:t>
            </w:r>
            <w:r>
              <w:rPr>
                <w:spacing w:val="-4"/>
              </w:rPr>
              <w:t xml:space="preserve"> </w:t>
            </w:r>
            <w:r>
              <w:rPr>
                <w:spacing w:val="-2"/>
              </w:rPr>
              <w:t>(10.9)</w:t>
            </w:r>
          </w:p>
        </w:tc>
      </w:tr>
      <w:tr w:rsidR="00CE0C6E" w14:paraId="31FDE43F" w14:textId="77777777">
        <w:trPr>
          <w:trHeight w:val="280"/>
        </w:trPr>
        <w:tc>
          <w:tcPr>
            <w:tcW w:w="8908" w:type="dxa"/>
            <w:gridSpan w:val="4"/>
          </w:tcPr>
          <w:p w14:paraId="193F71CF" w14:textId="77777777" w:rsidR="00CE0C6E" w:rsidRDefault="00881B1C" w:rsidP="00942C08">
            <w:pPr>
              <w:pStyle w:val="TableParagraph"/>
              <w:spacing w:before="42" w:line="218" w:lineRule="exact"/>
              <w:rPr>
                <w:sz w:val="18"/>
              </w:rPr>
            </w:pPr>
            <w:r>
              <w:rPr>
                <w:sz w:val="18"/>
              </w:rPr>
              <w:t>Abbreviations:</w:t>
            </w:r>
            <w:r>
              <w:rPr>
                <w:spacing w:val="-5"/>
                <w:sz w:val="18"/>
              </w:rPr>
              <w:t xml:space="preserve"> </w:t>
            </w:r>
            <w:r>
              <w:rPr>
                <w:sz w:val="18"/>
              </w:rPr>
              <w:t>LDH,</w:t>
            </w:r>
            <w:r>
              <w:rPr>
                <w:spacing w:val="-3"/>
                <w:sz w:val="18"/>
              </w:rPr>
              <w:t xml:space="preserve"> </w:t>
            </w:r>
            <w:r>
              <w:rPr>
                <w:sz w:val="18"/>
              </w:rPr>
              <w:t>lactate</w:t>
            </w:r>
            <w:r>
              <w:rPr>
                <w:spacing w:val="-4"/>
                <w:sz w:val="18"/>
              </w:rPr>
              <w:t xml:space="preserve"> </w:t>
            </w:r>
            <w:r>
              <w:rPr>
                <w:sz w:val="18"/>
              </w:rPr>
              <w:t>dehydrogenase;</w:t>
            </w:r>
            <w:r>
              <w:rPr>
                <w:spacing w:val="-3"/>
                <w:sz w:val="18"/>
              </w:rPr>
              <w:t xml:space="preserve"> </w:t>
            </w:r>
            <w:r>
              <w:rPr>
                <w:sz w:val="18"/>
              </w:rPr>
              <w:t>MAVEs,</w:t>
            </w:r>
            <w:r>
              <w:rPr>
                <w:spacing w:val="-3"/>
                <w:sz w:val="18"/>
              </w:rPr>
              <w:t xml:space="preserve"> </w:t>
            </w:r>
            <w:r>
              <w:rPr>
                <w:sz w:val="18"/>
              </w:rPr>
              <w:t>major</w:t>
            </w:r>
            <w:r>
              <w:rPr>
                <w:spacing w:val="-3"/>
                <w:sz w:val="18"/>
              </w:rPr>
              <w:t xml:space="preserve"> </w:t>
            </w:r>
            <w:r>
              <w:rPr>
                <w:sz w:val="18"/>
              </w:rPr>
              <w:t>adverse</w:t>
            </w:r>
            <w:r>
              <w:rPr>
                <w:spacing w:val="-4"/>
                <w:sz w:val="18"/>
              </w:rPr>
              <w:t xml:space="preserve"> </w:t>
            </w:r>
            <w:r>
              <w:rPr>
                <w:sz w:val="18"/>
              </w:rPr>
              <w:t>vascular</w:t>
            </w:r>
            <w:r>
              <w:rPr>
                <w:spacing w:val="-3"/>
                <w:sz w:val="18"/>
              </w:rPr>
              <w:t xml:space="preserve"> </w:t>
            </w:r>
            <w:r>
              <w:rPr>
                <w:sz w:val="18"/>
              </w:rPr>
              <w:t>events;</w:t>
            </w:r>
            <w:r>
              <w:rPr>
                <w:spacing w:val="-1"/>
                <w:sz w:val="18"/>
              </w:rPr>
              <w:t xml:space="preserve"> </w:t>
            </w:r>
            <w:r>
              <w:rPr>
                <w:sz w:val="18"/>
              </w:rPr>
              <w:t>SD,</w:t>
            </w:r>
            <w:r>
              <w:rPr>
                <w:spacing w:val="-3"/>
                <w:sz w:val="18"/>
              </w:rPr>
              <w:t xml:space="preserve"> </w:t>
            </w:r>
            <w:r>
              <w:rPr>
                <w:sz w:val="18"/>
              </w:rPr>
              <w:t>standard</w:t>
            </w:r>
            <w:r>
              <w:rPr>
                <w:spacing w:val="-1"/>
                <w:sz w:val="18"/>
              </w:rPr>
              <w:t xml:space="preserve"> </w:t>
            </w:r>
            <w:r>
              <w:rPr>
                <w:spacing w:val="-2"/>
                <w:sz w:val="18"/>
              </w:rPr>
              <w:t>deviation.</w:t>
            </w:r>
          </w:p>
        </w:tc>
      </w:tr>
    </w:tbl>
    <w:p w14:paraId="742A1AC0" w14:textId="77777777" w:rsidR="00CE0C6E" w:rsidRDefault="00881B1C" w:rsidP="00942C08">
      <w:pPr>
        <w:pStyle w:val="BodyText"/>
        <w:spacing w:before="147" w:line="276" w:lineRule="auto"/>
        <w:ind w:right="272"/>
        <w:jc w:val="left"/>
      </w:pPr>
      <w:r>
        <w:t xml:space="preserve">Efficacy was based on two primary endpoints to demonstrate superiority of FABHALTA to anti-C5 in achieving </w:t>
      </w:r>
      <w:proofErr w:type="spellStart"/>
      <w:r>
        <w:t>haematological</w:t>
      </w:r>
      <w:proofErr w:type="spellEnd"/>
      <w:r>
        <w:t xml:space="preserve"> response after 24 weeks of treatment, without a need for transfusion, by assessing</w:t>
      </w:r>
      <w:r>
        <w:rPr>
          <w:spacing w:val="-4"/>
        </w:rPr>
        <w:t xml:space="preserve"> </w:t>
      </w:r>
      <w:r>
        <w:t>the</w:t>
      </w:r>
      <w:r>
        <w:rPr>
          <w:spacing w:val="-2"/>
        </w:rPr>
        <w:t xml:space="preserve"> </w:t>
      </w:r>
      <w:r>
        <w:t>proportion</w:t>
      </w:r>
      <w:r>
        <w:rPr>
          <w:spacing w:val="-3"/>
        </w:rPr>
        <w:t xml:space="preserve"> </w:t>
      </w:r>
      <w:r>
        <w:t>of</w:t>
      </w:r>
      <w:r>
        <w:rPr>
          <w:spacing w:val="-2"/>
        </w:rPr>
        <w:t xml:space="preserve"> </w:t>
      </w:r>
      <w:r>
        <w:t>patients demonstrating:</w:t>
      </w:r>
      <w:r>
        <w:rPr>
          <w:spacing w:val="-2"/>
        </w:rPr>
        <w:t xml:space="preserve"> </w:t>
      </w:r>
      <w:r>
        <w:t>1)</w:t>
      </w:r>
      <w:r>
        <w:rPr>
          <w:spacing w:val="-2"/>
        </w:rPr>
        <w:t xml:space="preserve"> </w:t>
      </w:r>
      <w:r>
        <w:t>sustained</w:t>
      </w:r>
      <w:r>
        <w:rPr>
          <w:spacing w:val="-2"/>
        </w:rPr>
        <w:t xml:space="preserve"> </w:t>
      </w:r>
      <w:r>
        <w:t>increase</w:t>
      </w:r>
      <w:r>
        <w:rPr>
          <w:spacing w:val="-2"/>
        </w:rPr>
        <w:t xml:space="preserve"> </w:t>
      </w:r>
      <w:r>
        <w:t>of</w:t>
      </w:r>
      <w:r>
        <w:rPr>
          <w:spacing w:val="-2"/>
        </w:rPr>
        <w:t xml:space="preserve"> </w:t>
      </w:r>
      <w:r>
        <w:t>≥ 2</w:t>
      </w:r>
      <w:r>
        <w:rPr>
          <w:spacing w:val="-1"/>
        </w:rPr>
        <w:t xml:space="preserve"> </w:t>
      </w:r>
      <w:r>
        <w:t>g/dL</w:t>
      </w:r>
      <w:r>
        <w:rPr>
          <w:spacing w:val="-1"/>
        </w:rPr>
        <w:t xml:space="preserve"> </w:t>
      </w:r>
      <w:r>
        <w:t xml:space="preserve">in </w:t>
      </w:r>
      <w:proofErr w:type="spellStart"/>
      <w:r>
        <w:t>haemoglobin</w:t>
      </w:r>
      <w:proofErr w:type="spellEnd"/>
      <w:r>
        <w:t xml:space="preserve"> levels from baseline (</w:t>
      </w:r>
      <w:proofErr w:type="spellStart"/>
      <w:r>
        <w:t>haemoglobin</w:t>
      </w:r>
      <w:proofErr w:type="spellEnd"/>
      <w:r>
        <w:t xml:space="preserve"> improvement) and/or 2) sustained </w:t>
      </w:r>
      <w:proofErr w:type="spellStart"/>
      <w:r>
        <w:t>haemoglobin</w:t>
      </w:r>
      <w:proofErr w:type="spellEnd"/>
      <w:r>
        <w:t xml:space="preserve"> levels ≥12 g/dL. Secondary endpoints included transfusion avoidance, change from baseline in </w:t>
      </w:r>
      <w:proofErr w:type="spellStart"/>
      <w:r>
        <w:t>haemoglobin</w:t>
      </w:r>
      <w:proofErr w:type="spellEnd"/>
      <w:r>
        <w:t xml:space="preserve"> levels, change from baseline in Functional Assessment of Chronic Illness Therapy (FACIT)-Fatigue scores, occurrence of clinical breakthrough </w:t>
      </w:r>
      <w:proofErr w:type="spellStart"/>
      <w:r>
        <w:t>haemolysis</w:t>
      </w:r>
      <w:proofErr w:type="spellEnd"/>
      <w:r>
        <w:t xml:space="preserve"> and change from baseline in absolute reticulocyte </w:t>
      </w:r>
      <w:r>
        <w:rPr>
          <w:spacing w:val="-2"/>
        </w:rPr>
        <w:t>counts.</w:t>
      </w:r>
    </w:p>
    <w:p w14:paraId="5F856A5B" w14:textId="36A402AC" w:rsidR="00CE0C6E" w:rsidRDefault="00881B1C" w:rsidP="00E63F9D">
      <w:pPr>
        <w:pStyle w:val="BodyText"/>
        <w:spacing w:before="122" w:line="276" w:lineRule="auto"/>
        <w:ind w:right="274"/>
        <w:jc w:val="left"/>
      </w:pPr>
      <w:r>
        <w:t>FABHALTA was superior to anti-C5 treatment, with a significant difference in response rate of 80.2% (82.3%</w:t>
      </w:r>
      <w:r>
        <w:rPr>
          <w:spacing w:val="-7"/>
        </w:rPr>
        <w:t xml:space="preserve"> </w:t>
      </w:r>
      <w:r>
        <w:t>vs</w:t>
      </w:r>
      <w:r>
        <w:rPr>
          <w:spacing w:val="-8"/>
        </w:rPr>
        <w:t xml:space="preserve"> </w:t>
      </w:r>
      <w:r>
        <w:t>2%)</w:t>
      </w:r>
      <w:r>
        <w:rPr>
          <w:spacing w:val="-7"/>
        </w:rPr>
        <w:t xml:space="preserve"> </w:t>
      </w:r>
      <w:r>
        <w:t>for</w:t>
      </w:r>
      <w:r>
        <w:rPr>
          <w:spacing w:val="-4"/>
        </w:rPr>
        <w:t xml:space="preserve"> </w:t>
      </w:r>
      <w:proofErr w:type="spellStart"/>
      <w:r>
        <w:t>haemoglobin</w:t>
      </w:r>
      <w:proofErr w:type="spellEnd"/>
      <w:r>
        <w:rPr>
          <w:spacing w:val="-5"/>
        </w:rPr>
        <w:t xml:space="preserve"> </w:t>
      </w:r>
      <w:r>
        <w:t>improvement</w:t>
      </w:r>
      <w:r>
        <w:rPr>
          <w:spacing w:val="-8"/>
        </w:rPr>
        <w:t xml:space="preserve"> </w:t>
      </w:r>
      <w:r>
        <w:t>(sustained</w:t>
      </w:r>
      <w:r>
        <w:rPr>
          <w:spacing w:val="-6"/>
        </w:rPr>
        <w:t xml:space="preserve"> </w:t>
      </w:r>
      <w:r>
        <w:t>increase</w:t>
      </w:r>
      <w:r>
        <w:rPr>
          <w:spacing w:val="-7"/>
        </w:rPr>
        <w:t xml:space="preserve"> </w:t>
      </w:r>
      <w:r>
        <w:t>of</w:t>
      </w:r>
      <w:r>
        <w:rPr>
          <w:spacing w:val="-5"/>
        </w:rPr>
        <w:t xml:space="preserve"> </w:t>
      </w:r>
      <w:proofErr w:type="spellStart"/>
      <w:r>
        <w:t>haemoglobin</w:t>
      </w:r>
      <w:proofErr w:type="spellEnd"/>
      <w:r>
        <w:rPr>
          <w:spacing w:val="-5"/>
        </w:rPr>
        <w:t xml:space="preserve"> </w:t>
      </w:r>
      <w:r>
        <w:t>levels</w:t>
      </w:r>
      <w:r>
        <w:rPr>
          <w:spacing w:val="-8"/>
        </w:rPr>
        <w:t xml:space="preserve"> </w:t>
      </w:r>
      <w:r>
        <w:t>≥</w:t>
      </w:r>
      <w:r>
        <w:rPr>
          <w:spacing w:val="-7"/>
        </w:rPr>
        <w:t xml:space="preserve"> </w:t>
      </w:r>
      <w:r>
        <w:t>2</w:t>
      </w:r>
      <w:r>
        <w:rPr>
          <w:spacing w:val="-1"/>
        </w:rPr>
        <w:t xml:space="preserve"> </w:t>
      </w:r>
      <w:r>
        <w:t>g/dL</w:t>
      </w:r>
      <w:r>
        <w:rPr>
          <w:spacing w:val="-7"/>
        </w:rPr>
        <w:t xml:space="preserve"> </w:t>
      </w:r>
      <w:r>
        <w:t xml:space="preserve">from baseline) and 67% (68.8% vs 1.8%) for sustained </w:t>
      </w:r>
      <w:proofErr w:type="spellStart"/>
      <w:r>
        <w:t>haemoglobin</w:t>
      </w:r>
      <w:proofErr w:type="spellEnd"/>
      <w:r>
        <w:t xml:space="preserve"> level ≥12 g/dL without a need for RBC transfusion for both primary endpoints, after 24 weeks of treatment (p&lt;0.0001) (see Table 3).</w:t>
      </w:r>
      <w:r w:rsidR="00E63F9D">
        <w:t xml:space="preserve"> </w:t>
      </w:r>
      <w:r>
        <w:t>Overall,</w:t>
      </w:r>
      <w:r>
        <w:rPr>
          <w:spacing w:val="-13"/>
        </w:rPr>
        <w:t xml:space="preserve"> </w:t>
      </w:r>
      <w:r>
        <w:t>more</w:t>
      </w:r>
      <w:r>
        <w:rPr>
          <w:spacing w:val="-12"/>
        </w:rPr>
        <w:t xml:space="preserve"> </w:t>
      </w:r>
      <w:r>
        <w:t>patients</w:t>
      </w:r>
      <w:r>
        <w:rPr>
          <w:spacing w:val="-13"/>
        </w:rPr>
        <w:t xml:space="preserve"> </w:t>
      </w:r>
      <w:r>
        <w:t>achieved</w:t>
      </w:r>
      <w:r>
        <w:rPr>
          <w:spacing w:val="-12"/>
        </w:rPr>
        <w:t xml:space="preserve"> </w:t>
      </w:r>
      <w:proofErr w:type="spellStart"/>
      <w:r>
        <w:t>haemoglobin</w:t>
      </w:r>
      <w:proofErr w:type="spellEnd"/>
      <w:r>
        <w:rPr>
          <w:spacing w:val="-13"/>
        </w:rPr>
        <w:t xml:space="preserve"> </w:t>
      </w:r>
      <w:r>
        <w:t>improvement</w:t>
      </w:r>
      <w:r>
        <w:rPr>
          <w:spacing w:val="-12"/>
        </w:rPr>
        <w:t xml:space="preserve"> </w:t>
      </w:r>
      <w:r>
        <w:t>in</w:t>
      </w:r>
      <w:r>
        <w:rPr>
          <w:spacing w:val="-13"/>
        </w:rPr>
        <w:t xml:space="preserve"> </w:t>
      </w:r>
      <w:r>
        <w:t>the</w:t>
      </w:r>
      <w:r>
        <w:rPr>
          <w:spacing w:val="-12"/>
        </w:rPr>
        <w:t xml:space="preserve"> </w:t>
      </w:r>
      <w:r>
        <w:t>FABHALTA</w:t>
      </w:r>
      <w:r>
        <w:rPr>
          <w:spacing w:val="-12"/>
        </w:rPr>
        <w:t xml:space="preserve"> </w:t>
      </w:r>
      <w:r>
        <w:t>group</w:t>
      </w:r>
      <w:r>
        <w:rPr>
          <w:spacing w:val="-13"/>
        </w:rPr>
        <w:t xml:space="preserve"> </w:t>
      </w:r>
      <w:r>
        <w:t>(51/60)</w:t>
      </w:r>
      <w:r>
        <w:rPr>
          <w:spacing w:val="-12"/>
        </w:rPr>
        <w:t xml:space="preserve"> </w:t>
      </w:r>
      <w:r>
        <w:t xml:space="preserve">compared to the anti-C5 group (0/35), and sustained </w:t>
      </w:r>
      <w:proofErr w:type="spellStart"/>
      <w:r>
        <w:t>haemoglobin</w:t>
      </w:r>
      <w:proofErr w:type="spellEnd"/>
      <w:r>
        <w:t xml:space="preserve"> ≥12 g/dL (42/60 in the FABHALTA group compared to 0/35 in the anti-C5 group) without a need for RBC transfusion (see Table 3).</w:t>
      </w:r>
    </w:p>
    <w:p w14:paraId="1C4E0DE3" w14:textId="77777777" w:rsidR="00CE0C6E" w:rsidRDefault="00881B1C" w:rsidP="00942C08">
      <w:pPr>
        <w:pStyle w:val="BodyText"/>
        <w:spacing w:line="276" w:lineRule="auto"/>
        <w:ind w:right="273"/>
        <w:jc w:val="left"/>
      </w:pPr>
      <w:r>
        <w:t xml:space="preserve">FABHALTA was also superior to anti-C5 treatment for transfusion avoidance rate with a treatment difference of 68.9% (94.8% vs 25.9% (p&lt;0.0001)) and change from baseline in </w:t>
      </w:r>
      <w:proofErr w:type="spellStart"/>
      <w:r>
        <w:t>haemoglobin</w:t>
      </w:r>
      <w:proofErr w:type="spellEnd"/>
      <w:r>
        <w:t xml:space="preserve"> level (treatment difference of +3.66 g/dL; p&lt;0.0001). The treatment effect of FABHALTA on </w:t>
      </w:r>
      <w:proofErr w:type="spellStart"/>
      <w:r>
        <w:t>haemoglobin</w:t>
      </w:r>
      <w:proofErr w:type="spellEnd"/>
      <w:r>
        <w:t xml:space="preserve"> was seen as early as </w:t>
      </w:r>
      <w:proofErr w:type="spellStart"/>
      <w:r>
        <w:t>Day</w:t>
      </w:r>
      <w:proofErr w:type="spellEnd"/>
      <w:r>
        <w:t xml:space="preserve"> 7 and sustained during the study (see Figure 1).</w:t>
      </w:r>
    </w:p>
    <w:p w14:paraId="7977755C" w14:textId="77777777" w:rsidR="00CE0C6E" w:rsidRDefault="00881B1C" w:rsidP="00942C08">
      <w:pPr>
        <w:pStyle w:val="BodyText"/>
        <w:spacing w:before="121" w:line="276" w:lineRule="auto"/>
        <w:ind w:right="273"/>
        <w:jc w:val="left"/>
      </w:pPr>
      <w:r>
        <w:t xml:space="preserve">FABHALTA was superior to anti-C5 treatment in improving fatigue as assessed by FACIT-Fatigue (treatment difference of +8.29 points; p &lt; 0.001), and patients treated with FABHALTA experienced clinically meaningful improvements in patient reported fatigue from baseline (+8.59 points).FABHALTA was also superior to anti-C5 treatment in annualized rate of clinical breakthrough </w:t>
      </w:r>
      <w:proofErr w:type="spellStart"/>
      <w:r>
        <w:t>haemolysis</w:t>
      </w:r>
      <w:proofErr w:type="spellEnd"/>
      <w:r>
        <w:t xml:space="preserve"> (treatment difference of 90%; p=0.01) and reduction in absolute reticulocyte count from baseline (treatment difference of -116.2x10</w:t>
      </w:r>
      <w:r>
        <w:rPr>
          <w:vertAlign w:val="superscript"/>
        </w:rPr>
        <w:t>9</w:t>
      </w:r>
      <w:r>
        <w:t>/L; p&lt;0.0001) consistent with the inhibition of EVH.</w:t>
      </w:r>
    </w:p>
    <w:p w14:paraId="76DE3797" w14:textId="77777777" w:rsidR="00CE0C6E" w:rsidRDefault="00881B1C" w:rsidP="00942C08">
      <w:pPr>
        <w:pStyle w:val="BodyText"/>
        <w:spacing w:line="276" w:lineRule="auto"/>
        <w:ind w:right="275"/>
        <w:jc w:val="left"/>
      </w:pPr>
      <w:r>
        <w:t>The LDH ratio to baseline was similar for both treatment groups, demonstrating that FABHALTA maintained control of IVH following discontinuation of anti-C5 treatment (see Table 3).</w:t>
      </w:r>
    </w:p>
    <w:p w14:paraId="0A979990" w14:textId="77777777" w:rsidR="00270122" w:rsidRDefault="00270122" w:rsidP="00942C08">
      <w:pPr>
        <w:pStyle w:val="BodyText"/>
        <w:spacing w:line="276" w:lineRule="auto"/>
        <w:ind w:right="275"/>
        <w:jc w:val="left"/>
      </w:pPr>
    </w:p>
    <w:p w14:paraId="74FE0398" w14:textId="77777777" w:rsidR="00270122" w:rsidRDefault="00270122" w:rsidP="00942C08">
      <w:pPr>
        <w:pStyle w:val="BodyText"/>
        <w:spacing w:line="276" w:lineRule="auto"/>
        <w:ind w:right="275"/>
        <w:jc w:val="left"/>
      </w:pPr>
    </w:p>
    <w:p w14:paraId="660315C7" w14:textId="77777777" w:rsidR="00270122" w:rsidRDefault="00270122" w:rsidP="00942C08">
      <w:pPr>
        <w:pStyle w:val="BodyText"/>
        <w:spacing w:line="276" w:lineRule="auto"/>
        <w:ind w:right="275"/>
        <w:jc w:val="left"/>
      </w:pPr>
    </w:p>
    <w:p w14:paraId="5AFDEC64" w14:textId="77777777" w:rsidR="00270122" w:rsidRDefault="00270122" w:rsidP="00942C08">
      <w:pPr>
        <w:pStyle w:val="BodyText"/>
        <w:spacing w:line="276" w:lineRule="auto"/>
        <w:ind w:right="275"/>
        <w:jc w:val="left"/>
      </w:pPr>
    </w:p>
    <w:p w14:paraId="00A916FE" w14:textId="77777777" w:rsidR="00270122" w:rsidRDefault="00270122" w:rsidP="00270122">
      <w:pPr>
        <w:pStyle w:val="Heading2"/>
        <w:tabs>
          <w:tab w:val="left" w:pos="1580"/>
        </w:tabs>
        <w:spacing w:before="119"/>
        <w:ind w:left="140" w:firstLine="0"/>
        <w:jc w:val="both"/>
        <w:rPr>
          <w:spacing w:val="-5"/>
        </w:rPr>
      </w:pPr>
      <w:r>
        <w:t>Table</w:t>
      </w:r>
      <w:r>
        <w:rPr>
          <w:spacing w:val="-1"/>
        </w:rPr>
        <w:t xml:space="preserve"> </w:t>
      </w:r>
      <w:r>
        <w:rPr>
          <w:spacing w:val="-10"/>
        </w:rPr>
        <w:t>3</w:t>
      </w:r>
      <w:r>
        <w:tab/>
        <w:t>Efficacy</w:t>
      </w:r>
      <w:r>
        <w:rPr>
          <w:spacing w:val="-6"/>
        </w:rPr>
        <w:t xml:space="preserve"> </w:t>
      </w:r>
      <w:r>
        <w:t>results</w:t>
      </w:r>
      <w:r>
        <w:rPr>
          <w:spacing w:val="-2"/>
        </w:rPr>
        <w:t xml:space="preserve"> </w:t>
      </w:r>
      <w:r>
        <w:t>for</w:t>
      </w:r>
      <w:r>
        <w:rPr>
          <w:spacing w:val="-4"/>
        </w:rPr>
        <w:t xml:space="preserve"> </w:t>
      </w:r>
      <w:r>
        <w:t>the</w:t>
      </w:r>
      <w:r>
        <w:rPr>
          <w:spacing w:val="-6"/>
        </w:rPr>
        <w:t xml:space="preserve"> </w:t>
      </w:r>
      <w:r>
        <w:t>24-week</w:t>
      </w:r>
      <w:r>
        <w:rPr>
          <w:spacing w:val="-3"/>
        </w:rPr>
        <w:t xml:space="preserve"> </w:t>
      </w:r>
      <w:r>
        <w:t>randomized</w:t>
      </w:r>
      <w:r>
        <w:rPr>
          <w:spacing w:val="-2"/>
        </w:rPr>
        <w:t xml:space="preserve"> </w:t>
      </w:r>
      <w:r>
        <w:t>treatment</w:t>
      </w:r>
      <w:r>
        <w:rPr>
          <w:spacing w:val="-2"/>
        </w:rPr>
        <w:t xml:space="preserve"> </w:t>
      </w:r>
      <w:r>
        <w:t>period</w:t>
      </w:r>
      <w:r>
        <w:rPr>
          <w:spacing w:val="-4"/>
        </w:rPr>
        <w:t xml:space="preserve"> </w:t>
      </w:r>
      <w:r>
        <w:t>in</w:t>
      </w:r>
      <w:r>
        <w:rPr>
          <w:spacing w:val="-3"/>
        </w:rPr>
        <w:t xml:space="preserve"> </w:t>
      </w:r>
      <w:r>
        <w:t>APPLY-</w:t>
      </w:r>
      <w:r>
        <w:rPr>
          <w:spacing w:val="-5"/>
        </w:rPr>
        <w:t>PNH</w:t>
      </w: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9"/>
        <w:gridCol w:w="1529"/>
        <w:gridCol w:w="1404"/>
        <w:gridCol w:w="2141"/>
      </w:tblGrid>
      <w:tr w:rsidR="00270122" w14:paraId="7BCDF50C" w14:textId="77777777" w:rsidTr="001C7A7B">
        <w:trPr>
          <w:trHeight w:val="806"/>
        </w:trPr>
        <w:tc>
          <w:tcPr>
            <w:tcW w:w="3999" w:type="dxa"/>
          </w:tcPr>
          <w:p w14:paraId="252E3B1E" w14:textId="77777777" w:rsidR="00270122" w:rsidRDefault="00270122" w:rsidP="001C7A7B">
            <w:pPr>
              <w:pStyle w:val="TableParagraph"/>
              <w:spacing w:line="268" w:lineRule="exact"/>
              <w:rPr>
                <w:b/>
              </w:rPr>
            </w:pPr>
            <w:r>
              <w:rPr>
                <w:b/>
                <w:spacing w:val="-2"/>
              </w:rPr>
              <w:lastRenderedPageBreak/>
              <w:t>Endpoints</w:t>
            </w:r>
          </w:p>
        </w:tc>
        <w:tc>
          <w:tcPr>
            <w:tcW w:w="1529" w:type="dxa"/>
          </w:tcPr>
          <w:p w14:paraId="799EC111" w14:textId="77777777" w:rsidR="00270122" w:rsidRDefault="00270122" w:rsidP="001C7A7B">
            <w:pPr>
              <w:pStyle w:val="TableParagraph"/>
              <w:ind w:left="455" w:hanging="176"/>
              <w:rPr>
                <w:b/>
              </w:rPr>
            </w:pPr>
            <w:r>
              <w:rPr>
                <w:b/>
                <w:spacing w:val="-2"/>
              </w:rPr>
              <w:t>FABHALTA (N=62)</w:t>
            </w:r>
          </w:p>
        </w:tc>
        <w:tc>
          <w:tcPr>
            <w:tcW w:w="1404" w:type="dxa"/>
          </w:tcPr>
          <w:p w14:paraId="5A619AD7" w14:textId="77777777" w:rsidR="00270122" w:rsidRDefault="00270122" w:rsidP="001C7A7B">
            <w:pPr>
              <w:pStyle w:val="TableParagraph"/>
              <w:ind w:left="393" w:right="350" w:hanging="32"/>
              <w:rPr>
                <w:b/>
              </w:rPr>
            </w:pPr>
            <w:r>
              <w:rPr>
                <w:b/>
                <w:spacing w:val="-2"/>
              </w:rPr>
              <w:t>Anti-C5 (N=35)</w:t>
            </w:r>
          </w:p>
        </w:tc>
        <w:tc>
          <w:tcPr>
            <w:tcW w:w="2141" w:type="dxa"/>
          </w:tcPr>
          <w:p w14:paraId="6D7E1912" w14:textId="77777777" w:rsidR="00270122" w:rsidRDefault="00270122" w:rsidP="001C7A7B">
            <w:pPr>
              <w:pStyle w:val="TableParagraph"/>
              <w:ind w:left="402" w:right="384"/>
              <w:jc w:val="center"/>
              <w:rPr>
                <w:b/>
              </w:rPr>
            </w:pPr>
            <w:r>
              <w:rPr>
                <w:b/>
                <w:spacing w:val="-2"/>
              </w:rPr>
              <w:t xml:space="preserve">Difference </w:t>
            </w:r>
            <w:r>
              <w:rPr>
                <w:b/>
              </w:rPr>
              <w:t>(95% CI)</w:t>
            </w:r>
          </w:p>
          <w:p w14:paraId="1994C81E" w14:textId="77777777" w:rsidR="00270122" w:rsidRDefault="00270122" w:rsidP="001C7A7B">
            <w:pPr>
              <w:pStyle w:val="TableParagraph"/>
              <w:spacing w:line="249" w:lineRule="exact"/>
              <w:ind w:left="15" w:right="4"/>
              <w:jc w:val="center"/>
              <w:rPr>
                <w:b/>
              </w:rPr>
            </w:pPr>
            <w:r>
              <w:rPr>
                <w:b/>
                <w:spacing w:val="-2"/>
              </w:rPr>
              <w:t>p-value</w:t>
            </w:r>
          </w:p>
        </w:tc>
      </w:tr>
      <w:tr w:rsidR="00270122" w14:paraId="2C39237A" w14:textId="77777777" w:rsidTr="001C7A7B">
        <w:trPr>
          <w:trHeight w:val="268"/>
        </w:trPr>
        <w:tc>
          <w:tcPr>
            <w:tcW w:w="9073" w:type="dxa"/>
            <w:gridSpan w:val="4"/>
          </w:tcPr>
          <w:p w14:paraId="273EB882" w14:textId="77777777" w:rsidR="00270122" w:rsidRDefault="00270122" w:rsidP="001C7A7B">
            <w:pPr>
              <w:pStyle w:val="TableParagraph"/>
              <w:spacing w:line="248" w:lineRule="exact"/>
              <w:rPr>
                <w:b/>
              </w:rPr>
            </w:pPr>
            <w:r>
              <w:rPr>
                <w:b/>
              </w:rPr>
              <w:t>Primary</w:t>
            </w:r>
            <w:r>
              <w:rPr>
                <w:b/>
                <w:spacing w:val="-5"/>
              </w:rPr>
              <w:t xml:space="preserve"> </w:t>
            </w:r>
            <w:r>
              <w:rPr>
                <w:b/>
                <w:spacing w:val="-2"/>
              </w:rPr>
              <w:t>endpoints</w:t>
            </w:r>
          </w:p>
        </w:tc>
      </w:tr>
      <w:tr w:rsidR="00270122" w14:paraId="0ACFB5B9" w14:textId="77777777" w:rsidTr="001C7A7B">
        <w:trPr>
          <w:trHeight w:val="288"/>
        </w:trPr>
        <w:tc>
          <w:tcPr>
            <w:tcW w:w="3999" w:type="dxa"/>
            <w:tcBorders>
              <w:bottom w:val="nil"/>
            </w:tcBorders>
          </w:tcPr>
          <w:p w14:paraId="2712C767" w14:textId="77777777" w:rsidR="00270122" w:rsidRDefault="00270122" w:rsidP="001C7A7B">
            <w:pPr>
              <w:pStyle w:val="TableParagraph"/>
              <w:spacing w:line="268" w:lineRule="exact"/>
            </w:pPr>
            <w:r>
              <w:t>Number</w:t>
            </w:r>
            <w:r>
              <w:rPr>
                <w:spacing w:val="-6"/>
              </w:rPr>
              <w:t xml:space="preserve"> </w:t>
            </w:r>
            <w:r>
              <w:t>of</w:t>
            </w:r>
            <w:r>
              <w:rPr>
                <w:spacing w:val="-4"/>
              </w:rPr>
              <w:t xml:space="preserve"> </w:t>
            </w:r>
            <w:r>
              <w:t>patients</w:t>
            </w:r>
            <w:r>
              <w:rPr>
                <w:spacing w:val="-3"/>
              </w:rPr>
              <w:t xml:space="preserve"> </w:t>
            </w:r>
            <w:r>
              <w:rPr>
                <w:spacing w:val="-2"/>
              </w:rPr>
              <w:t>achieving</w:t>
            </w:r>
          </w:p>
        </w:tc>
        <w:tc>
          <w:tcPr>
            <w:tcW w:w="1529" w:type="dxa"/>
            <w:tcBorders>
              <w:bottom w:val="nil"/>
            </w:tcBorders>
          </w:tcPr>
          <w:p w14:paraId="16788A38" w14:textId="77777777" w:rsidR="00270122" w:rsidRDefault="00270122" w:rsidP="001C7A7B">
            <w:pPr>
              <w:pStyle w:val="TableParagraph"/>
              <w:spacing w:line="268" w:lineRule="exact"/>
              <w:ind w:left="11" w:right="3"/>
              <w:jc w:val="center"/>
            </w:pPr>
            <w:r>
              <w:rPr>
                <w:spacing w:val="-2"/>
              </w:rPr>
              <w:t>51/60</w:t>
            </w:r>
            <w:r>
              <w:rPr>
                <w:spacing w:val="-2"/>
                <w:vertAlign w:val="superscript"/>
              </w:rPr>
              <w:t>b</w:t>
            </w:r>
          </w:p>
        </w:tc>
        <w:tc>
          <w:tcPr>
            <w:tcW w:w="1404" w:type="dxa"/>
            <w:tcBorders>
              <w:bottom w:val="nil"/>
            </w:tcBorders>
          </w:tcPr>
          <w:p w14:paraId="295B4AFB" w14:textId="77777777" w:rsidR="00270122" w:rsidRDefault="00270122" w:rsidP="001C7A7B">
            <w:pPr>
              <w:pStyle w:val="TableParagraph"/>
              <w:spacing w:line="268" w:lineRule="exact"/>
              <w:ind w:left="9" w:right="3"/>
              <w:jc w:val="center"/>
            </w:pPr>
            <w:r>
              <w:rPr>
                <w:spacing w:val="-2"/>
              </w:rPr>
              <w:t>0/35</w:t>
            </w:r>
            <w:r>
              <w:rPr>
                <w:spacing w:val="-2"/>
                <w:vertAlign w:val="superscript"/>
              </w:rPr>
              <w:t>b</w:t>
            </w:r>
          </w:p>
        </w:tc>
        <w:tc>
          <w:tcPr>
            <w:tcW w:w="2141" w:type="dxa"/>
            <w:tcBorders>
              <w:bottom w:val="nil"/>
            </w:tcBorders>
          </w:tcPr>
          <w:p w14:paraId="2E584159" w14:textId="77777777" w:rsidR="00270122" w:rsidRDefault="00270122" w:rsidP="001C7A7B">
            <w:pPr>
              <w:pStyle w:val="TableParagraph"/>
              <w:ind w:left="0"/>
              <w:rPr>
                <w:rFonts w:ascii="Times New Roman"/>
                <w:sz w:val="20"/>
              </w:rPr>
            </w:pPr>
          </w:p>
        </w:tc>
      </w:tr>
      <w:tr w:rsidR="00270122" w14:paraId="15496907" w14:textId="77777777" w:rsidTr="001C7A7B">
        <w:trPr>
          <w:trHeight w:val="268"/>
        </w:trPr>
        <w:tc>
          <w:tcPr>
            <w:tcW w:w="3999" w:type="dxa"/>
            <w:tcBorders>
              <w:top w:val="nil"/>
              <w:bottom w:val="nil"/>
            </w:tcBorders>
          </w:tcPr>
          <w:p w14:paraId="5D7B2B22" w14:textId="77777777" w:rsidR="00270122" w:rsidRDefault="00270122" w:rsidP="001C7A7B">
            <w:pPr>
              <w:pStyle w:val="TableParagraph"/>
              <w:spacing w:line="249" w:lineRule="exact"/>
            </w:pPr>
            <w:proofErr w:type="spellStart"/>
            <w:r>
              <w:t>haemoglobin</w:t>
            </w:r>
            <w:proofErr w:type="spellEnd"/>
            <w:r>
              <w:rPr>
                <w:spacing w:val="-9"/>
              </w:rPr>
              <w:t xml:space="preserve"> </w:t>
            </w:r>
            <w:r>
              <w:t>improvement</w:t>
            </w:r>
            <w:r>
              <w:rPr>
                <w:spacing w:val="-10"/>
              </w:rPr>
              <w:t xml:space="preserve"> </w:t>
            </w:r>
            <w:r>
              <w:rPr>
                <w:spacing w:val="-2"/>
              </w:rPr>
              <w:t>(sustained</w:t>
            </w:r>
          </w:p>
        </w:tc>
        <w:tc>
          <w:tcPr>
            <w:tcW w:w="1529" w:type="dxa"/>
            <w:tcBorders>
              <w:top w:val="nil"/>
              <w:bottom w:val="nil"/>
            </w:tcBorders>
          </w:tcPr>
          <w:p w14:paraId="5932A8A4" w14:textId="77777777" w:rsidR="00270122" w:rsidRDefault="00270122" w:rsidP="001C7A7B">
            <w:pPr>
              <w:pStyle w:val="TableParagraph"/>
              <w:ind w:left="0"/>
              <w:rPr>
                <w:rFonts w:ascii="Times New Roman"/>
                <w:sz w:val="18"/>
              </w:rPr>
            </w:pPr>
          </w:p>
        </w:tc>
        <w:tc>
          <w:tcPr>
            <w:tcW w:w="1404" w:type="dxa"/>
            <w:tcBorders>
              <w:top w:val="nil"/>
              <w:bottom w:val="nil"/>
            </w:tcBorders>
          </w:tcPr>
          <w:p w14:paraId="077C8DFF" w14:textId="77777777" w:rsidR="00270122" w:rsidRDefault="00270122" w:rsidP="001C7A7B">
            <w:pPr>
              <w:pStyle w:val="TableParagraph"/>
              <w:ind w:left="0"/>
              <w:rPr>
                <w:rFonts w:ascii="Times New Roman"/>
                <w:sz w:val="18"/>
              </w:rPr>
            </w:pPr>
          </w:p>
        </w:tc>
        <w:tc>
          <w:tcPr>
            <w:tcW w:w="2141" w:type="dxa"/>
            <w:tcBorders>
              <w:top w:val="nil"/>
              <w:bottom w:val="nil"/>
            </w:tcBorders>
          </w:tcPr>
          <w:p w14:paraId="50603120" w14:textId="77777777" w:rsidR="00270122" w:rsidRDefault="00270122" w:rsidP="001C7A7B">
            <w:pPr>
              <w:pStyle w:val="TableParagraph"/>
              <w:ind w:left="0"/>
              <w:rPr>
                <w:rFonts w:ascii="Times New Roman"/>
                <w:sz w:val="18"/>
              </w:rPr>
            </w:pPr>
          </w:p>
        </w:tc>
      </w:tr>
      <w:tr w:rsidR="00270122" w14:paraId="63F76309" w14:textId="77777777" w:rsidTr="001C7A7B">
        <w:trPr>
          <w:trHeight w:val="268"/>
        </w:trPr>
        <w:tc>
          <w:tcPr>
            <w:tcW w:w="3999" w:type="dxa"/>
            <w:tcBorders>
              <w:top w:val="nil"/>
              <w:bottom w:val="nil"/>
            </w:tcBorders>
          </w:tcPr>
          <w:p w14:paraId="3C4EE133" w14:textId="77777777" w:rsidR="00270122" w:rsidRDefault="00270122" w:rsidP="001C7A7B">
            <w:pPr>
              <w:pStyle w:val="TableParagraph"/>
              <w:spacing w:line="249" w:lineRule="exact"/>
            </w:pPr>
            <w:r>
              <w:t>increase</w:t>
            </w:r>
            <w:r>
              <w:rPr>
                <w:spacing w:val="-6"/>
              </w:rPr>
              <w:t xml:space="preserve"> </w:t>
            </w:r>
            <w:r>
              <w:t>of</w:t>
            </w:r>
            <w:r>
              <w:rPr>
                <w:spacing w:val="-3"/>
              </w:rPr>
              <w:t xml:space="preserve"> </w:t>
            </w:r>
            <w:proofErr w:type="spellStart"/>
            <w:r>
              <w:t>haemoglobin</w:t>
            </w:r>
            <w:proofErr w:type="spellEnd"/>
            <w:r>
              <w:rPr>
                <w:spacing w:val="-3"/>
              </w:rPr>
              <w:t xml:space="preserve"> </w:t>
            </w:r>
            <w:r>
              <w:t>levels</w:t>
            </w:r>
            <w:r>
              <w:rPr>
                <w:spacing w:val="-5"/>
              </w:rPr>
              <w:t xml:space="preserve"> </w:t>
            </w:r>
            <w:r>
              <w:t>≥2</w:t>
            </w:r>
            <w:r>
              <w:rPr>
                <w:spacing w:val="-4"/>
              </w:rPr>
              <w:t xml:space="preserve"> g/dL</w:t>
            </w:r>
          </w:p>
        </w:tc>
        <w:tc>
          <w:tcPr>
            <w:tcW w:w="1529" w:type="dxa"/>
            <w:tcBorders>
              <w:top w:val="nil"/>
              <w:bottom w:val="nil"/>
            </w:tcBorders>
          </w:tcPr>
          <w:p w14:paraId="39222916" w14:textId="77777777" w:rsidR="00270122" w:rsidRDefault="00270122" w:rsidP="001C7A7B">
            <w:pPr>
              <w:pStyle w:val="TableParagraph"/>
              <w:ind w:left="0"/>
              <w:rPr>
                <w:rFonts w:ascii="Times New Roman"/>
                <w:sz w:val="18"/>
              </w:rPr>
            </w:pPr>
          </w:p>
        </w:tc>
        <w:tc>
          <w:tcPr>
            <w:tcW w:w="1404" w:type="dxa"/>
            <w:tcBorders>
              <w:top w:val="nil"/>
              <w:bottom w:val="nil"/>
            </w:tcBorders>
          </w:tcPr>
          <w:p w14:paraId="6E8EF660" w14:textId="77777777" w:rsidR="00270122" w:rsidRDefault="00270122" w:rsidP="001C7A7B">
            <w:pPr>
              <w:pStyle w:val="TableParagraph"/>
              <w:ind w:left="0"/>
              <w:rPr>
                <w:rFonts w:ascii="Times New Roman"/>
                <w:sz w:val="18"/>
              </w:rPr>
            </w:pPr>
          </w:p>
        </w:tc>
        <w:tc>
          <w:tcPr>
            <w:tcW w:w="2141" w:type="dxa"/>
            <w:tcBorders>
              <w:top w:val="nil"/>
              <w:bottom w:val="nil"/>
            </w:tcBorders>
          </w:tcPr>
          <w:p w14:paraId="7D8EA25A" w14:textId="77777777" w:rsidR="00270122" w:rsidRDefault="00270122" w:rsidP="001C7A7B">
            <w:pPr>
              <w:pStyle w:val="TableParagraph"/>
              <w:ind w:left="0"/>
              <w:rPr>
                <w:rFonts w:ascii="Times New Roman"/>
                <w:sz w:val="18"/>
              </w:rPr>
            </w:pPr>
          </w:p>
        </w:tc>
      </w:tr>
      <w:tr w:rsidR="00270122" w14:paraId="5AD37E4C" w14:textId="77777777" w:rsidTr="001C7A7B">
        <w:trPr>
          <w:trHeight w:val="268"/>
        </w:trPr>
        <w:tc>
          <w:tcPr>
            <w:tcW w:w="3999" w:type="dxa"/>
            <w:tcBorders>
              <w:top w:val="nil"/>
              <w:bottom w:val="nil"/>
            </w:tcBorders>
          </w:tcPr>
          <w:p w14:paraId="249F325A" w14:textId="77777777" w:rsidR="00270122" w:rsidRDefault="00270122" w:rsidP="001C7A7B">
            <w:pPr>
              <w:pStyle w:val="TableParagraph"/>
              <w:spacing w:line="249" w:lineRule="exact"/>
            </w:pPr>
            <w:r>
              <w:t>from</w:t>
            </w:r>
            <w:r>
              <w:rPr>
                <w:spacing w:val="-6"/>
              </w:rPr>
              <w:t xml:space="preserve"> </w:t>
            </w:r>
            <w:proofErr w:type="spellStart"/>
            <w:r>
              <w:t>baseline</w:t>
            </w:r>
            <w:r>
              <w:rPr>
                <w:vertAlign w:val="superscript"/>
              </w:rPr>
              <w:t>a</w:t>
            </w:r>
            <w:proofErr w:type="spellEnd"/>
            <w:r>
              <w:rPr>
                <w:spacing w:val="-6"/>
              </w:rPr>
              <w:t xml:space="preserve"> </w:t>
            </w:r>
            <w:r>
              <w:t>in</w:t>
            </w:r>
            <w:r>
              <w:rPr>
                <w:spacing w:val="-6"/>
              </w:rPr>
              <w:t xml:space="preserve"> </w:t>
            </w:r>
            <w:r>
              <w:t>the</w:t>
            </w:r>
            <w:r>
              <w:rPr>
                <w:spacing w:val="-6"/>
              </w:rPr>
              <w:t xml:space="preserve"> </w:t>
            </w:r>
            <w:r>
              <w:t>absence</w:t>
            </w:r>
            <w:r>
              <w:rPr>
                <w:spacing w:val="-6"/>
              </w:rPr>
              <w:t xml:space="preserve"> </w:t>
            </w:r>
            <w:r>
              <w:rPr>
                <w:spacing w:val="-5"/>
              </w:rPr>
              <w:t>of</w:t>
            </w:r>
          </w:p>
        </w:tc>
        <w:tc>
          <w:tcPr>
            <w:tcW w:w="1529" w:type="dxa"/>
            <w:tcBorders>
              <w:top w:val="nil"/>
              <w:bottom w:val="nil"/>
            </w:tcBorders>
          </w:tcPr>
          <w:p w14:paraId="0A5B779F" w14:textId="77777777" w:rsidR="00270122" w:rsidRDefault="00270122" w:rsidP="001C7A7B">
            <w:pPr>
              <w:pStyle w:val="TableParagraph"/>
              <w:ind w:left="0"/>
              <w:rPr>
                <w:rFonts w:ascii="Times New Roman"/>
                <w:sz w:val="18"/>
              </w:rPr>
            </w:pPr>
          </w:p>
        </w:tc>
        <w:tc>
          <w:tcPr>
            <w:tcW w:w="1404" w:type="dxa"/>
            <w:tcBorders>
              <w:top w:val="nil"/>
              <w:bottom w:val="nil"/>
            </w:tcBorders>
          </w:tcPr>
          <w:p w14:paraId="7208C8D4" w14:textId="77777777" w:rsidR="00270122" w:rsidRDefault="00270122" w:rsidP="001C7A7B">
            <w:pPr>
              <w:pStyle w:val="TableParagraph"/>
              <w:ind w:left="0"/>
              <w:rPr>
                <w:rFonts w:ascii="Times New Roman"/>
                <w:sz w:val="18"/>
              </w:rPr>
            </w:pPr>
          </w:p>
        </w:tc>
        <w:tc>
          <w:tcPr>
            <w:tcW w:w="2141" w:type="dxa"/>
            <w:tcBorders>
              <w:top w:val="nil"/>
              <w:bottom w:val="nil"/>
            </w:tcBorders>
          </w:tcPr>
          <w:p w14:paraId="560D6473" w14:textId="77777777" w:rsidR="00270122" w:rsidRDefault="00270122" w:rsidP="001C7A7B">
            <w:pPr>
              <w:pStyle w:val="TableParagraph"/>
              <w:ind w:left="0"/>
              <w:rPr>
                <w:rFonts w:ascii="Times New Roman"/>
                <w:sz w:val="18"/>
              </w:rPr>
            </w:pPr>
          </w:p>
        </w:tc>
      </w:tr>
      <w:tr w:rsidR="00270122" w14:paraId="188F5BD0" w14:textId="77777777" w:rsidTr="001C7A7B">
        <w:trPr>
          <w:trHeight w:val="268"/>
        </w:trPr>
        <w:tc>
          <w:tcPr>
            <w:tcW w:w="3999" w:type="dxa"/>
            <w:tcBorders>
              <w:top w:val="nil"/>
              <w:bottom w:val="nil"/>
            </w:tcBorders>
          </w:tcPr>
          <w:p w14:paraId="7EA1005F" w14:textId="77777777" w:rsidR="00270122" w:rsidRDefault="00270122" w:rsidP="001C7A7B">
            <w:pPr>
              <w:pStyle w:val="TableParagraph"/>
              <w:spacing w:line="249" w:lineRule="exact"/>
            </w:pPr>
            <w:r>
              <w:rPr>
                <w:spacing w:val="-2"/>
              </w:rPr>
              <w:t>transfusions)</w:t>
            </w:r>
          </w:p>
        </w:tc>
        <w:tc>
          <w:tcPr>
            <w:tcW w:w="1529" w:type="dxa"/>
            <w:tcBorders>
              <w:top w:val="nil"/>
              <w:bottom w:val="nil"/>
            </w:tcBorders>
          </w:tcPr>
          <w:p w14:paraId="019849C1" w14:textId="77777777" w:rsidR="00270122" w:rsidRDefault="00270122" w:rsidP="001C7A7B">
            <w:pPr>
              <w:pStyle w:val="TableParagraph"/>
              <w:ind w:left="0"/>
              <w:rPr>
                <w:rFonts w:ascii="Times New Roman"/>
                <w:sz w:val="18"/>
              </w:rPr>
            </w:pPr>
          </w:p>
        </w:tc>
        <w:tc>
          <w:tcPr>
            <w:tcW w:w="1404" w:type="dxa"/>
            <w:tcBorders>
              <w:top w:val="nil"/>
              <w:bottom w:val="nil"/>
            </w:tcBorders>
          </w:tcPr>
          <w:p w14:paraId="4A5233B9" w14:textId="77777777" w:rsidR="00270122" w:rsidRDefault="00270122" w:rsidP="001C7A7B">
            <w:pPr>
              <w:pStyle w:val="TableParagraph"/>
              <w:ind w:left="0"/>
              <w:rPr>
                <w:rFonts w:ascii="Times New Roman"/>
                <w:sz w:val="18"/>
              </w:rPr>
            </w:pPr>
          </w:p>
        </w:tc>
        <w:tc>
          <w:tcPr>
            <w:tcW w:w="2141" w:type="dxa"/>
            <w:tcBorders>
              <w:top w:val="nil"/>
              <w:bottom w:val="nil"/>
            </w:tcBorders>
          </w:tcPr>
          <w:p w14:paraId="4E972C67" w14:textId="77777777" w:rsidR="00270122" w:rsidRDefault="00270122" w:rsidP="001C7A7B">
            <w:pPr>
              <w:pStyle w:val="TableParagraph"/>
              <w:ind w:left="0"/>
              <w:rPr>
                <w:rFonts w:ascii="Times New Roman"/>
                <w:sz w:val="18"/>
              </w:rPr>
            </w:pPr>
          </w:p>
        </w:tc>
      </w:tr>
      <w:tr w:rsidR="00270122" w14:paraId="45F435F2" w14:textId="77777777" w:rsidTr="001C7A7B">
        <w:trPr>
          <w:trHeight w:val="268"/>
        </w:trPr>
        <w:tc>
          <w:tcPr>
            <w:tcW w:w="3999" w:type="dxa"/>
            <w:tcBorders>
              <w:top w:val="nil"/>
              <w:bottom w:val="nil"/>
            </w:tcBorders>
          </w:tcPr>
          <w:p w14:paraId="4EC1FFB9" w14:textId="77777777" w:rsidR="00270122" w:rsidRDefault="00270122" w:rsidP="001C7A7B">
            <w:pPr>
              <w:pStyle w:val="TableParagraph"/>
              <w:ind w:left="0"/>
              <w:rPr>
                <w:rFonts w:ascii="Times New Roman"/>
                <w:sz w:val="18"/>
              </w:rPr>
            </w:pPr>
          </w:p>
        </w:tc>
        <w:tc>
          <w:tcPr>
            <w:tcW w:w="1529" w:type="dxa"/>
            <w:tcBorders>
              <w:top w:val="nil"/>
              <w:bottom w:val="nil"/>
            </w:tcBorders>
          </w:tcPr>
          <w:p w14:paraId="037C28CA" w14:textId="77777777" w:rsidR="00270122" w:rsidRDefault="00270122" w:rsidP="001C7A7B">
            <w:pPr>
              <w:pStyle w:val="TableParagraph"/>
              <w:spacing w:line="249" w:lineRule="exact"/>
              <w:ind w:left="11" w:right="1"/>
              <w:jc w:val="center"/>
            </w:pPr>
            <w:r>
              <w:rPr>
                <w:spacing w:val="-4"/>
              </w:rPr>
              <w:t>82.3</w:t>
            </w:r>
          </w:p>
        </w:tc>
        <w:tc>
          <w:tcPr>
            <w:tcW w:w="1404" w:type="dxa"/>
            <w:tcBorders>
              <w:top w:val="nil"/>
              <w:bottom w:val="nil"/>
            </w:tcBorders>
          </w:tcPr>
          <w:p w14:paraId="4D3572EC" w14:textId="77777777" w:rsidR="00270122" w:rsidRDefault="00270122" w:rsidP="001C7A7B">
            <w:pPr>
              <w:pStyle w:val="TableParagraph"/>
              <w:spacing w:line="249" w:lineRule="exact"/>
              <w:ind w:left="9"/>
              <w:jc w:val="center"/>
            </w:pPr>
            <w:r>
              <w:rPr>
                <w:spacing w:val="-5"/>
              </w:rPr>
              <w:t>2.0</w:t>
            </w:r>
          </w:p>
        </w:tc>
        <w:tc>
          <w:tcPr>
            <w:tcW w:w="2141" w:type="dxa"/>
            <w:tcBorders>
              <w:top w:val="nil"/>
              <w:bottom w:val="nil"/>
            </w:tcBorders>
          </w:tcPr>
          <w:p w14:paraId="1686A1A7" w14:textId="77777777" w:rsidR="00270122" w:rsidRDefault="00270122" w:rsidP="001C7A7B">
            <w:pPr>
              <w:pStyle w:val="TableParagraph"/>
              <w:spacing w:line="249" w:lineRule="exact"/>
              <w:ind w:left="15" w:right="1"/>
              <w:jc w:val="center"/>
            </w:pPr>
            <w:r>
              <w:rPr>
                <w:spacing w:val="-4"/>
              </w:rPr>
              <w:t>80.2</w:t>
            </w:r>
          </w:p>
        </w:tc>
      </w:tr>
      <w:tr w:rsidR="00270122" w14:paraId="52B3FFD4" w14:textId="77777777" w:rsidTr="001C7A7B">
        <w:trPr>
          <w:trHeight w:val="268"/>
        </w:trPr>
        <w:tc>
          <w:tcPr>
            <w:tcW w:w="3999" w:type="dxa"/>
            <w:tcBorders>
              <w:top w:val="nil"/>
              <w:bottom w:val="nil"/>
            </w:tcBorders>
          </w:tcPr>
          <w:p w14:paraId="44C65A2F" w14:textId="77777777" w:rsidR="00270122" w:rsidRDefault="00270122" w:rsidP="001C7A7B">
            <w:pPr>
              <w:pStyle w:val="TableParagraph"/>
              <w:spacing w:line="249" w:lineRule="exact"/>
            </w:pPr>
            <w:r>
              <w:t>Response</w:t>
            </w:r>
            <w:r>
              <w:rPr>
                <w:spacing w:val="-6"/>
              </w:rPr>
              <w:t xml:space="preserve"> </w:t>
            </w:r>
            <w:proofErr w:type="spellStart"/>
            <w:r>
              <w:t>rate</w:t>
            </w:r>
            <w:r>
              <w:rPr>
                <w:vertAlign w:val="superscript"/>
              </w:rPr>
              <w:t>c</w:t>
            </w:r>
            <w:proofErr w:type="spellEnd"/>
            <w:r>
              <w:rPr>
                <w:spacing w:val="-7"/>
              </w:rPr>
              <w:t xml:space="preserve"> </w:t>
            </w:r>
            <w:r>
              <w:rPr>
                <w:spacing w:val="-5"/>
              </w:rPr>
              <w:t>(%)</w:t>
            </w:r>
          </w:p>
        </w:tc>
        <w:tc>
          <w:tcPr>
            <w:tcW w:w="1529" w:type="dxa"/>
            <w:tcBorders>
              <w:top w:val="nil"/>
              <w:bottom w:val="nil"/>
            </w:tcBorders>
          </w:tcPr>
          <w:p w14:paraId="087E8BAD" w14:textId="77777777" w:rsidR="00270122" w:rsidRDefault="00270122" w:rsidP="001C7A7B">
            <w:pPr>
              <w:pStyle w:val="TableParagraph"/>
              <w:ind w:left="0"/>
              <w:rPr>
                <w:rFonts w:ascii="Times New Roman"/>
                <w:sz w:val="18"/>
              </w:rPr>
            </w:pPr>
          </w:p>
        </w:tc>
        <w:tc>
          <w:tcPr>
            <w:tcW w:w="1404" w:type="dxa"/>
            <w:tcBorders>
              <w:top w:val="nil"/>
              <w:bottom w:val="nil"/>
            </w:tcBorders>
          </w:tcPr>
          <w:p w14:paraId="79C13413" w14:textId="77777777" w:rsidR="00270122" w:rsidRDefault="00270122" w:rsidP="001C7A7B">
            <w:pPr>
              <w:pStyle w:val="TableParagraph"/>
              <w:ind w:left="0"/>
              <w:rPr>
                <w:rFonts w:ascii="Times New Roman"/>
                <w:sz w:val="18"/>
              </w:rPr>
            </w:pPr>
          </w:p>
        </w:tc>
        <w:tc>
          <w:tcPr>
            <w:tcW w:w="2141" w:type="dxa"/>
            <w:tcBorders>
              <w:top w:val="nil"/>
              <w:bottom w:val="nil"/>
            </w:tcBorders>
          </w:tcPr>
          <w:p w14:paraId="03F7C101" w14:textId="77777777" w:rsidR="00270122" w:rsidRDefault="00270122" w:rsidP="001C7A7B">
            <w:pPr>
              <w:pStyle w:val="TableParagraph"/>
              <w:spacing w:line="249" w:lineRule="exact"/>
              <w:ind w:left="15" w:right="3"/>
              <w:jc w:val="center"/>
            </w:pPr>
            <w:r>
              <w:t>(71.2,</w:t>
            </w:r>
            <w:r>
              <w:rPr>
                <w:spacing w:val="-5"/>
              </w:rPr>
              <w:t xml:space="preserve"> </w:t>
            </w:r>
            <w:r>
              <w:rPr>
                <w:spacing w:val="-2"/>
              </w:rPr>
              <w:t>87.6)</w:t>
            </w:r>
          </w:p>
        </w:tc>
      </w:tr>
      <w:tr w:rsidR="00270122" w14:paraId="644EBAD2" w14:textId="77777777" w:rsidTr="001C7A7B">
        <w:trPr>
          <w:trHeight w:val="249"/>
        </w:trPr>
        <w:tc>
          <w:tcPr>
            <w:tcW w:w="3999" w:type="dxa"/>
            <w:tcBorders>
              <w:top w:val="nil"/>
            </w:tcBorders>
          </w:tcPr>
          <w:p w14:paraId="5E6A5842" w14:textId="77777777" w:rsidR="00270122" w:rsidRDefault="00270122" w:rsidP="001C7A7B">
            <w:pPr>
              <w:pStyle w:val="TableParagraph"/>
              <w:ind w:left="0"/>
              <w:rPr>
                <w:rFonts w:ascii="Times New Roman"/>
                <w:sz w:val="18"/>
              </w:rPr>
            </w:pPr>
          </w:p>
        </w:tc>
        <w:tc>
          <w:tcPr>
            <w:tcW w:w="1529" w:type="dxa"/>
            <w:tcBorders>
              <w:top w:val="nil"/>
            </w:tcBorders>
          </w:tcPr>
          <w:p w14:paraId="30C8B990" w14:textId="77777777" w:rsidR="00270122" w:rsidRDefault="00270122" w:rsidP="001C7A7B">
            <w:pPr>
              <w:pStyle w:val="TableParagraph"/>
              <w:ind w:left="0"/>
              <w:rPr>
                <w:rFonts w:ascii="Times New Roman"/>
                <w:sz w:val="18"/>
              </w:rPr>
            </w:pPr>
          </w:p>
        </w:tc>
        <w:tc>
          <w:tcPr>
            <w:tcW w:w="1404" w:type="dxa"/>
            <w:tcBorders>
              <w:top w:val="nil"/>
            </w:tcBorders>
          </w:tcPr>
          <w:p w14:paraId="1F839E22" w14:textId="77777777" w:rsidR="00270122" w:rsidRDefault="00270122" w:rsidP="001C7A7B">
            <w:pPr>
              <w:pStyle w:val="TableParagraph"/>
              <w:ind w:left="0"/>
              <w:rPr>
                <w:rFonts w:ascii="Times New Roman"/>
                <w:sz w:val="18"/>
              </w:rPr>
            </w:pPr>
          </w:p>
        </w:tc>
        <w:tc>
          <w:tcPr>
            <w:tcW w:w="2141" w:type="dxa"/>
            <w:tcBorders>
              <w:top w:val="nil"/>
            </w:tcBorders>
          </w:tcPr>
          <w:p w14:paraId="17564982" w14:textId="77777777" w:rsidR="00270122" w:rsidRDefault="00270122" w:rsidP="001C7A7B">
            <w:pPr>
              <w:pStyle w:val="TableParagraph"/>
              <w:spacing w:line="229" w:lineRule="exact"/>
              <w:ind w:left="15" w:right="1"/>
              <w:jc w:val="center"/>
            </w:pPr>
            <w:r>
              <w:rPr>
                <w:spacing w:val="-2"/>
              </w:rPr>
              <w:t>&lt;0.0001</w:t>
            </w:r>
          </w:p>
        </w:tc>
      </w:tr>
      <w:tr w:rsidR="00270122" w14:paraId="3C7B56C2" w14:textId="77777777" w:rsidTr="001C7A7B">
        <w:trPr>
          <w:trHeight w:val="287"/>
        </w:trPr>
        <w:tc>
          <w:tcPr>
            <w:tcW w:w="3999" w:type="dxa"/>
            <w:tcBorders>
              <w:bottom w:val="nil"/>
            </w:tcBorders>
          </w:tcPr>
          <w:p w14:paraId="3B61E5C7" w14:textId="77777777" w:rsidR="00270122" w:rsidRDefault="00270122" w:rsidP="001C7A7B">
            <w:pPr>
              <w:pStyle w:val="TableParagraph"/>
              <w:spacing w:line="268" w:lineRule="exact"/>
            </w:pPr>
            <w:r>
              <w:t>Number</w:t>
            </w:r>
            <w:r>
              <w:rPr>
                <w:spacing w:val="-8"/>
              </w:rPr>
              <w:t xml:space="preserve"> </w:t>
            </w:r>
            <w:r>
              <w:t>of</w:t>
            </w:r>
            <w:r>
              <w:rPr>
                <w:spacing w:val="-5"/>
              </w:rPr>
              <w:t xml:space="preserve"> </w:t>
            </w:r>
            <w:r>
              <w:t>patients</w:t>
            </w:r>
            <w:r>
              <w:rPr>
                <w:spacing w:val="-4"/>
              </w:rPr>
              <w:t xml:space="preserve"> </w:t>
            </w:r>
            <w:r>
              <w:t>achieving</w:t>
            </w:r>
            <w:r>
              <w:rPr>
                <w:spacing w:val="-6"/>
              </w:rPr>
              <w:t xml:space="preserve"> </w:t>
            </w:r>
            <w:r>
              <w:rPr>
                <w:spacing w:val="-2"/>
              </w:rPr>
              <w:t>sustained</w:t>
            </w:r>
          </w:p>
        </w:tc>
        <w:tc>
          <w:tcPr>
            <w:tcW w:w="1529" w:type="dxa"/>
            <w:tcBorders>
              <w:bottom w:val="nil"/>
            </w:tcBorders>
          </w:tcPr>
          <w:p w14:paraId="35B8D4D1" w14:textId="77777777" w:rsidR="00270122" w:rsidRDefault="00270122" w:rsidP="001C7A7B">
            <w:pPr>
              <w:pStyle w:val="TableParagraph"/>
              <w:spacing w:line="268" w:lineRule="exact"/>
              <w:ind w:left="11" w:right="3"/>
              <w:jc w:val="center"/>
            </w:pPr>
            <w:r>
              <w:rPr>
                <w:spacing w:val="-2"/>
              </w:rPr>
              <w:t>42/60</w:t>
            </w:r>
            <w:r>
              <w:rPr>
                <w:spacing w:val="-2"/>
                <w:vertAlign w:val="superscript"/>
              </w:rPr>
              <w:t>b</w:t>
            </w:r>
          </w:p>
        </w:tc>
        <w:tc>
          <w:tcPr>
            <w:tcW w:w="1404" w:type="dxa"/>
            <w:tcBorders>
              <w:bottom w:val="nil"/>
            </w:tcBorders>
          </w:tcPr>
          <w:p w14:paraId="0EC92162" w14:textId="77777777" w:rsidR="00270122" w:rsidRDefault="00270122" w:rsidP="001C7A7B">
            <w:pPr>
              <w:pStyle w:val="TableParagraph"/>
              <w:spacing w:line="268" w:lineRule="exact"/>
              <w:ind w:left="9" w:right="3"/>
              <w:jc w:val="center"/>
            </w:pPr>
            <w:r>
              <w:rPr>
                <w:spacing w:val="-2"/>
              </w:rPr>
              <w:t>0/35</w:t>
            </w:r>
            <w:r>
              <w:rPr>
                <w:spacing w:val="-2"/>
                <w:vertAlign w:val="superscript"/>
              </w:rPr>
              <w:t>b</w:t>
            </w:r>
          </w:p>
        </w:tc>
        <w:tc>
          <w:tcPr>
            <w:tcW w:w="2141" w:type="dxa"/>
            <w:tcBorders>
              <w:bottom w:val="nil"/>
            </w:tcBorders>
          </w:tcPr>
          <w:p w14:paraId="55125CB4" w14:textId="77777777" w:rsidR="00270122" w:rsidRDefault="00270122" w:rsidP="001C7A7B">
            <w:pPr>
              <w:pStyle w:val="TableParagraph"/>
              <w:ind w:left="0"/>
              <w:rPr>
                <w:rFonts w:ascii="Times New Roman"/>
                <w:sz w:val="20"/>
              </w:rPr>
            </w:pPr>
          </w:p>
        </w:tc>
      </w:tr>
      <w:tr w:rsidR="00270122" w14:paraId="206CE340" w14:textId="77777777" w:rsidTr="001C7A7B">
        <w:trPr>
          <w:trHeight w:val="267"/>
        </w:trPr>
        <w:tc>
          <w:tcPr>
            <w:tcW w:w="3999" w:type="dxa"/>
            <w:tcBorders>
              <w:top w:val="nil"/>
              <w:bottom w:val="nil"/>
            </w:tcBorders>
          </w:tcPr>
          <w:p w14:paraId="62BC237F" w14:textId="77777777" w:rsidR="00270122" w:rsidRDefault="00270122" w:rsidP="001C7A7B">
            <w:pPr>
              <w:pStyle w:val="TableParagraph"/>
              <w:spacing w:line="248" w:lineRule="exact"/>
            </w:pPr>
            <w:proofErr w:type="spellStart"/>
            <w:r>
              <w:t>haemoglobin</w:t>
            </w:r>
            <w:proofErr w:type="spellEnd"/>
            <w:r>
              <w:rPr>
                <w:spacing w:val="-4"/>
              </w:rPr>
              <w:t xml:space="preserve"> </w:t>
            </w:r>
            <w:r>
              <w:t>level</w:t>
            </w:r>
            <w:r>
              <w:rPr>
                <w:spacing w:val="-6"/>
              </w:rPr>
              <w:t xml:space="preserve"> </w:t>
            </w:r>
            <w:r>
              <w:t>≥12</w:t>
            </w:r>
            <w:r>
              <w:rPr>
                <w:spacing w:val="-4"/>
              </w:rPr>
              <w:t xml:space="preserve"> </w:t>
            </w:r>
            <w:r>
              <w:t>g/</w:t>
            </w:r>
            <w:proofErr w:type="spellStart"/>
            <w:r>
              <w:t>dL</w:t>
            </w:r>
            <w:r>
              <w:rPr>
                <w:vertAlign w:val="superscript"/>
              </w:rPr>
              <w:t>a</w:t>
            </w:r>
            <w:proofErr w:type="spellEnd"/>
            <w:r>
              <w:rPr>
                <w:spacing w:val="-2"/>
              </w:rPr>
              <w:t xml:space="preserve"> </w:t>
            </w:r>
            <w:r>
              <w:t>in</w:t>
            </w:r>
            <w:r>
              <w:rPr>
                <w:spacing w:val="-6"/>
              </w:rPr>
              <w:t xml:space="preserve"> </w:t>
            </w:r>
            <w:r>
              <w:rPr>
                <w:spacing w:val="-5"/>
              </w:rPr>
              <w:t>the</w:t>
            </w:r>
          </w:p>
        </w:tc>
        <w:tc>
          <w:tcPr>
            <w:tcW w:w="1529" w:type="dxa"/>
            <w:tcBorders>
              <w:top w:val="nil"/>
              <w:bottom w:val="nil"/>
            </w:tcBorders>
          </w:tcPr>
          <w:p w14:paraId="66AAA2DD" w14:textId="77777777" w:rsidR="00270122" w:rsidRDefault="00270122" w:rsidP="001C7A7B">
            <w:pPr>
              <w:pStyle w:val="TableParagraph"/>
              <w:ind w:left="0"/>
              <w:rPr>
                <w:rFonts w:ascii="Times New Roman"/>
                <w:sz w:val="18"/>
              </w:rPr>
            </w:pPr>
          </w:p>
        </w:tc>
        <w:tc>
          <w:tcPr>
            <w:tcW w:w="1404" w:type="dxa"/>
            <w:tcBorders>
              <w:top w:val="nil"/>
              <w:bottom w:val="nil"/>
            </w:tcBorders>
          </w:tcPr>
          <w:p w14:paraId="3B36EF6C" w14:textId="77777777" w:rsidR="00270122" w:rsidRDefault="00270122" w:rsidP="001C7A7B">
            <w:pPr>
              <w:pStyle w:val="TableParagraph"/>
              <w:ind w:left="0"/>
              <w:rPr>
                <w:rFonts w:ascii="Times New Roman"/>
                <w:sz w:val="18"/>
              </w:rPr>
            </w:pPr>
          </w:p>
        </w:tc>
        <w:tc>
          <w:tcPr>
            <w:tcW w:w="2141" w:type="dxa"/>
            <w:tcBorders>
              <w:top w:val="nil"/>
              <w:bottom w:val="nil"/>
            </w:tcBorders>
          </w:tcPr>
          <w:p w14:paraId="458BD4BB" w14:textId="77777777" w:rsidR="00270122" w:rsidRDefault="00270122" w:rsidP="001C7A7B">
            <w:pPr>
              <w:pStyle w:val="TableParagraph"/>
              <w:ind w:left="0"/>
              <w:rPr>
                <w:rFonts w:ascii="Times New Roman"/>
                <w:sz w:val="18"/>
              </w:rPr>
            </w:pPr>
          </w:p>
        </w:tc>
      </w:tr>
      <w:tr w:rsidR="00270122" w14:paraId="753B46E8" w14:textId="77777777" w:rsidTr="001C7A7B">
        <w:trPr>
          <w:trHeight w:val="402"/>
        </w:trPr>
        <w:tc>
          <w:tcPr>
            <w:tcW w:w="3999" w:type="dxa"/>
            <w:tcBorders>
              <w:top w:val="nil"/>
              <w:bottom w:val="nil"/>
            </w:tcBorders>
          </w:tcPr>
          <w:p w14:paraId="0C56D583" w14:textId="77777777" w:rsidR="00270122" w:rsidRDefault="00270122" w:rsidP="001C7A7B">
            <w:pPr>
              <w:pStyle w:val="TableParagraph"/>
              <w:spacing w:line="247" w:lineRule="exact"/>
            </w:pPr>
            <w:r>
              <w:t>absence</w:t>
            </w:r>
            <w:r>
              <w:rPr>
                <w:spacing w:val="-3"/>
              </w:rPr>
              <w:t xml:space="preserve"> </w:t>
            </w:r>
            <w:r>
              <w:t xml:space="preserve">of </w:t>
            </w:r>
            <w:r>
              <w:rPr>
                <w:spacing w:val="-2"/>
              </w:rPr>
              <w:t>transfusions</w:t>
            </w:r>
          </w:p>
        </w:tc>
        <w:tc>
          <w:tcPr>
            <w:tcW w:w="1529" w:type="dxa"/>
            <w:tcBorders>
              <w:top w:val="nil"/>
              <w:bottom w:val="nil"/>
            </w:tcBorders>
          </w:tcPr>
          <w:p w14:paraId="7A49AC19" w14:textId="77777777" w:rsidR="00270122" w:rsidRDefault="00270122" w:rsidP="001C7A7B">
            <w:pPr>
              <w:pStyle w:val="TableParagraph"/>
              <w:ind w:left="0"/>
              <w:rPr>
                <w:rFonts w:ascii="Times New Roman"/>
              </w:rPr>
            </w:pPr>
          </w:p>
        </w:tc>
        <w:tc>
          <w:tcPr>
            <w:tcW w:w="1404" w:type="dxa"/>
            <w:tcBorders>
              <w:top w:val="nil"/>
              <w:bottom w:val="nil"/>
            </w:tcBorders>
          </w:tcPr>
          <w:p w14:paraId="775C2D0B" w14:textId="77777777" w:rsidR="00270122" w:rsidRDefault="00270122" w:rsidP="001C7A7B">
            <w:pPr>
              <w:pStyle w:val="TableParagraph"/>
              <w:ind w:left="0"/>
              <w:rPr>
                <w:rFonts w:ascii="Times New Roman"/>
              </w:rPr>
            </w:pPr>
          </w:p>
        </w:tc>
        <w:tc>
          <w:tcPr>
            <w:tcW w:w="2141" w:type="dxa"/>
            <w:tcBorders>
              <w:top w:val="nil"/>
              <w:bottom w:val="nil"/>
            </w:tcBorders>
          </w:tcPr>
          <w:p w14:paraId="263909D7" w14:textId="77777777" w:rsidR="00270122" w:rsidRDefault="00270122" w:rsidP="001C7A7B">
            <w:pPr>
              <w:pStyle w:val="TableParagraph"/>
              <w:ind w:left="0"/>
              <w:rPr>
                <w:rFonts w:ascii="Times New Roman"/>
              </w:rPr>
            </w:pPr>
          </w:p>
        </w:tc>
      </w:tr>
      <w:tr w:rsidR="00270122" w14:paraId="6C6BA6F4" w14:textId="77777777" w:rsidTr="001C7A7B">
        <w:trPr>
          <w:trHeight w:val="403"/>
        </w:trPr>
        <w:tc>
          <w:tcPr>
            <w:tcW w:w="3999" w:type="dxa"/>
            <w:tcBorders>
              <w:top w:val="nil"/>
              <w:bottom w:val="nil"/>
            </w:tcBorders>
          </w:tcPr>
          <w:p w14:paraId="7E1C2F42" w14:textId="77777777" w:rsidR="00270122" w:rsidRDefault="00270122" w:rsidP="001C7A7B">
            <w:pPr>
              <w:pStyle w:val="TableParagraph"/>
              <w:spacing w:before="115"/>
            </w:pPr>
            <w:r>
              <w:t>Response</w:t>
            </w:r>
            <w:r>
              <w:rPr>
                <w:spacing w:val="-6"/>
              </w:rPr>
              <w:t xml:space="preserve"> </w:t>
            </w:r>
            <w:proofErr w:type="spellStart"/>
            <w:r>
              <w:t>rate</w:t>
            </w:r>
            <w:r>
              <w:rPr>
                <w:vertAlign w:val="superscript"/>
              </w:rPr>
              <w:t>c</w:t>
            </w:r>
            <w:proofErr w:type="spellEnd"/>
            <w:r>
              <w:rPr>
                <w:spacing w:val="-7"/>
              </w:rPr>
              <w:t xml:space="preserve"> </w:t>
            </w:r>
            <w:r>
              <w:rPr>
                <w:spacing w:val="-5"/>
              </w:rPr>
              <w:t>(%)</w:t>
            </w:r>
          </w:p>
        </w:tc>
        <w:tc>
          <w:tcPr>
            <w:tcW w:w="1529" w:type="dxa"/>
            <w:tcBorders>
              <w:top w:val="nil"/>
              <w:bottom w:val="nil"/>
            </w:tcBorders>
          </w:tcPr>
          <w:p w14:paraId="1A4DF648" w14:textId="77777777" w:rsidR="00270122" w:rsidRDefault="00270122" w:rsidP="001C7A7B">
            <w:pPr>
              <w:pStyle w:val="TableParagraph"/>
              <w:spacing w:before="115"/>
              <w:ind w:left="11" w:right="1"/>
              <w:jc w:val="center"/>
            </w:pPr>
            <w:r>
              <w:rPr>
                <w:spacing w:val="-4"/>
              </w:rPr>
              <w:t>68.8</w:t>
            </w:r>
          </w:p>
        </w:tc>
        <w:tc>
          <w:tcPr>
            <w:tcW w:w="1404" w:type="dxa"/>
            <w:tcBorders>
              <w:top w:val="nil"/>
              <w:bottom w:val="nil"/>
            </w:tcBorders>
          </w:tcPr>
          <w:p w14:paraId="3BEDF303" w14:textId="77777777" w:rsidR="00270122" w:rsidRDefault="00270122" w:rsidP="001C7A7B">
            <w:pPr>
              <w:pStyle w:val="TableParagraph"/>
              <w:spacing w:before="115"/>
              <w:ind w:left="9"/>
              <w:jc w:val="center"/>
            </w:pPr>
            <w:r>
              <w:rPr>
                <w:spacing w:val="-5"/>
              </w:rPr>
              <w:t>1.8</w:t>
            </w:r>
          </w:p>
        </w:tc>
        <w:tc>
          <w:tcPr>
            <w:tcW w:w="2141" w:type="dxa"/>
            <w:tcBorders>
              <w:top w:val="nil"/>
              <w:bottom w:val="nil"/>
            </w:tcBorders>
          </w:tcPr>
          <w:p w14:paraId="32907F2D" w14:textId="77777777" w:rsidR="00270122" w:rsidRDefault="00270122" w:rsidP="001C7A7B">
            <w:pPr>
              <w:pStyle w:val="TableParagraph"/>
              <w:spacing w:before="115"/>
              <w:ind w:left="15" w:right="1"/>
              <w:jc w:val="center"/>
            </w:pPr>
            <w:r>
              <w:rPr>
                <w:spacing w:val="-4"/>
              </w:rPr>
              <w:t>67.0</w:t>
            </w:r>
          </w:p>
        </w:tc>
      </w:tr>
      <w:tr w:rsidR="00270122" w14:paraId="579B5998" w14:textId="77777777" w:rsidTr="001C7A7B">
        <w:trPr>
          <w:trHeight w:val="268"/>
        </w:trPr>
        <w:tc>
          <w:tcPr>
            <w:tcW w:w="3999" w:type="dxa"/>
            <w:tcBorders>
              <w:top w:val="nil"/>
              <w:bottom w:val="nil"/>
            </w:tcBorders>
          </w:tcPr>
          <w:p w14:paraId="78F0D506" w14:textId="77777777" w:rsidR="00270122" w:rsidRDefault="00270122" w:rsidP="001C7A7B">
            <w:pPr>
              <w:pStyle w:val="TableParagraph"/>
              <w:ind w:left="0"/>
              <w:rPr>
                <w:rFonts w:ascii="Times New Roman"/>
                <w:sz w:val="18"/>
              </w:rPr>
            </w:pPr>
          </w:p>
        </w:tc>
        <w:tc>
          <w:tcPr>
            <w:tcW w:w="1529" w:type="dxa"/>
            <w:tcBorders>
              <w:top w:val="nil"/>
              <w:bottom w:val="nil"/>
            </w:tcBorders>
          </w:tcPr>
          <w:p w14:paraId="4A294715" w14:textId="77777777" w:rsidR="00270122" w:rsidRDefault="00270122" w:rsidP="001C7A7B">
            <w:pPr>
              <w:pStyle w:val="TableParagraph"/>
              <w:ind w:left="0"/>
              <w:rPr>
                <w:rFonts w:ascii="Times New Roman"/>
                <w:sz w:val="18"/>
              </w:rPr>
            </w:pPr>
          </w:p>
        </w:tc>
        <w:tc>
          <w:tcPr>
            <w:tcW w:w="1404" w:type="dxa"/>
            <w:tcBorders>
              <w:top w:val="nil"/>
              <w:bottom w:val="nil"/>
            </w:tcBorders>
          </w:tcPr>
          <w:p w14:paraId="2C98CCDE" w14:textId="77777777" w:rsidR="00270122" w:rsidRDefault="00270122" w:rsidP="001C7A7B">
            <w:pPr>
              <w:pStyle w:val="TableParagraph"/>
              <w:ind w:left="0"/>
              <w:rPr>
                <w:rFonts w:ascii="Times New Roman"/>
                <w:sz w:val="18"/>
              </w:rPr>
            </w:pPr>
          </w:p>
        </w:tc>
        <w:tc>
          <w:tcPr>
            <w:tcW w:w="2141" w:type="dxa"/>
            <w:tcBorders>
              <w:top w:val="nil"/>
              <w:bottom w:val="nil"/>
            </w:tcBorders>
          </w:tcPr>
          <w:p w14:paraId="7CF82B20" w14:textId="77777777" w:rsidR="00270122" w:rsidRDefault="00270122" w:rsidP="001C7A7B">
            <w:pPr>
              <w:pStyle w:val="TableParagraph"/>
              <w:spacing w:line="249" w:lineRule="exact"/>
              <w:ind w:left="15" w:right="3"/>
              <w:jc w:val="center"/>
            </w:pPr>
            <w:r>
              <w:t>(56.4,</w:t>
            </w:r>
            <w:r>
              <w:rPr>
                <w:spacing w:val="-5"/>
              </w:rPr>
              <w:t xml:space="preserve"> </w:t>
            </w:r>
            <w:r>
              <w:rPr>
                <w:spacing w:val="-2"/>
              </w:rPr>
              <w:t>76.9)</w:t>
            </w:r>
          </w:p>
        </w:tc>
      </w:tr>
      <w:tr w:rsidR="00270122" w14:paraId="058A4650" w14:textId="77777777" w:rsidTr="001C7A7B">
        <w:trPr>
          <w:trHeight w:val="249"/>
        </w:trPr>
        <w:tc>
          <w:tcPr>
            <w:tcW w:w="3999" w:type="dxa"/>
            <w:tcBorders>
              <w:top w:val="nil"/>
            </w:tcBorders>
          </w:tcPr>
          <w:p w14:paraId="7DC8F681" w14:textId="77777777" w:rsidR="00270122" w:rsidRDefault="00270122" w:rsidP="001C7A7B">
            <w:pPr>
              <w:pStyle w:val="TableParagraph"/>
              <w:ind w:left="0"/>
              <w:rPr>
                <w:rFonts w:ascii="Times New Roman"/>
                <w:sz w:val="18"/>
              </w:rPr>
            </w:pPr>
          </w:p>
        </w:tc>
        <w:tc>
          <w:tcPr>
            <w:tcW w:w="1529" w:type="dxa"/>
            <w:tcBorders>
              <w:top w:val="nil"/>
            </w:tcBorders>
          </w:tcPr>
          <w:p w14:paraId="21A5AE59" w14:textId="77777777" w:rsidR="00270122" w:rsidRDefault="00270122" w:rsidP="001C7A7B">
            <w:pPr>
              <w:pStyle w:val="TableParagraph"/>
              <w:ind w:left="0"/>
              <w:rPr>
                <w:rFonts w:ascii="Times New Roman"/>
                <w:sz w:val="18"/>
              </w:rPr>
            </w:pPr>
          </w:p>
        </w:tc>
        <w:tc>
          <w:tcPr>
            <w:tcW w:w="1404" w:type="dxa"/>
            <w:tcBorders>
              <w:top w:val="nil"/>
            </w:tcBorders>
          </w:tcPr>
          <w:p w14:paraId="6C1E4CFE" w14:textId="77777777" w:rsidR="00270122" w:rsidRDefault="00270122" w:rsidP="001C7A7B">
            <w:pPr>
              <w:pStyle w:val="TableParagraph"/>
              <w:ind w:left="0"/>
              <w:rPr>
                <w:rFonts w:ascii="Times New Roman"/>
                <w:sz w:val="18"/>
              </w:rPr>
            </w:pPr>
          </w:p>
        </w:tc>
        <w:tc>
          <w:tcPr>
            <w:tcW w:w="2141" w:type="dxa"/>
            <w:tcBorders>
              <w:top w:val="nil"/>
            </w:tcBorders>
          </w:tcPr>
          <w:p w14:paraId="617CA31C" w14:textId="77777777" w:rsidR="00270122" w:rsidRDefault="00270122" w:rsidP="001C7A7B">
            <w:pPr>
              <w:pStyle w:val="TableParagraph"/>
              <w:spacing w:line="229" w:lineRule="exact"/>
              <w:ind w:left="15" w:right="1"/>
              <w:jc w:val="center"/>
            </w:pPr>
            <w:r>
              <w:rPr>
                <w:spacing w:val="-2"/>
              </w:rPr>
              <w:t>&lt;0.0001</w:t>
            </w:r>
          </w:p>
        </w:tc>
      </w:tr>
      <w:tr w:rsidR="00270122" w14:paraId="4533946B" w14:textId="77777777" w:rsidTr="001C7A7B">
        <w:trPr>
          <w:trHeight w:val="268"/>
        </w:trPr>
        <w:tc>
          <w:tcPr>
            <w:tcW w:w="9073" w:type="dxa"/>
            <w:gridSpan w:val="4"/>
          </w:tcPr>
          <w:p w14:paraId="24B81613" w14:textId="77777777" w:rsidR="00270122" w:rsidRDefault="00270122" w:rsidP="001C7A7B">
            <w:pPr>
              <w:pStyle w:val="TableParagraph"/>
              <w:spacing w:line="248" w:lineRule="exact"/>
              <w:rPr>
                <w:b/>
              </w:rPr>
            </w:pPr>
            <w:r>
              <w:rPr>
                <w:b/>
              </w:rPr>
              <w:t>Secondary</w:t>
            </w:r>
            <w:r>
              <w:rPr>
                <w:b/>
                <w:spacing w:val="-6"/>
              </w:rPr>
              <w:t xml:space="preserve"> </w:t>
            </w:r>
            <w:r>
              <w:rPr>
                <w:b/>
                <w:spacing w:val="-2"/>
              </w:rPr>
              <w:t>endpoints</w:t>
            </w:r>
          </w:p>
        </w:tc>
      </w:tr>
      <w:tr w:rsidR="00270122" w14:paraId="5C275244" w14:textId="77777777" w:rsidTr="001C7A7B">
        <w:trPr>
          <w:trHeight w:val="287"/>
        </w:trPr>
        <w:tc>
          <w:tcPr>
            <w:tcW w:w="3999" w:type="dxa"/>
            <w:tcBorders>
              <w:bottom w:val="nil"/>
            </w:tcBorders>
          </w:tcPr>
          <w:p w14:paraId="66D1AB94" w14:textId="77777777" w:rsidR="00270122" w:rsidRDefault="00270122" w:rsidP="001C7A7B">
            <w:pPr>
              <w:pStyle w:val="TableParagraph"/>
              <w:spacing w:line="268" w:lineRule="exact"/>
            </w:pPr>
            <w:r>
              <w:t>Number</w:t>
            </w:r>
            <w:r>
              <w:rPr>
                <w:spacing w:val="-6"/>
              </w:rPr>
              <w:t xml:space="preserve"> </w:t>
            </w:r>
            <w:r>
              <w:t>of</w:t>
            </w:r>
            <w:r>
              <w:rPr>
                <w:spacing w:val="-4"/>
              </w:rPr>
              <w:t xml:space="preserve"> </w:t>
            </w:r>
            <w:r>
              <w:t>patients</w:t>
            </w:r>
            <w:r>
              <w:rPr>
                <w:spacing w:val="-3"/>
              </w:rPr>
              <w:t xml:space="preserve"> </w:t>
            </w:r>
            <w:r>
              <w:rPr>
                <w:spacing w:val="-2"/>
              </w:rPr>
              <w:t>avoiding</w:t>
            </w:r>
          </w:p>
        </w:tc>
        <w:tc>
          <w:tcPr>
            <w:tcW w:w="1529" w:type="dxa"/>
            <w:tcBorders>
              <w:bottom w:val="nil"/>
            </w:tcBorders>
          </w:tcPr>
          <w:p w14:paraId="14B03D63" w14:textId="77777777" w:rsidR="00270122" w:rsidRDefault="00270122" w:rsidP="001C7A7B">
            <w:pPr>
              <w:pStyle w:val="TableParagraph"/>
              <w:spacing w:line="268" w:lineRule="exact"/>
              <w:ind w:left="11" w:right="3"/>
              <w:jc w:val="center"/>
            </w:pPr>
            <w:r>
              <w:rPr>
                <w:spacing w:val="-2"/>
              </w:rPr>
              <w:t>59/62</w:t>
            </w:r>
            <w:r>
              <w:rPr>
                <w:spacing w:val="-2"/>
                <w:vertAlign w:val="superscript"/>
              </w:rPr>
              <w:t>b</w:t>
            </w:r>
          </w:p>
        </w:tc>
        <w:tc>
          <w:tcPr>
            <w:tcW w:w="1404" w:type="dxa"/>
            <w:tcBorders>
              <w:bottom w:val="nil"/>
            </w:tcBorders>
          </w:tcPr>
          <w:p w14:paraId="482FB2AA" w14:textId="77777777" w:rsidR="00270122" w:rsidRDefault="00270122" w:rsidP="001C7A7B">
            <w:pPr>
              <w:pStyle w:val="TableParagraph"/>
              <w:spacing w:line="268" w:lineRule="exact"/>
              <w:ind w:left="9" w:right="1"/>
              <w:jc w:val="center"/>
            </w:pPr>
            <w:r>
              <w:rPr>
                <w:spacing w:val="-2"/>
              </w:rPr>
              <w:t>14/35</w:t>
            </w:r>
            <w:r>
              <w:rPr>
                <w:spacing w:val="-2"/>
                <w:vertAlign w:val="superscript"/>
              </w:rPr>
              <w:t>b</w:t>
            </w:r>
          </w:p>
        </w:tc>
        <w:tc>
          <w:tcPr>
            <w:tcW w:w="2141" w:type="dxa"/>
            <w:tcBorders>
              <w:bottom w:val="nil"/>
            </w:tcBorders>
          </w:tcPr>
          <w:p w14:paraId="68E60A55" w14:textId="77777777" w:rsidR="00270122" w:rsidRDefault="00270122" w:rsidP="001C7A7B">
            <w:pPr>
              <w:pStyle w:val="TableParagraph"/>
              <w:ind w:left="0"/>
              <w:rPr>
                <w:rFonts w:ascii="Times New Roman"/>
                <w:sz w:val="20"/>
              </w:rPr>
            </w:pPr>
          </w:p>
        </w:tc>
      </w:tr>
      <w:tr w:rsidR="00270122" w14:paraId="0D296A1A" w14:textId="77777777" w:rsidTr="001C7A7B">
        <w:trPr>
          <w:trHeight w:val="268"/>
        </w:trPr>
        <w:tc>
          <w:tcPr>
            <w:tcW w:w="3999" w:type="dxa"/>
            <w:tcBorders>
              <w:top w:val="nil"/>
              <w:bottom w:val="nil"/>
            </w:tcBorders>
          </w:tcPr>
          <w:p w14:paraId="6B8BF06A" w14:textId="77777777" w:rsidR="00270122" w:rsidRDefault="00270122" w:rsidP="001C7A7B">
            <w:pPr>
              <w:pStyle w:val="TableParagraph"/>
              <w:spacing w:line="249" w:lineRule="exact"/>
            </w:pPr>
            <w:proofErr w:type="spellStart"/>
            <w:proofErr w:type="gramStart"/>
            <w:r>
              <w:rPr>
                <w:spacing w:val="-2"/>
              </w:rPr>
              <w:t>transfusion</w:t>
            </w:r>
            <w:r>
              <w:rPr>
                <w:spacing w:val="-2"/>
                <w:vertAlign w:val="superscript"/>
              </w:rPr>
              <w:t>d,e</w:t>
            </w:r>
            <w:proofErr w:type="spellEnd"/>
            <w:proofErr w:type="gramEnd"/>
          </w:p>
        </w:tc>
        <w:tc>
          <w:tcPr>
            <w:tcW w:w="1529" w:type="dxa"/>
            <w:tcBorders>
              <w:top w:val="nil"/>
              <w:bottom w:val="nil"/>
            </w:tcBorders>
          </w:tcPr>
          <w:p w14:paraId="7292FA0E" w14:textId="77777777" w:rsidR="00270122" w:rsidRDefault="00270122" w:rsidP="001C7A7B">
            <w:pPr>
              <w:pStyle w:val="TableParagraph"/>
              <w:ind w:left="0"/>
              <w:rPr>
                <w:rFonts w:ascii="Times New Roman"/>
                <w:sz w:val="18"/>
              </w:rPr>
            </w:pPr>
          </w:p>
        </w:tc>
        <w:tc>
          <w:tcPr>
            <w:tcW w:w="1404" w:type="dxa"/>
            <w:tcBorders>
              <w:top w:val="nil"/>
              <w:bottom w:val="nil"/>
            </w:tcBorders>
          </w:tcPr>
          <w:p w14:paraId="0B8FEC7E" w14:textId="77777777" w:rsidR="00270122" w:rsidRDefault="00270122" w:rsidP="001C7A7B">
            <w:pPr>
              <w:pStyle w:val="TableParagraph"/>
              <w:ind w:left="0"/>
              <w:rPr>
                <w:rFonts w:ascii="Times New Roman"/>
                <w:sz w:val="18"/>
              </w:rPr>
            </w:pPr>
          </w:p>
        </w:tc>
        <w:tc>
          <w:tcPr>
            <w:tcW w:w="2141" w:type="dxa"/>
            <w:tcBorders>
              <w:top w:val="nil"/>
              <w:bottom w:val="nil"/>
            </w:tcBorders>
          </w:tcPr>
          <w:p w14:paraId="2B704590" w14:textId="77777777" w:rsidR="00270122" w:rsidRDefault="00270122" w:rsidP="001C7A7B">
            <w:pPr>
              <w:pStyle w:val="TableParagraph"/>
              <w:ind w:left="0"/>
              <w:rPr>
                <w:rFonts w:ascii="Times New Roman"/>
                <w:sz w:val="18"/>
              </w:rPr>
            </w:pPr>
          </w:p>
        </w:tc>
      </w:tr>
      <w:tr w:rsidR="00270122" w14:paraId="6169DF66" w14:textId="77777777" w:rsidTr="001C7A7B">
        <w:trPr>
          <w:trHeight w:val="268"/>
        </w:trPr>
        <w:tc>
          <w:tcPr>
            <w:tcW w:w="3999" w:type="dxa"/>
            <w:tcBorders>
              <w:top w:val="nil"/>
              <w:bottom w:val="nil"/>
            </w:tcBorders>
          </w:tcPr>
          <w:p w14:paraId="08D8112F" w14:textId="77777777" w:rsidR="00270122" w:rsidRDefault="00270122" w:rsidP="001C7A7B">
            <w:pPr>
              <w:pStyle w:val="TableParagraph"/>
              <w:ind w:left="0"/>
              <w:rPr>
                <w:rFonts w:ascii="Times New Roman"/>
                <w:sz w:val="18"/>
              </w:rPr>
            </w:pPr>
          </w:p>
        </w:tc>
        <w:tc>
          <w:tcPr>
            <w:tcW w:w="1529" w:type="dxa"/>
            <w:tcBorders>
              <w:top w:val="nil"/>
              <w:bottom w:val="nil"/>
            </w:tcBorders>
          </w:tcPr>
          <w:p w14:paraId="6417F237" w14:textId="77777777" w:rsidR="00270122" w:rsidRDefault="00270122" w:rsidP="001C7A7B">
            <w:pPr>
              <w:pStyle w:val="TableParagraph"/>
              <w:spacing w:line="249" w:lineRule="exact"/>
              <w:ind w:left="11" w:right="1"/>
              <w:jc w:val="center"/>
            </w:pPr>
            <w:r>
              <w:rPr>
                <w:spacing w:val="-4"/>
              </w:rPr>
              <w:t>94.8</w:t>
            </w:r>
          </w:p>
        </w:tc>
        <w:tc>
          <w:tcPr>
            <w:tcW w:w="1404" w:type="dxa"/>
            <w:tcBorders>
              <w:top w:val="nil"/>
              <w:bottom w:val="nil"/>
            </w:tcBorders>
          </w:tcPr>
          <w:p w14:paraId="05B42663" w14:textId="77777777" w:rsidR="00270122" w:rsidRDefault="00270122" w:rsidP="001C7A7B">
            <w:pPr>
              <w:pStyle w:val="TableParagraph"/>
              <w:spacing w:line="249" w:lineRule="exact"/>
              <w:ind w:left="9" w:right="3"/>
              <w:jc w:val="center"/>
            </w:pPr>
            <w:r>
              <w:rPr>
                <w:spacing w:val="-4"/>
              </w:rPr>
              <w:t>25.9</w:t>
            </w:r>
          </w:p>
        </w:tc>
        <w:tc>
          <w:tcPr>
            <w:tcW w:w="2141" w:type="dxa"/>
            <w:tcBorders>
              <w:top w:val="nil"/>
              <w:bottom w:val="nil"/>
            </w:tcBorders>
          </w:tcPr>
          <w:p w14:paraId="6B3167D9" w14:textId="77777777" w:rsidR="00270122" w:rsidRDefault="00270122" w:rsidP="001C7A7B">
            <w:pPr>
              <w:pStyle w:val="TableParagraph"/>
              <w:spacing w:line="249" w:lineRule="exact"/>
              <w:ind w:left="15" w:right="1"/>
              <w:jc w:val="center"/>
            </w:pPr>
            <w:r>
              <w:rPr>
                <w:spacing w:val="-4"/>
              </w:rPr>
              <w:t>68.9</w:t>
            </w:r>
          </w:p>
        </w:tc>
      </w:tr>
      <w:tr w:rsidR="00270122" w14:paraId="05C69B7B" w14:textId="77777777" w:rsidTr="001C7A7B">
        <w:trPr>
          <w:trHeight w:val="268"/>
        </w:trPr>
        <w:tc>
          <w:tcPr>
            <w:tcW w:w="3999" w:type="dxa"/>
            <w:tcBorders>
              <w:top w:val="nil"/>
              <w:bottom w:val="nil"/>
            </w:tcBorders>
          </w:tcPr>
          <w:p w14:paraId="35AC37BA" w14:textId="77777777" w:rsidR="00270122" w:rsidRDefault="00270122" w:rsidP="001C7A7B">
            <w:pPr>
              <w:pStyle w:val="TableParagraph"/>
              <w:spacing w:line="249" w:lineRule="exact"/>
            </w:pPr>
            <w:r>
              <w:t>Transfusion</w:t>
            </w:r>
            <w:r>
              <w:rPr>
                <w:spacing w:val="-8"/>
              </w:rPr>
              <w:t xml:space="preserve"> </w:t>
            </w:r>
            <w:r>
              <w:t>avoidance</w:t>
            </w:r>
            <w:r>
              <w:rPr>
                <w:spacing w:val="-7"/>
              </w:rPr>
              <w:t xml:space="preserve"> </w:t>
            </w:r>
            <w:proofErr w:type="spellStart"/>
            <w:r>
              <w:t>rate</w:t>
            </w:r>
            <w:r>
              <w:rPr>
                <w:vertAlign w:val="superscript"/>
              </w:rPr>
              <w:t>c</w:t>
            </w:r>
            <w:proofErr w:type="spellEnd"/>
            <w:r>
              <w:rPr>
                <w:spacing w:val="-6"/>
              </w:rPr>
              <w:t xml:space="preserve"> </w:t>
            </w:r>
            <w:r>
              <w:rPr>
                <w:spacing w:val="-5"/>
              </w:rPr>
              <w:t>(%)</w:t>
            </w:r>
          </w:p>
        </w:tc>
        <w:tc>
          <w:tcPr>
            <w:tcW w:w="1529" w:type="dxa"/>
            <w:tcBorders>
              <w:top w:val="nil"/>
              <w:bottom w:val="nil"/>
            </w:tcBorders>
          </w:tcPr>
          <w:p w14:paraId="2AE2B516" w14:textId="77777777" w:rsidR="00270122" w:rsidRDefault="00270122" w:rsidP="001C7A7B">
            <w:pPr>
              <w:pStyle w:val="TableParagraph"/>
              <w:ind w:left="0"/>
              <w:rPr>
                <w:rFonts w:ascii="Times New Roman"/>
                <w:sz w:val="18"/>
              </w:rPr>
            </w:pPr>
          </w:p>
        </w:tc>
        <w:tc>
          <w:tcPr>
            <w:tcW w:w="1404" w:type="dxa"/>
            <w:tcBorders>
              <w:top w:val="nil"/>
              <w:bottom w:val="nil"/>
            </w:tcBorders>
          </w:tcPr>
          <w:p w14:paraId="5649D0A7" w14:textId="77777777" w:rsidR="00270122" w:rsidRDefault="00270122" w:rsidP="001C7A7B">
            <w:pPr>
              <w:pStyle w:val="TableParagraph"/>
              <w:ind w:left="0"/>
              <w:rPr>
                <w:rFonts w:ascii="Times New Roman"/>
                <w:sz w:val="18"/>
              </w:rPr>
            </w:pPr>
          </w:p>
        </w:tc>
        <w:tc>
          <w:tcPr>
            <w:tcW w:w="2141" w:type="dxa"/>
            <w:tcBorders>
              <w:top w:val="nil"/>
              <w:bottom w:val="nil"/>
            </w:tcBorders>
          </w:tcPr>
          <w:p w14:paraId="68D67154" w14:textId="77777777" w:rsidR="00270122" w:rsidRDefault="00270122" w:rsidP="001C7A7B">
            <w:pPr>
              <w:pStyle w:val="TableParagraph"/>
              <w:spacing w:line="249" w:lineRule="exact"/>
              <w:ind w:left="15" w:right="3"/>
              <w:jc w:val="center"/>
            </w:pPr>
            <w:r>
              <w:t>(51.4,</w:t>
            </w:r>
            <w:r>
              <w:rPr>
                <w:spacing w:val="-4"/>
              </w:rPr>
              <w:t xml:space="preserve"> </w:t>
            </w:r>
            <w:r>
              <w:rPr>
                <w:spacing w:val="-2"/>
              </w:rPr>
              <w:t>83.9)</w:t>
            </w:r>
          </w:p>
        </w:tc>
      </w:tr>
      <w:tr w:rsidR="00270122" w14:paraId="799BE6A3" w14:textId="77777777" w:rsidTr="001C7A7B">
        <w:trPr>
          <w:trHeight w:val="249"/>
        </w:trPr>
        <w:tc>
          <w:tcPr>
            <w:tcW w:w="3999" w:type="dxa"/>
            <w:tcBorders>
              <w:top w:val="nil"/>
            </w:tcBorders>
          </w:tcPr>
          <w:p w14:paraId="2F4769BE" w14:textId="77777777" w:rsidR="00270122" w:rsidRDefault="00270122" w:rsidP="001C7A7B">
            <w:pPr>
              <w:pStyle w:val="TableParagraph"/>
              <w:ind w:left="0"/>
              <w:rPr>
                <w:rFonts w:ascii="Times New Roman"/>
                <w:sz w:val="18"/>
              </w:rPr>
            </w:pPr>
          </w:p>
        </w:tc>
        <w:tc>
          <w:tcPr>
            <w:tcW w:w="1529" w:type="dxa"/>
            <w:tcBorders>
              <w:top w:val="nil"/>
            </w:tcBorders>
          </w:tcPr>
          <w:p w14:paraId="61B0705E" w14:textId="77777777" w:rsidR="00270122" w:rsidRDefault="00270122" w:rsidP="001C7A7B">
            <w:pPr>
              <w:pStyle w:val="TableParagraph"/>
              <w:ind w:left="0"/>
              <w:rPr>
                <w:rFonts w:ascii="Times New Roman"/>
                <w:sz w:val="18"/>
              </w:rPr>
            </w:pPr>
          </w:p>
        </w:tc>
        <w:tc>
          <w:tcPr>
            <w:tcW w:w="1404" w:type="dxa"/>
            <w:tcBorders>
              <w:top w:val="nil"/>
            </w:tcBorders>
          </w:tcPr>
          <w:p w14:paraId="48D3B7E4" w14:textId="77777777" w:rsidR="00270122" w:rsidRDefault="00270122" w:rsidP="001C7A7B">
            <w:pPr>
              <w:pStyle w:val="TableParagraph"/>
              <w:ind w:left="0"/>
              <w:rPr>
                <w:rFonts w:ascii="Times New Roman"/>
                <w:sz w:val="18"/>
              </w:rPr>
            </w:pPr>
          </w:p>
        </w:tc>
        <w:tc>
          <w:tcPr>
            <w:tcW w:w="2141" w:type="dxa"/>
            <w:tcBorders>
              <w:top w:val="nil"/>
            </w:tcBorders>
          </w:tcPr>
          <w:p w14:paraId="7D427553" w14:textId="77777777" w:rsidR="00270122" w:rsidRDefault="00270122" w:rsidP="001C7A7B">
            <w:pPr>
              <w:pStyle w:val="TableParagraph"/>
              <w:spacing w:line="229" w:lineRule="exact"/>
              <w:ind w:left="15" w:right="1"/>
              <w:jc w:val="center"/>
            </w:pPr>
            <w:r>
              <w:rPr>
                <w:spacing w:val="-2"/>
              </w:rPr>
              <w:t>&lt;0.0001</w:t>
            </w:r>
          </w:p>
        </w:tc>
      </w:tr>
      <w:tr w:rsidR="00270122" w14:paraId="14FB9125" w14:textId="77777777" w:rsidTr="001C7A7B">
        <w:trPr>
          <w:trHeight w:val="806"/>
        </w:trPr>
        <w:tc>
          <w:tcPr>
            <w:tcW w:w="3999" w:type="dxa"/>
          </w:tcPr>
          <w:p w14:paraId="6CEBF439" w14:textId="77777777" w:rsidR="00270122" w:rsidRDefault="00270122" w:rsidP="001C7A7B">
            <w:pPr>
              <w:pStyle w:val="TableParagraph"/>
            </w:pPr>
            <w:proofErr w:type="spellStart"/>
            <w:r>
              <w:t>Haemoglobin</w:t>
            </w:r>
            <w:proofErr w:type="spellEnd"/>
            <w:r>
              <w:rPr>
                <w:spacing w:val="-8"/>
              </w:rPr>
              <w:t xml:space="preserve"> </w:t>
            </w:r>
            <w:r>
              <w:t>level</w:t>
            </w:r>
            <w:r>
              <w:rPr>
                <w:spacing w:val="-10"/>
              </w:rPr>
              <w:t xml:space="preserve"> </w:t>
            </w:r>
            <w:r>
              <w:t>change</w:t>
            </w:r>
            <w:r>
              <w:rPr>
                <w:spacing w:val="-10"/>
              </w:rPr>
              <w:t xml:space="preserve"> </w:t>
            </w:r>
            <w:r>
              <w:t>from</w:t>
            </w:r>
            <w:r>
              <w:rPr>
                <w:spacing w:val="-10"/>
              </w:rPr>
              <w:t xml:space="preserve"> </w:t>
            </w:r>
            <w:r>
              <w:t xml:space="preserve">baseline (g/dL) (adjusted </w:t>
            </w:r>
            <w:proofErr w:type="spellStart"/>
            <w:r>
              <w:t>mean</w:t>
            </w:r>
            <w:r>
              <w:rPr>
                <w:vertAlign w:val="superscript"/>
              </w:rPr>
              <w:t>f</w:t>
            </w:r>
            <w:proofErr w:type="spellEnd"/>
            <w:r>
              <w:t>)</w:t>
            </w:r>
          </w:p>
        </w:tc>
        <w:tc>
          <w:tcPr>
            <w:tcW w:w="1529" w:type="dxa"/>
          </w:tcPr>
          <w:p w14:paraId="33051609" w14:textId="77777777" w:rsidR="00270122" w:rsidRDefault="00270122" w:rsidP="001C7A7B">
            <w:pPr>
              <w:pStyle w:val="TableParagraph"/>
              <w:spacing w:line="268" w:lineRule="exact"/>
              <w:ind w:left="11" w:right="1"/>
              <w:jc w:val="center"/>
            </w:pPr>
            <w:r>
              <w:rPr>
                <w:spacing w:val="-4"/>
              </w:rPr>
              <w:t>3.60</w:t>
            </w:r>
          </w:p>
        </w:tc>
        <w:tc>
          <w:tcPr>
            <w:tcW w:w="1404" w:type="dxa"/>
          </w:tcPr>
          <w:p w14:paraId="652B1D53" w14:textId="77777777" w:rsidR="00270122" w:rsidRDefault="00270122" w:rsidP="001C7A7B">
            <w:pPr>
              <w:pStyle w:val="TableParagraph"/>
              <w:spacing w:line="268" w:lineRule="exact"/>
              <w:ind w:left="9" w:right="2"/>
              <w:jc w:val="center"/>
            </w:pPr>
            <w:r>
              <w:rPr>
                <w:spacing w:val="-2"/>
              </w:rPr>
              <w:t>-</w:t>
            </w:r>
            <w:r>
              <w:rPr>
                <w:spacing w:val="-4"/>
              </w:rPr>
              <w:t>0.06</w:t>
            </w:r>
          </w:p>
        </w:tc>
        <w:tc>
          <w:tcPr>
            <w:tcW w:w="2141" w:type="dxa"/>
          </w:tcPr>
          <w:p w14:paraId="4210F2FC" w14:textId="77777777" w:rsidR="00270122" w:rsidRDefault="00270122" w:rsidP="001C7A7B">
            <w:pPr>
              <w:pStyle w:val="TableParagraph"/>
              <w:spacing w:line="268" w:lineRule="exact"/>
              <w:ind w:left="15"/>
              <w:jc w:val="center"/>
            </w:pPr>
            <w:r>
              <w:rPr>
                <w:spacing w:val="-4"/>
              </w:rPr>
              <w:t>3.66</w:t>
            </w:r>
          </w:p>
          <w:p w14:paraId="1F4694BA" w14:textId="77777777" w:rsidR="00270122" w:rsidRDefault="00270122" w:rsidP="001C7A7B">
            <w:pPr>
              <w:pStyle w:val="TableParagraph"/>
              <w:ind w:left="15" w:right="3"/>
              <w:jc w:val="center"/>
            </w:pPr>
            <w:r>
              <w:t>(3.20,</w:t>
            </w:r>
            <w:r>
              <w:rPr>
                <w:spacing w:val="-5"/>
              </w:rPr>
              <w:t xml:space="preserve"> </w:t>
            </w:r>
            <w:r>
              <w:rPr>
                <w:spacing w:val="-2"/>
              </w:rPr>
              <w:t>4.12)</w:t>
            </w:r>
          </w:p>
          <w:p w14:paraId="71C45B9D" w14:textId="77777777" w:rsidR="00270122" w:rsidRDefault="00270122" w:rsidP="001C7A7B">
            <w:pPr>
              <w:pStyle w:val="TableParagraph"/>
              <w:spacing w:line="249" w:lineRule="exact"/>
              <w:ind w:left="15" w:right="1"/>
              <w:jc w:val="center"/>
            </w:pPr>
            <w:r>
              <w:rPr>
                <w:spacing w:val="-2"/>
              </w:rPr>
              <w:t>&lt;0.0001</w:t>
            </w:r>
          </w:p>
        </w:tc>
      </w:tr>
      <w:tr w:rsidR="00270122" w14:paraId="245B24F2" w14:textId="77777777" w:rsidTr="001C7A7B">
        <w:trPr>
          <w:trHeight w:val="806"/>
        </w:trPr>
        <w:tc>
          <w:tcPr>
            <w:tcW w:w="3999" w:type="dxa"/>
          </w:tcPr>
          <w:p w14:paraId="11FBFCB4" w14:textId="77777777" w:rsidR="00270122" w:rsidRDefault="00270122" w:rsidP="001C7A7B">
            <w:pPr>
              <w:pStyle w:val="TableParagraph"/>
            </w:pPr>
            <w:r>
              <w:t>FACIT-Fatigue</w:t>
            </w:r>
            <w:r>
              <w:rPr>
                <w:spacing w:val="-9"/>
              </w:rPr>
              <w:t xml:space="preserve"> </w:t>
            </w:r>
            <w:r>
              <w:t>score</w:t>
            </w:r>
            <w:r>
              <w:rPr>
                <w:spacing w:val="-11"/>
              </w:rPr>
              <w:t xml:space="preserve"> </w:t>
            </w:r>
            <w:proofErr w:type="gramStart"/>
            <w:r>
              <w:t>change</w:t>
            </w:r>
            <w:proofErr w:type="gramEnd"/>
            <w:r>
              <w:rPr>
                <w:spacing w:val="-9"/>
              </w:rPr>
              <w:t xml:space="preserve"> </w:t>
            </w:r>
            <w:r>
              <w:t>from</w:t>
            </w:r>
            <w:r>
              <w:rPr>
                <w:spacing w:val="-8"/>
              </w:rPr>
              <w:t xml:space="preserve"> </w:t>
            </w:r>
            <w:r>
              <w:t xml:space="preserve">baseline (adjusted </w:t>
            </w:r>
            <w:proofErr w:type="spellStart"/>
            <w:r>
              <w:t>mean</w:t>
            </w:r>
            <w:r>
              <w:rPr>
                <w:vertAlign w:val="superscript"/>
              </w:rPr>
              <w:t>g</w:t>
            </w:r>
            <w:proofErr w:type="spellEnd"/>
            <w:r>
              <w:t>)</w:t>
            </w:r>
          </w:p>
        </w:tc>
        <w:tc>
          <w:tcPr>
            <w:tcW w:w="1529" w:type="dxa"/>
          </w:tcPr>
          <w:p w14:paraId="0B1A4B14" w14:textId="77777777" w:rsidR="00270122" w:rsidRDefault="00270122" w:rsidP="001C7A7B">
            <w:pPr>
              <w:pStyle w:val="TableParagraph"/>
              <w:spacing w:line="268" w:lineRule="exact"/>
              <w:ind w:left="11" w:right="1"/>
              <w:jc w:val="center"/>
            </w:pPr>
            <w:r>
              <w:rPr>
                <w:spacing w:val="-4"/>
              </w:rPr>
              <w:t>8.59</w:t>
            </w:r>
          </w:p>
        </w:tc>
        <w:tc>
          <w:tcPr>
            <w:tcW w:w="1404" w:type="dxa"/>
          </w:tcPr>
          <w:p w14:paraId="0ABEEEE6" w14:textId="77777777" w:rsidR="00270122" w:rsidRDefault="00270122" w:rsidP="001C7A7B">
            <w:pPr>
              <w:pStyle w:val="TableParagraph"/>
              <w:spacing w:line="268" w:lineRule="exact"/>
              <w:ind w:left="9" w:right="3"/>
              <w:jc w:val="center"/>
            </w:pPr>
            <w:r>
              <w:rPr>
                <w:spacing w:val="-4"/>
              </w:rPr>
              <w:t>0.31</w:t>
            </w:r>
          </w:p>
        </w:tc>
        <w:tc>
          <w:tcPr>
            <w:tcW w:w="2141" w:type="dxa"/>
          </w:tcPr>
          <w:p w14:paraId="59DF9C9C" w14:textId="77777777" w:rsidR="00270122" w:rsidRDefault="00270122" w:rsidP="001C7A7B">
            <w:pPr>
              <w:pStyle w:val="TableParagraph"/>
              <w:spacing w:line="268" w:lineRule="exact"/>
              <w:ind w:left="15" w:right="1"/>
              <w:jc w:val="center"/>
            </w:pPr>
            <w:r>
              <w:rPr>
                <w:spacing w:val="-4"/>
              </w:rPr>
              <w:t>8.29</w:t>
            </w:r>
          </w:p>
          <w:p w14:paraId="7287E935" w14:textId="77777777" w:rsidR="00270122" w:rsidRDefault="00270122" w:rsidP="001C7A7B">
            <w:pPr>
              <w:pStyle w:val="TableParagraph"/>
              <w:spacing w:line="267" w:lineRule="exact"/>
              <w:ind w:left="15" w:right="1"/>
              <w:jc w:val="center"/>
            </w:pPr>
            <w:r>
              <w:t>(5.28,</w:t>
            </w:r>
            <w:r>
              <w:rPr>
                <w:spacing w:val="-6"/>
              </w:rPr>
              <w:t xml:space="preserve"> </w:t>
            </w:r>
            <w:r>
              <w:rPr>
                <w:spacing w:val="-2"/>
              </w:rPr>
              <w:t>11.29)</w:t>
            </w:r>
          </w:p>
          <w:p w14:paraId="630A7C9B" w14:textId="77777777" w:rsidR="00270122" w:rsidRDefault="00270122" w:rsidP="001C7A7B">
            <w:pPr>
              <w:pStyle w:val="TableParagraph"/>
              <w:spacing w:line="251" w:lineRule="exact"/>
              <w:ind w:left="15" w:right="1"/>
              <w:jc w:val="center"/>
            </w:pPr>
            <w:r>
              <w:rPr>
                <w:spacing w:val="-2"/>
              </w:rPr>
              <w:t>&lt;0.0001</w:t>
            </w:r>
          </w:p>
        </w:tc>
      </w:tr>
    </w:tbl>
    <w:p w14:paraId="2F23A830" w14:textId="77777777" w:rsidR="00E63F9D" w:rsidRDefault="00E63F9D" w:rsidP="00942C08">
      <w:pPr>
        <w:pStyle w:val="BodyText"/>
        <w:spacing w:line="276" w:lineRule="auto"/>
        <w:ind w:right="275"/>
        <w:jc w:val="left"/>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9"/>
        <w:gridCol w:w="1529"/>
        <w:gridCol w:w="1404"/>
        <w:gridCol w:w="2141"/>
      </w:tblGrid>
      <w:tr w:rsidR="00270122" w14:paraId="03A64971" w14:textId="77777777" w:rsidTr="001C7A7B">
        <w:trPr>
          <w:trHeight w:val="806"/>
        </w:trPr>
        <w:tc>
          <w:tcPr>
            <w:tcW w:w="3999" w:type="dxa"/>
          </w:tcPr>
          <w:p w14:paraId="045212B9" w14:textId="77777777" w:rsidR="00270122" w:rsidRDefault="00270122" w:rsidP="001C7A7B">
            <w:pPr>
              <w:pStyle w:val="TableParagraph"/>
              <w:spacing w:line="268" w:lineRule="exact"/>
              <w:rPr>
                <w:b/>
              </w:rPr>
            </w:pPr>
            <w:bookmarkStart w:id="0" w:name="_Hlk204085657"/>
            <w:r>
              <w:rPr>
                <w:b/>
                <w:spacing w:val="-2"/>
              </w:rPr>
              <w:t>Endpoints</w:t>
            </w:r>
          </w:p>
        </w:tc>
        <w:tc>
          <w:tcPr>
            <w:tcW w:w="1529" w:type="dxa"/>
          </w:tcPr>
          <w:p w14:paraId="5BA4F9E7" w14:textId="77777777" w:rsidR="00270122" w:rsidRDefault="00270122" w:rsidP="001C7A7B">
            <w:pPr>
              <w:pStyle w:val="TableParagraph"/>
              <w:ind w:left="455" w:hanging="176"/>
              <w:rPr>
                <w:b/>
              </w:rPr>
            </w:pPr>
            <w:r>
              <w:rPr>
                <w:b/>
                <w:spacing w:val="-2"/>
              </w:rPr>
              <w:t>FABHALTA (N=62)</w:t>
            </w:r>
          </w:p>
        </w:tc>
        <w:tc>
          <w:tcPr>
            <w:tcW w:w="1404" w:type="dxa"/>
          </w:tcPr>
          <w:p w14:paraId="631403AF" w14:textId="77777777" w:rsidR="00270122" w:rsidRDefault="00270122" w:rsidP="001C7A7B">
            <w:pPr>
              <w:pStyle w:val="TableParagraph"/>
              <w:ind w:left="393" w:right="350" w:hanging="32"/>
              <w:rPr>
                <w:b/>
              </w:rPr>
            </w:pPr>
            <w:r>
              <w:rPr>
                <w:b/>
                <w:spacing w:val="-2"/>
              </w:rPr>
              <w:t>Anti-C5 (N=35)</w:t>
            </w:r>
          </w:p>
        </w:tc>
        <w:tc>
          <w:tcPr>
            <w:tcW w:w="2141" w:type="dxa"/>
          </w:tcPr>
          <w:p w14:paraId="11DE3894" w14:textId="77777777" w:rsidR="00270122" w:rsidRDefault="00270122" w:rsidP="001C7A7B">
            <w:pPr>
              <w:pStyle w:val="TableParagraph"/>
              <w:ind w:left="402" w:right="384"/>
              <w:jc w:val="center"/>
              <w:rPr>
                <w:b/>
              </w:rPr>
            </w:pPr>
            <w:r>
              <w:rPr>
                <w:b/>
                <w:spacing w:val="-2"/>
              </w:rPr>
              <w:t xml:space="preserve">Difference </w:t>
            </w:r>
            <w:r>
              <w:rPr>
                <w:b/>
              </w:rPr>
              <w:t>(95% CI)</w:t>
            </w:r>
          </w:p>
          <w:p w14:paraId="152D3DBD" w14:textId="77777777" w:rsidR="00270122" w:rsidRDefault="00270122" w:rsidP="001C7A7B">
            <w:pPr>
              <w:pStyle w:val="TableParagraph"/>
              <w:spacing w:line="249" w:lineRule="exact"/>
              <w:ind w:left="15" w:right="4"/>
              <w:jc w:val="center"/>
              <w:rPr>
                <w:b/>
              </w:rPr>
            </w:pPr>
            <w:r>
              <w:rPr>
                <w:b/>
                <w:spacing w:val="-2"/>
              </w:rPr>
              <w:t>p-value</w:t>
            </w:r>
          </w:p>
        </w:tc>
      </w:tr>
      <w:tr w:rsidR="00270122" w14:paraId="79D5E86F" w14:textId="77777777" w:rsidTr="001C7A7B">
        <w:trPr>
          <w:trHeight w:val="287"/>
        </w:trPr>
        <w:tc>
          <w:tcPr>
            <w:tcW w:w="3999" w:type="dxa"/>
            <w:tcBorders>
              <w:bottom w:val="nil"/>
            </w:tcBorders>
          </w:tcPr>
          <w:p w14:paraId="1D5C15FF" w14:textId="77777777" w:rsidR="00270122" w:rsidRDefault="00270122" w:rsidP="001C7A7B">
            <w:pPr>
              <w:pStyle w:val="TableParagraph"/>
              <w:spacing w:line="268" w:lineRule="exact"/>
            </w:pPr>
            <w:r>
              <w:t>Clinical</w:t>
            </w:r>
            <w:r>
              <w:rPr>
                <w:spacing w:val="-10"/>
              </w:rPr>
              <w:t xml:space="preserve"> </w:t>
            </w:r>
            <w:r>
              <w:t>breakthrough</w:t>
            </w:r>
            <w:r>
              <w:rPr>
                <w:spacing w:val="-6"/>
              </w:rPr>
              <w:t xml:space="preserve"> </w:t>
            </w:r>
            <w:proofErr w:type="spellStart"/>
            <w:r>
              <w:t>haemolysis</w:t>
            </w:r>
            <w:proofErr w:type="spellEnd"/>
            <w:r>
              <w:rPr>
                <w:spacing w:val="-18"/>
              </w:rPr>
              <w:t xml:space="preserve"> </w:t>
            </w:r>
            <w:proofErr w:type="spellStart"/>
            <w:proofErr w:type="gramStart"/>
            <w:r>
              <w:rPr>
                <w:vertAlign w:val="superscript"/>
              </w:rPr>
              <w:t>h,i</w:t>
            </w:r>
            <w:proofErr w:type="spellEnd"/>
            <w:proofErr w:type="gramEnd"/>
            <w:r>
              <w:t>,</w:t>
            </w:r>
            <w:r>
              <w:rPr>
                <w:spacing w:val="-5"/>
              </w:rPr>
              <w:t xml:space="preserve"> </w:t>
            </w:r>
            <w:r>
              <w:rPr>
                <w:spacing w:val="-10"/>
              </w:rPr>
              <w:t>%</w:t>
            </w:r>
          </w:p>
        </w:tc>
        <w:tc>
          <w:tcPr>
            <w:tcW w:w="1529" w:type="dxa"/>
            <w:tcBorders>
              <w:bottom w:val="nil"/>
            </w:tcBorders>
          </w:tcPr>
          <w:p w14:paraId="70C495F9" w14:textId="77777777" w:rsidR="00270122" w:rsidRDefault="00270122" w:rsidP="001C7A7B">
            <w:pPr>
              <w:pStyle w:val="TableParagraph"/>
              <w:spacing w:line="268" w:lineRule="exact"/>
              <w:ind w:left="323"/>
            </w:pPr>
            <w:r>
              <w:t>3.2</w:t>
            </w:r>
            <w:r>
              <w:rPr>
                <w:spacing w:val="-2"/>
              </w:rPr>
              <w:t xml:space="preserve"> (2/62)</w:t>
            </w:r>
          </w:p>
        </w:tc>
        <w:tc>
          <w:tcPr>
            <w:tcW w:w="1404" w:type="dxa"/>
            <w:tcBorders>
              <w:bottom w:val="nil"/>
            </w:tcBorders>
          </w:tcPr>
          <w:p w14:paraId="40BA7674" w14:textId="77777777" w:rsidR="00270122" w:rsidRDefault="00270122" w:rsidP="001C7A7B">
            <w:pPr>
              <w:pStyle w:val="TableParagraph"/>
              <w:spacing w:line="268" w:lineRule="exact"/>
              <w:ind w:left="203"/>
            </w:pPr>
            <w:r>
              <w:t>17.1</w:t>
            </w:r>
            <w:r>
              <w:rPr>
                <w:spacing w:val="-2"/>
              </w:rPr>
              <w:t xml:space="preserve"> (6/35)</w:t>
            </w:r>
          </w:p>
        </w:tc>
        <w:tc>
          <w:tcPr>
            <w:tcW w:w="2141" w:type="dxa"/>
            <w:tcBorders>
              <w:bottom w:val="nil"/>
            </w:tcBorders>
          </w:tcPr>
          <w:p w14:paraId="4C5F29DD" w14:textId="77777777" w:rsidR="00270122" w:rsidRDefault="00270122" w:rsidP="001C7A7B">
            <w:pPr>
              <w:pStyle w:val="TableParagraph"/>
              <w:ind w:left="0"/>
              <w:rPr>
                <w:rFonts w:ascii="Times New Roman"/>
                <w:sz w:val="18"/>
              </w:rPr>
            </w:pPr>
          </w:p>
        </w:tc>
      </w:tr>
      <w:tr w:rsidR="00270122" w14:paraId="5A1AF2C7" w14:textId="77777777" w:rsidTr="001C7A7B">
        <w:trPr>
          <w:trHeight w:val="268"/>
        </w:trPr>
        <w:tc>
          <w:tcPr>
            <w:tcW w:w="3999" w:type="dxa"/>
            <w:tcBorders>
              <w:top w:val="nil"/>
              <w:bottom w:val="nil"/>
            </w:tcBorders>
          </w:tcPr>
          <w:p w14:paraId="1E42F2C5" w14:textId="77777777" w:rsidR="00270122" w:rsidRDefault="00270122" w:rsidP="001C7A7B">
            <w:pPr>
              <w:pStyle w:val="TableParagraph"/>
              <w:spacing w:line="249" w:lineRule="exact"/>
            </w:pPr>
            <w:r>
              <w:rPr>
                <w:spacing w:val="-2"/>
              </w:rPr>
              <w:t>(n/N)</w:t>
            </w:r>
          </w:p>
        </w:tc>
        <w:tc>
          <w:tcPr>
            <w:tcW w:w="1529" w:type="dxa"/>
            <w:tcBorders>
              <w:top w:val="nil"/>
              <w:bottom w:val="nil"/>
            </w:tcBorders>
          </w:tcPr>
          <w:p w14:paraId="09684091" w14:textId="77777777" w:rsidR="00270122" w:rsidRDefault="00270122" w:rsidP="001C7A7B">
            <w:pPr>
              <w:pStyle w:val="TableParagraph"/>
              <w:ind w:left="0"/>
              <w:rPr>
                <w:rFonts w:ascii="Times New Roman"/>
                <w:sz w:val="18"/>
              </w:rPr>
            </w:pPr>
          </w:p>
        </w:tc>
        <w:tc>
          <w:tcPr>
            <w:tcW w:w="1404" w:type="dxa"/>
            <w:tcBorders>
              <w:top w:val="nil"/>
              <w:bottom w:val="nil"/>
            </w:tcBorders>
          </w:tcPr>
          <w:p w14:paraId="7F81BBB6" w14:textId="77777777" w:rsidR="00270122" w:rsidRDefault="00270122" w:rsidP="001C7A7B">
            <w:pPr>
              <w:pStyle w:val="TableParagraph"/>
              <w:ind w:left="0"/>
              <w:rPr>
                <w:rFonts w:ascii="Times New Roman"/>
                <w:sz w:val="18"/>
              </w:rPr>
            </w:pPr>
          </w:p>
        </w:tc>
        <w:tc>
          <w:tcPr>
            <w:tcW w:w="2141" w:type="dxa"/>
            <w:tcBorders>
              <w:top w:val="nil"/>
              <w:bottom w:val="nil"/>
            </w:tcBorders>
          </w:tcPr>
          <w:p w14:paraId="2F0B286F" w14:textId="77777777" w:rsidR="00270122" w:rsidRDefault="00270122" w:rsidP="001C7A7B">
            <w:pPr>
              <w:pStyle w:val="TableParagraph"/>
              <w:ind w:left="0"/>
              <w:rPr>
                <w:rFonts w:ascii="Times New Roman"/>
                <w:sz w:val="18"/>
              </w:rPr>
            </w:pPr>
          </w:p>
        </w:tc>
      </w:tr>
      <w:tr w:rsidR="00270122" w14:paraId="014D0599" w14:textId="77777777" w:rsidTr="001C7A7B">
        <w:trPr>
          <w:trHeight w:val="268"/>
        </w:trPr>
        <w:tc>
          <w:tcPr>
            <w:tcW w:w="3999" w:type="dxa"/>
            <w:tcBorders>
              <w:top w:val="nil"/>
              <w:bottom w:val="nil"/>
            </w:tcBorders>
          </w:tcPr>
          <w:p w14:paraId="56E0AEEF" w14:textId="77777777" w:rsidR="00270122" w:rsidRDefault="00270122" w:rsidP="001C7A7B">
            <w:pPr>
              <w:pStyle w:val="TableParagraph"/>
              <w:ind w:left="0"/>
              <w:rPr>
                <w:rFonts w:ascii="Times New Roman"/>
                <w:sz w:val="18"/>
              </w:rPr>
            </w:pPr>
          </w:p>
        </w:tc>
        <w:tc>
          <w:tcPr>
            <w:tcW w:w="1529" w:type="dxa"/>
            <w:tcBorders>
              <w:top w:val="nil"/>
              <w:bottom w:val="nil"/>
            </w:tcBorders>
          </w:tcPr>
          <w:p w14:paraId="04A3DD38" w14:textId="77777777" w:rsidR="00270122" w:rsidRDefault="00270122" w:rsidP="001C7A7B">
            <w:pPr>
              <w:pStyle w:val="TableParagraph"/>
              <w:spacing w:line="249" w:lineRule="exact"/>
              <w:ind w:left="11" w:right="1"/>
              <w:jc w:val="center"/>
            </w:pPr>
            <w:r>
              <w:rPr>
                <w:spacing w:val="-4"/>
              </w:rPr>
              <w:t>0.07</w:t>
            </w:r>
          </w:p>
        </w:tc>
        <w:tc>
          <w:tcPr>
            <w:tcW w:w="1404" w:type="dxa"/>
            <w:tcBorders>
              <w:top w:val="nil"/>
              <w:bottom w:val="nil"/>
            </w:tcBorders>
          </w:tcPr>
          <w:p w14:paraId="1D6A7162" w14:textId="77777777" w:rsidR="00270122" w:rsidRDefault="00270122" w:rsidP="001C7A7B">
            <w:pPr>
              <w:pStyle w:val="TableParagraph"/>
              <w:spacing w:line="249" w:lineRule="exact"/>
              <w:ind w:left="9" w:right="3"/>
              <w:jc w:val="center"/>
            </w:pPr>
            <w:r>
              <w:rPr>
                <w:spacing w:val="-4"/>
              </w:rPr>
              <w:t>0.67</w:t>
            </w:r>
          </w:p>
        </w:tc>
        <w:tc>
          <w:tcPr>
            <w:tcW w:w="2141" w:type="dxa"/>
            <w:tcBorders>
              <w:top w:val="nil"/>
              <w:bottom w:val="nil"/>
            </w:tcBorders>
          </w:tcPr>
          <w:p w14:paraId="178C6D62" w14:textId="77777777" w:rsidR="00270122" w:rsidRDefault="00270122" w:rsidP="001C7A7B">
            <w:pPr>
              <w:pStyle w:val="TableParagraph"/>
              <w:spacing w:line="249" w:lineRule="exact"/>
              <w:ind w:left="15" w:right="3"/>
              <w:jc w:val="center"/>
            </w:pPr>
            <w:r>
              <w:rPr>
                <w:spacing w:val="-2"/>
              </w:rPr>
              <w:t>RR=0.10</w:t>
            </w:r>
          </w:p>
        </w:tc>
      </w:tr>
      <w:tr w:rsidR="00270122" w14:paraId="0ADAAA7F" w14:textId="77777777" w:rsidTr="001C7A7B">
        <w:trPr>
          <w:trHeight w:val="268"/>
        </w:trPr>
        <w:tc>
          <w:tcPr>
            <w:tcW w:w="3999" w:type="dxa"/>
            <w:tcBorders>
              <w:top w:val="nil"/>
              <w:bottom w:val="nil"/>
            </w:tcBorders>
          </w:tcPr>
          <w:p w14:paraId="02DC6C84" w14:textId="77777777" w:rsidR="00270122" w:rsidRDefault="00270122" w:rsidP="001C7A7B">
            <w:pPr>
              <w:pStyle w:val="TableParagraph"/>
              <w:spacing w:line="249" w:lineRule="exact"/>
            </w:pPr>
            <w:r>
              <w:t>Annualized</w:t>
            </w:r>
            <w:r>
              <w:rPr>
                <w:spacing w:val="-4"/>
              </w:rPr>
              <w:t xml:space="preserve"> </w:t>
            </w:r>
            <w:r>
              <w:t>rate</w:t>
            </w:r>
            <w:r>
              <w:rPr>
                <w:spacing w:val="-3"/>
              </w:rPr>
              <w:t xml:space="preserve"> </w:t>
            </w:r>
            <w:r>
              <w:t>of</w:t>
            </w:r>
            <w:r>
              <w:rPr>
                <w:spacing w:val="-3"/>
              </w:rPr>
              <w:t xml:space="preserve"> </w:t>
            </w:r>
            <w:r>
              <w:t>clinical</w:t>
            </w:r>
            <w:r>
              <w:rPr>
                <w:spacing w:val="-6"/>
              </w:rPr>
              <w:t xml:space="preserve"> </w:t>
            </w:r>
            <w:r>
              <w:rPr>
                <w:spacing w:val="-2"/>
              </w:rPr>
              <w:t>breakthrough</w:t>
            </w:r>
          </w:p>
        </w:tc>
        <w:tc>
          <w:tcPr>
            <w:tcW w:w="1529" w:type="dxa"/>
            <w:tcBorders>
              <w:top w:val="nil"/>
              <w:bottom w:val="nil"/>
            </w:tcBorders>
          </w:tcPr>
          <w:p w14:paraId="5D3BC4B1" w14:textId="77777777" w:rsidR="00270122" w:rsidRDefault="00270122" w:rsidP="001C7A7B">
            <w:pPr>
              <w:pStyle w:val="TableParagraph"/>
              <w:ind w:left="0"/>
              <w:rPr>
                <w:rFonts w:ascii="Times New Roman"/>
                <w:sz w:val="18"/>
              </w:rPr>
            </w:pPr>
          </w:p>
        </w:tc>
        <w:tc>
          <w:tcPr>
            <w:tcW w:w="1404" w:type="dxa"/>
            <w:tcBorders>
              <w:top w:val="nil"/>
              <w:bottom w:val="nil"/>
            </w:tcBorders>
          </w:tcPr>
          <w:p w14:paraId="58F59D3D" w14:textId="77777777" w:rsidR="00270122" w:rsidRDefault="00270122" w:rsidP="001C7A7B">
            <w:pPr>
              <w:pStyle w:val="TableParagraph"/>
              <w:ind w:left="0"/>
              <w:rPr>
                <w:rFonts w:ascii="Times New Roman"/>
                <w:sz w:val="18"/>
              </w:rPr>
            </w:pPr>
          </w:p>
        </w:tc>
        <w:tc>
          <w:tcPr>
            <w:tcW w:w="2141" w:type="dxa"/>
            <w:tcBorders>
              <w:top w:val="nil"/>
              <w:bottom w:val="nil"/>
            </w:tcBorders>
          </w:tcPr>
          <w:p w14:paraId="619E2412" w14:textId="77777777" w:rsidR="00270122" w:rsidRDefault="00270122" w:rsidP="001C7A7B">
            <w:pPr>
              <w:pStyle w:val="TableParagraph"/>
              <w:spacing w:line="249" w:lineRule="exact"/>
              <w:ind w:left="15" w:right="3"/>
              <w:jc w:val="center"/>
            </w:pPr>
            <w:r>
              <w:t>(0.02,</w:t>
            </w:r>
            <w:r>
              <w:rPr>
                <w:spacing w:val="-4"/>
              </w:rPr>
              <w:t xml:space="preserve"> </w:t>
            </w:r>
            <w:r>
              <w:rPr>
                <w:spacing w:val="-2"/>
              </w:rPr>
              <w:t>0.61)</w:t>
            </w:r>
          </w:p>
        </w:tc>
      </w:tr>
      <w:tr w:rsidR="00270122" w14:paraId="4BD76B79" w14:textId="77777777" w:rsidTr="001C7A7B">
        <w:trPr>
          <w:trHeight w:val="249"/>
        </w:trPr>
        <w:tc>
          <w:tcPr>
            <w:tcW w:w="3999" w:type="dxa"/>
            <w:tcBorders>
              <w:top w:val="nil"/>
            </w:tcBorders>
          </w:tcPr>
          <w:p w14:paraId="01CB8975" w14:textId="77777777" w:rsidR="00270122" w:rsidRDefault="00270122" w:rsidP="001C7A7B">
            <w:pPr>
              <w:pStyle w:val="TableParagraph"/>
              <w:spacing w:line="229" w:lineRule="exact"/>
            </w:pPr>
            <w:proofErr w:type="spellStart"/>
            <w:r>
              <w:rPr>
                <w:spacing w:val="-2"/>
              </w:rPr>
              <w:t>haemolysis</w:t>
            </w:r>
            <w:proofErr w:type="spellEnd"/>
          </w:p>
        </w:tc>
        <w:tc>
          <w:tcPr>
            <w:tcW w:w="1529" w:type="dxa"/>
            <w:tcBorders>
              <w:top w:val="nil"/>
            </w:tcBorders>
          </w:tcPr>
          <w:p w14:paraId="7864ED45" w14:textId="77777777" w:rsidR="00270122" w:rsidRDefault="00270122" w:rsidP="001C7A7B">
            <w:pPr>
              <w:pStyle w:val="TableParagraph"/>
              <w:ind w:left="0"/>
              <w:rPr>
                <w:rFonts w:ascii="Times New Roman"/>
                <w:sz w:val="18"/>
              </w:rPr>
            </w:pPr>
          </w:p>
        </w:tc>
        <w:tc>
          <w:tcPr>
            <w:tcW w:w="1404" w:type="dxa"/>
            <w:tcBorders>
              <w:top w:val="nil"/>
            </w:tcBorders>
          </w:tcPr>
          <w:p w14:paraId="52EF70DF" w14:textId="77777777" w:rsidR="00270122" w:rsidRDefault="00270122" w:rsidP="001C7A7B">
            <w:pPr>
              <w:pStyle w:val="TableParagraph"/>
              <w:ind w:left="0"/>
              <w:rPr>
                <w:rFonts w:ascii="Times New Roman"/>
                <w:sz w:val="18"/>
              </w:rPr>
            </w:pPr>
          </w:p>
        </w:tc>
        <w:tc>
          <w:tcPr>
            <w:tcW w:w="2141" w:type="dxa"/>
            <w:tcBorders>
              <w:top w:val="nil"/>
            </w:tcBorders>
          </w:tcPr>
          <w:p w14:paraId="46C9EEB5" w14:textId="77777777" w:rsidR="00270122" w:rsidRDefault="00270122" w:rsidP="001C7A7B">
            <w:pPr>
              <w:pStyle w:val="TableParagraph"/>
              <w:spacing w:line="229" w:lineRule="exact"/>
              <w:ind w:left="15" w:right="1"/>
              <w:jc w:val="center"/>
            </w:pPr>
            <w:r>
              <w:rPr>
                <w:spacing w:val="-4"/>
              </w:rPr>
              <w:t>0.01</w:t>
            </w:r>
          </w:p>
        </w:tc>
      </w:tr>
      <w:tr w:rsidR="00270122" w14:paraId="14FA664F" w14:textId="77777777" w:rsidTr="001C7A7B">
        <w:trPr>
          <w:trHeight w:val="803"/>
        </w:trPr>
        <w:tc>
          <w:tcPr>
            <w:tcW w:w="3999" w:type="dxa"/>
          </w:tcPr>
          <w:p w14:paraId="2242D301" w14:textId="77777777" w:rsidR="00270122" w:rsidRDefault="00270122" w:rsidP="001C7A7B">
            <w:pPr>
              <w:pStyle w:val="TableParagraph"/>
              <w:spacing w:before="1" w:line="237" w:lineRule="auto"/>
            </w:pPr>
            <w:r>
              <w:t>Absolute</w:t>
            </w:r>
            <w:r>
              <w:rPr>
                <w:spacing w:val="-10"/>
              </w:rPr>
              <w:t xml:space="preserve"> </w:t>
            </w:r>
            <w:r>
              <w:t>reticulocyte</w:t>
            </w:r>
            <w:r>
              <w:rPr>
                <w:spacing w:val="-12"/>
              </w:rPr>
              <w:t xml:space="preserve"> </w:t>
            </w:r>
            <w:r>
              <w:t>counts</w:t>
            </w:r>
            <w:r>
              <w:rPr>
                <w:spacing w:val="-9"/>
              </w:rPr>
              <w:t xml:space="preserve"> </w:t>
            </w:r>
            <w:r>
              <w:t>change</w:t>
            </w:r>
            <w:r>
              <w:rPr>
                <w:spacing w:val="-10"/>
              </w:rPr>
              <w:t xml:space="preserve"> </w:t>
            </w:r>
            <w:r>
              <w:t>from baseline (10</w:t>
            </w:r>
            <w:r>
              <w:rPr>
                <w:vertAlign w:val="superscript"/>
              </w:rPr>
              <w:t>9</w:t>
            </w:r>
            <w:r>
              <w:t xml:space="preserve">/L) (adjusted </w:t>
            </w:r>
            <w:proofErr w:type="spellStart"/>
            <w:r>
              <w:t>mean</w:t>
            </w:r>
            <w:r>
              <w:rPr>
                <w:vertAlign w:val="superscript"/>
              </w:rPr>
              <w:t>g</w:t>
            </w:r>
            <w:proofErr w:type="spellEnd"/>
            <w:r>
              <w:t>)</w:t>
            </w:r>
          </w:p>
        </w:tc>
        <w:tc>
          <w:tcPr>
            <w:tcW w:w="1529" w:type="dxa"/>
          </w:tcPr>
          <w:p w14:paraId="78A5A33A" w14:textId="77777777" w:rsidR="00270122" w:rsidRDefault="00270122" w:rsidP="001C7A7B">
            <w:pPr>
              <w:pStyle w:val="TableParagraph"/>
              <w:spacing w:line="268" w:lineRule="exact"/>
              <w:ind w:left="11"/>
              <w:jc w:val="center"/>
            </w:pPr>
            <w:r>
              <w:rPr>
                <w:spacing w:val="-2"/>
              </w:rPr>
              <w:t>-</w:t>
            </w:r>
            <w:r>
              <w:rPr>
                <w:spacing w:val="-4"/>
              </w:rPr>
              <w:t>115.8</w:t>
            </w:r>
          </w:p>
        </w:tc>
        <w:tc>
          <w:tcPr>
            <w:tcW w:w="1404" w:type="dxa"/>
          </w:tcPr>
          <w:p w14:paraId="0573EE6C" w14:textId="77777777" w:rsidR="00270122" w:rsidRDefault="00270122" w:rsidP="001C7A7B">
            <w:pPr>
              <w:pStyle w:val="TableParagraph"/>
              <w:spacing w:line="268" w:lineRule="exact"/>
              <w:ind w:left="9" w:right="1"/>
              <w:jc w:val="center"/>
            </w:pPr>
            <w:r>
              <w:rPr>
                <w:spacing w:val="-5"/>
              </w:rPr>
              <w:t>0.3</w:t>
            </w:r>
          </w:p>
        </w:tc>
        <w:tc>
          <w:tcPr>
            <w:tcW w:w="2141" w:type="dxa"/>
          </w:tcPr>
          <w:p w14:paraId="4B8E4C92" w14:textId="77777777" w:rsidR="00270122" w:rsidRDefault="00270122" w:rsidP="001C7A7B">
            <w:pPr>
              <w:pStyle w:val="TableParagraph"/>
              <w:spacing w:line="267" w:lineRule="exact"/>
              <w:ind w:left="15" w:right="1"/>
              <w:jc w:val="center"/>
            </w:pPr>
            <w:r>
              <w:rPr>
                <w:spacing w:val="-2"/>
              </w:rPr>
              <w:t>-116.2</w:t>
            </w:r>
          </w:p>
          <w:p w14:paraId="2D1C64BE" w14:textId="77777777" w:rsidR="00270122" w:rsidRDefault="00270122" w:rsidP="001C7A7B">
            <w:pPr>
              <w:pStyle w:val="TableParagraph"/>
              <w:spacing w:line="267" w:lineRule="exact"/>
              <w:ind w:left="15" w:right="5"/>
              <w:jc w:val="center"/>
            </w:pPr>
            <w:r>
              <w:t>(-132.0,</w:t>
            </w:r>
            <w:r>
              <w:rPr>
                <w:spacing w:val="-7"/>
              </w:rPr>
              <w:t xml:space="preserve"> </w:t>
            </w:r>
            <w:r>
              <w:t>-</w:t>
            </w:r>
            <w:r>
              <w:rPr>
                <w:spacing w:val="-2"/>
              </w:rPr>
              <w:t>100.3)</w:t>
            </w:r>
          </w:p>
          <w:p w14:paraId="35518F7C" w14:textId="77777777" w:rsidR="00270122" w:rsidRDefault="00270122" w:rsidP="001C7A7B">
            <w:pPr>
              <w:pStyle w:val="TableParagraph"/>
              <w:spacing w:line="249" w:lineRule="exact"/>
              <w:ind w:left="15" w:right="1"/>
              <w:jc w:val="center"/>
            </w:pPr>
            <w:r>
              <w:rPr>
                <w:spacing w:val="-2"/>
              </w:rPr>
              <w:t>&lt;0.0001</w:t>
            </w:r>
          </w:p>
        </w:tc>
      </w:tr>
      <w:tr w:rsidR="00270122" w14:paraId="4C5BD024" w14:textId="77777777" w:rsidTr="001C7A7B">
        <w:trPr>
          <w:trHeight w:val="806"/>
        </w:trPr>
        <w:tc>
          <w:tcPr>
            <w:tcW w:w="3999" w:type="dxa"/>
          </w:tcPr>
          <w:p w14:paraId="6533AB81" w14:textId="77777777" w:rsidR="00270122" w:rsidRDefault="00270122" w:rsidP="001C7A7B">
            <w:pPr>
              <w:pStyle w:val="TableParagraph"/>
            </w:pPr>
            <w:r>
              <w:t>LDH</w:t>
            </w:r>
            <w:r>
              <w:rPr>
                <w:spacing w:val="-8"/>
              </w:rPr>
              <w:t xml:space="preserve"> </w:t>
            </w:r>
            <w:r>
              <w:t>ratio</w:t>
            </w:r>
            <w:r>
              <w:rPr>
                <w:spacing w:val="-9"/>
              </w:rPr>
              <w:t xml:space="preserve"> </w:t>
            </w:r>
            <w:r>
              <w:t>to</w:t>
            </w:r>
            <w:r>
              <w:rPr>
                <w:spacing w:val="-9"/>
              </w:rPr>
              <w:t xml:space="preserve"> </w:t>
            </w:r>
            <w:r>
              <w:t>baseline</w:t>
            </w:r>
            <w:r>
              <w:rPr>
                <w:spacing w:val="-9"/>
              </w:rPr>
              <w:t xml:space="preserve"> </w:t>
            </w:r>
            <w:r>
              <w:t>(adjusted</w:t>
            </w:r>
            <w:r>
              <w:rPr>
                <w:spacing w:val="-8"/>
              </w:rPr>
              <w:t xml:space="preserve"> </w:t>
            </w:r>
            <w:r>
              <w:t xml:space="preserve">geometric </w:t>
            </w:r>
            <w:proofErr w:type="spellStart"/>
            <w:r>
              <w:rPr>
                <w:spacing w:val="-2"/>
              </w:rPr>
              <w:t>mean</w:t>
            </w:r>
            <w:r>
              <w:rPr>
                <w:spacing w:val="-2"/>
                <w:vertAlign w:val="superscript"/>
              </w:rPr>
              <w:t>g</w:t>
            </w:r>
            <w:proofErr w:type="spellEnd"/>
            <w:r>
              <w:rPr>
                <w:spacing w:val="-2"/>
              </w:rPr>
              <w:t>)</w:t>
            </w:r>
          </w:p>
        </w:tc>
        <w:tc>
          <w:tcPr>
            <w:tcW w:w="1529" w:type="dxa"/>
          </w:tcPr>
          <w:p w14:paraId="0A4766A8" w14:textId="77777777" w:rsidR="00270122" w:rsidRDefault="00270122" w:rsidP="001C7A7B">
            <w:pPr>
              <w:pStyle w:val="TableParagraph"/>
              <w:spacing w:line="268" w:lineRule="exact"/>
              <w:ind w:left="11" w:right="1"/>
              <w:jc w:val="center"/>
            </w:pPr>
            <w:r>
              <w:rPr>
                <w:spacing w:val="-4"/>
              </w:rPr>
              <w:t>0.96</w:t>
            </w:r>
          </w:p>
        </w:tc>
        <w:tc>
          <w:tcPr>
            <w:tcW w:w="1404" w:type="dxa"/>
          </w:tcPr>
          <w:p w14:paraId="7039F8FF" w14:textId="77777777" w:rsidR="00270122" w:rsidRDefault="00270122" w:rsidP="001C7A7B">
            <w:pPr>
              <w:pStyle w:val="TableParagraph"/>
              <w:spacing w:line="268" w:lineRule="exact"/>
              <w:ind w:left="9" w:right="3"/>
              <w:jc w:val="center"/>
            </w:pPr>
            <w:r>
              <w:rPr>
                <w:spacing w:val="-4"/>
              </w:rPr>
              <w:t>0.98</w:t>
            </w:r>
          </w:p>
        </w:tc>
        <w:tc>
          <w:tcPr>
            <w:tcW w:w="2141" w:type="dxa"/>
          </w:tcPr>
          <w:p w14:paraId="7B1230CA" w14:textId="77777777" w:rsidR="00270122" w:rsidRDefault="00270122" w:rsidP="001C7A7B">
            <w:pPr>
              <w:pStyle w:val="TableParagraph"/>
              <w:spacing w:line="268" w:lineRule="exact"/>
              <w:ind w:left="15" w:right="2"/>
              <w:jc w:val="center"/>
            </w:pPr>
            <w:r>
              <w:t>Ratio</w:t>
            </w:r>
            <w:r>
              <w:rPr>
                <w:spacing w:val="-4"/>
              </w:rPr>
              <w:t xml:space="preserve"> </w:t>
            </w:r>
            <w:r>
              <w:t>=</w:t>
            </w:r>
            <w:r>
              <w:rPr>
                <w:spacing w:val="-3"/>
              </w:rPr>
              <w:t xml:space="preserve"> </w:t>
            </w:r>
            <w:r>
              <w:rPr>
                <w:spacing w:val="-4"/>
              </w:rPr>
              <w:t>0.99</w:t>
            </w:r>
          </w:p>
          <w:p w14:paraId="03E6B3CA" w14:textId="77777777" w:rsidR="00270122" w:rsidRDefault="00270122" w:rsidP="001C7A7B">
            <w:pPr>
              <w:pStyle w:val="TableParagraph"/>
              <w:spacing w:before="1"/>
              <w:ind w:left="15" w:right="3"/>
              <w:jc w:val="center"/>
            </w:pPr>
            <w:r>
              <w:t>(0.89,</w:t>
            </w:r>
            <w:r>
              <w:rPr>
                <w:spacing w:val="-4"/>
              </w:rPr>
              <w:t xml:space="preserve"> </w:t>
            </w:r>
            <w:r>
              <w:rPr>
                <w:spacing w:val="-2"/>
              </w:rPr>
              <w:t>1.10)</w:t>
            </w:r>
          </w:p>
          <w:p w14:paraId="448C1058" w14:textId="77777777" w:rsidR="00270122" w:rsidRDefault="00270122" w:rsidP="001C7A7B">
            <w:pPr>
              <w:pStyle w:val="TableParagraph"/>
              <w:spacing w:line="249" w:lineRule="exact"/>
              <w:ind w:left="15"/>
              <w:jc w:val="center"/>
            </w:pPr>
            <w:r>
              <w:rPr>
                <w:spacing w:val="-4"/>
              </w:rPr>
              <w:t>0.84</w:t>
            </w:r>
          </w:p>
        </w:tc>
      </w:tr>
      <w:tr w:rsidR="00270122" w14:paraId="2082E6B6" w14:textId="77777777" w:rsidTr="001C7A7B">
        <w:trPr>
          <w:trHeight w:val="287"/>
        </w:trPr>
        <w:tc>
          <w:tcPr>
            <w:tcW w:w="3999" w:type="dxa"/>
            <w:tcBorders>
              <w:bottom w:val="nil"/>
            </w:tcBorders>
          </w:tcPr>
          <w:p w14:paraId="794CDC8D" w14:textId="77777777" w:rsidR="00270122" w:rsidRDefault="00270122" w:rsidP="001C7A7B">
            <w:pPr>
              <w:pStyle w:val="TableParagraph"/>
              <w:spacing w:line="268" w:lineRule="exact"/>
            </w:pPr>
            <w:proofErr w:type="spellStart"/>
            <w:r>
              <w:t>MAVEs</w:t>
            </w:r>
            <w:r>
              <w:rPr>
                <w:vertAlign w:val="superscript"/>
              </w:rPr>
              <w:t>h</w:t>
            </w:r>
            <w:proofErr w:type="spellEnd"/>
            <w:r>
              <w:rPr>
                <w:spacing w:val="9"/>
              </w:rPr>
              <w:t xml:space="preserve"> </w:t>
            </w:r>
            <w:r>
              <w:t>%</w:t>
            </w:r>
            <w:r>
              <w:rPr>
                <w:spacing w:val="-4"/>
              </w:rPr>
              <w:t xml:space="preserve"> (n/N)</w:t>
            </w:r>
          </w:p>
        </w:tc>
        <w:tc>
          <w:tcPr>
            <w:tcW w:w="1529" w:type="dxa"/>
            <w:tcBorders>
              <w:bottom w:val="nil"/>
            </w:tcBorders>
          </w:tcPr>
          <w:p w14:paraId="14B60782" w14:textId="77777777" w:rsidR="00270122" w:rsidRDefault="00270122" w:rsidP="001C7A7B">
            <w:pPr>
              <w:pStyle w:val="TableParagraph"/>
              <w:spacing w:line="268" w:lineRule="exact"/>
              <w:ind w:left="11" w:right="3"/>
              <w:jc w:val="center"/>
            </w:pPr>
            <w:r>
              <w:rPr>
                <w:spacing w:val="-5"/>
              </w:rPr>
              <w:t>1.6</w:t>
            </w:r>
          </w:p>
        </w:tc>
        <w:tc>
          <w:tcPr>
            <w:tcW w:w="1404" w:type="dxa"/>
            <w:tcBorders>
              <w:bottom w:val="nil"/>
            </w:tcBorders>
          </w:tcPr>
          <w:p w14:paraId="264ACA7D" w14:textId="77777777" w:rsidR="00270122" w:rsidRDefault="00270122" w:rsidP="001C7A7B">
            <w:pPr>
              <w:pStyle w:val="TableParagraph"/>
              <w:spacing w:line="268" w:lineRule="exact"/>
              <w:ind w:left="9" w:right="1"/>
              <w:jc w:val="center"/>
            </w:pPr>
            <w:r>
              <w:rPr>
                <w:spacing w:val="-10"/>
              </w:rPr>
              <w:t>0</w:t>
            </w:r>
          </w:p>
        </w:tc>
        <w:tc>
          <w:tcPr>
            <w:tcW w:w="2141" w:type="dxa"/>
            <w:tcBorders>
              <w:bottom w:val="nil"/>
            </w:tcBorders>
          </w:tcPr>
          <w:p w14:paraId="1E46E319" w14:textId="77777777" w:rsidR="00270122" w:rsidRDefault="00270122" w:rsidP="001C7A7B">
            <w:pPr>
              <w:pStyle w:val="TableParagraph"/>
              <w:ind w:left="0"/>
              <w:rPr>
                <w:rFonts w:ascii="Times New Roman"/>
                <w:sz w:val="18"/>
              </w:rPr>
            </w:pPr>
          </w:p>
        </w:tc>
      </w:tr>
      <w:tr w:rsidR="00270122" w14:paraId="69174405" w14:textId="77777777" w:rsidTr="001C7A7B">
        <w:trPr>
          <w:trHeight w:val="403"/>
        </w:trPr>
        <w:tc>
          <w:tcPr>
            <w:tcW w:w="3999" w:type="dxa"/>
            <w:tcBorders>
              <w:top w:val="nil"/>
              <w:bottom w:val="nil"/>
            </w:tcBorders>
          </w:tcPr>
          <w:p w14:paraId="58D9A989" w14:textId="77777777" w:rsidR="00270122" w:rsidRDefault="00270122" w:rsidP="001C7A7B">
            <w:pPr>
              <w:pStyle w:val="TableParagraph"/>
              <w:ind w:left="0"/>
              <w:rPr>
                <w:rFonts w:ascii="Times New Roman"/>
                <w:sz w:val="18"/>
              </w:rPr>
            </w:pPr>
          </w:p>
        </w:tc>
        <w:tc>
          <w:tcPr>
            <w:tcW w:w="1529" w:type="dxa"/>
            <w:tcBorders>
              <w:top w:val="nil"/>
              <w:bottom w:val="nil"/>
            </w:tcBorders>
          </w:tcPr>
          <w:p w14:paraId="3149C94F" w14:textId="77777777" w:rsidR="00270122" w:rsidRDefault="00270122" w:rsidP="001C7A7B">
            <w:pPr>
              <w:pStyle w:val="TableParagraph"/>
              <w:spacing w:line="249" w:lineRule="exact"/>
              <w:ind w:left="11" w:right="3"/>
              <w:jc w:val="center"/>
            </w:pPr>
            <w:r>
              <w:rPr>
                <w:spacing w:val="-2"/>
              </w:rPr>
              <w:t>(1/62)</w:t>
            </w:r>
          </w:p>
        </w:tc>
        <w:tc>
          <w:tcPr>
            <w:tcW w:w="1404" w:type="dxa"/>
            <w:tcBorders>
              <w:top w:val="nil"/>
              <w:bottom w:val="nil"/>
            </w:tcBorders>
          </w:tcPr>
          <w:p w14:paraId="76BC9BAF" w14:textId="77777777" w:rsidR="00270122" w:rsidRDefault="00270122" w:rsidP="001C7A7B">
            <w:pPr>
              <w:pStyle w:val="TableParagraph"/>
              <w:ind w:left="0"/>
              <w:rPr>
                <w:rFonts w:ascii="Times New Roman"/>
                <w:sz w:val="18"/>
              </w:rPr>
            </w:pPr>
          </w:p>
        </w:tc>
        <w:tc>
          <w:tcPr>
            <w:tcW w:w="2141" w:type="dxa"/>
            <w:tcBorders>
              <w:top w:val="nil"/>
              <w:bottom w:val="nil"/>
            </w:tcBorders>
          </w:tcPr>
          <w:p w14:paraId="3CAD8D6C" w14:textId="77777777" w:rsidR="00270122" w:rsidRDefault="00270122" w:rsidP="001C7A7B">
            <w:pPr>
              <w:pStyle w:val="TableParagraph"/>
              <w:ind w:left="0"/>
              <w:rPr>
                <w:rFonts w:ascii="Times New Roman"/>
                <w:sz w:val="18"/>
              </w:rPr>
            </w:pPr>
          </w:p>
        </w:tc>
      </w:tr>
      <w:tr w:rsidR="00270122" w14:paraId="52B6E029" w14:textId="77777777" w:rsidTr="001C7A7B">
        <w:trPr>
          <w:trHeight w:val="403"/>
        </w:trPr>
        <w:tc>
          <w:tcPr>
            <w:tcW w:w="3999" w:type="dxa"/>
            <w:tcBorders>
              <w:top w:val="nil"/>
              <w:bottom w:val="nil"/>
            </w:tcBorders>
          </w:tcPr>
          <w:p w14:paraId="3C996136" w14:textId="77777777" w:rsidR="00270122" w:rsidRDefault="00270122" w:rsidP="001C7A7B">
            <w:pPr>
              <w:pStyle w:val="TableParagraph"/>
              <w:spacing w:before="114"/>
            </w:pPr>
            <w:r>
              <w:t>Annualized</w:t>
            </w:r>
            <w:r>
              <w:rPr>
                <w:spacing w:val="-3"/>
              </w:rPr>
              <w:t xml:space="preserve"> </w:t>
            </w:r>
            <w:r>
              <w:t>rate</w:t>
            </w:r>
            <w:r>
              <w:rPr>
                <w:spacing w:val="-3"/>
              </w:rPr>
              <w:t xml:space="preserve"> </w:t>
            </w:r>
            <w:r>
              <w:t>of</w:t>
            </w:r>
            <w:r>
              <w:rPr>
                <w:spacing w:val="-3"/>
              </w:rPr>
              <w:t xml:space="preserve"> </w:t>
            </w:r>
            <w:proofErr w:type="spellStart"/>
            <w:r>
              <w:rPr>
                <w:spacing w:val="-2"/>
              </w:rPr>
              <w:t>MAVEs</w:t>
            </w:r>
            <w:r>
              <w:rPr>
                <w:spacing w:val="-2"/>
                <w:vertAlign w:val="superscript"/>
              </w:rPr>
              <w:t>h</w:t>
            </w:r>
            <w:proofErr w:type="spellEnd"/>
          </w:p>
        </w:tc>
        <w:tc>
          <w:tcPr>
            <w:tcW w:w="1529" w:type="dxa"/>
            <w:tcBorders>
              <w:top w:val="nil"/>
              <w:bottom w:val="nil"/>
            </w:tcBorders>
          </w:tcPr>
          <w:p w14:paraId="633335F2" w14:textId="77777777" w:rsidR="00270122" w:rsidRDefault="00270122" w:rsidP="001C7A7B">
            <w:pPr>
              <w:pStyle w:val="TableParagraph"/>
              <w:spacing w:before="114"/>
              <w:ind w:left="11" w:right="1"/>
              <w:jc w:val="center"/>
            </w:pPr>
            <w:r>
              <w:rPr>
                <w:spacing w:val="-4"/>
              </w:rPr>
              <w:t>0.03</w:t>
            </w:r>
          </w:p>
        </w:tc>
        <w:tc>
          <w:tcPr>
            <w:tcW w:w="1404" w:type="dxa"/>
            <w:tcBorders>
              <w:top w:val="nil"/>
              <w:bottom w:val="nil"/>
            </w:tcBorders>
          </w:tcPr>
          <w:p w14:paraId="3EA9833E" w14:textId="77777777" w:rsidR="00270122" w:rsidRDefault="00270122" w:rsidP="001C7A7B">
            <w:pPr>
              <w:pStyle w:val="TableParagraph"/>
              <w:spacing w:before="114"/>
              <w:ind w:left="9" w:right="1"/>
              <w:jc w:val="center"/>
            </w:pPr>
            <w:r>
              <w:rPr>
                <w:spacing w:val="-10"/>
              </w:rPr>
              <w:t>0</w:t>
            </w:r>
          </w:p>
        </w:tc>
        <w:tc>
          <w:tcPr>
            <w:tcW w:w="2141" w:type="dxa"/>
            <w:tcBorders>
              <w:top w:val="nil"/>
              <w:bottom w:val="nil"/>
            </w:tcBorders>
          </w:tcPr>
          <w:p w14:paraId="081CC4CF" w14:textId="77777777" w:rsidR="00270122" w:rsidRDefault="00270122" w:rsidP="001C7A7B">
            <w:pPr>
              <w:pStyle w:val="TableParagraph"/>
              <w:spacing w:before="114"/>
              <w:ind w:left="15" w:right="1"/>
              <w:jc w:val="center"/>
            </w:pPr>
            <w:r>
              <w:rPr>
                <w:spacing w:val="-4"/>
              </w:rPr>
              <w:t>0.03</w:t>
            </w:r>
          </w:p>
        </w:tc>
      </w:tr>
      <w:tr w:rsidR="00270122" w14:paraId="566477CA" w14:textId="77777777" w:rsidTr="001C7A7B">
        <w:trPr>
          <w:trHeight w:val="268"/>
        </w:trPr>
        <w:tc>
          <w:tcPr>
            <w:tcW w:w="3999" w:type="dxa"/>
            <w:tcBorders>
              <w:top w:val="nil"/>
              <w:bottom w:val="nil"/>
            </w:tcBorders>
          </w:tcPr>
          <w:p w14:paraId="4CC2701E" w14:textId="77777777" w:rsidR="00270122" w:rsidRDefault="00270122" w:rsidP="001C7A7B">
            <w:pPr>
              <w:pStyle w:val="TableParagraph"/>
              <w:ind w:left="0"/>
              <w:rPr>
                <w:rFonts w:ascii="Times New Roman"/>
                <w:sz w:val="18"/>
              </w:rPr>
            </w:pPr>
          </w:p>
        </w:tc>
        <w:tc>
          <w:tcPr>
            <w:tcW w:w="1529" w:type="dxa"/>
            <w:tcBorders>
              <w:top w:val="nil"/>
              <w:bottom w:val="nil"/>
            </w:tcBorders>
          </w:tcPr>
          <w:p w14:paraId="5A5405F7" w14:textId="77777777" w:rsidR="00270122" w:rsidRDefault="00270122" w:rsidP="001C7A7B">
            <w:pPr>
              <w:pStyle w:val="TableParagraph"/>
              <w:ind w:left="0"/>
              <w:rPr>
                <w:rFonts w:ascii="Times New Roman"/>
                <w:sz w:val="18"/>
              </w:rPr>
            </w:pPr>
          </w:p>
        </w:tc>
        <w:tc>
          <w:tcPr>
            <w:tcW w:w="1404" w:type="dxa"/>
            <w:tcBorders>
              <w:top w:val="nil"/>
              <w:bottom w:val="nil"/>
            </w:tcBorders>
          </w:tcPr>
          <w:p w14:paraId="6475B11D" w14:textId="77777777" w:rsidR="00270122" w:rsidRDefault="00270122" w:rsidP="001C7A7B">
            <w:pPr>
              <w:pStyle w:val="TableParagraph"/>
              <w:ind w:left="0"/>
              <w:rPr>
                <w:rFonts w:ascii="Times New Roman"/>
                <w:sz w:val="18"/>
              </w:rPr>
            </w:pPr>
          </w:p>
        </w:tc>
        <w:tc>
          <w:tcPr>
            <w:tcW w:w="2141" w:type="dxa"/>
            <w:tcBorders>
              <w:top w:val="nil"/>
              <w:bottom w:val="nil"/>
            </w:tcBorders>
          </w:tcPr>
          <w:p w14:paraId="1218A451" w14:textId="77777777" w:rsidR="00270122" w:rsidRDefault="00270122" w:rsidP="001C7A7B">
            <w:pPr>
              <w:pStyle w:val="TableParagraph"/>
              <w:spacing w:line="249" w:lineRule="exact"/>
              <w:ind w:left="15" w:right="3"/>
              <w:jc w:val="center"/>
            </w:pPr>
            <w:r>
              <w:t>(-0.03,</w:t>
            </w:r>
            <w:r>
              <w:rPr>
                <w:spacing w:val="-5"/>
              </w:rPr>
              <w:t xml:space="preserve"> </w:t>
            </w:r>
            <w:r>
              <w:rPr>
                <w:spacing w:val="-2"/>
              </w:rPr>
              <w:t>0.10)</w:t>
            </w:r>
          </w:p>
        </w:tc>
      </w:tr>
      <w:tr w:rsidR="00270122" w14:paraId="0B8B84C5" w14:textId="77777777" w:rsidTr="001C7A7B">
        <w:trPr>
          <w:trHeight w:val="249"/>
        </w:trPr>
        <w:tc>
          <w:tcPr>
            <w:tcW w:w="3999" w:type="dxa"/>
            <w:tcBorders>
              <w:top w:val="nil"/>
            </w:tcBorders>
          </w:tcPr>
          <w:p w14:paraId="67545B58" w14:textId="77777777" w:rsidR="00270122" w:rsidRDefault="00270122" w:rsidP="001C7A7B">
            <w:pPr>
              <w:pStyle w:val="TableParagraph"/>
              <w:ind w:left="0"/>
              <w:rPr>
                <w:rFonts w:ascii="Times New Roman"/>
                <w:sz w:val="18"/>
              </w:rPr>
            </w:pPr>
          </w:p>
        </w:tc>
        <w:tc>
          <w:tcPr>
            <w:tcW w:w="1529" w:type="dxa"/>
            <w:tcBorders>
              <w:top w:val="nil"/>
            </w:tcBorders>
          </w:tcPr>
          <w:p w14:paraId="2A412C71" w14:textId="77777777" w:rsidR="00270122" w:rsidRDefault="00270122" w:rsidP="001C7A7B">
            <w:pPr>
              <w:pStyle w:val="TableParagraph"/>
              <w:ind w:left="0"/>
              <w:rPr>
                <w:rFonts w:ascii="Times New Roman"/>
                <w:sz w:val="18"/>
              </w:rPr>
            </w:pPr>
          </w:p>
        </w:tc>
        <w:tc>
          <w:tcPr>
            <w:tcW w:w="1404" w:type="dxa"/>
            <w:tcBorders>
              <w:top w:val="nil"/>
            </w:tcBorders>
          </w:tcPr>
          <w:p w14:paraId="2152ACFD" w14:textId="77777777" w:rsidR="00270122" w:rsidRDefault="00270122" w:rsidP="001C7A7B">
            <w:pPr>
              <w:pStyle w:val="TableParagraph"/>
              <w:ind w:left="0"/>
              <w:rPr>
                <w:rFonts w:ascii="Times New Roman"/>
                <w:sz w:val="18"/>
              </w:rPr>
            </w:pPr>
          </w:p>
        </w:tc>
        <w:tc>
          <w:tcPr>
            <w:tcW w:w="2141" w:type="dxa"/>
            <w:tcBorders>
              <w:top w:val="nil"/>
            </w:tcBorders>
          </w:tcPr>
          <w:p w14:paraId="7BC339C0" w14:textId="77777777" w:rsidR="00270122" w:rsidRDefault="00270122" w:rsidP="001C7A7B">
            <w:pPr>
              <w:pStyle w:val="TableParagraph"/>
              <w:spacing w:line="229" w:lineRule="exact"/>
              <w:ind w:left="15" w:right="1"/>
              <w:jc w:val="center"/>
            </w:pPr>
            <w:r>
              <w:rPr>
                <w:spacing w:val="-4"/>
              </w:rPr>
              <w:t>0.32</w:t>
            </w:r>
          </w:p>
        </w:tc>
      </w:tr>
      <w:tr w:rsidR="00270122" w14:paraId="6C11560D" w14:textId="77777777" w:rsidTr="001C7A7B">
        <w:trPr>
          <w:trHeight w:val="3955"/>
        </w:trPr>
        <w:tc>
          <w:tcPr>
            <w:tcW w:w="9073" w:type="dxa"/>
            <w:gridSpan w:val="4"/>
          </w:tcPr>
          <w:p w14:paraId="02714386" w14:textId="77777777" w:rsidR="00270122" w:rsidRDefault="00270122" w:rsidP="001C7A7B">
            <w:pPr>
              <w:pStyle w:val="TableParagraph"/>
              <w:spacing w:before="1" w:line="219" w:lineRule="exact"/>
              <w:rPr>
                <w:sz w:val="18"/>
              </w:rPr>
            </w:pPr>
            <w:r>
              <w:rPr>
                <w:sz w:val="18"/>
              </w:rPr>
              <w:lastRenderedPageBreak/>
              <w:t>Abbreviations:</w:t>
            </w:r>
            <w:r>
              <w:rPr>
                <w:spacing w:val="-5"/>
                <w:sz w:val="18"/>
              </w:rPr>
              <w:t xml:space="preserve"> </w:t>
            </w:r>
            <w:r>
              <w:rPr>
                <w:sz w:val="18"/>
              </w:rPr>
              <w:t>RR,</w:t>
            </w:r>
            <w:r>
              <w:rPr>
                <w:spacing w:val="-3"/>
                <w:sz w:val="18"/>
              </w:rPr>
              <w:t xml:space="preserve"> </w:t>
            </w:r>
            <w:r>
              <w:rPr>
                <w:sz w:val="18"/>
              </w:rPr>
              <w:t>rate</w:t>
            </w:r>
            <w:r>
              <w:rPr>
                <w:spacing w:val="-4"/>
                <w:sz w:val="18"/>
              </w:rPr>
              <w:t xml:space="preserve"> </w:t>
            </w:r>
            <w:r>
              <w:rPr>
                <w:sz w:val="18"/>
              </w:rPr>
              <w:t>ratio;</w:t>
            </w:r>
            <w:r>
              <w:rPr>
                <w:spacing w:val="-3"/>
                <w:sz w:val="18"/>
              </w:rPr>
              <w:t xml:space="preserve"> </w:t>
            </w:r>
            <w:r>
              <w:rPr>
                <w:sz w:val="18"/>
              </w:rPr>
              <w:t>LDH,</w:t>
            </w:r>
            <w:r>
              <w:rPr>
                <w:spacing w:val="-2"/>
                <w:sz w:val="18"/>
              </w:rPr>
              <w:t xml:space="preserve"> </w:t>
            </w:r>
            <w:r>
              <w:rPr>
                <w:sz w:val="18"/>
              </w:rPr>
              <w:t>lactate</w:t>
            </w:r>
            <w:r>
              <w:rPr>
                <w:spacing w:val="-4"/>
                <w:sz w:val="18"/>
              </w:rPr>
              <w:t xml:space="preserve"> </w:t>
            </w:r>
            <w:r>
              <w:rPr>
                <w:sz w:val="18"/>
              </w:rPr>
              <w:t>dehydrogenase;</w:t>
            </w:r>
            <w:r>
              <w:rPr>
                <w:spacing w:val="-2"/>
                <w:sz w:val="18"/>
              </w:rPr>
              <w:t xml:space="preserve"> </w:t>
            </w:r>
            <w:r>
              <w:rPr>
                <w:sz w:val="18"/>
              </w:rPr>
              <w:t>MAVEs,</w:t>
            </w:r>
            <w:r>
              <w:rPr>
                <w:spacing w:val="-3"/>
                <w:sz w:val="18"/>
              </w:rPr>
              <w:t xml:space="preserve"> </w:t>
            </w:r>
            <w:r>
              <w:rPr>
                <w:sz w:val="18"/>
              </w:rPr>
              <w:t>major</w:t>
            </w:r>
            <w:r>
              <w:rPr>
                <w:spacing w:val="-2"/>
                <w:sz w:val="18"/>
              </w:rPr>
              <w:t xml:space="preserve"> </w:t>
            </w:r>
            <w:r>
              <w:rPr>
                <w:sz w:val="18"/>
              </w:rPr>
              <w:t>adverse</w:t>
            </w:r>
            <w:r>
              <w:rPr>
                <w:spacing w:val="-4"/>
                <w:sz w:val="18"/>
              </w:rPr>
              <w:t xml:space="preserve"> </w:t>
            </w:r>
            <w:r>
              <w:rPr>
                <w:sz w:val="18"/>
              </w:rPr>
              <w:t xml:space="preserve">vascular </w:t>
            </w:r>
            <w:r>
              <w:rPr>
                <w:spacing w:val="-2"/>
                <w:sz w:val="18"/>
              </w:rPr>
              <w:t>events.</w:t>
            </w:r>
          </w:p>
          <w:p w14:paraId="4E3829DF" w14:textId="77777777" w:rsidR="00270122" w:rsidRDefault="00270122" w:rsidP="001C7A7B">
            <w:pPr>
              <w:pStyle w:val="TableParagraph"/>
              <w:spacing w:line="219" w:lineRule="exact"/>
              <w:rPr>
                <w:sz w:val="18"/>
              </w:rPr>
            </w:pPr>
            <w:proofErr w:type="gramStart"/>
            <w:r>
              <w:rPr>
                <w:position w:val="5"/>
                <w:sz w:val="12"/>
              </w:rPr>
              <w:t>a</w:t>
            </w:r>
            <w:proofErr w:type="gramEnd"/>
            <w:r>
              <w:rPr>
                <w:spacing w:val="-2"/>
                <w:position w:val="5"/>
                <w:sz w:val="12"/>
              </w:rPr>
              <w:t xml:space="preserve"> </w:t>
            </w:r>
            <w:r>
              <w:rPr>
                <w:sz w:val="18"/>
              </w:rPr>
              <w:t>Assessed</w:t>
            </w:r>
            <w:r>
              <w:rPr>
                <w:spacing w:val="-2"/>
                <w:sz w:val="18"/>
              </w:rPr>
              <w:t xml:space="preserve"> </w:t>
            </w:r>
            <w:r>
              <w:rPr>
                <w:sz w:val="18"/>
              </w:rPr>
              <w:t>between</w:t>
            </w:r>
            <w:r>
              <w:rPr>
                <w:spacing w:val="-2"/>
                <w:sz w:val="18"/>
              </w:rPr>
              <w:t xml:space="preserve"> </w:t>
            </w:r>
            <w:r>
              <w:rPr>
                <w:sz w:val="18"/>
              </w:rPr>
              <w:t>Day</w:t>
            </w:r>
            <w:r>
              <w:rPr>
                <w:spacing w:val="-1"/>
                <w:sz w:val="18"/>
              </w:rPr>
              <w:t xml:space="preserve"> </w:t>
            </w:r>
            <w:r>
              <w:rPr>
                <w:sz w:val="18"/>
              </w:rPr>
              <w:t>126</w:t>
            </w:r>
            <w:r>
              <w:rPr>
                <w:spacing w:val="-1"/>
                <w:sz w:val="18"/>
              </w:rPr>
              <w:t xml:space="preserve"> </w:t>
            </w:r>
            <w:r>
              <w:rPr>
                <w:sz w:val="18"/>
              </w:rPr>
              <w:t xml:space="preserve">and </w:t>
            </w:r>
            <w:r>
              <w:rPr>
                <w:spacing w:val="-4"/>
                <w:sz w:val="18"/>
              </w:rPr>
              <w:t>168.</w:t>
            </w:r>
          </w:p>
          <w:p w14:paraId="5BAB20B6" w14:textId="77777777" w:rsidR="00270122" w:rsidRDefault="00270122" w:rsidP="001C7A7B">
            <w:pPr>
              <w:pStyle w:val="TableParagraph"/>
              <w:spacing w:before="1"/>
              <w:ind w:right="151"/>
              <w:rPr>
                <w:sz w:val="18"/>
              </w:rPr>
            </w:pPr>
            <w:r>
              <w:rPr>
                <w:position w:val="5"/>
                <w:sz w:val="12"/>
              </w:rPr>
              <w:t xml:space="preserve">b </w:t>
            </w:r>
            <w:r>
              <w:rPr>
                <w:sz w:val="18"/>
              </w:rPr>
              <w:t xml:space="preserve">Based on observed data among evaluable patients (in 2 patients with partially missing central </w:t>
            </w:r>
            <w:proofErr w:type="spellStart"/>
            <w:r>
              <w:rPr>
                <w:sz w:val="18"/>
              </w:rPr>
              <w:t>haemoglobin</w:t>
            </w:r>
            <w:proofErr w:type="spellEnd"/>
            <w:r>
              <w:rPr>
                <w:sz w:val="18"/>
              </w:rPr>
              <w:t xml:space="preserve"> data between</w:t>
            </w:r>
            <w:r>
              <w:rPr>
                <w:spacing w:val="-4"/>
                <w:sz w:val="18"/>
              </w:rPr>
              <w:t xml:space="preserve"> </w:t>
            </w:r>
            <w:r>
              <w:rPr>
                <w:sz w:val="18"/>
              </w:rPr>
              <w:t>days</w:t>
            </w:r>
            <w:r>
              <w:rPr>
                <w:spacing w:val="-4"/>
                <w:sz w:val="18"/>
              </w:rPr>
              <w:t xml:space="preserve"> </w:t>
            </w:r>
            <w:r>
              <w:rPr>
                <w:sz w:val="18"/>
              </w:rPr>
              <w:t>126</w:t>
            </w:r>
            <w:r>
              <w:rPr>
                <w:spacing w:val="-3"/>
                <w:sz w:val="18"/>
              </w:rPr>
              <w:t xml:space="preserve"> </w:t>
            </w:r>
            <w:r>
              <w:rPr>
                <w:sz w:val="18"/>
              </w:rPr>
              <w:t>and</w:t>
            </w:r>
            <w:r>
              <w:rPr>
                <w:spacing w:val="-4"/>
                <w:sz w:val="18"/>
              </w:rPr>
              <w:t xml:space="preserve"> </w:t>
            </w:r>
            <w:r>
              <w:rPr>
                <w:sz w:val="18"/>
              </w:rPr>
              <w:t>168,</w:t>
            </w:r>
            <w:r>
              <w:rPr>
                <w:spacing w:val="-3"/>
                <w:sz w:val="18"/>
              </w:rPr>
              <w:t xml:space="preserve"> </w:t>
            </w:r>
            <w:r>
              <w:rPr>
                <w:sz w:val="18"/>
              </w:rPr>
              <w:t>the</w:t>
            </w:r>
            <w:r>
              <w:rPr>
                <w:spacing w:val="-2"/>
                <w:sz w:val="18"/>
              </w:rPr>
              <w:t xml:space="preserve"> </w:t>
            </w:r>
            <w:proofErr w:type="spellStart"/>
            <w:r>
              <w:rPr>
                <w:sz w:val="18"/>
              </w:rPr>
              <w:t>haematological</w:t>
            </w:r>
            <w:proofErr w:type="spellEnd"/>
            <w:r>
              <w:rPr>
                <w:spacing w:val="-3"/>
                <w:sz w:val="18"/>
              </w:rPr>
              <w:t xml:space="preserve"> </w:t>
            </w:r>
            <w:r>
              <w:rPr>
                <w:sz w:val="18"/>
              </w:rPr>
              <w:t>response</w:t>
            </w:r>
            <w:r>
              <w:rPr>
                <w:spacing w:val="-4"/>
                <w:sz w:val="18"/>
              </w:rPr>
              <w:t xml:space="preserve"> </w:t>
            </w:r>
            <w:r>
              <w:rPr>
                <w:sz w:val="18"/>
              </w:rPr>
              <w:t>could</w:t>
            </w:r>
            <w:r>
              <w:rPr>
                <w:spacing w:val="-4"/>
                <w:sz w:val="18"/>
              </w:rPr>
              <w:t xml:space="preserve"> </w:t>
            </w:r>
            <w:r>
              <w:rPr>
                <w:sz w:val="18"/>
              </w:rPr>
              <w:t>not</w:t>
            </w:r>
            <w:r>
              <w:rPr>
                <w:spacing w:val="-3"/>
                <w:sz w:val="18"/>
              </w:rPr>
              <w:t xml:space="preserve"> </w:t>
            </w:r>
            <w:r>
              <w:rPr>
                <w:sz w:val="18"/>
              </w:rPr>
              <w:t>be</w:t>
            </w:r>
            <w:r>
              <w:rPr>
                <w:spacing w:val="-4"/>
                <w:sz w:val="18"/>
              </w:rPr>
              <w:t xml:space="preserve"> </w:t>
            </w:r>
            <w:r>
              <w:rPr>
                <w:sz w:val="18"/>
              </w:rPr>
              <w:t>established</w:t>
            </w:r>
            <w:r>
              <w:rPr>
                <w:spacing w:val="-4"/>
                <w:sz w:val="18"/>
              </w:rPr>
              <w:t xml:space="preserve"> </w:t>
            </w:r>
            <w:r>
              <w:rPr>
                <w:sz w:val="18"/>
              </w:rPr>
              <w:t>unequivocally).</w:t>
            </w:r>
            <w:r>
              <w:rPr>
                <w:spacing w:val="-4"/>
                <w:sz w:val="18"/>
              </w:rPr>
              <w:t xml:space="preserve"> </w:t>
            </w:r>
            <w:r>
              <w:rPr>
                <w:sz w:val="18"/>
              </w:rPr>
              <w:t>The</w:t>
            </w:r>
            <w:r>
              <w:rPr>
                <w:spacing w:val="-4"/>
                <w:sz w:val="18"/>
              </w:rPr>
              <w:t xml:space="preserve"> </w:t>
            </w:r>
            <w:proofErr w:type="spellStart"/>
            <w:r>
              <w:rPr>
                <w:sz w:val="18"/>
              </w:rPr>
              <w:t>haematological</w:t>
            </w:r>
            <w:proofErr w:type="spellEnd"/>
            <w:r>
              <w:rPr>
                <w:sz w:val="18"/>
              </w:rPr>
              <w:t xml:space="preserve"> response was derived using multiple </w:t>
            </w:r>
            <w:proofErr w:type="gramStart"/>
            <w:r>
              <w:rPr>
                <w:sz w:val="18"/>
              </w:rPr>
              <w:t>imputation</w:t>
            </w:r>
            <w:proofErr w:type="gramEnd"/>
            <w:r>
              <w:rPr>
                <w:sz w:val="18"/>
              </w:rPr>
              <w:t>. These patients did not discontinue).</w:t>
            </w:r>
          </w:p>
          <w:p w14:paraId="4F12C8A6" w14:textId="77777777" w:rsidR="00270122" w:rsidRDefault="00270122" w:rsidP="001C7A7B">
            <w:pPr>
              <w:pStyle w:val="TableParagraph"/>
              <w:spacing w:line="219" w:lineRule="exact"/>
              <w:rPr>
                <w:sz w:val="18"/>
              </w:rPr>
            </w:pPr>
            <w:r>
              <w:rPr>
                <w:position w:val="5"/>
                <w:sz w:val="12"/>
              </w:rPr>
              <w:t>c</w:t>
            </w:r>
            <w:r>
              <w:rPr>
                <w:spacing w:val="-3"/>
                <w:position w:val="5"/>
                <w:sz w:val="12"/>
              </w:rPr>
              <w:t xml:space="preserve"> </w:t>
            </w:r>
            <w:r>
              <w:rPr>
                <w:sz w:val="18"/>
              </w:rPr>
              <w:t>Response</w:t>
            </w:r>
            <w:r>
              <w:rPr>
                <w:spacing w:val="-2"/>
                <w:sz w:val="18"/>
              </w:rPr>
              <w:t xml:space="preserve"> </w:t>
            </w:r>
            <w:r>
              <w:rPr>
                <w:sz w:val="18"/>
              </w:rPr>
              <w:t>rate</w:t>
            </w:r>
            <w:r>
              <w:rPr>
                <w:spacing w:val="-3"/>
                <w:sz w:val="18"/>
              </w:rPr>
              <w:t xml:space="preserve"> </w:t>
            </w:r>
            <w:r>
              <w:rPr>
                <w:sz w:val="18"/>
              </w:rPr>
              <w:t>reflects</w:t>
            </w:r>
            <w:r>
              <w:rPr>
                <w:spacing w:val="-3"/>
                <w:sz w:val="18"/>
              </w:rPr>
              <w:t xml:space="preserve"> </w:t>
            </w:r>
            <w:r>
              <w:rPr>
                <w:sz w:val="18"/>
              </w:rPr>
              <w:t>the</w:t>
            </w:r>
            <w:r>
              <w:rPr>
                <w:spacing w:val="-2"/>
                <w:sz w:val="18"/>
              </w:rPr>
              <w:t xml:space="preserve"> </w:t>
            </w:r>
            <w:r>
              <w:rPr>
                <w:sz w:val="18"/>
              </w:rPr>
              <w:t>adjusted</w:t>
            </w:r>
            <w:r>
              <w:rPr>
                <w:spacing w:val="-1"/>
                <w:sz w:val="18"/>
              </w:rPr>
              <w:t xml:space="preserve"> </w:t>
            </w:r>
            <w:r>
              <w:rPr>
                <w:spacing w:val="-2"/>
                <w:sz w:val="18"/>
              </w:rPr>
              <w:t>proportion.</w:t>
            </w:r>
          </w:p>
          <w:p w14:paraId="1EA85CAD" w14:textId="77777777" w:rsidR="00270122" w:rsidRDefault="00270122" w:rsidP="001C7A7B">
            <w:pPr>
              <w:pStyle w:val="TableParagraph"/>
              <w:spacing w:before="1" w:line="219" w:lineRule="exact"/>
              <w:rPr>
                <w:sz w:val="18"/>
              </w:rPr>
            </w:pPr>
            <w:r>
              <w:rPr>
                <w:position w:val="5"/>
                <w:sz w:val="12"/>
              </w:rPr>
              <w:t>d</w:t>
            </w:r>
            <w:r>
              <w:rPr>
                <w:spacing w:val="-3"/>
                <w:position w:val="5"/>
                <w:sz w:val="12"/>
              </w:rPr>
              <w:t xml:space="preserve"> </w:t>
            </w:r>
            <w:r>
              <w:rPr>
                <w:sz w:val="18"/>
              </w:rPr>
              <w:t>Assessed between</w:t>
            </w:r>
            <w:r>
              <w:rPr>
                <w:spacing w:val="-2"/>
                <w:sz w:val="18"/>
              </w:rPr>
              <w:t xml:space="preserve"> </w:t>
            </w:r>
            <w:r>
              <w:rPr>
                <w:sz w:val="18"/>
              </w:rPr>
              <w:t>Day</w:t>
            </w:r>
            <w:r>
              <w:rPr>
                <w:spacing w:val="-1"/>
                <w:sz w:val="18"/>
              </w:rPr>
              <w:t xml:space="preserve"> </w:t>
            </w:r>
            <w:r>
              <w:rPr>
                <w:sz w:val="18"/>
              </w:rPr>
              <w:t>14</w:t>
            </w:r>
            <w:r>
              <w:rPr>
                <w:spacing w:val="-1"/>
                <w:sz w:val="18"/>
              </w:rPr>
              <w:t xml:space="preserve"> </w:t>
            </w:r>
            <w:r>
              <w:rPr>
                <w:sz w:val="18"/>
              </w:rPr>
              <w:t>and</w:t>
            </w:r>
            <w:r>
              <w:rPr>
                <w:spacing w:val="-2"/>
                <w:sz w:val="18"/>
              </w:rPr>
              <w:t xml:space="preserve"> </w:t>
            </w:r>
            <w:r>
              <w:rPr>
                <w:spacing w:val="-4"/>
                <w:sz w:val="18"/>
              </w:rPr>
              <w:t>168.</w:t>
            </w:r>
          </w:p>
          <w:p w14:paraId="3BF8208E" w14:textId="77777777" w:rsidR="00270122" w:rsidRDefault="00270122" w:rsidP="001C7A7B">
            <w:pPr>
              <w:pStyle w:val="TableParagraph"/>
              <w:ind w:right="151"/>
              <w:rPr>
                <w:sz w:val="18"/>
              </w:rPr>
            </w:pPr>
            <w:proofErr w:type="gramStart"/>
            <w:r>
              <w:rPr>
                <w:position w:val="5"/>
                <w:sz w:val="12"/>
              </w:rPr>
              <w:t>e</w:t>
            </w:r>
            <w:r>
              <w:rPr>
                <w:spacing w:val="-3"/>
                <w:position w:val="5"/>
                <w:sz w:val="12"/>
              </w:rPr>
              <w:t xml:space="preserve"> </w:t>
            </w:r>
            <w:r>
              <w:rPr>
                <w:sz w:val="18"/>
              </w:rPr>
              <w:t>Transfusion</w:t>
            </w:r>
            <w:proofErr w:type="gramEnd"/>
            <w:r>
              <w:rPr>
                <w:spacing w:val="-3"/>
                <w:sz w:val="18"/>
              </w:rPr>
              <w:t xml:space="preserve"> </w:t>
            </w:r>
            <w:r>
              <w:rPr>
                <w:sz w:val="18"/>
              </w:rPr>
              <w:t>avoidance</w:t>
            </w:r>
            <w:r>
              <w:rPr>
                <w:spacing w:val="-3"/>
                <w:sz w:val="18"/>
              </w:rPr>
              <w:t xml:space="preserve"> </w:t>
            </w:r>
            <w:r>
              <w:rPr>
                <w:sz w:val="18"/>
              </w:rPr>
              <w:t>is</w:t>
            </w:r>
            <w:r>
              <w:rPr>
                <w:spacing w:val="-1"/>
                <w:sz w:val="18"/>
              </w:rPr>
              <w:t xml:space="preserve"> </w:t>
            </w:r>
            <w:r>
              <w:rPr>
                <w:sz w:val="18"/>
              </w:rPr>
              <w:t>defined</w:t>
            </w:r>
            <w:r>
              <w:rPr>
                <w:spacing w:val="-3"/>
                <w:sz w:val="18"/>
              </w:rPr>
              <w:t xml:space="preserve"> </w:t>
            </w:r>
            <w:r>
              <w:rPr>
                <w:sz w:val="18"/>
              </w:rPr>
              <w:t>as</w:t>
            </w:r>
            <w:r>
              <w:rPr>
                <w:spacing w:val="-3"/>
                <w:sz w:val="18"/>
              </w:rPr>
              <w:t xml:space="preserve"> </w:t>
            </w:r>
            <w:r>
              <w:rPr>
                <w:sz w:val="18"/>
              </w:rPr>
              <w:t>absence</w:t>
            </w:r>
            <w:r>
              <w:rPr>
                <w:spacing w:val="-3"/>
                <w:sz w:val="18"/>
              </w:rPr>
              <w:t xml:space="preserve"> </w:t>
            </w:r>
            <w:r>
              <w:rPr>
                <w:sz w:val="18"/>
              </w:rPr>
              <w:t>of</w:t>
            </w:r>
            <w:r>
              <w:rPr>
                <w:spacing w:val="-3"/>
                <w:sz w:val="18"/>
              </w:rPr>
              <w:t xml:space="preserve"> </w:t>
            </w:r>
            <w:r>
              <w:rPr>
                <w:sz w:val="18"/>
              </w:rPr>
              <w:t>administration</w:t>
            </w:r>
            <w:r>
              <w:rPr>
                <w:spacing w:val="-3"/>
                <w:sz w:val="18"/>
              </w:rPr>
              <w:t xml:space="preserve"> </w:t>
            </w:r>
            <w:r>
              <w:rPr>
                <w:sz w:val="18"/>
              </w:rPr>
              <w:t>of packed-red</w:t>
            </w:r>
            <w:r>
              <w:rPr>
                <w:spacing w:val="-3"/>
                <w:sz w:val="18"/>
              </w:rPr>
              <w:t xml:space="preserve"> </w:t>
            </w:r>
            <w:r>
              <w:rPr>
                <w:sz w:val="18"/>
              </w:rPr>
              <w:t>blood</w:t>
            </w:r>
            <w:r>
              <w:rPr>
                <w:spacing w:val="-3"/>
                <w:sz w:val="18"/>
              </w:rPr>
              <w:t xml:space="preserve"> </w:t>
            </w:r>
            <w:r>
              <w:rPr>
                <w:sz w:val="18"/>
              </w:rPr>
              <w:t>cell</w:t>
            </w:r>
            <w:r>
              <w:rPr>
                <w:spacing w:val="-3"/>
                <w:sz w:val="18"/>
              </w:rPr>
              <w:t xml:space="preserve"> </w:t>
            </w:r>
            <w:r>
              <w:rPr>
                <w:sz w:val="18"/>
              </w:rPr>
              <w:t>transfusions</w:t>
            </w:r>
            <w:r>
              <w:rPr>
                <w:spacing w:val="-3"/>
                <w:sz w:val="18"/>
              </w:rPr>
              <w:t xml:space="preserve"> </w:t>
            </w:r>
            <w:r>
              <w:rPr>
                <w:sz w:val="18"/>
              </w:rPr>
              <w:t>or</w:t>
            </w:r>
            <w:r>
              <w:rPr>
                <w:spacing w:val="-2"/>
                <w:sz w:val="18"/>
              </w:rPr>
              <w:t xml:space="preserve"> </w:t>
            </w:r>
            <w:r>
              <w:rPr>
                <w:sz w:val="18"/>
              </w:rPr>
              <w:t>meeting</w:t>
            </w:r>
            <w:r>
              <w:rPr>
                <w:spacing w:val="-3"/>
                <w:sz w:val="18"/>
              </w:rPr>
              <w:t xml:space="preserve"> </w:t>
            </w:r>
            <w:r>
              <w:rPr>
                <w:sz w:val="18"/>
              </w:rPr>
              <w:t>the criteria for transfusion between Day 14 and 168.</w:t>
            </w:r>
          </w:p>
          <w:p w14:paraId="3905BAE8" w14:textId="77777777" w:rsidR="00270122" w:rsidRDefault="00270122" w:rsidP="001C7A7B">
            <w:pPr>
              <w:pStyle w:val="TableParagraph"/>
              <w:rPr>
                <w:sz w:val="18"/>
              </w:rPr>
            </w:pPr>
            <w:r>
              <w:rPr>
                <w:position w:val="5"/>
                <w:sz w:val="12"/>
              </w:rPr>
              <w:t>f</w:t>
            </w:r>
            <w:r>
              <w:rPr>
                <w:spacing w:val="-3"/>
                <w:position w:val="5"/>
                <w:sz w:val="12"/>
              </w:rPr>
              <w:t xml:space="preserve"> </w:t>
            </w:r>
            <w:r>
              <w:rPr>
                <w:sz w:val="18"/>
              </w:rPr>
              <w:t>Adjusted</w:t>
            </w:r>
            <w:r>
              <w:rPr>
                <w:spacing w:val="-3"/>
                <w:sz w:val="18"/>
              </w:rPr>
              <w:t xml:space="preserve"> </w:t>
            </w:r>
            <w:r>
              <w:rPr>
                <w:sz w:val="18"/>
              </w:rPr>
              <w:t>mean</w:t>
            </w:r>
            <w:r>
              <w:rPr>
                <w:spacing w:val="-3"/>
                <w:sz w:val="18"/>
              </w:rPr>
              <w:t xml:space="preserve"> </w:t>
            </w:r>
            <w:r>
              <w:rPr>
                <w:sz w:val="18"/>
              </w:rPr>
              <w:t>assessed</w:t>
            </w:r>
            <w:r>
              <w:rPr>
                <w:spacing w:val="-3"/>
                <w:sz w:val="18"/>
              </w:rPr>
              <w:t xml:space="preserve"> </w:t>
            </w:r>
            <w:r>
              <w:rPr>
                <w:sz w:val="18"/>
              </w:rPr>
              <w:t>between</w:t>
            </w:r>
            <w:r>
              <w:rPr>
                <w:spacing w:val="-3"/>
                <w:sz w:val="18"/>
              </w:rPr>
              <w:t xml:space="preserve"> </w:t>
            </w:r>
            <w:r>
              <w:rPr>
                <w:sz w:val="18"/>
              </w:rPr>
              <w:t>Day</w:t>
            </w:r>
            <w:r>
              <w:rPr>
                <w:spacing w:val="-2"/>
                <w:sz w:val="18"/>
              </w:rPr>
              <w:t xml:space="preserve"> </w:t>
            </w:r>
            <w:r>
              <w:rPr>
                <w:sz w:val="18"/>
              </w:rPr>
              <w:t>126</w:t>
            </w:r>
            <w:r>
              <w:rPr>
                <w:spacing w:val="-2"/>
                <w:sz w:val="18"/>
              </w:rPr>
              <w:t xml:space="preserve"> </w:t>
            </w:r>
            <w:r>
              <w:rPr>
                <w:sz w:val="18"/>
              </w:rPr>
              <w:t>and</w:t>
            </w:r>
            <w:r>
              <w:rPr>
                <w:spacing w:val="-3"/>
                <w:sz w:val="18"/>
              </w:rPr>
              <w:t xml:space="preserve"> </w:t>
            </w:r>
            <w:r>
              <w:rPr>
                <w:sz w:val="18"/>
              </w:rPr>
              <w:t>168,</w:t>
            </w:r>
            <w:r>
              <w:rPr>
                <w:spacing w:val="-2"/>
                <w:sz w:val="18"/>
              </w:rPr>
              <w:t xml:space="preserve"> </w:t>
            </w:r>
            <w:r>
              <w:rPr>
                <w:sz w:val="18"/>
              </w:rPr>
              <w:t>values</w:t>
            </w:r>
            <w:r>
              <w:rPr>
                <w:spacing w:val="-3"/>
                <w:sz w:val="18"/>
              </w:rPr>
              <w:t xml:space="preserve"> </w:t>
            </w:r>
            <w:r>
              <w:rPr>
                <w:sz w:val="18"/>
              </w:rPr>
              <w:t>within</w:t>
            </w:r>
            <w:r>
              <w:rPr>
                <w:spacing w:val="-1"/>
                <w:sz w:val="18"/>
              </w:rPr>
              <w:t xml:space="preserve"> </w:t>
            </w:r>
            <w:r>
              <w:rPr>
                <w:sz w:val="18"/>
              </w:rPr>
              <w:t>30</w:t>
            </w:r>
            <w:r>
              <w:rPr>
                <w:spacing w:val="-2"/>
                <w:sz w:val="18"/>
              </w:rPr>
              <w:t xml:space="preserve"> </w:t>
            </w:r>
            <w:r>
              <w:rPr>
                <w:sz w:val="18"/>
              </w:rPr>
              <w:t>days</w:t>
            </w:r>
            <w:r>
              <w:rPr>
                <w:spacing w:val="-3"/>
                <w:sz w:val="18"/>
              </w:rPr>
              <w:t xml:space="preserve"> </w:t>
            </w:r>
            <w:r>
              <w:rPr>
                <w:sz w:val="18"/>
              </w:rPr>
              <w:t>after</w:t>
            </w:r>
            <w:r>
              <w:rPr>
                <w:spacing w:val="-2"/>
                <w:sz w:val="18"/>
              </w:rPr>
              <w:t xml:space="preserve"> </w:t>
            </w:r>
            <w:r>
              <w:rPr>
                <w:sz w:val="18"/>
              </w:rPr>
              <w:t>transfusion</w:t>
            </w:r>
            <w:r>
              <w:rPr>
                <w:spacing w:val="-3"/>
                <w:sz w:val="18"/>
              </w:rPr>
              <w:t xml:space="preserve"> </w:t>
            </w:r>
            <w:r>
              <w:rPr>
                <w:sz w:val="18"/>
              </w:rPr>
              <w:t>were</w:t>
            </w:r>
            <w:r>
              <w:rPr>
                <w:spacing w:val="-4"/>
                <w:sz w:val="18"/>
              </w:rPr>
              <w:t xml:space="preserve"> </w:t>
            </w:r>
            <w:r>
              <w:rPr>
                <w:sz w:val="18"/>
              </w:rPr>
              <w:t>excluded</w:t>
            </w:r>
            <w:r>
              <w:rPr>
                <w:spacing w:val="-3"/>
                <w:sz w:val="18"/>
              </w:rPr>
              <w:t xml:space="preserve"> </w:t>
            </w:r>
            <w:r>
              <w:rPr>
                <w:sz w:val="18"/>
              </w:rPr>
              <w:t>from</w:t>
            </w:r>
            <w:r>
              <w:rPr>
                <w:spacing w:val="-2"/>
                <w:sz w:val="18"/>
              </w:rPr>
              <w:t xml:space="preserve"> </w:t>
            </w:r>
            <w:r>
              <w:rPr>
                <w:sz w:val="18"/>
              </w:rPr>
              <w:t xml:space="preserve">the </w:t>
            </w:r>
            <w:r>
              <w:rPr>
                <w:spacing w:val="-2"/>
                <w:sz w:val="18"/>
              </w:rPr>
              <w:t>analysis.</w:t>
            </w:r>
          </w:p>
          <w:p w14:paraId="2BE02F86" w14:textId="77777777" w:rsidR="00270122" w:rsidRDefault="00270122" w:rsidP="001C7A7B">
            <w:pPr>
              <w:pStyle w:val="TableParagraph"/>
              <w:spacing w:before="1"/>
              <w:ind w:right="151"/>
              <w:rPr>
                <w:sz w:val="18"/>
              </w:rPr>
            </w:pPr>
            <w:r>
              <w:rPr>
                <w:position w:val="5"/>
                <w:sz w:val="12"/>
              </w:rPr>
              <w:t>g</w:t>
            </w:r>
            <w:r>
              <w:rPr>
                <w:spacing w:val="-2"/>
                <w:position w:val="5"/>
                <w:sz w:val="12"/>
              </w:rPr>
              <w:t xml:space="preserve"> </w:t>
            </w:r>
            <w:r>
              <w:rPr>
                <w:sz w:val="18"/>
              </w:rPr>
              <w:t>Adjusted</w:t>
            </w:r>
            <w:r>
              <w:rPr>
                <w:spacing w:val="-3"/>
                <w:sz w:val="18"/>
              </w:rPr>
              <w:t xml:space="preserve"> </w:t>
            </w:r>
            <w:r>
              <w:rPr>
                <w:sz w:val="18"/>
              </w:rPr>
              <w:t>mean</w:t>
            </w:r>
            <w:r>
              <w:rPr>
                <w:spacing w:val="-3"/>
                <w:sz w:val="18"/>
              </w:rPr>
              <w:t xml:space="preserve"> </w:t>
            </w:r>
            <w:r>
              <w:rPr>
                <w:sz w:val="18"/>
              </w:rPr>
              <w:t>assessed</w:t>
            </w:r>
            <w:r>
              <w:rPr>
                <w:spacing w:val="-3"/>
                <w:sz w:val="18"/>
              </w:rPr>
              <w:t xml:space="preserve"> </w:t>
            </w:r>
            <w:r>
              <w:rPr>
                <w:sz w:val="18"/>
              </w:rPr>
              <w:t>between</w:t>
            </w:r>
            <w:r>
              <w:rPr>
                <w:spacing w:val="-3"/>
                <w:sz w:val="18"/>
              </w:rPr>
              <w:t xml:space="preserve"> </w:t>
            </w:r>
            <w:r>
              <w:rPr>
                <w:sz w:val="18"/>
              </w:rPr>
              <w:t>Day</w:t>
            </w:r>
            <w:r>
              <w:rPr>
                <w:spacing w:val="-2"/>
                <w:sz w:val="18"/>
              </w:rPr>
              <w:t xml:space="preserve"> </w:t>
            </w:r>
            <w:r>
              <w:rPr>
                <w:sz w:val="18"/>
              </w:rPr>
              <w:t>126</w:t>
            </w:r>
            <w:r>
              <w:rPr>
                <w:spacing w:val="-2"/>
                <w:sz w:val="18"/>
              </w:rPr>
              <w:t xml:space="preserve"> </w:t>
            </w:r>
            <w:r>
              <w:rPr>
                <w:sz w:val="18"/>
              </w:rPr>
              <w:t>and</w:t>
            </w:r>
            <w:r>
              <w:rPr>
                <w:spacing w:val="-3"/>
                <w:sz w:val="18"/>
              </w:rPr>
              <w:t xml:space="preserve"> </w:t>
            </w:r>
            <w:r>
              <w:rPr>
                <w:sz w:val="18"/>
              </w:rPr>
              <w:t>168,</w:t>
            </w:r>
            <w:r>
              <w:rPr>
                <w:spacing w:val="-2"/>
                <w:sz w:val="18"/>
              </w:rPr>
              <w:t xml:space="preserve"> </w:t>
            </w:r>
            <w:r>
              <w:rPr>
                <w:sz w:val="18"/>
              </w:rPr>
              <w:t>values</w:t>
            </w:r>
            <w:r>
              <w:rPr>
                <w:spacing w:val="-3"/>
                <w:sz w:val="18"/>
              </w:rPr>
              <w:t xml:space="preserve"> </w:t>
            </w:r>
            <w:r>
              <w:rPr>
                <w:sz w:val="18"/>
              </w:rPr>
              <w:t>within</w:t>
            </w:r>
            <w:r>
              <w:rPr>
                <w:spacing w:val="-3"/>
                <w:sz w:val="18"/>
              </w:rPr>
              <w:t xml:space="preserve"> </w:t>
            </w:r>
            <w:r>
              <w:rPr>
                <w:sz w:val="18"/>
              </w:rPr>
              <w:t>30</w:t>
            </w:r>
            <w:r>
              <w:rPr>
                <w:spacing w:val="-2"/>
                <w:sz w:val="18"/>
              </w:rPr>
              <w:t xml:space="preserve"> </w:t>
            </w:r>
            <w:r>
              <w:rPr>
                <w:sz w:val="18"/>
              </w:rPr>
              <w:t>days</w:t>
            </w:r>
            <w:r>
              <w:rPr>
                <w:spacing w:val="-3"/>
                <w:sz w:val="18"/>
              </w:rPr>
              <w:t xml:space="preserve"> </w:t>
            </w:r>
            <w:r>
              <w:rPr>
                <w:sz w:val="18"/>
              </w:rPr>
              <w:t>after</w:t>
            </w:r>
            <w:r>
              <w:rPr>
                <w:spacing w:val="-2"/>
                <w:sz w:val="18"/>
              </w:rPr>
              <w:t xml:space="preserve"> </w:t>
            </w:r>
            <w:r>
              <w:rPr>
                <w:sz w:val="18"/>
              </w:rPr>
              <w:t>transfusion</w:t>
            </w:r>
            <w:r>
              <w:rPr>
                <w:spacing w:val="-3"/>
                <w:sz w:val="18"/>
              </w:rPr>
              <w:t xml:space="preserve"> </w:t>
            </w:r>
            <w:r>
              <w:rPr>
                <w:sz w:val="18"/>
              </w:rPr>
              <w:t>were</w:t>
            </w:r>
            <w:r>
              <w:rPr>
                <w:spacing w:val="-1"/>
                <w:sz w:val="18"/>
              </w:rPr>
              <w:t xml:space="preserve"> </w:t>
            </w:r>
            <w:r>
              <w:rPr>
                <w:sz w:val="18"/>
              </w:rPr>
              <w:t>included</w:t>
            </w:r>
            <w:r>
              <w:rPr>
                <w:spacing w:val="-3"/>
                <w:sz w:val="18"/>
              </w:rPr>
              <w:t xml:space="preserve"> </w:t>
            </w:r>
            <w:r>
              <w:rPr>
                <w:sz w:val="18"/>
              </w:rPr>
              <w:t>in</w:t>
            </w:r>
            <w:r>
              <w:rPr>
                <w:spacing w:val="-2"/>
                <w:sz w:val="18"/>
              </w:rPr>
              <w:t xml:space="preserve"> </w:t>
            </w:r>
            <w:r>
              <w:rPr>
                <w:sz w:val="18"/>
              </w:rPr>
              <w:t xml:space="preserve">the </w:t>
            </w:r>
            <w:r>
              <w:rPr>
                <w:spacing w:val="-2"/>
                <w:sz w:val="18"/>
              </w:rPr>
              <w:t>analysis.</w:t>
            </w:r>
          </w:p>
          <w:p w14:paraId="528BE7F8" w14:textId="77777777" w:rsidR="00270122" w:rsidRDefault="00270122" w:rsidP="001C7A7B">
            <w:pPr>
              <w:pStyle w:val="TableParagraph"/>
              <w:spacing w:line="219" w:lineRule="exact"/>
              <w:rPr>
                <w:sz w:val="18"/>
              </w:rPr>
            </w:pPr>
            <w:proofErr w:type="gramStart"/>
            <w:r>
              <w:rPr>
                <w:position w:val="5"/>
                <w:sz w:val="12"/>
              </w:rPr>
              <w:t>h</w:t>
            </w:r>
            <w:r>
              <w:rPr>
                <w:spacing w:val="-5"/>
                <w:position w:val="5"/>
                <w:sz w:val="12"/>
              </w:rPr>
              <w:t xml:space="preserve"> </w:t>
            </w:r>
            <w:r>
              <w:rPr>
                <w:sz w:val="18"/>
              </w:rPr>
              <w:t>Assessed</w:t>
            </w:r>
            <w:proofErr w:type="gramEnd"/>
            <w:r>
              <w:rPr>
                <w:spacing w:val="-1"/>
                <w:sz w:val="18"/>
              </w:rPr>
              <w:t xml:space="preserve"> </w:t>
            </w:r>
            <w:r>
              <w:rPr>
                <w:sz w:val="18"/>
              </w:rPr>
              <w:t>between</w:t>
            </w:r>
            <w:r>
              <w:rPr>
                <w:spacing w:val="-2"/>
                <w:sz w:val="18"/>
              </w:rPr>
              <w:t xml:space="preserve"> </w:t>
            </w:r>
            <w:r>
              <w:rPr>
                <w:sz w:val="18"/>
              </w:rPr>
              <w:t>Day</w:t>
            </w:r>
            <w:r>
              <w:rPr>
                <w:spacing w:val="-2"/>
                <w:sz w:val="18"/>
              </w:rPr>
              <w:t xml:space="preserve"> </w:t>
            </w:r>
            <w:r>
              <w:rPr>
                <w:sz w:val="18"/>
              </w:rPr>
              <w:t>1</w:t>
            </w:r>
            <w:r>
              <w:rPr>
                <w:spacing w:val="-1"/>
                <w:sz w:val="18"/>
              </w:rPr>
              <w:t xml:space="preserve"> </w:t>
            </w:r>
            <w:r>
              <w:rPr>
                <w:sz w:val="18"/>
              </w:rPr>
              <w:t>and</w:t>
            </w:r>
            <w:r>
              <w:rPr>
                <w:spacing w:val="-3"/>
                <w:sz w:val="18"/>
              </w:rPr>
              <w:t xml:space="preserve"> </w:t>
            </w:r>
            <w:r>
              <w:rPr>
                <w:spacing w:val="-4"/>
                <w:sz w:val="18"/>
              </w:rPr>
              <w:t>168.</w:t>
            </w:r>
          </w:p>
          <w:p w14:paraId="5C4EE916" w14:textId="77777777" w:rsidR="00270122" w:rsidRDefault="00270122" w:rsidP="001C7A7B">
            <w:pPr>
              <w:pStyle w:val="TableParagraph"/>
              <w:rPr>
                <w:sz w:val="18"/>
              </w:rPr>
            </w:pPr>
            <w:proofErr w:type="spellStart"/>
            <w:r>
              <w:rPr>
                <w:position w:val="5"/>
                <w:sz w:val="12"/>
              </w:rPr>
              <w:t>i</w:t>
            </w:r>
            <w:proofErr w:type="spellEnd"/>
            <w:r>
              <w:rPr>
                <w:position w:val="5"/>
                <w:sz w:val="12"/>
              </w:rPr>
              <w:t xml:space="preserve"> </w:t>
            </w:r>
            <w:r>
              <w:rPr>
                <w:sz w:val="18"/>
              </w:rPr>
              <w:t xml:space="preserve">Clinical breakthrough </w:t>
            </w:r>
            <w:proofErr w:type="spellStart"/>
            <w:r>
              <w:rPr>
                <w:sz w:val="18"/>
              </w:rPr>
              <w:t>haemolysis</w:t>
            </w:r>
            <w:proofErr w:type="spellEnd"/>
            <w:r>
              <w:rPr>
                <w:sz w:val="18"/>
              </w:rPr>
              <w:t xml:space="preserve"> defined as meeting clinical criteria (either decrease of </w:t>
            </w:r>
            <w:proofErr w:type="spellStart"/>
            <w:r>
              <w:rPr>
                <w:sz w:val="18"/>
              </w:rPr>
              <w:t>Haemoglobin</w:t>
            </w:r>
            <w:proofErr w:type="spellEnd"/>
            <w:r>
              <w:rPr>
                <w:sz w:val="18"/>
              </w:rPr>
              <w:t xml:space="preserve"> level ≥ 2 g/dL compared to the last assessment or within 15 days; or signs or symptoms of gross </w:t>
            </w:r>
            <w:proofErr w:type="spellStart"/>
            <w:r>
              <w:rPr>
                <w:sz w:val="18"/>
              </w:rPr>
              <w:t>haemoglobinuria</w:t>
            </w:r>
            <w:proofErr w:type="spellEnd"/>
            <w:r>
              <w:rPr>
                <w:sz w:val="18"/>
              </w:rPr>
              <w:t>, painful crisis, dysphagia</w:t>
            </w:r>
            <w:r>
              <w:rPr>
                <w:spacing w:val="-4"/>
                <w:sz w:val="18"/>
              </w:rPr>
              <w:t xml:space="preserve"> </w:t>
            </w:r>
            <w:r>
              <w:rPr>
                <w:sz w:val="18"/>
              </w:rPr>
              <w:t>or</w:t>
            </w:r>
            <w:r>
              <w:rPr>
                <w:spacing w:val="-3"/>
                <w:sz w:val="18"/>
              </w:rPr>
              <w:t xml:space="preserve"> </w:t>
            </w:r>
            <w:r>
              <w:rPr>
                <w:sz w:val="18"/>
              </w:rPr>
              <w:t>any</w:t>
            </w:r>
            <w:r>
              <w:rPr>
                <w:spacing w:val="-3"/>
                <w:sz w:val="18"/>
              </w:rPr>
              <w:t xml:space="preserve"> </w:t>
            </w:r>
            <w:r>
              <w:rPr>
                <w:sz w:val="18"/>
              </w:rPr>
              <w:t>other</w:t>
            </w:r>
            <w:r>
              <w:rPr>
                <w:spacing w:val="-1"/>
                <w:sz w:val="18"/>
              </w:rPr>
              <w:t xml:space="preserve"> </w:t>
            </w:r>
            <w:r>
              <w:rPr>
                <w:sz w:val="18"/>
              </w:rPr>
              <w:t>significant</w:t>
            </w:r>
            <w:r>
              <w:rPr>
                <w:spacing w:val="-3"/>
                <w:sz w:val="18"/>
              </w:rPr>
              <w:t xml:space="preserve"> </w:t>
            </w:r>
            <w:r>
              <w:rPr>
                <w:sz w:val="18"/>
              </w:rPr>
              <w:t>clinical</w:t>
            </w:r>
            <w:r>
              <w:rPr>
                <w:spacing w:val="-3"/>
                <w:sz w:val="18"/>
              </w:rPr>
              <w:t xml:space="preserve"> </w:t>
            </w:r>
            <w:r>
              <w:rPr>
                <w:sz w:val="18"/>
              </w:rPr>
              <w:t>PNH-related</w:t>
            </w:r>
            <w:r>
              <w:rPr>
                <w:spacing w:val="-4"/>
                <w:sz w:val="18"/>
              </w:rPr>
              <w:t xml:space="preserve"> </w:t>
            </w:r>
            <w:r>
              <w:rPr>
                <w:sz w:val="18"/>
              </w:rPr>
              <w:t>signs</w:t>
            </w:r>
            <w:r>
              <w:rPr>
                <w:spacing w:val="-4"/>
                <w:sz w:val="18"/>
              </w:rPr>
              <w:t xml:space="preserve"> </w:t>
            </w:r>
            <w:r>
              <w:rPr>
                <w:sz w:val="18"/>
              </w:rPr>
              <w:t>and</w:t>
            </w:r>
            <w:r>
              <w:rPr>
                <w:spacing w:val="-2"/>
                <w:sz w:val="18"/>
              </w:rPr>
              <w:t xml:space="preserve"> </w:t>
            </w:r>
            <w:r>
              <w:rPr>
                <w:sz w:val="18"/>
              </w:rPr>
              <w:t>symptoms)</w:t>
            </w:r>
            <w:r>
              <w:rPr>
                <w:spacing w:val="-3"/>
                <w:sz w:val="18"/>
              </w:rPr>
              <w:t xml:space="preserve"> </w:t>
            </w:r>
            <w:r>
              <w:rPr>
                <w:sz w:val="18"/>
              </w:rPr>
              <w:t>and</w:t>
            </w:r>
            <w:r>
              <w:rPr>
                <w:spacing w:val="-4"/>
                <w:sz w:val="18"/>
              </w:rPr>
              <w:t xml:space="preserve"> </w:t>
            </w:r>
            <w:r>
              <w:rPr>
                <w:sz w:val="18"/>
              </w:rPr>
              <w:t>laboratory</w:t>
            </w:r>
            <w:r>
              <w:rPr>
                <w:spacing w:val="-3"/>
                <w:sz w:val="18"/>
              </w:rPr>
              <w:t xml:space="preserve"> </w:t>
            </w:r>
            <w:r>
              <w:rPr>
                <w:sz w:val="18"/>
              </w:rPr>
              <w:t>criteria</w:t>
            </w:r>
            <w:r>
              <w:rPr>
                <w:spacing w:val="-4"/>
                <w:sz w:val="18"/>
              </w:rPr>
              <w:t xml:space="preserve"> </w:t>
            </w:r>
            <w:r>
              <w:rPr>
                <w:sz w:val="18"/>
              </w:rPr>
              <w:t>(LDH&gt;</w:t>
            </w:r>
            <w:r>
              <w:rPr>
                <w:spacing w:val="-4"/>
                <w:sz w:val="18"/>
              </w:rPr>
              <w:t xml:space="preserve"> </w:t>
            </w:r>
            <w:r>
              <w:rPr>
                <w:sz w:val="18"/>
              </w:rPr>
              <w:t>1.5-times</w:t>
            </w:r>
            <w:r>
              <w:rPr>
                <w:spacing w:val="-4"/>
                <w:sz w:val="18"/>
              </w:rPr>
              <w:t xml:space="preserve"> </w:t>
            </w:r>
            <w:r>
              <w:rPr>
                <w:sz w:val="18"/>
              </w:rPr>
              <w:t>ULN</w:t>
            </w:r>
          </w:p>
          <w:p w14:paraId="5A50E295" w14:textId="77777777" w:rsidR="00270122" w:rsidRDefault="00270122" w:rsidP="001C7A7B">
            <w:pPr>
              <w:pStyle w:val="TableParagraph"/>
              <w:spacing w:line="199" w:lineRule="exact"/>
              <w:rPr>
                <w:sz w:val="18"/>
              </w:rPr>
            </w:pPr>
            <w:r>
              <w:rPr>
                <w:sz w:val="18"/>
              </w:rPr>
              <w:t>and</w:t>
            </w:r>
            <w:r>
              <w:rPr>
                <w:spacing w:val="-3"/>
                <w:sz w:val="18"/>
              </w:rPr>
              <w:t xml:space="preserve"> </w:t>
            </w:r>
            <w:r>
              <w:rPr>
                <w:sz w:val="18"/>
              </w:rPr>
              <w:t>increased</w:t>
            </w:r>
            <w:r>
              <w:rPr>
                <w:spacing w:val="-3"/>
                <w:sz w:val="18"/>
              </w:rPr>
              <w:t xml:space="preserve"> </w:t>
            </w:r>
            <w:r>
              <w:rPr>
                <w:sz w:val="18"/>
              </w:rPr>
              <w:t>as</w:t>
            </w:r>
            <w:r>
              <w:rPr>
                <w:spacing w:val="-3"/>
                <w:sz w:val="18"/>
              </w:rPr>
              <w:t xml:space="preserve"> </w:t>
            </w:r>
            <w:r>
              <w:rPr>
                <w:sz w:val="18"/>
              </w:rPr>
              <w:t>compared</w:t>
            </w:r>
            <w:r>
              <w:rPr>
                <w:spacing w:val="-2"/>
                <w:sz w:val="18"/>
              </w:rPr>
              <w:t xml:space="preserve"> </w:t>
            </w:r>
            <w:r>
              <w:rPr>
                <w:sz w:val="18"/>
              </w:rPr>
              <w:t>to</w:t>
            </w:r>
            <w:r>
              <w:rPr>
                <w:spacing w:val="-2"/>
                <w:sz w:val="18"/>
              </w:rPr>
              <w:t xml:space="preserve"> </w:t>
            </w:r>
            <w:r>
              <w:rPr>
                <w:sz w:val="18"/>
              </w:rPr>
              <w:t>the</w:t>
            </w:r>
            <w:r>
              <w:rPr>
                <w:spacing w:val="-3"/>
                <w:sz w:val="18"/>
              </w:rPr>
              <w:t xml:space="preserve"> </w:t>
            </w:r>
            <w:r>
              <w:rPr>
                <w:sz w:val="18"/>
              </w:rPr>
              <w:t>last</w:t>
            </w:r>
            <w:r>
              <w:rPr>
                <w:spacing w:val="-2"/>
                <w:sz w:val="18"/>
              </w:rPr>
              <w:t xml:space="preserve"> </w:t>
            </w:r>
            <w:r>
              <w:rPr>
                <w:sz w:val="18"/>
              </w:rPr>
              <w:t>2</w:t>
            </w:r>
            <w:r>
              <w:rPr>
                <w:spacing w:val="-1"/>
                <w:sz w:val="18"/>
              </w:rPr>
              <w:t xml:space="preserve"> </w:t>
            </w:r>
            <w:r>
              <w:rPr>
                <w:spacing w:val="-2"/>
                <w:sz w:val="18"/>
              </w:rPr>
              <w:t>assessments).</w:t>
            </w:r>
          </w:p>
        </w:tc>
      </w:tr>
      <w:bookmarkEnd w:id="0"/>
    </w:tbl>
    <w:p w14:paraId="5413A7F5" w14:textId="77777777" w:rsidR="00A256F6" w:rsidRDefault="00A256F6" w:rsidP="00942C08">
      <w:pPr>
        <w:pStyle w:val="BodyText"/>
        <w:spacing w:line="276" w:lineRule="auto"/>
        <w:ind w:right="275"/>
        <w:jc w:val="left"/>
      </w:pPr>
    </w:p>
    <w:p w14:paraId="0BFEB026" w14:textId="77777777" w:rsidR="00E63F9D" w:rsidRDefault="00881B1C" w:rsidP="00E63F9D">
      <w:pPr>
        <w:tabs>
          <w:tab w:val="left" w:pos="1580"/>
        </w:tabs>
        <w:spacing w:before="1"/>
        <w:ind w:left="1580" w:right="277" w:hanging="1440"/>
        <w:rPr>
          <w:b/>
          <w:sz w:val="24"/>
        </w:rPr>
      </w:pPr>
      <w:r>
        <w:rPr>
          <w:b/>
          <w:sz w:val="24"/>
        </w:rPr>
        <w:t>Figure 1</w:t>
      </w:r>
      <w:r>
        <w:rPr>
          <w:b/>
          <w:sz w:val="24"/>
        </w:rPr>
        <w:tab/>
        <w:t>Mean</w:t>
      </w:r>
      <w:r>
        <w:rPr>
          <w:b/>
          <w:spacing w:val="40"/>
          <w:sz w:val="24"/>
        </w:rPr>
        <w:t xml:space="preserve"> </w:t>
      </w:r>
      <w:proofErr w:type="spellStart"/>
      <w:r>
        <w:rPr>
          <w:b/>
          <w:sz w:val="24"/>
        </w:rPr>
        <w:t>haemoglobin</w:t>
      </w:r>
      <w:proofErr w:type="spellEnd"/>
      <w:r>
        <w:rPr>
          <w:b/>
          <w:spacing w:val="40"/>
          <w:sz w:val="24"/>
        </w:rPr>
        <w:t xml:space="preserve"> </w:t>
      </w:r>
      <w:r>
        <w:rPr>
          <w:b/>
          <w:sz w:val="24"/>
        </w:rPr>
        <w:t>level*</w:t>
      </w:r>
      <w:r>
        <w:rPr>
          <w:b/>
          <w:spacing w:val="40"/>
          <w:sz w:val="24"/>
        </w:rPr>
        <w:t xml:space="preserve"> </w:t>
      </w:r>
      <w:r>
        <w:rPr>
          <w:b/>
          <w:sz w:val="24"/>
        </w:rPr>
        <w:t>(g/dL)</w:t>
      </w:r>
      <w:r>
        <w:rPr>
          <w:b/>
          <w:spacing w:val="40"/>
          <w:sz w:val="24"/>
        </w:rPr>
        <w:t xml:space="preserve"> </w:t>
      </w:r>
      <w:r>
        <w:rPr>
          <w:b/>
          <w:sz w:val="24"/>
        </w:rPr>
        <w:t>during</w:t>
      </w:r>
      <w:r>
        <w:rPr>
          <w:b/>
          <w:spacing w:val="40"/>
          <w:sz w:val="24"/>
        </w:rPr>
        <w:t xml:space="preserve"> </w:t>
      </w:r>
      <w:r>
        <w:rPr>
          <w:b/>
          <w:sz w:val="24"/>
        </w:rPr>
        <w:t>24-week</w:t>
      </w:r>
      <w:r>
        <w:rPr>
          <w:b/>
          <w:spacing w:val="40"/>
          <w:sz w:val="24"/>
        </w:rPr>
        <w:t xml:space="preserve"> </w:t>
      </w:r>
      <w:r>
        <w:rPr>
          <w:b/>
          <w:sz w:val="24"/>
        </w:rPr>
        <w:t>randomized</w:t>
      </w:r>
      <w:r>
        <w:rPr>
          <w:b/>
          <w:spacing w:val="40"/>
          <w:sz w:val="24"/>
        </w:rPr>
        <w:t xml:space="preserve"> </w:t>
      </w:r>
      <w:r>
        <w:rPr>
          <w:b/>
          <w:sz w:val="24"/>
        </w:rPr>
        <w:t>treatment period in APPLY-PNH</w:t>
      </w:r>
      <w:r w:rsidR="00E63F9D">
        <w:rPr>
          <w:b/>
          <w:sz w:val="24"/>
        </w:rPr>
        <w:t xml:space="preserve"> </w:t>
      </w:r>
    </w:p>
    <w:p w14:paraId="4D40853F" w14:textId="3F44AC96" w:rsidR="00270122" w:rsidRDefault="00270122" w:rsidP="00942C08">
      <w:pPr>
        <w:pStyle w:val="BodyText"/>
        <w:spacing w:before="117"/>
        <w:ind w:right="274"/>
        <w:jc w:val="left"/>
      </w:pPr>
      <w:r>
        <w:rPr>
          <w:b/>
          <w:noProof/>
        </w:rPr>
        <w:drawing>
          <wp:inline distT="0" distB="0" distL="0" distR="0" wp14:anchorId="489DC325" wp14:editId="19300B32">
            <wp:extent cx="5700395" cy="1938655"/>
            <wp:effectExtent l="0" t="0" r="0" b="4445"/>
            <wp:docPr id="442080124" name="Picture 1"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80124" name="Picture 1" descr="A graph of a number of patient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0395" cy="1938655"/>
                    </a:xfrm>
                    <a:prstGeom prst="rect">
                      <a:avLst/>
                    </a:prstGeom>
                    <a:noFill/>
                  </pic:spPr>
                </pic:pic>
              </a:graphicData>
            </a:graphic>
          </wp:inline>
        </w:drawing>
      </w:r>
    </w:p>
    <w:p w14:paraId="66C39C4A" w14:textId="2C18747D" w:rsidR="00270122" w:rsidRDefault="00270122" w:rsidP="00942C08">
      <w:pPr>
        <w:pStyle w:val="BodyText"/>
        <w:spacing w:before="117"/>
        <w:ind w:right="274"/>
        <w:jc w:val="left"/>
      </w:pPr>
      <w:r>
        <w:rPr>
          <w:i/>
          <w:sz w:val="18"/>
        </w:rPr>
        <w:t>*Note:</w:t>
      </w:r>
      <w:r>
        <w:rPr>
          <w:i/>
          <w:spacing w:val="-6"/>
          <w:sz w:val="18"/>
        </w:rPr>
        <w:t xml:space="preserve"> </w:t>
      </w:r>
      <w:r>
        <w:rPr>
          <w:i/>
          <w:sz w:val="18"/>
        </w:rPr>
        <w:t>The</w:t>
      </w:r>
      <w:r>
        <w:rPr>
          <w:i/>
          <w:spacing w:val="-3"/>
          <w:sz w:val="18"/>
        </w:rPr>
        <w:t xml:space="preserve"> </w:t>
      </w:r>
      <w:r>
        <w:rPr>
          <w:i/>
          <w:sz w:val="18"/>
        </w:rPr>
        <w:t>figure</w:t>
      </w:r>
      <w:r>
        <w:rPr>
          <w:i/>
          <w:spacing w:val="-3"/>
          <w:sz w:val="18"/>
        </w:rPr>
        <w:t xml:space="preserve"> </w:t>
      </w:r>
      <w:r>
        <w:rPr>
          <w:i/>
          <w:sz w:val="18"/>
        </w:rPr>
        <w:t>includes</w:t>
      </w:r>
      <w:r>
        <w:rPr>
          <w:i/>
          <w:spacing w:val="-4"/>
          <w:sz w:val="18"/>
        </w:rPr>
        <w:t xml:space="preserve"> </w:t>
      </w:r>
      <w:r>
        <w:rPr>
          <w:i/>
          <w:sz w:val="18"/>
        </w:rPr>
        <w:t>all</w:t>
      </w:r>
      <w:r>
        <w:rPr>
          <w:i/>
          <w:spacing w:val="-4"/>
          <w:sz w:val="18"/>
        </w:rPr>
        <w:t xml:space="preserve"> </w:t>
      </w:r>
      <w:proofErr w:type="spellStart"/>
      <w:r>
        <w:rPr>
          <w:i/>
          <w:sz w:val="18"/>
        </w:rPr>
        <w:t>haemoglobin</w:t>
      </w:r>
      <w:proofErr w:type="spellEnd"/>
      <w:r>
        <w:rPr>
          <w:i/>
          <w:spacing w:val="-4"/>
          <w:sz w:val="18"/>
        </w:rPr>
        <w:t xml:space="preserve"> </w:t>
      </w:r>
      <w:r>
        <w:rPr>
          <w:i/>
          <w:sz w:val="18"/>
        </w:rPr>
        <w:t>data</w:t>
      </w:r>
      <w:r>
        <w:rPr>
          <w:i/>
          <w:spacing w:val="-3"/>
          <w:sz w:val="18"/>
        </w:rPr>
        <w:t xml:space="preserve"> </w:t>
      </w:r>
      <w:r>
        <w:rPr>
          <w:i/>
          <w:sz w:val="18"/>
        </w:rPr>
        <w:t>collected</w:t>
      </w:r>
      <w:r>
        <w:rPr>
          <w:i/>
          <w:spacing w:val="-3"/>
          <w:sz w:val="18"/>
        </w:rPr>
        <w:t xml:space="preserve"> </w:t>
      </w:r>
      <w:r>
        <w:rPr>
          <w:i/>
          <w:sz w:val="18"/>
        </w:rPr>
        <w:t>in</w:t>
      </w:r>
      <w:r>
        <w:rPr>
          <w:i/>
          <w:spacing w:val="-3"/>
          <w:sz w:val="18"/>
        </w:rPr>
        <w:t xml:space="preserve"> </w:t>
      </w:r>
      <w:r>
        <w:rPr>
          <w:i/>
          <w:sz w:val="18"/>
        </w:rPr>
        <w:t>the</w:t>
      </w:r>
      <w:r>
        <w:rPr>
          <w:i/>
          <w:spacing w:val="-3"/>
          <w:sz w:val="18"/>
        </w:rPr>
        <w:t xml:space="preserve"> </w:t>
      </w:r>
      <w:r>
        <w:rPr>
          <w:i/>
          <w:sz w:val="18"/>
        </w:rPr>
        <w:t>study,</w:t>
      </w:r>
      <w:r>
        <w:rPr>
          <w:i/>
          <w:spacing w:val="2"/>
          <w:sz w:val="18"/>
        </w:rPr>
        <w:t xml:space="preserve"> </w:t>
      </w:r>
      <w:r>
        <w:rPr>
          <w:i/>
          <w:sz w:val="18"/>
        </w:rPr>
        <w:t>irrespective</w:t>
      </w:r>
      <w:r>
        <w:rPr>
          <w:i/>
          <w:spacing w:val="-3"/>
          <w:sz w:val="18"/>
        </w:rPr>
        <w:t xml:space="preserve"> </w:t>
      </w:r>
      <w:r>
        <w:rPr>
          <w:i/>
          <w:sz w:val="18"/>
        </w:rPr>
        <w:t>of</w:t>
      </w:r>
      <w:r>
        <w:rPr>
          <w:i/>
          <w:spacing w:val="-3"/>
          <w:sz w:val="18"/>
        </w:rPr>
        <w:t xml:space="preserve"> </w:t>
      </w:r>
      <w:r>
        <w:rPr>
          <w:i/>
          <w:spacing w:val="-2"/>
          <w:sz w:val="18"/>
        </w:rPr>
        <w:t>transfusion.</w:t>
      </w:r>
    </w:p>
    <w:p w14:paraId="0B2088BB" w14:textId="658C2A52" w:rsidR="00CE0C6E" w:rsidRDefault="00881B1C" w:rsidP="00942C08">
      <w:pPr>
        <w:pStyle w:val="BodyText"/>
        <w:spacing w:before="117"/>
        <w:ind w:right="274"/>
        <w:jc w:val="left"/>
      </w:pPr>
      <w:r>
        <w:t xml:space="preserve">The results for the primary endpoints were consistent across the predefined subgroups studied, including disease duration, age, sex, baseline </w:t>
      </w:r>
      <w:proofErr w:type="spellStart"/>
      <w:r>
        <w:t>haemoglobin</w:t>
      </w:r>
      <w:proofErr w:type="spellEnd"/>
      <w:r>
        <w:t xml:space="preserve">, history of MAVEs, previous anti-C5 treatment (eculizumab or </w:t>
      </w:r>
      <w:proofErr w:type="spellStart"/>
      <w:r>
        <w:t>ravulizumab</w:t>
      </w:r>
      <w:proofErr w:type="spellEnd"/>
      <w:r>
        <w:t xml:space="preserve">), the need for transfusion in the last 6 months, number of transfusions in the last 6 months (&lt;2 or ≥2), LDH level at baseline, and duration of previous anti-C5 </w:t>
      </w:r>
      <w:r>
        <w:rPr>
          <w:spacing w:val="-2"/>
        </w:rPr>
        <w:t>treatment.</w:t>
      </w:r>
    </w:p>
    <w:p w14:paraId="7A2A296C" w14:textId="77777777" w:rsidR="00CE0C6E" w:rsidRDefault="00881B1C" w:rsidP="00942C08">
      <w:pPr>
        <w:pStyle w:val="Heading3"/>
        <w:spacing w:before="241"/>
        <w:rPr>
          <w:rFonts w:ascii="Calibri" w:hAnsi="Calibri"/>
        </w:rPr>
      </w:pPr>
      <w:r>
        <w:rPr>
          <w:rFonts w:ascii="Calibri" w:hAnsi="Calibri"/>
        </w:rPr>
        <w:t>APPOINT-PNH:</w:t>
      </w:r>
      <w:r>
        <w:rPr>
          <w:rFonts w:ascii="Calibri" w:hAnsi="Calibri"/>
          <w:spacing w:val="-9"/>
        </w:rPr>
        <w:t xml:space="preserve"> </w:t>
      </w:r>
      <w:r>
        <w:rPr>
          <w:rFonts w:ascii="Calibri" w:hAnsi="Calibri"/>
        </w:rPr>
        <w:t>Complement</w:t>
      </w:r>
      <w:r>
        <w:rPr>
          <w:rFonts w:ascii="Calibri" w:hAnsi="Calibri"/>
          <w:spacing w:val="-7"/>
        </w:rPr>
        <w:t xml:space="preserve"> </w:t>
      </w:r>
      <w:r>
        <w:rPr>
          <w:rFonts w:ascii="Calibri" w:hAnsi="Calibri"/>
        </w:rPr>
        <w:t>inhibitor</w:t>
      </w:r>
      <w:r>
        <w:rPr>
          <w:rFonts w:ascii="Calibri" w:hAnsi="Calibri"/>
          <w:spacing w:val="-8"/>
        </w:rPr>
        <w:t xml:space="preserve"> </w:t>
      </w:r>
      <w:r>
        <w:rPr>
          <w:rFonts w:ascii="Calibri" w:hAnsi="Calibri"/>
        </w:rPr>
        <w:t>naïve</w:t>
      </w:r>
      <w:r>
        <w:rPr>
          <w:rFonts w:ascii="Calibri" w:hAnsi="Calibri"/>
          <w:spacing w:val="-10"/>
        </w:rPr>
        <w:t xml:space="preserve"> </w:t>
      </w:r>
      <w:r>
        <w:rPr>
          <w:rFonts w:ascii="Calibri" w:hAnsi="Calibri"/>
          <w:spacing w:val="-4"/>
        </w:rPr>
        <w:t>study</w:t>
      </w:r>
    </w:p>
    <w:p w14:paraId="3E841CFB" w14:textId="77777777" w:rsidR="00CE0C6E" w:rsidRDefault="00881B1C" w:rsidP="00942C08">
      <w:pPr>
        <w:pStyle w:val="BodyText"/>
        <w:ind w:right="271"/>
        <w:jc w:val="left"/>
      </w:pPr>
      <w:r>
        <w:t xml:space="preserve">APPOINT-PNH was a single-arm study in 40 adult PNH patients (RBC clone size ≥10%) with </w:t>
      </w:r>
      <w:proofErr w:type="spellStart"/>
      <w:r>
        <w:t>haemoglobin</w:t>
      </w:r>
      <w:proofErr w:type="spellEnd"/>
      <w:r>
        <w:t xml:space="preserve"> &lt;10 g/dL and</w:t>
      </w:r>
      <w:r>
        <w:rPr>
          <w:spacing w:val="-3"/>
        </w:rPr>
        <w:t xml:space="preserve"> </w:t>
      </w:r>
      <w:r>
        <w:t>LDH &gt; 1.5 ULN, who were not previously treated with a complement inhibitor.</w:t>
      </w:r>
      <w:r>
        <w:rPr>
          <w:spacing w:val="-2"/>
        </w:rPr>
        <w:t xml:space="preserve"> </w:t>
      </w:r>
      <w:r>
        <w:t>All</w:t>
      </w:r>
      <w:r>
        <w:rPr>
          <w:spacing w:val="-2"/>
        </w:rPr>
        <w:t xml:space="preserve"> </w:t>
      </w:r>
      <w:r>
        <w:t>40</w:t>
      </w:r>
      <w:r>
        <w:rPr>
          <w:spacing w:val="-1"/>
        </w:rPr>
        <w:t xml:space="preserve"> </w:t>
      </w:r>
      <w:r>
        <w:t>patients</w:t>
      </w:r>
      <w:r>
        <w:rPr>
          <w:spacing w:val="-1"/>
        </w:rPr>
        <w:t xml:space="preserve"> </w:t>
      </w:r>
      <w:r>
        <w:t>received FABHALTA</w:t>
      </w:r>
      <w:r>
        <w:rPr>
          <w:spacing w:val="-1"/>
        </w:rPr>
        <w:t xml:space="preserve"> </w:t>
      </w:r>
      <w:r>
        <w:t>200</w:t>
      </w:r>
      <w:r>
        <w:rPr>
          <w:spacing w:val="-1"/>
        </w:rPr>
        <w:t xml:space="preserve"> </w:t>
      </w:r>
      <w:r>
        <w:t>mg</w:t>
      </w:r>
      <w:r>
        <w:rPr>
          <w:spacing w:val="-4"/>
        </w:rPr>
        <w:t xml:space="preserve"> </w:t>
      </w:r>
      <w:r>
        <w:t>orally</w:t>
      </w:r>
      <w:r>
        <w:rPr>
          <w:spacing w:val="-1"/>
        </w:rPr>
        <w:t xml:space="preserve"> </w:t>
      </w:r>
      <w:r>
        <w:t>twice daily</w:t>
      </w:r>
      <w:r>
        <w:rPr>
          <w:spacing w:val="-1"/>
        </w:rPr>
        <w:t xml:space="preserve"> </w:t>
      </w:r>
      <w:r>
        <w:t>during</w:t>
      </w:r>
      <w:r>
        <w:rPr>
          <w:spacing w:val="-2"/>
        </w:rPr>
        <w:t xml:space="preserve"> </w:t>
      </w:r>
      <w:r>
        <w:t>the</w:t>
      </w:r>
      <w:r>
        <w:rPr>
          <w:spacing w:val="-3"/>
        </w:rPr>
        <w:t xml:space="preserve"> </w:t>
      </w:r>
      <w:r>
        <w:t>24-week</w:t>
      </w:r>
      <w:r>
        <w:rPr>
          <w:spacing w:val="-1"/>
        </w:rPr>
        <w:t xml:space="preserve"> </w:t>
      </w:r>
      <w:r>
        <w:t>open-label core</w:t>
      </w:r>
      <w:r>
        <w:rPr>
          <w:spacing w:val="-13"/>
        </w:rPr>
        <w:t xml:space="preserve"> </w:t>
      </w:r>
      <w:r>
        <w:t>treatment</w:t>
      </w:r>
      <w:r>
        <w:rPr>
          <w:spacing w:val="-12"/>
        </w:rPr>
        <w:t xml:space="preserve"> </w:t>
      </w:r>
      <w:r>
        <w:t>period.</w:t>
      </w:r>
      <w:r>
        <w:rPr>
          <w:spacing w:val="-13"/>
        </w:rPr>
        <w:t xml:space="preserve"> </w:t>
      </w:r>
      <w:r>
        <w:t>Subsequently,</w:t>
      </w:r>
      <w:r>
        <w:rPr>
          <w:spacing w:val="-12"/>
        </w:rPr>
        <w:t xml:space="preserve"> </w:t>
      </w:r>
      <w:r>
        <w:t>patients</w:t>
      </w:r>
      <w:r>
        <w:rPr>
          <w:spacing w:val="-13"/>
        </w:rPr>
        <w:t xml:space="preserve"> </w:t>
      </w:r>
      <w:r>
        <w:t>were</w:t>
      </w:r>
      <w:r>
        <w:rPr>
          <w:spacing w:val="-12"/>
        </w:rPr>
        <w:t xml:space="preserve"> </w:t>
      </w:r>
      <w:r>
        <w:t>eligible</w:t>
      </w:r>
      <w:r>
        <w:rPr>
          <w:spacing w:val="-13"/>
        </w:rPr>
        <w:t xml:space="preserve"> </w:t>
      </w:r>
      <w:r>
        <w:t>to</w:t>
      </w:r>
      <w:r>
        <w:rPr>
          <w:spacing w:val="-12"/>
        </w:rPr>
        <w:t xml:space="preserve"> </w:t>
      </w:r>
      <w:proofErr w:type="spellStart"/>
      <w:r>
        <w:t>enrol</w:t>
      </w:r>
      <w:proofErr w:type="spellEnd"/>
      <w:r>
        <w:rPr>
          <w:spacing w:val="-12"/>
        </w:rPr>
        <w:t xml:space="preserve"> </w:t>
      </w:r>
      <w:r>
        <w:t>in</w:t>
      </w:r>
      <w:r>
        <w:rPr>
          <w:spacing w:val="-13"/>
        </w:rPr>
        <w:t xml:space="preserve"> </w:t>
      </w:r>
      <w:r>
        <w:t>a</w:t>
      </w:r>
      <w:r>
        <w:rPr>
          <w:spacing w:val="-12"/>
        </w:rPr>
        <w:t xml:space="preserve"> </w:t>
      </w:r>
      <w:r>
        <w:t>24-week</w:t>
      </w:r>
      <w:r>
        <w:rPr>
          <w:spacing w:val="-13"/>
        </w:rPr>
        <w:t xml:space="preserve"> </w:t>
      </w:r>
      <w:r>
        <w:t>treatment</w:t>
      </w:r>
      <w:r>
        <w:rPr>
          <w:spacing w:val="-12"/>
        </w:rPr>
        <w:t xml:space="preserve"> </w:t>
      </w:r>
      <w:r>
        <w:t>extension period and continue to receive FABHALTA, followed by a separate long-term extension study.</w:t>
      </w:r>
    </w:p>
    <w:p w14:paraId="6D588FB0" w14:textId="77777777" w:rsidR="00CE0C6E" w:rsidRDefault="00881B1C" w:rsidP="00942C08">
      <w:pPr>
        <w:pStyle w:val="BodyText"/>
        <w:ind w:right="273"/>
        <w:jc w:val="left"/>
      </w:pPr>
      <w:r>
        <w:t xml:space="preserve">Patients were required to be vaccinated against </w:t>
      </w:r>
      <w:r>
        <w:rPr>
          <w:i/>
        </w:rPr>
        <w:t xml:space="preserve">Neisseria meningitidis </w:t>
      </w:r>
      <w:r>
        <w:t xml:space="preserve">and recommended to be vaccinated against </w:t>
      </w:r>
      <w:r>
        <w:rPr>
          <w:i/>
        </w:rPr>
        <w:t xml:space="preserve">Streptococcus pneumoniae </w:t>
      </w:r>
      <w:r>
        <w:t xml:space="preserve">and </w:t>
      </w:r>
      <w:proofErr w:type="spellStart"/>
      <w:r>
        <w:rPr>
          <w:i/>
        </w:rPr>
        <w:t>Haemophilus</w:t>
      </w:r>
      <w:proofErr w:type="spellEnd"/>
      <w:r>
        <w:rPr>
          <w:i/>
        </w:rPr>
        <w:t xml:space="preserve"> influenzae </w:t>
      </w:r>
      <w:r>
        <w:t>Type B. If</w:t>
      </w:r>
      <w:r>
        <w:rPr>
          <w:spacing w:val="-1"/>
        </w:rPr>
        <w:t xml:space="preserve"> </w:t>
      </w:r>
      <w:r>
        <w:t>the patient</w:t>
      </w:r>
      <w:r>
        <w:rPr>
          <w:spacing w:val="-1"/>
        </w:rPr>
        <w:t xml:space="preserve"> </w:t>
      </w:r>
      <w:r>
        <w:t>had not been previously vaccinated or if a booster was required, vaccination was administered at least 2 weeks prior</w:t>
      </w:r>
      <w:r>
        <w:rPr>
          <w:spacing w:val="-1"/>
        </w:rPr>
        <w:t xml:space="preserve"> </w:t>
      </w:r>
      <w:r>
        <w:t>to</w:t>
      </w:r>
      <w:r>
        <w:rPr>
          <w:spacing w:val="-3"/>
        </w:rPr>
        <w:t xml:space="preserve"> </w:t>
      </w:r>
      <w:r>
        <w:t>or up</w:t>
      </w:r>
      <w:r>
        <w:rPr>
          <w:spacing w:val="-2"/>
        </w:rPr>
        <w:t xml:space="preserve"> </w:t>
      </w:r>
      <w:r>
        <w:t>to 2</w:t>
      </w:r>
      <w:r>
        <w:rPr>
          <w:spacing w:val="-3"/>
        </w:rPr>
        <w:t xml:space="preserve"> </w:t>
      </w:r>
      <w:r>
        <w:t>weeks</w:t>
      </w:r>
      <w:r>
        <w:rPr>
          <w:spacing w:val="-1"/>
        </w:rPr>
        <w:t xml:space="preserve"> </w:t>
      </w:r>
      <w:r>
        <w:t>after</w:t>
      </w:r>
      <w:r>
        <w:rPr>
          <w:spacing w:val="-1"/>
        </w:rPr>
        <w:t xml:space="preserve"> </w:t>
      </w:r>
      <w:r>
        <w:t>the first dose.</w:t>
      </w:r>
      <w:r>
        <w:rPr>
          <w:spacing w:val="-1"/>
        </w:rPr>
        <w:t xml:space="preserve"> </w:t>
      </w:r>
      <w:r>
        <w:t>If FABHALTA treatment</w:t>
      </w:r>
      <w:r>
        <w:rPr>
          <w:spacing w:val="-1"/>
        </w:rPr>
        <w:t xml:space="preserve"> </w:t>
      </w:r>
      <w:r>
        <w:t>was initiated</w:t>
      </w:r>
      <w:r>
        <w:rPr>
          <w:spacing w:val="-1"/>
        </w:rPr>
        <w:t xml:space="preserve"> </w:t>
      </w:r>
      <w:r>
        <w:t>earlier</w:t>
      </w:r>
      <w:r>
        <w:rPr>
          <w:spacing w:val="-1"/>
        </w:rPr>
        <w:t xml:space="preserve"> </w:t>
      </w:r>
      <w:r>
        <w:t>than 2 weeks after vaccination, antibacterial drug prophylaxis treatment was administered.</w:t>
      </w:r>
    </w:p>
    <w:p w14:paraId="798D5037" w14:textId="77777777" w:rsidR="00CE0C6E" w:rsidRDefault="00881B1C" w:rsidP="00942C08">
      <w:pPr>
        <w:pStyle w:val="BodyText"/>
        <w:spacing w:before="121"/>
        <w:ind w:right="279"/>
        <w:jc w:val="left"/>
      </w:pPr>
      <w:r>
        <w:t>Table 4 shows the patient baseline demographics and disease characteristics. No patients discontinued from the core treatment period of the study.</w:t>
      </w:r>
    </w:p>
    <w:p w14:paraId="06C02C6B" w14:textId="77777777" w:rsidR="00270122" w:rsidRDefault="00270122" w:rsidP="00942C08">
      <w:pPr>
        <w:pStyle w:val="BodyText"/>
        <w:spacing w:before="121"/>
        <w:ind w:right="279"/>
        <w:jc w:val="left"/>
      </w:pPr>
    </w:p>
    <w:p w14:paraId="3D4B42CB" w14:textId="77777777" w:rsidR="00CE0C6E" w:rsidRDefault="00881B1C" w:rsidP="00942C08">
      <w:pPr>
        <w:pStyle w:val="Heading2"/>
        <w:tabs>
          <w:tab w:val="left" w:pos="1580"/>
        </w:tabs>
        <w:spacing w:before="120"/>
        <w:ind w:left="140" w:firstLine="0"/>
      </w:pPr>
      <w:r>
        <w:lastRenderedPageBreak/>
        <w:t>Table</w:t>
      </w:r>
      <w:r>
        <w:rPr>
          <w:spacing w:val="-1"/>
        </w:rPr>
        <w:t xml:space="preserve"> </w:t>
      </w:r>
      <w:r>
        <w:rPr>
          <w:spacing w:val="-10"/>
        </w:rPr>
        <w:t>4</w:t>
      </w:r>
      <w:r>
        <w:tab/>
        <w:t>Patient</w:t>
      </w:r>
      <w:r>
        <w:rPr>
          <w:spacing w:val="-3"/>
        </w:rPr>
        <w:t xml:space="preserve"> </w:t>
      </w:r>
      <w:r>
        <w:t>baseline</w:t>
      </w:r>
      <w:r>
        <w:rPr>
          <w:spacing w:val="-5"/>
        </w:rPr>
        <w:t xml:space="preserve"> </w:t>
      </w:r>
      <w:r>
        <w:t>demographics</w:t>
      </w:r>
      <w:r>
        <w:rPr>
          <w:spacing w:val="-3"/>
        </w:rPr>
        <w:t xml:space="preserve"> </w:t>
      </w:r>
      <w:r>
        <w:t>and</w:t>
      </w:r>
      <w:r>
        <w:rPr>
          <w:spacing w:val="-2"/>
        </w:rPr>
        <w:t xml:space="preserve"> </w:t>
      </w:r>
      <w:r>
        <w:t>characteristics</w:t>
      </w:r>
      <w:r>
        <w:rPr>
          <w:spacing w:val="-4"/>
        </w:rPr>
        <w:t xml:space="preserve"> </w:t>
      </w:r>
      <w:r>
        <w:t>in</w:t>
      </w:r>
      <w:r>
        <w:rPr>
          <w:spacing w:val="-4"/>
        </w:rPr>
        <w:t xml:space="preserve"> </w:t>
      </w:r>
      <w:r>
        <w:t>APPOINT-</w:t>
      </w:r>
      <w:r>
        <w:rPr>
          <w:spacing w:val="-5"/>
        </w:rPr>
        <w:t>PNH</w:t>
      </w: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2"/>
        <w:gridCol w:w="1407"/>
        <w:gridCol w:w="1823"/>
      </w:tblGrid>
      <w:tr w:rsidR="00CE0C6E" w14:paraId="50707C2F" w14:textId="77777777">
        <w:trPr>
          <w:trHeight w:val="635"/>
        </w:trPr>
        <w:tc>
          <w:tcPr>
            <w:tcW w:w="5682" w:type="dxa"/>
          </w:tcPr>
          <w:p w14:paraId="0B4E467B" w14:textId="77777777" w:rsidR="00CE0C6E" w:rsidRDefault="00881B1C" w:rsidP="00942C08">
            <w:pPr>
              <w:pStyle w:val="TableParagraph"/>
              <w:spacing w:before="40"/>
              <w:rPr>
                <w:b/>
              </w:rPr>
            </w:pPr>
            <w:r>
              <w:rPr>
                <w:b/>
                <w:spacing w:val="-2"/>
              </w:rPr>
              <w:t>Parameters</w:t>
            </w:r>
          </w:p>
        </w:tc>
        <w:tc>
          <w:tcPr>
            <w:tcW w:w="1407" w:type="dxa"/>
          </w:tcPr>
          <w:p w14:paraId="54F2A344" w14:textId="77777777" w:rsidR="00CE0C6E" w:rsidRDefault="00881B1C" w:rsidP="00942C08">
            <w:pPr>
              <w:pStyle w:val="TableParagraph"/>
              <w:spacing w:before="40"/>
              <w:ind w:left="9"/>
              <w:rPr>
                <w:b/>
              </w:rPr>
            </w:pPr>
            <w:r>
              <w:rPr>
                <w:b/>
                <w:spacing w:val="-2"/>
              </w:rPr>
              <w:t>Statistics</w:t>
            </w:r>
          </w:p>
        </w:tc>
        <w:tc>
          <w:tcPr>
            <w:tcW w:w="1823" w:type="dxa"/>
          </w:tcPr>
          <w:p w14:paraId="7B6E4596" w14:textId="77777777" w:rsidR="00CE0C6E" w:rsidRDefault="00881B1C" w:rsidP="00942C08">
            <w:pPr>
              <w:pStyle w:val="TableParagraph"/>
              <w:spacing w:line="310" w:lineRule="exact"/>
              <w:ind w:left="616" w:hanging="190"/>
              <w:rPr>
                <w:b/>
              </w:rPr>
            </w:pPr>
            <w:r>
              <w:rPr>
                <w:b/>
                <w:spacing w:val="-2"/>
              </w:rPr>
              <w:t>FABHALTA (n=40)</w:t>
            </w:r>
          </w:p>
        </w:tc>
      </w:tr>
      <w:tr w:rsidR="00CE0C6E" w14:paraId="166FE72A" w14:textId="77777777">
        <w:trPr>
          <w:trHeight w:val="638"/>
        </w:trPr>
        <w:tc>
          <w:tcPr>
            <w:tcW w:w="5682" w:type="dxa"/>
          </w:tcPr>
          <w:p w14:paraId="0658F81C" w14:textId="77777777" w:rsidR="00CE0C6E" w:rsidRDefault="00881B1C" w:rsidP="00942C08">
            <w:pPr>
              <w:pStyle w:val="TableParagraph"/>
              <w:spacing w:before="42"/>
            </w:pPr>
            <w:r>
              <w:t>Age</w:t>
            </w:r>
            <w:r>
              <w:rPr>
                <w:spacing w:val="-4"/>
              </w:rPr>
              <w:t xml:space="preserve"> </w:t>
            </w:r>
            <w:r>
              <w:rPr>
                <w:spacing w:val="-2"/>
              </w:rPr>
              <w:t>(years)</w:t>
            </w:r>
          </w:p>
        </w:tc>
        <w:tc>
          <w:tcPr>
            <w:tcW w:w="1407" w:type="dxa"/>
          </w:tcPr>
          <w:p w14:paraId="1E330644" w14:textId="77777777" w:rsidR="00CE0C6E" w:rsidRDefault="00881B1C" w:rsidP="00942C08">
            <w:pPr>
              <w:pStyle w:val="TableParagraph"/>
              <w:spacing w:before="11" w:line="300" w:lineRule="atLeast"/>
              <w:ind w:left="289" w:right="222" w:hanging="58"/>
            </w:pPr>
            <w:r>
              <w:t>Mean</w:t>
            </w:r>
            <w:r>
              <w:rPr>
                <w:spacing w:val="-13"/>
              </w:rPr>
              <w:t xml:space="preserve"> </w:t>
            </w:r>
            <w:r>
              <w:t>(SD) min, max</w:t>
            </w:r>
          </w:p>
        </w:tc>
        <w:tc>
          <w:tcPr>
            <w:tcW w:w="1823" w:type="dxa"/>
          </w:tcPr>
          <w:p w14:paraId="26842C1B" w14:textId="77777777" w:rsidR="00CE0C6E" w:rsidRDefault="00881B1C" w:rsidP="00942C08">
            <w:pPr>
              <w:pStyle w:val="TableParagraph"/>
              <w:spacing w:before="42"/>
              <w:ind w:left="429"/>
            </w:pPr>
            <w:r>
              <w:t>42.1</w:t>
            </w:r>
            <w:r>
              <w:rPr>
                <w:spacing w:val="-4"/>
              </w:rPr>
              <w:t xml:space="preserve"> </w:t>
            </w:r>
            <w:r>
              <w:rPr>
                <w:spacing w:val="-2"/>
              </w:rPr>
              <w:t>(15.9)</w:t>
            </w:r>
          </w:p>
          <w:p w14:paraId="379CD3A3" w14:textId="77777777" w:rsidR="00CE0C6E" w:rsidRDefault="00881B1C" w:rsidP="00942C08">
            <w:pPr>
              <w:pStyle w:val="TableParagraph"/>
              <w:spacing w:before="39"/>
              <w:ind w:left="635"/>
            </w:pPr>
            <w:r>
              <w:t>18,</w:t>
            </w:r>
            <w:r>
              <w:rPr>
                <w:spacing w:val="-2"/>
              </w:rPr>
              <w:t xml:space="preserve"> </w:t>
            </w:r>
            <w:r>
              <w:rPr>
                <w:spacing w:val="-5"/>
              </w:rPr>
              <w:t>81</w:t>
            </w:r>
          </w:p>
        </w:tc>
      </w:tr>
      <w:tr w:rsidR="00CE0C6E" w14:paraId="06F2E1A2" w14:textId="77777777">
        <w:trPr>
          <w:trHeight w:val="637"/>
        </w:trPr>
        <w:tc>
          <w:tcPr>
            <w:tcW w:w="5682" w:type="dxa"/>
          </w:tcPr>
          <w:p w14:paraId="5E03ECA7" w14:textId="77777777" w:rsidR="00CE0C6E" w:rsidRDefault="00881B1C" w:rsidP="00942C08">
            <w:pPr>
              <w:pStyle w:val="TableParagraph"/>
              <w:spacing w:before="40"/>
            </w:pPr>
            <w:r>
              <w:rPr>
                <w:spacing w:val="-5"/>
              </w:rPr>
              <w:t>Sex</w:t>
            </w:r>
          </w:p>
          <w:p w14:paraId="579ABDED" w14:textId="77777777" w:rsidR="00CE0C6E" w:rsidRDefault="00881B1C" w:rsidP="00942C08">
            <w:pPr>
              <w:pStyle w:val="TableParagraph"/>
              <w:spacing w:before="41"/>
              <w:ind w:left="208"/>
            </w:pPr>
            <w:r>
              <w:rPr>
                <w:spacing w:val="-2"/>
              </w:rPr>
              <w:t>Female</w:t>
            </w:r>
          </w:p>
        </w:tc>
        <w:tc>
          <w:tcPr>
            <w:tcW w:w="1407" w:type="dxa"/>
          </w:tcPr>
          <w:p w14:paraId="6674FF38" w14:textId="77777777" w:rsidR="00CE0C6E" w:rsidRDefault="00CE0C6E" w:rsidP="00942C08">
            <w:pPr>
              <w:pStyle w:val="TableParagraph"/>
              <w:spacing w:before="80"/>
              <w:ind w:left="0"/>
              <w:rPr>
                <w:b/>
              </w:rPr>
            </w:pPr>
          </w:p>
          <w:p w14:paraId="316FE42E" w14:textId="77777777" w:rsidR="00CE0C6E" w:rsidRDefault="00881B1C" w:rsidP="00942C08">
            <w:pPr>
              <w:pStyle w:val="TableParagraph"/>
              <w:spacing w:before="1"/>
              <w:ind w:left="9"/>
            </w:pPr>
            <w:r>
              <w:t>n</w:t>
            </w:r>
            <w:r>
              <w:rPr>
                <w:spacing w:val="-1"/>
              </w:rPr>
              <w:t xml:space="preserve"> </w:t>
            </w:r>
            <w:r>
              <w:rPr>
                <w:spacing w:val="-5"/>
              </w:rPr>
              <w:t>(%)</w:t>
            </w:r>
          </w:p>
        </w:tc>
        <w:tc>
          <w:tcPr>
            <w:tcW w:w="1823" w:type="dxa"/>
          </w:tcPr>
          <w:p w14:paraId="2C919493" w14:textId="77777777" w:rsidR="00CE0C6E" w:rsidRDefault="00CE0C6E" w:rsidP="00942C08">
            <w:pPr>
              <w:pStyle w:val="TableParagraph"/>
              <w:spacing w:before="80"/>
              <w:ind w:left="0"/>
              <w:rPr>
                <w:b/>
              </w:rPr>
            </w:pPr>
          </w:p>
          <w:p w14:paraId="67FD9967" w14:textId="77777777" w:rsidR="00CE0C6E" w:rsidRDefault="00881B1C" w:rsidP="00942C08">
            <w:pPr>
              <w:pStyle w:val="TableParagraph"/>
              <w:spacing w:before="1"/>
              <w:ind w:left="9" w:right="3"/>
            </w:pPr>
            <w:r>
              <w:t>17</w:t>
            </w:r>
            <w:r>
              <w:rPr>
                <w:spacing w:val="-4"/>
              </w:rPr>
              <w:t xml:space="preserve"> </w:t>
            </w:r>
            <w:r>
              <w:rPr>
                <w:spacing w:val="-2"/>
              </w:rPr>
              <w:t>(42.5)</w:t>
            </w:r>
          </w:p>
        </w:tc>
      </w:tr>
      <w:tr w:rsidR="00CE0C6E" w14:paraId="478E2C2F" w14:textId="77777777">
        <w:trPr>
          <w:trHeight w:val="328"/>
        </w:trPr>
        <w:tc>
          <w:tcPr>
            <w:tcW w:w="5682" w:type="dxa"/>
          </w:tcPr>
          <w:p w14:paraId="2EC6B5D5" w14:textId="77777777" w:rsidR="00CE0C6E" w:rsidRDefault="00881B1C" w:rsidP="00942C08">
            <w:pPr>
              <w:pStyle w:val="TableParagraph"/>
              <w:spacing w:before="40"/>
            </w:pPr>
            <w:proofErr w:type="spellStart"/>
            <w:r>
              <w:t>Haemoglobin</w:t>
            </w:r>
            <w:proofErr w:type="spellEnd"/>
            <w:r>
              <w:rPr>
                <w:spacing w:val="-4"/>
              </w:rPr>
              <w:t xml:space="preserve"> </w:t>
            </w:r>
            <w:r>
              <w:t>level</w:t>
            </w:r>
            <w:r>
              <w:rPr>
                <w:spacing w:val="-6"/>
              </w:rPr>
              <w:t xml:space="preserve"> </w:t>
            </w:r>
            <w:r>
              <w:rPr>
                <w:spacing w:val="-2"/>
              </w:rPr>
              <w:t>(g/dL)</w:t>
            </w:r>
          </w:p>
        </w:tc>
        <w:tc>
          <w:tcPr>
            <w:tcW w:w="1407" w:type="dxa"/>
          </w:tcPr>
          <w:p w14:paraId="183A65C7" w14:textId="77777777" w:rsidR="00CE0C6E" w:rsidRDefault="00881B1C" w:rsidP="00942C08">
            <w:pPr>
              <w:pStyle w:val="TableParagraph"/>
              <w:spacing w:before="40"/>
              <w:ind w:left="9" w:right="2"/>
            </w:pPr>
            <w:r>
              <w:t>Mean</w:t>
            </w:r>
            <w:r>
              <w:rPr>
                <w:spacing w:val="-2"/>
              </w:rPr>
              <w:t xml:space="preserve"> </w:t>
            </w:r>
            <w:r>
              <w:rPr>
                <w:spacing w:val="-4"/>
              </w:rPr>
              <w:t>(SD)</w:t>
            </w:r>
          </w:p>
        </w:tc>
        <w:tc>
          <w:tcPr>
            <w:tcW w:w="1823" w:type="dxa"/>
          </w:tcPr>
          <w:p w14:paraId="135F3C04" w14:textId="77777777" w:rsidR="00CE0C6E" w:rsidRDefault="00881B1C" w:rsidP="00942C08">
            <w:pPr>
              <w:pStyle w:val="TableParagraph"/>
              <w:spacing w:before="40"/>
              <w:ind w:left="539"/>
            </w:pPr>
            <w:r>
              <w:t xml:space="preserve">8.2 </w:t>
            </w:r>
            <w:r>
              <w:rPr>
                <w:spacing w:val="-2"/>
              </w:rPr>
              <w:t>(1.1)</w:t>
            </w:r>
          </w:p>
        </w:tc>
      </w:tr>
      <w:tr w:rsidR="00CE0C6E" w14:paraId="4396A0D6" w14:textId="77777777">
        <w:trPr>
          <w:trHeight w:val="328"/>
        </w:trPr>
        <w:tc>
          <w:tcPr>
            <w:tcW w:w="5682" w:type="dxa"/>
          </w:tcPr>
          <w:p w14:paraId="3441F2E6" w14:textId="77777777" w:rsidR="00CE0C6E" w:rsidRDefault="00881B1C" w:rsidP="00942C08">
            <w:pPr>
              <w:pStyle w:val="TableParagraph"/>
              <w:spacing w:before="40"/>
            </w:pPr>
            <w:r>
              <w:t>LDH</w:t>
            </w:r>
            <w:r>
              <w:rPr>
                <w:spacing w:val="-3"/>
              </w:rPr>
              <w:t xml:space="preserve"> </w:t>
            </w:r>
            <w:r>
              <w:t>level</w:t>
            </w:r>
            <w:r>
              <w:rPr>
                <w:spacing w:val="-2"/>
              </w:rPr>
              <w:t xml:space="preserve"> (U/L)</w:t>
            </w:r>
          </w:p>
        </w:tc>
        <w:tc>
          <w:tcPr>
            <w:tcW w:w="1407" w:type="dxa"/>
          </w:tcPr>
          <w:p w14:paraId="611023A4" w14:textId="77777777" w:rsidR="00CE0C6E" w:rsidRDefault="00881B1C" w:rsidP="00942C08">
            <w:pPr>
              <w:pStyle w:val="TableParagraph"/>
              <w:spacing w:before="40"/>
              <w:ind w:left="9" w:right="2"/>
            </w:pPr>
            <w:r>
              <w:t>Mean</w:t>
            </w:r>
            <w:r>
              <w:rPr>
                <w:spacing w:val="-2"/>
              </w:rPr>
              <w:t xml:space="preserve"> </w:t>
            </w:r>
            <w:r>
              <w:rPr>
                <w:spacing w:val="-4"/>
              </w:rPr>
              <w:t>(SD)</w:t>
            </w:r>
          </w:p>
        </w:tc>
        <w:tc>
          <w:tcPr>
            <w:tcW w:w="1823" w:type="dxa"/>
          </w:tcPr>
          <w:p w14:paraId="43342C5C" w14:textId="77777777" w:rsidR="00CE0C6E" w:rsidRDefault="00881B1C" w:rsidP="00942C08">
            <w:pPr>
              <w:pStyle w:val="TableParagraph"/>
              <w:spacing w:before="40"/>
              <w:ind w:left="9" w:right="4"/>
            </w:pPr>
            <w:r>
              <w:t>1,698.8</w:t>
            </w:r>
            <w:r>
              <w:rPr>
                <w:spacing w:val="-7"/>
              </w:rPr>
              <w:t xml:space="preserve"> </w:t>
            </w:r>
            <w:r>
              <w:rPr>
                <w:spacing w:val="-2"/>
              </w:rPr>
              <w:t>(683.3)</w:t>
            </w:r>
          </w:p>
        </w:tc>
      </w:tr>
      <w:tr w:rsidR="00CE0C6E" w14:paraId="4571F425" w14:textId="77777777">
        <w:trPr>
          <w:trHeight w:val="328"/>
        </w:trPr>
        <w:tc>
          <w:tcPr>
            <w:tcW w:w="5682" w:type="dxa"/>
          </w:tcPr>
          <w:p w14:paraId="04A4FC4D" w14:textId="77777777" w:rsidR="00CE0C6E" w:rsidRDefault="00881B1C" w:rsidP="00942C08">
            <w:pPr>
              <w:pStyle w:val="TableParagraph"/>
              <w:spacing w:before="40"/>
            </w:pPr>
            <w:r>
              <w:t>Absolute</w:t>
            </w:r>
            <w:r>
              <w:rPr>
                <w:spacing w:val="-7"/>
              </w:rPr>
              <w:t xml:space="preserve"> </w:t>
            </w:r>
            <w:r>
              <w:t>reticulocyte</w:t>
            </w:r>
            <w:r>
              <w:rPr>
                <w:spacing w:val="-8"/>
              </w:rPr>
              <w:t xml:space="preserve"> </w:t>
            </w:r>
            <w:r>
              <w:t>count</w:t>
            </w:r>
            <w:r>
              <w:rPr>
                <w:spacing w:val="-6"/>
              </w:rPr>
              <w:t xml:space="preserve"> </w:t>
            </w:r>
            <w:r>
              <w:t>(ARC)</w:t>
            </w:r>
            <w:r>
              <w:rPr>
                <w:spacing w:val="-9"/>
              </w:rPr>
              <w:t xml:space="preserve"> </w:t>
            </w:r>
            <w:r>
              <w:rPr>
                <w:spacing w:val="-2"/>
              </w:rPr>
              <w:t>(10</w:t>
            </w:r>
            <w:r>
              <w:rPr>
                <w:spacing w:val="-2"/>
                <w:vertAlign w:val="superscript"/>
              </w:rPr>
              <w:t>9</w:t>
            </w:r>
            <w:r>
              <w:rPr>
                <w:spacing w:val="-2"/>
              </w:rPr>
              <w:t>/L)</w:t>
            </w:r>
          </w:p>
        </w:tc>
        <w:tc>
          <w:tcPr>
            <w:tcW w:w="1407" w:type="dxa"/>
          </w:tcPr>
          <w:p w14:paraId="486FBF2F" w14:textId="77777777" w:rsidR="00CE0C6E" w:rsidRDefault="00881B1C" w:rsidP="00942C08">
            <w:pPr>
              <w:pStyle w:val="TableParagraph"/>
              <w:spacing w:before="40"/>
              <w:ind w:left="9" w:right="2"/>
            </w:pPr>
            <w:r>
              <w:t>Mean</w:t>
            </w:r>
            <w:r>
              <w:rPr>
                <w:spacing w:val="-2"/>
              </w:rPr>
              <w:t xml:space="preserve"> </w:t>
            </w:r>
            <w:r>
              <w:rPr>
                <w:spacing w:val="-4"/>
              </w:rPr>
              <w:t>(SD)</w:t>
            </w:r>
          </w:p>
        </w:tc>
        <w:tc>
          <w:tcPr>
            <w:tcW w:w="1823" w:type="dxa"/>
          </w:tcPr>
          <w:p w14:paraId="0206442C" w14:textId="77777777" w:rsidR="00CE0C6E" w:rsidRDefault="00881B1C" w:rsidP="00942C08">
            <w:pPr>
              <w:pStyle w:val="TableParagraph"/>
              <w:spacing w:before="40"/>
              <w:ind w:left="371"/>
            </w:pPr>
            <w:r>
              <w:t>154.3</w:t>
            </w:r>
            <w:r>
              <w:rPr>
                <w:spacing w:val="-2"/>
              </w:rPr>
              <w:t xml:space="preserve"> (63.7)</w:t>
            </w:r>
          </w:p>
        </w:tc>
      </w:tr>
      <w:tr w:rsidR="00CE0C6E" w14:paraId="3F804BC0" w14:textId="77777777">
        <w:trPr>
          <w:trHeight w:val="597"/>
        </w:trPr>
        <w:tc>
          <w:tcPr>
            <w:tcW w:w="5682" w:type="dxa"/>
          </w:tcPr>
          <w:p w14:paraId="3FB01712" w14:textId="77777777" w:rsidR="00CE0C6E" w:rsidRDefault="00881B1C" w:rsidP="00942C08">
            <w:pPr>
              <w:pStyle w:val="TableParagraph"/>
              <w:spacing w:before="40"/>
              <w:ind w:right="56"/>
            </w:pPr>
            <w:r>
              <w:t>At</w:t>
            </w:r>
            <w:r>
              <w:rPr>
                <w:spacing w:val="-3"/>
              </w:rPr>
              <w:t xml:space="preserve"> </w:t>
            </w:r>
            <w:r>
              <w:t>least</w:t>
            </w:r>
            <w:r>
              <w:rPr>
                <w:spacing w:val="-4"/>
              </w:rPr>
              <w:t xml:space="preserve"> </w:t>
            </w:r>
            <w:r>
              <w:t>one</w:t>
            </w:r>
            <w:r>
              <w:rPr>
                <w:spacing w:val="-3"/>
              </w:rPr>
              <w:t xml:space="preserve"> </w:t>
            </w:r>
            <w:r>
              <w:t>transfusion</w:t>
            </w:r>
            <w:r>
              <w:rPr>
                <w:spacing w:val="-4"/>
              </w:rPr>
              <w:t xml:space="preserve"> </w:t>
            </w:r>
            <w:r>
              <w:t>in</w:t>
            </w:r>
            <w:r>
              <w:rPr>
                <w:spacing w:val="-5"/>
              </w:rPr>
              <w:t xml:space="preserve"> </w:t>
            </w:r>
            <w:r>
              <w:t>the</w:t>
            </w:r>
            <w:r>
              <w:rPr>
                <w:spacing w:val="-3"/>
              </w:rPr>
              <w:t xml:space="preserve"> </w:t>
            </w:r>
            <w:r>
              <w:t>last</w:t>
            </w:r>
            <w:r>
              <w:rPr>
                <w:spacing w:val="-4"/>
              </w:rPr>
              <w:t xml:space="preserve"> </w:t>
            </w:r>
            <w:r>
              <w:t>12</w:t>
            </w:r>
            <w:r>
              <w:rPr>
                <w:spacing w:val="-5"/>
              </w:rPr>
              <w:t xml:space="preserve"> </w:t>
            </w:r>
            <w:r>
              <w:t>months</w:t>
            </w:r>
            <w:r>
              <w:rPr>
                <w:spacing w:val="-5"/>
              </w:rPr>
              <w:t xml:space="preserve"> </w:t>
            </w:r>
            <w:r>
              <w:t>prior</w:t>
            </w:r>
            <w:r>
              <w:rPr>
                <w:spacing w:val="-5"/>
              </w:rPr>
              <w:t xml:space="preserve"> </w:t>
            </w:r>
            <w:r>
              <w:t xml:space="preserve">to </w:t>
            </w:r>
            <w:r>
              <w:rPr>
                <w:spacing w:val="-2"/>
              </w:rPr>
              <w:t>screening</w:t>
            </w:r>
          </w:p>
        </w:tc>
        <w:tc>
          <w:tcPr>
            <w:tcW w:w="1407" w:type="dxa"/>
          </w:tcPr>
          <w:p w14:paraId="6171E009" w14:textId="77777777" w:rsidR="00CE0C6E" w:rsidRDefault="00881B1C" w:rsidP="00942C08">
            <w:pPr>
              <w:pStyle w:val="TableParagraph"/>
              <w:spacing w:before="40"/>
              <w:ind w:left="9"/>
            </w:pPr>
            <w:r>
              <w:t>n</w:t>
            </w:r>
            <w:r>
              <w:rPr>
                <w:spacing w:val="-1"/>
              </w:rPr>
              <w:t xml:space="preserve"> </w:t>
            </w:r>
            <w:r>
              <w:rPr>
                <w:spacing w:val="-5"/>
              </w:rPr>
              <w:t>(%)</w:t>
            </w:r>
          </w:p>
        </w:tc>
        <w:tc>
          <w:tcPr>
            <w:tcW w:w="1823" w:type="dxa"/>
          </w:tcPr>
          <w:p w14:paraId="68AC9295" w14:textId="77777777" w:rsidR="00CE0C6E" w:rsidRDefault="00881B1C" w:rsidP="00942C08">
            <w:pPr>
              <w:pStyle w:val="TableParagraph"/>
              <w:spacing w:before="40"/>
              <w:ind w:left="9" w:right="3"/>
            </w:pPr>
            <w:r>
              <w:t>27</w:t>
            </w:r>
            <w:r>
              <w:rPr>
                <w:spacing w:val="-4"/>
              </w:rPr>
              <w:t xml:space="preserve"> </w:t>
            </w:r>
            <w:r>
              <w:rPr>
                <w:spacing w:val="-2"/>
              </w:rPr>
              <w:t>(67.5)</w:t>
            </w:r>
          </w:p>
        </w:tc>
      </w:tr>
      <w:tr w:rsidR="00CE0C6E" w14:paraId="1F64E195" w14:textId="77777777">
        <w:trPr>
          <w:trHeight w:val="597"/>
        </w:trPr>
        <w:tc>
          <w:tcPr>
            <w:tcW w:w="5682" w:type="dxa"/>
          </w:tcPr>
          <w:p w14:paraId="37E6D4A0" w14:textId="77777777" w:rsidR="00CE0C6E" w:rsidRDefault="00881B1C" w:rsidP="00942C08">
            <w:pPr>
              <w:pStyle w:val="TableParagraph"/>
              <w:spacing w:before="40"/>
              <w:ind w:right="56"/>
            </w:pPr>
            <w:r>
              <w:t>At</w:t>
            </w:r>
            <w:r>
              <w:rPr>
                <w:spacing w:val="-3"/>
              </w:rPr>
              <w:t xml:space="preserve"> </w:t>
            </w:r>
            <w:r>
              <w:t>least</w:t>
            </w:r>
            <w:r>
              <w:rPr>
                <w:spacing w:val="-5"/>
              </w:rPr>
              <w:t xml:space="preserve"> </w:t>
            </w:r>
            <w:r>
              <w:t>one</w:t>
            </w:r>
            <w:r>
              <w:rPr>
                <w:spacing w:val="-3"/>
              </w:rPr>
              <w:t xml:space="preserve"> </w:t>
            </w:r>
            <w:r>
              <w:t>transfusion</w:t>
            </w:r>
            <w:r>
              <w:rPr>
                <w:spacing w:val="-4"/>
              </w:rPr>
              <w:t xml:space="preserve"> </w:t>
            </w:r>
            <w:r>
              <w:t>in</w:t>
            </w:r>
            <w:r>
              <w:rPr>
                <w:spacing w:val="-6"/>
              </w:rPr>
              <w:t xml:space="preserve"> </w:t>
            </w:r>
            <w:r>
              <w:t>the</w:t>
            </w:r>
            <w:r>
              <w:rPr>
                <w:spacing w:val="-3"/>
              </w:rPr>
              <w:t xml:space="preserve"> </w:t>
            </w:r>
            <w:r>
              <w:t>last</w:t>
            </w:r>
            <w:r>
              <w:rPr>
                <w:spacing w:val="-5"/>
              </w:rPr>
              <w:t xml:space="preserve"> </w:t>
            </w:r>
            <w:r>
              <w:t>6</w:t>
            </w:r>
            <w:r>
              <w:rPr>
                <w:spacing w:val="-4"/>
              </w:rPr>
              <w:t xml:space="preserve"> </w:t>
            </w:r>
            <w:r>
              <w:t>months</w:t>
            </w:r>
            <w:r>
              <w:rPr>
                <w:spacing w:val="-3"/>
              </w:rPr>
              <w:t xml:space="preserve"> </w:t>
            </w:r>
            <w:r>
              <w:t>prior</w:t>
            </w:r>
            <w:r>
              <w:rPr>
                <w:spacing w:val="-3"/>
              </w:rPr>
              <w:t xml:space="preserve"> </w:t>
            </w:r>
            <w:r>
              <w:t xml:space="preserve">to </w:t>
            </w:r>
            <w:r>
              <w:rPr>
                <w:spacing w:val="-2"/>
              </w:rPr>
              <w:t>treatment</w:t>
            </w:r>
          </w:p>
        </w:tc>
        <w:tc>
          <w:tcPr>
            <w:tcW w:w="1407" w:type="dxa"/>
          </w:tcPr>
          <w:p w14:paraId="2D77C9BB" w14:textId="77777777" w:rsidR="00CE0C6E" w:rsidRDefault="00881B1C" w:rsidP="00942C08">
            <w:pPr>
              <w:pStyle w:val="TableParagraph"/>
              <w:spacing w:before="40"/>
              <w:ind w:left="9"/>
            </w:pPr>
            <w:r>
              <w:t>n</w:t>
            </w:r>
            <w:r>
              <w:rPr>
                <w:spacing w:val="-1"/>
              </w:rPr>
              <w:t xml:space="preserve"> </w:t>
            </w:r>
            <w:r>
              <w:rPr>
                <w:spacing w:val="-5"/>
              </w:rPr>
              <w:t>(%)</w:t>
            </w:r>
          </w:p>
        </w:tc>
        <w:tc>
          <w:tcPr>
            <w:tcW w:w="1823" w:type="dxa"/>
          </w:tcPr>
          <w:p w14:paraId="6782C8F9" w14:textId="77777777" w:rsidR="00CE0C6E" w:rsidRDefault="00881B1C" w:rsidP="00942C08">
            <w:pPr>
              <w:pStyle w:val="TableParagraph"/>
              <w:spacing w:before="40"/>
              <w:ind w:left="9" w:right="3"/>
            </w:pPr>
            <w:r>
              <w:t>28</w:t>
            </w:r>
            <w:r>
              <w:rPr>
                <w:spacing w:val="-4"/>
              </w:rPr>
              <w:t xml:space="preserve"> </w:t>
            </w:r>
            <w:r>
              <w:rPr>
                <w:spacing w:val="-2"/>
              </w:rPr>
              <w:t>(70.0)</w:t>
            </w:r>
          </w:p>
        </w:tc>
      </w:tr>
      <w:tr w:rsidR="00CE0C6E" w14:paraId="29EF11E4" w14:textId="77777777">
        <w:trPr>
          <w:trHeight w:val="597"/>
        </w:trPr>
        <w:tc>
          <w:tcPr>
            <w:tcW w:w="5682" w:type="dxa"/>
          </w:tcPr>
          <w:p w14:paraId="7C2EE4E5" w14:textId="77777777" w:rsidR="00CE0C6E" w:rsidRDefault="00881B1C" w:rsidP="00942C08">
            <w:pPr>
              <w:pStyle w:val="TableParagraph"/>
              <w:spacing w:before="40"/>
            </w:pPr>
            <w:r>
              <w:t>Number</w:t>
            </w:r>
            <w:r>
              <w:rPr>
                <w:spacing w:val="-6"/>
              </w:rPr>
              <w:t xml:space="preserve"> </w:t>
            </w:r>
            <w:r>
              <w:t>of</w:t>
            </w:r>
            <w:r>
              <w:rPr>
                <w:spacing w:val="-4"/>
              </w:rPr>
              <w:t xml:space="preserve"> </w:t>
            </w:r>
            <w:r>
              <w:t>transfusions</w:t>
            </w:r>
            <w:r>
              <w:rPr>
                <w:spacing w:val="-4"/>
              </w:rPr>
              <w:t xml:space="preserve"> </w:t>
            </w:r>
            <w:r>
              <w:t>in</w:t>
            </w:r>
            <w:r>
              <w:rPr>
                <w:spacing w:val="-4"/>
              </w:rPr>
              <w:t xml:space="preserve"> </w:t>
            </w:r>
            <w:proofErr w:type="gramStart"/>
            <w:r>
              <w:t>last</w:t>
            </w:r>
            <w:proofErr w:type="gramEnd"/>
            <w:r>
              <w:rPr>
                <w:spacing w:val="-4"/>
              </w:rPr>
              <w:t xml:space="preserve"> </w:t>
            </w:r>
            <w:r>
              <w:t>6</w:t>
            </w:r>
            <w:r>
              <w:rPr>
                <w:spacing w:val="-6"/>
              </w:rPr>
              <w:t xml:space="preserve"> </w:t>
            </w:r>
            <w:r>
              <w:t>months</w:t>
            </w:r>
            <w:r>
              <w:rPr>
                <w:spacing w:val="-4"/>
              </w:rPr>
              <w:t xml:space="preserve"> </w:t>
            </w:r>
            <w:r>
              <w:t>prior</w:t>
            </w:r>
            <w:r>
              <w:rPr>
                <w:spacing w:val="-6"/>
              </w:rPr>
              <w:t xml:space="preserve"> </w:t>
            </w:r>
            <w:r>
              <w:t>to</w:t>
            </w:r>
            <w:r>
              <w:rPr>
                <w:spacing w:val="-5"/>
              </w:rPr>
              <w:t xml:space="preserve"> </w:t>
            </w:r>
            <w:r>
              <w:t>treatment among patients who had a transfusion</w:t>
            </w:r>
          </w:p>
        </w:tc>
        <w:tc>
          <w:tcPr>
            <w:tcW w:w="1407" w:type="dxa"/>
          </w:tcPr>
          <w:p w14:paraId="2E10283E" w14:textId="77777777" w:rsidR="00CE0C6E" w:rsidRDefault="00881B1C" w:rsidP="00942C08">
            <w:pPr>
              <w:pStyle w:val="TableParagraph"/>
              <w:spacing w:before="40"/>
              <w:ind w:left="9" w:right="2"/>
            </w:pPr>
            <w:r>
              <w:t>Mean</w:t>
            </w:r>
            <w:r>
              <w:rPr>
                <w:spacing w:val="-2"/>
              </w:rPr>
              <w:t xml:space="preserve"> </w:t>
            </w:r>
            <w:r>
              <w:rPr>
                <w:spacing w:val="-4"/>
              </w:rPr>
              <w:t>(SD)</w:t>
            </w:r>
          </w:p>
        </w:tc>
        <w:tc>
          <w:tcPr>
            <w:tcW w:w="1823" w:type="dxa"/>
          </w:tcPr>
          <w:p w14:paraId="3CE4A086" w14:textId="77777777" w:rsidR="00CE0C6E" w:rsidRDefault="00881B1C" w:rsidP="00942C08">
            <w:pPr>
              <w:pStyle w:val="TableParagraph"/>
              <w:spacing w:before="40"/>
              <w:ind w:left="539"/>
            </w:pPr>
            <w:r>
              <w:t xml:space="preserve">3.1 </w:t>
            </w:r>
            <w:r>
              <w:rPr>
                <w:spacing w:val="-2"/>
              </w:rPr>
              <w:t>(2.1)</w:t>
            </w:r>
          </w:p>
        </w:tc>
      </w:tr>
      <w:tr w:rsidR="00CE0C6E" w14:paraId="40BC87E3" w14:textId="77777777">
        <w:trPr>
          <w:trHeight w:val="328"/>
        </w:trPr>
        <w:tc>
          <w:tcPr>
            <w:tcW w:w="5682" w:type="dxa"/>
          </w:tcPr>
          <w:p w14:paraId="538E302B" w14:textId="77777777" w:rsidR="00CE0C6E" w:rsidRDefault="00881B1C" w:rsidP="00942C08">
            <w:pPr>
              <w:pStyle w:val="TableParagraph"/>
              <w:spacing w:before="40"/>
            </w:pPr>
            <w:r>
              <w:t>History</w:t>
            </w:r>
            <w:r>
              <w:rPr>
                <w:spacing w:val="-7"/>
              </w:rPr>
              <w:t xml:space="preserve"> </w:t>
            </w:r>
            <w:r>
              <w:t>of</w:t>
            </w:r>
            <w:r>
              <w:rPr>
                <w:spacing w:val="-8"/>
              </w:rPr>
              <w:t xml:space="preserve"> </w:t>
            </w:r>
            <w:r>
              <w:t>MAVEs</w:t>
            </w:r>
            <w:r>
              <w:rPr>
                <w:spacing w:val="-5"/>
              </w:rPr>
              <w:t xml:space="preserve"> </w:t>
            </w:r>
            <w:r>
              <w:t>(including</w:t>
            </w:r>
            <w:r>
              <w:rPr>
                <w:spacing w:val="-5"/>
              </w:rPr>
              <w:t xml:space="preserve"> </w:t>
            </w:r>
            <w:r>
              <w:rPr>
                <w:spacing w:val="-2"/>
              </w:rPr>
              <w:t>thrombosis)</w:t>
            </w:r>
          </w:p>
        </w:tc>
        <w:tc>
          <w:tcPr>
            <w:tcW w:w="1407" w:type="dxa"/>
          </w:tcPr>
          <w:p w14:paraId="10DAC162" w14:textId="77777777" w:rsidR="00CE0C6E" w:rsidRDefault="00881B1C" w:rsidP="00942C08">
            <w:pPr>
              <w:pStyle w:val="TableParagraph"/>
              <w:spacing w:before="40"/>
              <w:ind w:left="9"/>
            </w:pPr>
            <w:r>
              <w:t>n</w:t>
            </w:r>
            <w:r>
              <w:rPr>
                <w:spacing w:val="-1"/>
              </w:rPr>
              <w:t xml:space="preserve"> </w:t>
            </w:r>
            <w:r>
              <w:rPr>
                <w:spacing w:val="-5"/>
              </w:rPr>
              <w:t>(%)</w:t>
            </w:r>
          </w:p>
        </w:tc>
        <w:tc>
          <w:tcPr>
            <w:tcW w:w="1823" w:type="dxa"/>
          </w:tcPr>
          <w:p w14:paraId="33398553" w14:textId="77777777" w:rsidR="00CE0C6E" w:rsidRDefault="00881B1C" w:rsidP="00942C08">
            <w:pPr>
              <w:pStyle w:val="TableParagraph"/>
              <w:spacing w:before="40"/>
              <w:ind w:left="9"/>
            </w:pPr>
            <w:r>
              <w:t xml:space="preserve">5 </w:t>
            </w:r>
            <w:r>
              <w:rPr>
                <w:spacing w:val="-2"/>
              </w:rPr>
              <w:t>(12.5)</w:t>
            </w:r>
          </w:p>
        </w:tc>
      </w:tr>
      <w:tr w:rsidR="00CE0C6E" w14:paraId="713482F8" w14:textId="77777777">
        <w:trPr>
          <w:trHeight w:val="328"/>
        </w:trPr>
        <w:tc>
          <w:tcPr>
            <w:tcW w:w="5682" w:type="dxa"/>
          </w:tcPr>
          <w:p w14:paraId="1BB5D4ED" w14:textId="77777777" w:rsidR="00CE0C6E" w:rsidRDefault="00881B1C" w:rsidP="00942C08">
            <w:pPr>
              <w:pStyle w:val="TableParagraph"/>
              <w:spacing w:before="40"/>
            </w:pPr>
            <w:r>
              <w:t>Disease</w:t>
            </w:r>
            <w:r>
              <w:rPr>
                <w:spacing w:val="-6"/>
              </w:rPr>
              <w:t xml:space="preserve"> </w:t>
            </w:r>
            <w:r>
              <w:t>duration</w:t>
            </w:r>
            <w:r>
              <w:rPr>
                <w:spacing w:val="-6"/>
              </w:rPr>
              <w:t xml:space="preserve"> </w:t>
            </w:r>
            <w:r>
              <w:rPr>
                <w:spacing w:val="-2"/>
              </w:rPr>
              <w:t>(years)</w:t>
            </w:r>
          </w:p>
        </w:tc>
        <w:tc>
          <w:tcPr>
            <w:tcW w:w="1407" w:type="dxa"/>
          </w:tcPr>
          <w:p w14:paraId="29B64A30" w14:textId="77777777" w:rsidR="00CE0C6E" w:rsidRDefault="00881B1C" w:rsidP="00942C08">
            <w:pPr>
              <w:pStyle w:val="TableParagraph"/>
              <w:spacing w:before="40"/>
              <w:ind w:left="9" w:right="2"/>
            </w:pPr>
            <w:r>
              <w:t>Mean</w:t>
            </w:r>
            <w:r>
              <w:rPr>
                <w:spacing w:val="-2"/>
              </w:rPr>
              <w:t xml:space="preserve"> </w:t>
            </w:r>
            <w:r>
              <w:rPr>
                <w:spacing w:val="-4"/>
              </w:rPr>
              <w:t>(SD)</w:t>
            </w:r>
          </w:p>
        </w:tc>
        <w:tc>
          <w:tcPr>
            <w:tcW w:w="1823" w:type="dxa"/>
          </w:tcPr>
          <w:p w14:paraId="5148CEDB" w14:textId="77777777" w:rsidR="00CE0C6E" w:rsidRDefault="00881B1C" w:rsidP="00942C08">
            <w:pPr>
              <w:pStyle w:val="TableParagraph"/>
              <w:spacing w:before="40"/>
              <w:ind w:left="539"/>
            </w:pPr>
            <w:r>
              <w:t xml:space="preserve">4.7 </w:t>
            </w:r>
            <w:r>
              <w:rPr>
                <w:spacing w:val="-2"/>
              </w:rPr>
              <w:t>(5.5)</w:t>
            </w:r>
          </w:p>
        </w:tc>
      </w:tr>
    </w:tbl>
    <w:p w14:paraId="0BF98EFA" w14:textId="77777777" w:rsidR="00270122" w:rsidRDefault="00881B1C" w:rsidP="00270122">
      <w:pPr>
        <w:pStyle w:val="BodyText"/>
        <w:spacing w:before="124"/>
        <w:ind w:right="274"/>
        <w:jc w:val="left"/>
      </w:pPr>
      <w:r>
        <w:t xml:space="preserve">Efficacy was based on the primary endpoint assessing the effect of FABHALTA treatment on the proportion of patients achieving </w:t>
      </w:r>
      <w:proofErr w:type="spellStart"/>
      <w:r>
        <w:t>haemoglobin</w:t>
      </w:r>
      <w:proofErr w:type="spellEnd"/>
      <w:r>
        <w:t xml:space="preserve"> improvement (sustained increase of ≥2 g/dL in </w:t>
      </w:r>
      <w:proofErr w:type="spellStart"/>
      <w:r>
        <w:t>haemoglobin</w:t>
      </w:r>
      <w:proofErr w:type="spellEnd"/>
      <w:r>
        <w:t xml:space="preserve"> levels from baseline, without a need for RBC transfusion, after 24 weeks). Secondary endpoints included: sustained </w:t>
      </w:r>
      <w:proofErr w:type="spellStart"/>
      <w:r>
        <w:t>haemoglobin</w:t>
      </w:r>
      <w:proofErr w:type="spellEnd"/>
      <w:r>
        <w:t xml:space="preserve"> ≥12 g/dL (without a need for RBC transfusion) after 24 weeks, transfusion avoidance, change from baseline in </w:t>
      </w:r>
      <w:proofErr w:type="spellStart"/>
      <w:r>
        <w:t>haemoglobin</w:t>
      </w:r>
      <w:proofErr w:type="spellEnd"/>
      <w:r>
        <w:t xml:space="preserve"> levels, change from baseline in FACIT-Fatigue scores, occurrence of clinical breakthrough </w:t>
      </w:r>
      <w:proofErr w:type="spellStart"/>
      <w:r>
        <w:t>haemolysis</w:t>
      </w:r>
      <w:proofErr w:type="spellEnd"/>
      <w:r>
        <w:t xml:space="preserve"> and change from baseline in absolute reticulocyte counts.</w:t>
      </w:r>
      <w:r w:rsidR="00270122">
        <w:t xml:space="preserve">  </w:t>
      </w:r>
    </w:p>
    <w:p w14:paraId="45A2E6B9" w14:textId="7552FE7A" w:rsidR="00CE0C6E" w:rsidRDefault="00881B1C" w:rsidP="00270122">
      <w:pPr>
        <w:pStyle w:val="BodyText"/>
        <w:spacing w:before="124"/>
        <w:ind w:right="274"/>
        <w:jc w:val="left"/>
      </w:pPr>
      <w:r>
        <w:t xml:space="preserve">FABHALTA treatment resulted in a response rate of 92.2% (95% CI: 82.5, 100.0) for </w:t>
      </w:r>
      <w:proofErr w:type="spellStart"/>
      <w:r>
        <w:t>haemoglobin</w:t>
      </w:r>
      <w:proofErr w:type="spellEnd"/>
      <w:r>
        <w:t xml:space="preserve"> improvement, without a need for RBC transfusion, after 24 weeks. The response rate for patients achieving</w:t>
      </w:r>
      <w:r>
        <w:rPr>
          <w:spacing w:val="-1"/>
        </w:rPr>
        <w:t xml:space="preserve"> </w:t>
      </w:r>
      <w:proofErr w:type="spellStart"/>
      <w:r>
        <w:t>haemoglobin</w:t>
      </w:r>
      <w:proofErr w:type="spellEnd"/>
      <w:r>
        <w:rPr>
          <w:spacing w:val="-1"/>
        </w:rPr>
        <w:t xml:space="preserve"> </w:t>
      </w:r>
      <w:r>
        <w:t>≥12</w:t>
      </w:r>
      <w:r>
        <w:rPr>
          <w:spacing w:val="-3"/>
        </w:rPr>
        <w:t xml:space="preserve"> </w:t>
      </w:r>
      <w:r>
        <w:t>g/</w:t>
      </w:r>
      <w:r>
        <w:rPr>
          <w:spacing w:val="-1"/>
        </w:rPr>
        <w:t xml:space="preserve"> </w:t>
      </w:r>
      <w:r>
        <w:t>dL,</w:t>
      </w:r>
      <w:r>
        <w:rPr>
          <w:spacing w:val="-1"/>
        </w:rPr>
        <w:t xml:space="preserve"> </w:t>
      </w:r>
      <w:r>
        <w:t>without</w:t>
      </w:r>
      <w:r>
        <w:rPr>
          <w:spacing w:val="-1"/>
        </w:rPr>
        <w:t xml:space="preserve"> </w:t>
      </w:r>
      <w:r>
        <w:t>a</w:t>
      </w:r>
      <w:r>
        <w:rPr>
          <w:spacing w:val="-1"/>
        </w:rPr>
        <w:t xml:space="preserve"> </w:t>
      </w:r>
      <w:r>
        <w:t>need</w:t>
      </w:r>
      <w:r>
        <w:rPr>
          <w:spacing w:val="-1"/>
        </w:rPr>
        <w:t xml:space="preserve"> </w:t>
      </w:r>
      <w:r>
        <w:t>for</w:t>
      </w:r>
      <w:r>
        <w:rPr>
          <w:spacing w:val="-1"/>
        </w:rPr>
        <w:t xml:space="preserve"> </w:t>
      </w:r>
      <w:r>
        <w:t>RBC</w:t>
      </w:r>
      <w:r>
        <w:rPr>
          <w:spacing w:val="-1"/>
        </w:rPr>
        <w:t xml:space="preserve"> </w:t>
      </w:r>
      <w:r>
        <w:t>transfusion was</w:t>
      </w:r>
      <w:r>
        <w:rPr>
          <w:spacing w:val="-1"/>
        </w:rPr>
        <w:t xml:space="preserve"> </w:t>
      </w:r>
      <w:r>
        <w:t>62.8%</w:t>
      </w:r>
      <w:r>
        <w:rPr>
          <w:spacing w:val="-1"/>
        </w:rPr>
        <w:t xml:space="preserve"> </w:t>
      </w:r>
      <w:r>
        <w:t>(95% CI:</w:t>
      </w:r>
      <w:r>
        <w:rPr>
          <w:spacing w:val="-1"/>
        </w:rPr>
        <w:t xml:space="preserve"> </w:t>
      </w:r>
      <w:r>
        <w:t>47.5,</w:t>
      </w:r>
      <w:r>
        <w:rPr>
          <w:spacing w:val="-3"/>
        </w:rPr>
        <w:t xml:space="preserve"> </w:t>
      </w:r>
      <w:r>
        <w:t>77.5). FABHALTA</w:t>
      </w:r>
      <w:r>
        <w:rPr>
          <w:spacing w:val="-13"/>
        </w:rPr>
        <w:t xml:space="preserve"> </w:t>
      </w:r>
      <w:r>
        <w:t>treatment</w:t>
      </w:r>
      <w:r>
        <w:rPr>
          <w:spacing w:val="-12"/>
        </w:rPr>
        <w:t xml:space="preserve"> </w:t>
      </w:r>
      <w:r>
        <w:t>led</w:t>
      </w:r>
      <w:r>
        <w:rPr>
          <w:spacing w:val="-13"/>
        </w:rPr>
        <w:t xml:space="preserve"> </w:t>
      </w:r>
      <w:r>
        <w:t>to</w:t>
      </w:r>
      <w:r>
        <w:rPr>
          <w:spacing w:val="-12"/>
        </w:rPr>
        <w:t xml:space="preserve"> </w:t>
      </w:r>
      <w:r>
        <w:t>transfusion</w:t>
      </w:r>
      <w:r>
        <w:rPr>
          <w:spacing w:val="-13"/>
        </w:rPr>
        <w:t xml:space="preserve"> </w:t>
      </w:r>
      <w:r>
        <w:t>avoidance</w:t>
      </w:r>
      <w:r>
        <w:rPr>
          <w:spacing w:val="-11"/>
        </w:rPr>
        <w:t xml:space="preserve"> </w:t>
      </w:r>
      <w:r>
        <w:t>rate</w:t>
      </w:r>
      <w:r>
        <w:rPr>
          <w:spacing w:val="-12"/>
        </w:rPr>
        <w:t xml:space="preserve"> </w:t>
      </w:r>
      <w:r>
        <w:t>of</w:t>
      </w:r>
      <w:r>
        <w:rPr>
          <w:spacing w:val="-13"/>
        </w:rPr>
        <w:t xml:space="preserve"> </w:t>
      </w:r>
      <w:r>
        <w:t>97.6%</w:t>
      </w:r>
      <w:r>
        <w:rPr>
          <w:spacing w:val="-12"/>
        </w:rPr>
        <w:t xml:space="preserve"> </w:t>
      </w:r>
      <w:r>
        <w:t>(95%</w:t>
      </w:r>
      <w:r>
        <w:rPr>
          <w:spacing w:val="-12"/>
        </w:rPr>
        <w:t xml:space="preserve"> </w:t>
      </w:r>
      <w:r>
        <w:t>CI:</w:t>
      </w:r>
      <w:r>
        <w:rPr>
          <w:spacing w:val="-13"/>
        </w:rPr>
        <w:t xml:space="preserve"> </w:t>
      </w:r>
      <w:r>
        <w:t>92.5,</w:t>
      </w:r>
      <w:r>
        <w:rPr>
          <w:spacing w:val="-12"/>
        </w:rPr>
        <w:t xml:space="preserve"> </w:t>
      </w:r>
      <w:r>
        <w:t>100.0).</w:t>
      </w:r>
      <w:r>
        <w:rPr>
          <w:spacing w:val="-13"/>
        </w:rPr>
        <w:t xml:space="preserve"> </w:t>
      </w:r>
      <w:r>
        <w:t>Patients</w:t>
      </w:r>
      <w:r>
        <w:rPr>
          <w:spacing w:val="-12"/>
        </w:rPr>
        <w:t xml:space="preserve"> </w:t>
      </w:r>
      <w:r>
        <w:t>treated with FABHALTA experienced clinically meaningful improvements in patient reported fatigue (FACIT- Fatigue score change from baseline +10.8; 95% CI: 8.7, 12.8). No patients experienced clinical breakthrough</w:t>
      </w:r>
      <w:r>
        <w:rPr>
          <w:spacing w:val="-8"/>
        </w:rPr>
        <w:t xml:space="preserve"> </w:t>
      </w:r>
      <w:proofErr w:type="spellStart"/>
      <w:r>
        <w:t>haemolysis</w:t>
      </w:r>
      <w:proofErr w:type="spellEnd"/>
      <w:r>
        <w:rPr>
          <w:spacing w:val="-7"/>
        </w:rPr>
        <w:t xml:space="preserve"> </w:t>
      </w:r>
      <w:r>
        <w:t>or</w:t>
      </w:r>
      <w:r>
        <w:rPr>
          <w:spacing w:val="-8"/>
        </w:rPr>
        <w:t xml:space="preserve"> </w:t>
      </w:r>
      <w:r>
        <w:t>MAVEs.</w:t>
      </w:r>
      <w:r>
        <w:rPr>
          <w:spacing w:val="-10"/>
        </w:rPr>
        <w:t xml:space="preserve"> </w:t>
      </w:r>
      <w:r>
        <w:t>When</w:t>
      </w:r>
      <w:r>
        <w:rPr>
          <w:spacing w:val="-8"/>
        </w:rPr>
        <w:t xml:space="preserve"> </w:t>
      </w:r>
      <w:r>
        <w:t>compared</w:t>
      </w:r>
      <w:r>
        <w:rPr>
          <w:spacing w:val="-10"/>
        </w:rPr>
        <w:t xml:space="preserve"> </w:t>
      </w:r>
      <w:r>
        <w:t>to</w:t>
      </w:r>
      <w:r>
        <w:rPr>
          <w:spacing w:val="-6"/>
        </w:rPr>
        <w:t xml:space="preserve"> </w:t>
      </w:r>
      <w:r>
        <w:t>baseline,</w:t>
      </w:r>
      <w:r>
        <w:rPr>
          <w:spacing w:val="-7"/>
        </w:rPr>
        <w:t xml:space="preserve"> </w:t>
      </w:r>
      <w:r>
        <w:t>in</w:t>
      </w:r>
      <w:r>
        <w:rPr>
          <w:spacing w:val="-9"/>
        </w:rPr>
        <w:t xml:space="preserve"> </w:t>
      </w:r>
      <w:r>
        <w:t>patients</w:t>
      </w:r>
      <w:r>
        <w:rPr>
          <w:spacing w:val="-7"/>
        </w:rPr>
        <w:t xml:space="preserve"> </w:t>
      </w:r>
      <w:r>
        <w:t>treated</w:t>
      </w:r>
      <w:r>
        <w:rPr>
          <w:spacing w:val="-8"/>
        </w:rPr>
        <w:t xml:space="preserve"> </w:t>
      </w:r>
      <w:r>
        <w:t>with</w:t>
      </w:r>
      <w:r>
        <w:rPr>
          <w:spacing w:val="-4"/>
        </w:rPr>
        <w:t xml:space="preserve"> </w:t>
      </w:r>
      <w:r>
        <w:t xml:space="preserve">FABHALTA, </w:t>
      </w:r>
      <w:proofErr w:type="spellStart"/>
      <w:r>
        <w:t>haemoglobin</w:t>
      </w:r>
      <w:proofErr w:type="spellEnd"/>
      <w:r>
        <w:rPr>
          <w:spacing w:val="-5"/>
        </w:rPr>
        <w:t xml:space="preserve"> </w:t>
      </w:r>
      <w:r>
        <w:t>levels</w:t>
      </w:r>
      <w:r>
        <w:rPr>
          <w:spacing w:val="-4"/>
        </w:rPr>
        <w:t xml:space="preserve"> </w:t>
      </w:r>
      <w:r>
        <w:t>increased</w:t>
      </w:r>
      <w:r>
        <w:rPr>
          <w:spacing w:val="-5"/>
        </w:rPr>
        <w:t xml:space="preserve"> </w:t>
      </w:r>
      <w:r>
        <w:t>by</w:t>
      </w:r>
      <w:r>
        <w:rPr>
          <w:spacing w:val="-6"/>
        </w:rPr>
        <w:t xml:space="preserve"> </w:t>
      </w:r>
      <w:r>
        <w:t>4.3</w:t>
      </w:r>
      <w:r>
        <w:rPr>
          <w:spacing w:val="-6"/>
        </w:rPr>
        <w:t xml:space="preserve"> </w:t>
      </w:r>
      <w:r>
        <w:t>g/dL</w:t>
      </w:r>
      <w:r>
        <w:rPr>
          <w:spacing w:val="-6"/>
        </w:rPr>
        <w:t xml:space="preserve"> </w:t>
      </w:r>
      <w:r>
        <w:t>(95% CI:</w:t>
      </w:r>
      <w:r>
        <w:rPr>
          <w:spacing w:val="-6"/>
        </w:rPr>
        <w:t xml:space="preserve"> </w:t>
      </w:r>
      <w:r>
        <w:t>3.9,</w:t>
      </w:r>
      <w:r>
        <w:rPr>
          <w:spacing w:val="-7"/>
        </w:rPr>
        <w:t xml:space="preserve"> </w:t>
      </w:r>
      <w:r>
        <w:t>4.7),</w:t>
      </w:r>
      <w:r>
        <w:rPr>
          <w:spacing w:val="-4"/>
        </w:rPr>
        <w:t xml:space="preserve"> </w:t>
      </w:r>
      <w:r>
        <w:t>absolute</w:t>
      </w:r>
      <w:r>
        <w:rPr>
          <w:spacing w:val="-6"/>
        </w:rPr>
        <w:t xml:space="preserve"> </w:t>
      </w:r>
      <w:r>
        <w:t>reticulocyte</w:t>
      </w:r>
      <w:r>
        <w:rPr>
          <w:spacing w:val="-8"/>
        </w:rPr>
        <w:t xml:space="preserve"> </w:t>
      </w:r>
      <w:r>
        <w:t>counts</w:t>
      </w:r>
      <w:r>
        <w:rPr>
          <w:spacing w:val="-4"/>
        </w:rPr>
        <w:t xml:space="preserve"> </w:t>
      </w:r>
      <w:r>
        <w:t>changed</w:t>
      </w:r>
      <w:r>
        <w:rPr>
          <w:spacing w:val="-4"/>
        </w:rPr>
        <w:t xml:space="preserve"> </w:t>
      </w:r>
      <w:r>
        <w:t>by</w:t>
      </w:r>
      <w:r>
        <w:rPr>
          <w:spacing w:val="-6"/>
        </w:rPr>
        <w:t xml:space="preserve"> </w:t>
      </w:r>
      <w:r>
        <w:t>-</w:t>
      </w:r>
    </w:p>
    <w:p w14:paraId="157A119D" w14:textId="77777777" w:rsidR="00CE0C6E" w:rsidRDefault="00881B1C" w:rsidP="00942C08">
      <w:pPr>
        <w:pStyle w:val="BodyText"/>
        <w:spacing w:before="0"/>
        <w:ind w:right="273"/>
        <w:jc w:val="left"/>
      </w:pPr>
      <w:r>
        <w:t>82.5</w:t>
      </w:r>
      <w:r>
        <w:rPr>
          <w:spacing w:val="-6"/>
        </w:rPr>
        <w:t xml:space="preserve"> </w:t>
      </w:r>
      <w:r>
        <w:t>x</w:t>
      </w:r>
      <w:r>
        <w:rPr>
          <w:spacing w:val="-6"/>
        </w:rPr>
        <w:t xml:space="preserve"> </w:t>
      </w:r>
      <w:r>
        <w:t>10</w:t>
      </w:r>
      <w:r>
        <w:rPr>
          <w:vertAlign w:val="superscript"/>
        </w:rPr>
        <w:t>9</w:t>
      </w:r>
      <w:r>
        <w:t>/L</w:t>
      </w:r>
      <w:r>
        <w:rPr>
          <w:spacing w:val="-4"/>
        </w:rPr>
        <w:t xml:space="preserve"> </w:t>
      </w:r>
      <w:r>
        <w:t>(95%</w:t>
      </w:r>
      <w:r>
        <w:rPr>
          <w:spacing w:val="-4"/>
        </w:rPr>
        <w:t xml:space="preserve"> </w:t>
      </w:r>
      <w:r>
        <w:t>CI:</w:t>
      </w:r>
      <w:r>
        <w:rPr>
          <w:spacing w:val="-3"/>
        </w:rPr>
        <w:t xml:space="preserve"> </w:t>
      </w:r>
      <w:r>
        <w:t>-89.3,</w:t>
      </w:r>
      <w:r>
        <w:rPr>
          <w:spacing w:val="-8"/>
        </w:rPr>
        <w:t xml:space="preserve"> </w:t>
      </w:r>
      <w:r>
        <w:t>-75.6),</w:t>
      </w:r>
      <w:r>
        <w:rPr>
          <w:spacing w:val="-4"/>
        </w:rPr>
        <w:t xml:space="preserve"> </w:t>
      </w:r>
      <w:r>
        <w:t>and</w:t>
      </w:r>
      <w:r>
        <w:rPr>
          <w:spacing w:val="-5"/>
        </w:rPr>
        <w:t xml:space="preserve"> </w:t>
      </w:r>
      <w:r>
        <w:t>the</w:t>
      </w:r>
      <w:r>
        <w:rPr>
          <w:spacing w:val="-4"/>
        </w:rPr>
        <w:t xml:space="preserve"> </w:t>
      </w:r>
      <w:r>
        <w:t>LDH</w:t>
      </w:r>
      <w:r>
        <w:rPr>
          <w:spacing w:val="-5"/>
        </w:rPr>
        <w:t xml:space="preserve"> </w:t>
      </w:r>
      <w:r>
        <w:t>percent</w:t>
      </w:r>
      <w:r>
        <w:rPr>
          <w:spacing w:val="-4"/>
        </w:rPr>
        <w:t xml:space="preserve"> </w:t>
      </w:r>
      <w:r>
        <w:t>change</w:t>
      </w:r>
      <w:r>
        <w:rPr>
          <w:spacing w:val="-6"/>
        </w:rPr>
        <w:t xml:space="preserve"> </w:t>
      </w:r>
      <w:r>
        <w:t>was</w:t>
      </w:r>
      <w:r>
        <w:rPr>
          <w:spacing w:val="-3"/>
        </w:rPr>
        <w:t xml:space="preserve"> </w:t>
      </w:r>
      <w:r>
        <w:t>-83.6%</w:t>
      </w:r>
      <w:r>
        <w:rPr>
          <w:spacing w:val="-4"/>
        </w:rPr>
        <w:t xml:space="preserve"> </w:t>
      </w:r>
      <w:r>
        <w:t>(95%</w:t>
      </w:r>
      <w:r>
        <w:rPr>
          <w:spacing w:val="-6"/>
        </w:rPr>
        <w:t xml:space="preserve"> </w:t>
      </w:r>
      <w:r>
        <w:t>CI:</w:t>
      </w:r>
      <w:r>
        <w:rPr>
          <w:spacing w:val="-3"/>
        </w:rPr>
        <w:t xml:space="preserve"> </w:t>
      </w:r>
      <w:r>
        <w:t>-84.9,</w:t>
      </w:r>
      <w:r>
        <w:rPr>
          <w:spacing w:val="-6"/>
        </w:rPr>
        <w:t xml:space="preserve"> </w:t>
      </w:r>
      <w:r>
        <w:t>-82.1)</w:t>
      </w:r>
      <w:r>
        <w:rPr>
          <w:spacing w:val="-6"/>
        </w:rPr>
        <w:t xml:space="preserve"> </w:t>
      </w:r>
      <w:r>
        <w:t>after 24</w:t>
      </w:r>
      <w:r>
        <w:rPr>
          <w:spacing w:val="-7"/>
        </w:rPr>
        <w:t xml:space="preserve"> </w:t>
      </w:r>
      <w:r>
        <w:t>weeks.</w:t>
      </w:r>
      <w:r>
        <w:rPr>
          <w:spacing w:val="-8"/>
        </w:rPr>
        <w:t xml:space="preserve"> </w:t>
      </w:r>
      <w:r>
        <w:t>The</w:t>
      </w:r>
      <w:r>
        <w:rPr>
          <w:spacing w:val="-8"/>
        </w:rPr>
        <w:t xml:space="preserve"> </w:t>
      </w:r>
      <w:r>
        <w:t>treatment</w:t>
      </w:r>
      <w:r>
        <w:rPr>
          <w:spacing w:val="-8"/>
        </w:rPr>
        <w:t xml:space="preserve"> </w:t>
      </w:r>
      <w:r>
        <w:t>effect</w:t>
      </w:r>
      <w:r>
        <w:rPr>
          <w:spacing w:val="-7"/>
        </w:rPr>
        <w:t xml:space="preserve"> </w:t>
      </w:r>
      <w:r>
        <w:t>of</w:t>
      </w:r>
      <w:r>
        <w:rPr>
          <w:spacing w:val="-7"/>
        </w:rPr>
        <w:t xml:space="preserve"> </w:t>
      </w:r>
      <w:r>
        <w:t>FABHALTA</w:t>
      </w:r>
      <w:r>
        <w:rPr>
          <w:spacing w:val="-8"/>
        </w:rPr>
        <w:t xml:space="preserve"> </w:t>
      </w:r>
      <w:r>
        <w:t>on</w:t>
      </w:r>
      <w:r>
        <w:rPr>
          <w:spacing w:val="-9"/>
        </w:rPr>
        <w:t xml:space="preserve"> </w:t>
      </w:r>
      <w:r>
        <w:t>LDH</w:t>
      </w:r>
      <w:r>
        <w:rPr>
          <w:spacing w:val="-9"/>
        </w:rPr>
        <w:t xml:space="preserve"> </w:t>
      </w:r>
      <w:r>
        <w:t>was</w:t>
      </w:r>
      <w:r>
        <w:rPr>
          <w:spacing w:val="-8"/>
        </w:rPr>
        <w:t xml:space="preserve"> </w:t>
      </w:r>
      <w:r>
        <w:t>seen</w:t>
      </w:r>
      <w:r>
        <w:rPr>
          <w:spacing w:val="-9"/>
        </w:rPr>
        <w:t xml:space="preserve"> </w:t>
      </w:r>
      <w:r>
        <w:t>as</w:t>
      </w:r>
      <w:r>
        <w:rPr>
          <w:spacing w:val="-8"/>
        </w:rPr>
        <w:t xml:space="preserve"> </w:t>
      </w:r>
      <w:r>
        <w:t>early</w:t>
      </w:r>
      <w:r>
        <w:rPr>
          <w:spacing w:val="-7"/>
        </w:rPr>
        <w:t xml:space="preserve"> </w:t>
      </w:r>
      <w:r>
        <w:t>as</w:t>
      </w:r>
      <w:r>
        <w:rPr>
          <w:spacing w:val="-8"/>
        </w:rPr>
        <w:t xml:space="preserve"> </w:t>
      </w:r>
      <w:proofErr w:type="spellStart"/>
      <w:r>
        <w:t>Day</w:t>
      </w:r>
      <w:proofErr w:type="spellEnd"/>
      <w:r>
        <w:rPr>
          <w:spacing w:val="-6"/>
        </w:rPr>
        <w:t xml:space="preserve"> </w:t>
      </w:r>
      <w:r>
        <w:t>7</w:t>
      </w:r>
      <w:r>
        <w:rPr>
          <w:spacing w:val="-7"/>
        </w:rPr>
        <w:t xml:space="preserve"> </w:t>
      </w:r>
      <w:r>
        <w:t>and</w:t>
      </w:r>
      <w:r>
        <w:rPr>
          <w:spacing w:val="-9"/>
        </w:rPr>
        <w:t xml:space="preserve"> </w:t>
      </w:r>
      <w:r>
        <w:t>reached</w:t>
      </w:r>
      <w:r>
        <w:rPr>
          <w:spacing w:val="-9"/>
        </w:rPr>
        <w:t xml:space="preserve"> </w:t>
      </w:r>
      <w:r>
        <w:t>&lt;1.5</w:t>
      </w:r>
      <w:r>
        <w:rPr>
          <w:spacing w:val="-7"/>
        </w:rPr>
        <w:t xml:space="preserve"> </w:t>
      </w:r>
      <w:r>
        <w:t>ULN by Day 14, which was sustained during the study. (See Table 5 and Figure 2).</w:t>
      </w:r>
    </w:p>
    <w:p w14:paraId="070275AD" w14:textId="77777777" w:rsidR="00CE0C6E" w:rsidRDefault="00881B1C" w:rsidP="00942C08">
      <w:pPr>
        <w:pStyle w:val="Heading2"/>
        <w:tabs>
          <w:tab w:val="left" w:pos="1580"/>
        </w:tabs>
        <w:spacing w:before="120"/>
        <w:ind w:left="140" w:firstLine="0"/>
      </w:pPr>
      <w:r>
        <w:t>Table</w:t>
      </w:r>
      <w:r>
        <w:rPr>
          <w:spacing w:val="-1"/>
        </w:rPr>
        <w:t xml:space="preserve"> </w:t>
      </w:r>
      <w:r>
        <w:rPr>
          <w:spacing w:val="-10"/>
        </w:rPr>
        <w:t>5</w:t>
      </w:r>
      <w:r>
        <w:tab/>
        <w:t>Efficacy</w:t>
      </w:r>
      <w:r>
        <w:rPr>
          <w:spacing w:val="-6"/>
        </w:rPr>
        <w:t xml:space="preserve"> </w:t>
      </w:r>
      <w:r>
        <w:t>results</w:t>
      </w:r>
      <w:r>
        <w:rPr>
          <w:spacing w:val="-2"/>
        </w:rPr>
        <w:t xml:space="preserve"> </w:t>
      </w:r>
      <w:r>
        <w:t>for</w:t>
      </w:r>
      <w:r>
        <w:rPr>
          <w:spacing w:val="-3"/>
        </w:rPr>
        <w:t xml:space="preserve"> </w:t>
      </w:r>
      <w:r>
        <w:t>the</w:t>
      </w:r>
      <w:r>
        <w:rPr>
          <w:spacing w:val="-6"/>
        </w:rPr>
        <w:t xml:space="preserve"> </w:t>
      </w:r>
      <w:r>
        <w:t>24-week</w:t>
      </w:r>
      <w:r>
        <w:rPr>
          <w:spacing w:val="-2"/>
        </w:rPr>
        <w:t xml:space="preserve"> </w:t>
      </w:r>
      <w:r>
        <w:t>core</w:t>
      </w:r>
      <w:r>
        <w:rPr>
          <w:spacing w:val="-4"/>
        </w:rPr>
        <w:t xml:space="preserve"> </w:t>
      </w:r>
      <w:r>
        <w:t>treatment</w:t>
      </w:r>
      <w:r>
        <w:rPr>
          <w:spacing w:val="-3"/>
        </w:rPr>
        <w:t xml:space="preserve"> </w:t>
      </w:r>
      <w:r>
        <w:t>period</w:t>
      </w:r>
      <w:r>
        <w:rPr>
          <w:spacing w:val="-4"/>
        </w:rPr>
        <w:t xml:space="preserve"> </w:t>
      </w:r>
      <w:r>
        <w:t>in</w:t>
      </w:r>
      <w:r>
        <w:rPr>
          <w:spacing w:val="-1"/>
        </w:rPr>
        <w:t xml:space="preserve"> </w:t>
      </w:r>
      <w:r>
        <w:t>APPOINT-</w:t>
      </w:r>
      <w:r>
        <w:rPr>
          <w:spacing w:val="-5"/>
        </w:rPr>
        <w:t>PNH</w:t>
      </w: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8"/>
        <w:gridCol w:w="1844"/>
      </w:tblGrid>
      <w:tr w:rsidR="00CE0C6E" w14:paraId="3E67CF7B" w14:textId="77777777">
        <w:trPr>
          <w:trHeight w:val="945"/>
        </w:trPr>
        <w:tc>
          <w:tcPr>
            <w:tcW w:w="7088" w:type="dxa"/>
          </w:tcPr>
          <w:p w14:paraId="046925D3" w14:textId="77777777" w:rsidR="00CE0C6E" w:rsidRDefault="00881B1C" w:rsidP="00942C08">
            <w:pPr>
              <w:pStyle w:val="TableParagraph"/>
              <w:spacing w:before="40"/>
              <w:rPr>
                <w:b/>
              </w:rPr>
            </w:pPr>
            <w:r>
              <w:rPr>
                <w:b/>
                <w:spacing w:val="-2"/>
              </w:rPr>
              <w:t>Endpoints</w:t>
            </w:r>
          </w:p>
        </w:tc>
        <w:tc>
          <w:tcPr>
            <w:tcW w:w="1844" w:type="dxa"/>
          </w:tcPr>
          <w:p w14:paraId="50DCB710" w14:textId="77777777" w:rsidR="00CE0C6E" w:rsidRDefault="00881B1C" w:rsidP="00942C08">
            <w:pPr>
              <w:pStyle w:val="TableParagraph"/>
              <w:spacing w:line="310" w:lineRule="exact"/>
              <w:ind w:left="614" w:right="254" w:hanging="176"/>
              <w:rPr>
                <w:b/>
              </w:rPr>
            </w:pPr>
            <w:r>
              <w:rPr>
                <w:b/>
                <w:spacing w:val="-2"/>
              </w:rPr>
              <w:t xml:space="preserve">FABHALTA (N=40) </w:t>
            </w:r>
            <w:r>
              <w:rPr>
                <w:b/>
              </w:rPr>
              <w:t>95% CI</w:t>
            </w:r>
          </w:p>
        </w:tc>
      </w:tr>
      <w:tr w:rsidR="00CE0C6E" w14:paraId="3023629A" w14:textId="77777777">
        <w:trPr>
          <w:trHeight w:val="328"/>
        </w:trPr>
        <w:tc>
          <w:tcPr>
            <w:tcW w:w="8932" w:type="dxa"/>
            <w:gridSpan w:val="2"/>
          </w:tcPr>
          <w:p w14:paraId="2F8F8663" w14:textId="77777777" w:rsidR="00CE0C6E" w:rsidRDefault="00881B1C" w:rsidP="00270122">
            <w:pPr>
              <w:pStyle w:val="TableParagraph"/>
              <w:spacing w:before="40"/>
              <w:ind w:left="10" w:right="1"/>
              <w:jc w:val="center"/>
              <w:rPr>
                <w:b/>
              </w:rPr>
            </w:pPr>
            <w:r>
              <w:rPr>
                <w:b/>
              </w:rPr>
              <w:t>Primary</w:t>
            </w:r>
            <w:r>
              <w:rPr>
                <w:b/>
                <w:spacing w:val="-5"/>
              </w:rPr>
              <w:t xml:space="preserve"> </w:t>
            </w:r>
            <w:r>
              <w:rPr>
                <w:b/>
                <w:spacing w:val="-2"/>
              </w:rPr>
              <w:t>endpoint</w:t>
            </w:r>
          </w:p>
        </w:tc>
      </w:tr>
      <w:tr w:rsidR="00CE0C6E" w14:paraId="34050D9A" w14:textId="77777777">
        <w:trPr>
          <w:trHeight w:val="328"/>
        </w:trPr>
        <w:tc>
          <w:tcPr>
            <w:tcW w:w="7088" w:type="dxa"/>
            <w:tcBorders>
              <w:bottom w:val="nil"/>
            </w:tcBorders>
          </w:tcPr>
          <w:p w14:paraId="588A713B" w14:textId="77777777" w:rsidR="00CE0C6E" w:rsidRDefault="00881B1C" w:rsidP="00942C08">
            <w:pPr>
              <w:pStyle w:val="TableParagraph"/>
              <w:spacing w:before="40"/>
            </w:pPr>
            <w:r>
              <w:t>Number</w:t>
            </w:r>
            <w:r>
              <w:rPr>
                <w:spacing w:val="-10"/>
              </w:rPr>
              <w:t xml:space="preserve"> </w:t>
            </w:r>
            <w:r>
              <w:t>of</w:t>
            </w:r>
            <w:r>
              <w:rPr>
                <w:spacing w:val="-7"/>
              </w:rPr>
              <w:t xml:space="preserve"> </w:t>
            </w:r>
            <w:r>
              <w:t>patients</w:t>
            </w:r>
            <w:r>
              <w:rPr>
                <w:spacing w:val="-5"/>
              </w:rPr>
              <w:t xml:space="preserve"> </w:t>
            </w:r>
            <w:r>
              <w:t>achieving</w:t>
            </w:r>
            <w:r>
              <w:rPr>
                <w:spacing w:val="-5"/>
              </w:rPr>
              <w:t xml:space="preserve"> </w:t>
            </w:r>
            <w:proofErr w:type="spellStart"/>
            <w:r>
              <w:t>haemoglobin</w:t>
            </w:r>
            <w:proofErr w:type="spellEnd"/>
            <w:r>
              <w:rPr>
                <w:spacing w:val="-6"/>
              </w:rPr>
              <w:t xml:space="preserve"> </w:t>
            </w:r>
            <w:r>
              <w:t>improvement</w:t>
            </w:r>
            <w:r>
              <w:rPr>
                <w:spacing w:val="-6"/>
              </w:rPr>
              <w:t xml:space="preserve"> </w:t>
            </w:r>
            <w:r>
              <w:rPr>
                <w:spacing w:val="-2"/>
              </w:rPr>
              <w:t>(sustained</w:t>
            </w:r>
          </w:p>
        </w:tc>
        <w:tc>
          <w:tcPr>
            <w:tcW w:w="1844" w:type="dxa"/>
            <w:tcBorders>
              <w:bottom w:val="nil"/>
            </w:tcBorders>
          </w:tcPr>
          <w:p w14:paraId="5226C29E" w14:textId="77777777" w:rsidR="00CE0C6E" w:rsidRDefault="00881B1C" w:rsidP="00942C08">
            <w:pPr>
              <w:pStyle w:val="TableParagraph"/>
              <w:spacing w:before="40"/>
              <w:ind w:left="12" w:right="1"/>
            </w:pPr>
            <w:r>
              <w:rPr>
                <w:spacing w:val="-2"/>
              </w:rPr>
              <w:t>31/33</w:t>
            </w:r>
            <w:r>
              <w:rPr>
                <w:spacing w:val="-2"/>
                <w:vertAlign w:val="superscript"/>
              </w:rPr>
              <w:t>b</w:t>
            </w:r>
          </w:p>
        </w:tc>
      </w:tr>
      <w:tr w:rsidR="00CE0C6E" w14:paraId="44B49B3F" w14:textId="77777777">
        <w:trPr>
          <w:trHeight w:val="268"/>
        </w:trPr>
        <w:tc>
          <w:tcPr>
            <w:tcW w:w="7088" w:type="dxa"/>
            <w:tcBorders>
              <w:top w:val="nil"/>
              <w:bottom w:val="nil"/>
            </w:tcBorders>
          </w:tcPr>
          <w:p w14:paraId="40E79D7E" w14:textId="77777777" w:rsidR="00CE0C6E" w:rsidRDefault="00881B1C" w:rsidP="00942C08">
            <w:pPr>
              <w:pStyle w:val="TableParagraph"/>
              <w:spacing w:line="249" w:lineRule="exact"/>
            </w:pPr>
            <w:r>
              <w:t>increase</w:t>
            </w:r>
            <w:r>
              <w:rPr>
                <w:spacing w:val="-8"/>
              </w:rPr>
              <w:t xml:space="preserve"> </w:t>
            </w:r>
            <w:r>
              <w:t>of</w:t>
            </w:r>
            <w:r>
              <w:rPr>
                <w:spacing w:val="-3"/>
              </w:rPr>
              <w:t xml:space="preserve"> </w:t>
            </w:r>
            <w:proofErr w:type="spellStart"/>
            <w:r>
              <w:t>haemoglobin</w:t>
            </w:r>
            <w:proofErr w:type="spellEnd"/>
            <w:r>
              <w:rPr>
                <w:spacing w:val="-3"/>
              </w:rPr>
              <w:t xml:space="preserve"> </w:t>
            </w:r>
            <w:r>
              <w:t>levels</w:t>
            </w:r>
            <w:r>
              <w:rPr>
                <w:spacing w:val="-5"/>
              </w:rPr>
              <w:t xml:space="preserve"> </w:t>
            </w:r>
            <w:r>
              <w:t>≥</w:t>
            </w:r>
            <w:r>
              <w:rPr>
                <w:spacing w:val="-5"/>
              </w:rPr>
              <w:t xml:space="preserve"> </w:t>
            </w:r>
            <w:r>
              <w:t>2</w:t>
            </w:r>
            <w:r>
              <w:rPr>
                <w:spacing w:val="-3"/>
              </w:rPr>
              <w:t xml:space="preserve"> </w:t>
            </w:r>
            <w:r>
              <w:t>g/dL</w:t>
            </w:r>
            <w:r>
              <w:rPr>
                <w:spacing w:val="-4"/>
              </w:rPr>
              <w:t xml:space="preserve"> </w:t>
            </w:r>
            <w:r>
              <w:t>from</w:t>
            </w:r>
            <w:r>
              <w:rPr>
                <w:spacing w:val="-3"/>
              </w:rPr>
              <w:t xml:space="preserve"> </w:t>
            </w:r>
            <w:r>
              <w:t>baseline</w:t>
            </w:r>
            <w:r>
              <w:rPr>
                <w:spacing w:val="-4"/>
              </w:rPr>
              <w:t xml:space="preserve"> </w:t>
            </w:r>
            <w:r>
              <w:t>in</w:t>
            </w:r>
            <w:r>
              <w:rPr>
                <w:spacing w:val="-5"/>
              </w:rPr>
              <w:t xml:space="preserve"> </w:t>
            </w:r>
            <w:r>
              <w:t>the</w:t>
            </w:r>
            <w:r>
              <w:rPr>
                <w:spacing w:val="-3"/>
              </w:rPr>
              <w:t xml:space="preserve"> </w:t>
            </w:r>
            <w:r>
              <w:t>absence</w:t>
            </w:r>
            <w:r>
              <w:rPr>
                <w:spacing w:val="-5"/>
              </w:rPr>
              <w:t xml:space="preserve"> of</w:t>
            </w:r>
          </w:p>
        </w:tc>
        <w:tc>
          <w:tcPr>
            <w:tcW w:w="1844" w:type="dxa"/>
            <w:tcBorders>
              <w:top w:val="nil"/>
              <w:bottom w:val="nil"/>
            </w:tcBorders>
          </w:tcPr>
          <w:p w14:paraId="1091CEBB" w14:textId="77777777" w:rsidR="00CE0C6E" w:rsidRDefault="00CE0C6E" w:rsidP="00942C08">
            <w:pPr>
              <w:pStyle w:val="TableParagraph"/>
              <w:ind w:left="0"/>
              <w:rPr>
                <w:rFonts w:ascii="Times New Roman"/>
                <w:sz w:val="18"/>
              </w:rPr>
            </w:pPr>
          </w:p>
        </w:tc>
      </w:tr>
      <w:tr w:rsidR="00CE0C6E" w14:paraId="666290B0" w14:textId="77777777">
        <w:trPr>
          <w:trHeight w:val="328"/>
        </w:trPr>
        <w:tc>
          <w:tcPr>
            <w:tcW w:w="7088" w:type="dxa"/>
            <w:tcBorders>
              <w:top w:val="nil"/>
              <w:bottom w:val="nil"/>
            </w:tcBorders>
          </w:tcPr>
          <w:p w14:paraId="5FB4AC62" w14:textId="77777777" w:rsidR="00CE0C6E" w:rsidRDefault="00881B1C" w:rsidP="00942C08">
            <w:pPr>
              <w:pStyle w:val="TableParagraph"/>
              <w:spacing w:line="249" w:lineRule="exact"/>
            </w:pPr>
            <w:r>
              <w:rPr>
                <w:spacing w:val="-2"/>
              </w:rPr>
              <w:t>transfusions)</w:t>
            </w:r>
          </w:p>
        </w:tc>
        <w:tc>
          <w:tcPr>
            <w:tcW w:w="1844" w:type="dxa"/>
            <w:tcBorders>
              <w:top w:val="nil"/>
              <w:bottom w:val="nil"/>
            </w:tcBorders>
          </w:tcPr>
          <w:p w14:paraId="3146060B" w14:textId="77777777" w:rsidR="00CE0C6E" w:rsidRDefault="00CE0C6E" w:rsidP="00942C08">
            <w:pPr>
              <w:pStyle w:val="TableParagraph"/>
              <w:ind w:left="0"/>
              <w:rPr>
                <w:rFonts w:ascii="Times New Roman"/>
                <w:sz w:val="20"/>
              </w:rPr>
            </w:pPr>
          </w:p>
        </w:tc>
      </w:tr>
      <w:tr w:rsidR="00CE0C6E" w14:paraId="3A55F1E8" w14:textId="77777777">
        <w:trPr>
          <w:trHeight w:val="309"/>
        </w:trPr>
        <w:tc>
          <w:tcPr>
            <w:tcW w:w="7088" w:type="dxa"/>
            <w:tcBorders>
              <w:top w:val="nil"/>
              <w:bottom w:val="nil"/>
            </w:tcBorders>
          </w:tcPr>
          <w:p w14:paraId="6E558EB8" w14:textId="77777777" w:rsidR="00CE0C6E" w:rsidRDefault="00CE0C6E" w:rsidP="00942C08">
            <w:pPr>
              <w:pStyle w:val="TableParagraph"/>
              <w:ind w:left="0"/>
              <w:rPr>
                <w:rFonts w:ascii="Times New Roman"/>
                <w:sz w:val="20"/>
              </w:rPr>
            </w:pPr>
          </w:p>
        </w:tc>
        <w:tc>
          <w:tcPr>
            <w:tcW w:w="1844" w:type="dxa"/>
            <w:tcBorders>
              <w:top w:val="nil"/>
              <w:bottom w:val="nil"/>
            </w:tcBorders>
          </w:tcPr>
          <w:p w14:paraId="6351206D" w14:textId="77777777" w:rsidR="00CE0C6E" w:rsidRDefault="00881B1C" w:rsidP="00942C08">
            <w:pPr>
              <w:pStyle w:val="TableParagraph"/>
              <w:spacing w:before="40" w:line="249" w:lineRule="exact"/>
              <w:ind w:left="12" w:right="3"/>
            </w:pPr>
            <w:r>
              <w:rPr>
                <w:spacing w:val="-4"/>
              </w:rPr>
              <w:t>92.2</w:t>
            </w:r>
          </w:p>
        </w:tc>
      </w:tr>
      <w:tr w:rsidR="00CE0C6E" w14:paraId="2A59E610" w14:textId="77777777">
        <w:trPr>
          <w:trHeight w:val="328"/>
        </w:trPr>
        <w:tc>
          <w:tcPr>
            <w:tcW w:w="7088" w:type="dxa"/>
            <w:tcBorders>
              <w:top w:val="nil"/>
            </w:tcBorders>
          </w:tcPr>
          <w:p w14:paraId="0E2E11DF" w14:textId="77777777" w:rsidR="00CE0C6E" w:rsidRDefault="00881B1C" w:rsidP="00942C08">
            <w:pPr>
              <w:pStyle w:val="TableParagraph"/>
              <w:spacing w:line="229" w:lineRule="exact"/>
            </w:pPr>
            <w:r>
              <w:t>Response</w:t>
            </w:r>
            <w:r>
              <w:rPr>
                <w:spacing w:val="-6"/>
              </w:rPr>
              <w:t xml:space="preserve"> </w:t>
            </w:r>
            <w:proofErr w:type="spellStart"/>
            <w:r>
              <w:t>rate</w:t>
            </w:r>
            <w:r>
              <w:rPr>
                <w:vertAlign w:val="superscript"/>
              </w:rPr>
              <w:t>c</w:t>
            </w:r>
            <w:proofErr w:type="spellEnd"/>
            <w:r>
              <w:rPr>
                <w:spacing w:val="-7"/>
              </w:rPr>
              <w:t xml:space="preserve"> </w:t>
            </w:r>
            <w:r>
              <w:rPr>
                <w:spacing w:val="-5"/>
              </w:rPr>
              <w:t>(%)</w:t>
            </w:r>
          </w:p>
        </w:tc>
        <w:tc>
          <w:tcPr>
            <w:tcW w:w="1844" w:type="dxa"/>
            <w:tcBorders>
              <w:top w:val="nil"/>
            </w:tcBorders>
          </w:tcPr>
          <w:p w14:paraId="18706185" w14:textId="77777777" w:rsidR="00CE0C6E" w:rsidRDefault="00881B1C" w:rsidP="00942C08">
            <w:pPr>
              <w:pStyle w:val="TableParagraph"/>
              <w:spacing w:before="40"/>
              <w:ind w:left="12" w:right="4"/>
            </w:pPr>
            <w:r>
              <w:t>(82.5,</w:t>
            </w:r>
            <w:r>
              <w:rPr>
                <w:spacing w:val="-7"/>
              </w:rPr>
              <w:t xml:space="preserve"> </w:t>
            </w:r>
            <w:proofErr w:type="gramStart"/>
            <w:r>
              <w:rPr>
                <w:spacing w:val="-2"/>
              </w:rPr>
              <w:t>100.0)</w:t>
            </w:r>
            <w:r>
              <w:rPr>
                <w:spacing w:val="-2"/>
                <w:vertAlign w:val="superscript"/>
              </w:rPr>
              <w:t>d</w:t>
            </w:r>
            <w:proofErr w:type="gramEnd"/>
          </w:p>
        </w:tc>
      </w:tr>
      <w:tr w:rsidR="00CE0C6E" w14:paraId="690378A7" w14:textId="77777777">
        <w:trPr>
          <w:trHeight w:val="328"/>
        </w:trPr>
        <w:tc>
          <w:tcPr>
            <w:tcW w:w="8932" w:type="dxa"/>
            <w:gridSpan w:val="2"/>
          </w:tcPr>
          <w:p w14:paraId="55DBB6DF" w14:textId="77777777" w:rsidR="00CE0C6E" w:rsidRDefault="00881B1C" w:rsidP="00270122">
            <w:pPr>
              <w:pStyle w:val="TableParagraph"/>
              <w:spacing w:before="40"/>
              <w:ind w:left="10"/>
              <w:jc w:val="center"/>
              <w:rPr>
                <w:b/>
              </w:rPr>
            </w:pPr>
            <w:r>
              <w:rPr>
                <w:b/>
              </w:rPr>
              <w:t>Secondary</w:t>
            </w:r>
            <w:r>
              <w:rPr>
                <w:b/>
                <w:spacing w:val="-6"/>
              </w:rPr>
              <w:t xml:space="preserve"> </w:t>
            </w:r>
            <w:r>
              <w:rPr>
                <w:b/>
                <w:spacing w:val="-2"/>
              </w:rPr>
              <w:t>endpoints</w:t>
            </w:r>
          </w:p>
        </w:tc>
      </w:tr>
      <w:tr w:rsidR="00CE0C6E" w14:paraId="79E5A4DC" w14:textId="77777777">
        <w:trPr>
          <w:trHeight w:val="327"/>
        </w:trPr>
        <w:tc>
          <w:tcPr>
            <w:tcW w:w="7088" w:type="dxa"/>
            <w:tcBorders>
              <w:bottom w:val="nil"/>
            </w:tcBorders>
          </w:tcPr>
          <w:p w14:paraId="4538913C" w14:textId="77777777" w:rsidR="00CE0C6E" w:rsidRDefault="00881B1C" w:rsidP="00942C08">
            <w:pPr>
              <w:pStyle w:val="TableParagraph"/>
              <w:spacing w:before="38"/>
            </w:pPr>
            <w:r>
              <w:lastRenderedPageBreak/>
              <w:t>Number</w:t>
            </w:r>
            <w:r>
              <w:rPr>
                <w:spacing w:val="-8"/>
              </w:rPr>
              <w:t xml:space="preserve"> </w:t>
            </w:r>
            <w:r>
              <w:t>of</w:t>
            </w:r>
            <w:r>
              <w:rPr>
                <w:spacing w:val="-5"/>
              </w:rPr>
              <w:t xml:space="preserve"> </w:t>
            </w:r>
            <w:r>
              <w:t>patients</w:t>
            </w:r>
            <w:r>
              <w:rPr>
                <w:spacing w:val="-4"/>
              </w:rPr>
              <w:t xml:space="preserve"> </w:t>
            </w:r>
            <w:r>
              <w:t>achieving</w:t>
            </w:r>
            <w:r>
              <w:rPr>
                <w:spacing w:val="-6"/>
              </w:rPr>
              <w:t xml:space="preserve"> </w:t>
            </w:r>
            <w:r>
              <w:t>sustained</w:t>
            </w:r>
            <w:r>
              <w:rPr>
                <w:spacing w:val="-3"/>
              </w:rPr>
              <w:t xml:space="preserve"> </w:t>
            </w:r>
            <w:proofErr w:type="spellStart"/>
            <w:r>
              <w:t>haemoglobin</w:t>
            </w:r>
            <w:proofErr w:type="spellEnd"/>
            <w:r>
              <w:rPr>
                <w:spacing w:val="-5"/>
              </w:rPr>
              <w:t xml:space="preserve"> </w:t>
            </w:r>
            <w:r>
              <w:t>level</w:t>
            </w:r>
            <w:r>
              <w:rPr>
                <w:spacing w:val="-8"/>
              </w:rPr>
              <w:t xml:space="preserve"> </w:t>
            </w:r>
            <w:r>
              <w:t>≥12g/</w:t>
            </w:r>
            <w:proofErr w:type="spellStart"/>
            <w:r>
              <w:t>dL</w:t>
            </w:r>
            <w:r>
              <w:rPr>
                <w:vertAlign w:val="superscript"/>
              </w:rPr>
              <w:t>a</w:t>
            </w:r>
            <w:proofErr w:type="spellEnd"/>
            <w:r>
              <w:rPr>
                <w:spacing w:val="-5"/>
              </w:rPr>
              <w:t xml:space="preserve"> </w:t>
            </w:r>
            <w:r>
              <w:t>in</w:t>
            </w:r>
            <w:r>
              <w:rPr>
                <w:spacing w:val="-7"/>
              </w:rPr>
              <w:t xml:space="preserve"> </w:t>
            </w:r>
            <w:r>
              <w:rPr>
                <w:spacing w:val="-5"/>
              </w:rPr>
              <w:t>the</w:t>
            </w:r>
          </w:p>
        </w:tc>
        <w:tc>
          <w:tcPr>
            <w:tcW w:w="1844" w:type="dxa"/>
            <w:tcBorders>
              <w:bottom w:val="nil"/>
            </w:tcBorders>
          </w:tcPr>
          <w:p w14:paraId="26287A39" w14:textId="77777777" w:rsidR="00CE0C6E" w:rsidRDefault="00881B1C" w:rsidP="00942C08">
            <w:pPr>
              <w:pStyle w:val="TableParagraph"/>
              <w:spacing w:before="40" w:line="267" w:lineRule="exact"/>
              <w:ind w:left="12" w:right="1"/>
            </w:pPr>
            <w:r>
              <w:rPr>
                <w:spacing w:val="-2"/>
              </w:rPr>
              <w:t>19/33</w:t>
            </w:r>
            <w:r>
              <w:rPr>
                <w:spacing w:val="-2"/>
                <w:vertAlign w:val="superscript"/>
              </w:rPr>
              <w:t>b</w:t>
            </w:r>
          </w:p>
        </w:tc>
      </w:tr>
      <w:tr w:rsidR="00CE0C6E" w14:paraId="2956FC4D" w14:textId="77777777">
        <w:trPr>
          <w:trHeight w:val="442"/>
        </w:trPr>
        <w:tc>
          <w:tcPr>
            <w:tcW w:w="7088" w:type="dxa"/>
            <w:tcBorders>
              <w:top w:val="nil"/>
              <w:bottom w:val="nil"/>
            </w:tcBorders>
          </w:tcPr>
          <w:p w14:paraId="79F2890D" w14:textId="77777777" w:rsidR="00CE0C6E" w:rsidRDefault="00881B1C" w:rsidP="00942C08">
            <w:pPr>
              <w:pStyle w:val="TableParagraph"/>
              <w:spacing w:line="247" w:lineRule="exact"/>
            </w:pPr>
            <w:r>
              <w:t>absence</w:t>
            </w:r>
            <w:r>
              <w:rPr>
                <w:spacing w:val="-3"/>
              </w:rPr>
              <w:t xml:space="preserve"> </w:t>
            </w:r>
            <w:r>
              <w:t xml:space="preserve">of </w:t>
            </w:r>
            <w:r>
              <w:rPr>
                <w:spacing w:val="-2"/>
              </w:rPr>
              <w:t>transfusions</w:t>
            </w:r>
          </w:p>
        </w:tc>
        <w:tc>
          <w:tcPr>
            <w:tcW w:w="1844" w:type="dxa"/>
            <w:tcBorders>
              <w:top w:val="nil"/>
              <w:bottom w:val="nil"/>
            </w:tcBorders>
          </w:tcPr>
          <w:p w14:paraId="68809EBF" w14:textId="77777777" w:rsidR="00CE0C6E" w:rsidRDefault="00CE0C6E" w:rsidP="00942C08">
            <w:pPr>
              <w:pStyle w:val="TableParagraph"/>
              <w:ind w:left="0"/>
              <w:rPr>
                <w:rFonts w:ascii="Times New Roman"/>
                <w:sz w:val="20"/>
              </w:rPr>
            </w:pPr>
          </w:p>
        </w:tc>
      </w:tr>
      <w:tr w:rsidR="00CE0C6E" w14:paraId="37BC7668" w14:textId="77777777">
        <w:trPr>
          <w:trHeight w:val="503"/>
        </w:trPr>
        <w:tc>
          <w:tcPr>
            <w:tcW w:w="7088" w:type="dxa"/>
            <w:tcBorders>
              <w:top w:val="nil"/>
              <w:bottom w:val="nil"/>
            </w:tcBorders>
          </w:tcPr>
          <w:p w14:paraId="0919D391" w14:textId="77777777" w:rsidR="00CE0C6E" w:rsidRDefault="00881B1C" w:rsidP="00942C08">
            <w:pPr>
              <w:pStyle w:val="TableParagraph"/>
              <w:spacing w:before="155"/>
            </w:pPr>
            <w:r>
              <w:t>Response</w:t>
            </w:r>
            <w:r>
              <w:rPr>
                <w:spacing w:val="-6"/>
              </w:rPr>
              <w:t xml:space="preserve"> </w:t>
            </w:r>
            <w:proofErr w:type="spellStart"/>
            <w:r>
              <w:t>rate</w:t>
            </w:r>
            <w:r>
              <w:rPr>
                <w:vertAlign w:val="superscript"/>
              </w:rPr>
              <w:t>c</w:t>
            </w:r>
            <w:proofErr w:type="spellEnd"/>
            <w:r>
              <w:rPr>
                <w:spacing w:val="-7"/>
              </w:rPr>
              <w:t xml:space="preserve"> </w:t>
            </w:r>
            <w:r>
              <w:rPr>
                <w:spacing w:val="-5"/>
              </w:rPr>
              <w:t>(%)</w:t>
            </w:r>
          </w:p>
        </w:tc>
        <w:tc>
          <w:tcPr>
            <w:tcW w:w="1844" w:type="dxa"/>
            <w:tcBorders>
              <w:top w:val="nil"/>
              <w:bottom w:val="nil"/>
            </w:tcBorders>
          </w:tcPr>
          <w:p w14:paraId="3ED620FE" w14:textId="77777777" w:rsidR="00CE0C6E" w:rsidRDefault="00881B1C" w:rsidP="00942C08">
            <w:pPr>
              <w:pStyle w:val="TableParagraph"/>
              <w:spacing w:before="196"/>
              <w:ind w:left="12" w:right="3"/>
            </w:pPr>
            <w:r>
              <w:rPr>
                <w:spacing w:val="-4"/>
              </w:rPr>
              <w:t>62.8</w:t>
            </w:r>
          </w:p>
        </w:tc>
      </w:tr>
      <w:tr w:rsidR="00CE0C6E" w14:paraId="074330D8" w14:textId="77777777">
        <w:trPr>
          <w:trHeight w:val="287"/>
        </w:trPr>
        <w:tc>
          <w:tcPr>
            <w:tcW w:w="7088" w:type="dxa"/>
            <w:tcBorders>
              <w:top w:val="nil"/>
            </w:tcBorders>
          </w:tcPr>
          <w:p w14:paraId="54174E38" w14:textId="77777777" w:rsidR="00CE0C6E" w:rsidRDefault="00CE0C6E" w:rsidP="00942C08">
            <w:pPr>
              <w:pStyle w:val="TableParagraph"/>
              <w:ind w:left="0"/>
              <w:rPr>
                <w:rFonts w:ascii="Times New Roman"/>
                <w:sz w:val="20"/>
              </w:rPr>
            </w:pPr>
          </w:p>
        </w:tc>
        <w:tc>
          <w:tcPr>
            <w:tcW w:w="1844" w:type="dxa"/>
            <w:tcBorders>
              <w:top w:val="nil"/>
            </w:tcBorders>
          </w:tcPr>
          <w:p w14:paraId="1D209D67" w14:textId="77777777" w:rsidR="00CE0C6E" w:rsidRDefault="00881B1C" w:rsidP="00942C08">
            <w:pPr>
              <w:pStyle w:val="TableParagraph"/>
              <w:spacing w:line="268" w:lineRule="exact"/>
              <w:ind w:left="12" w:right="1"/>
            </w:pPr>
            <w:r>
              <w:t>(47.5,</w:t>
            </w:r>
            <w:r>
              <w:rPr>
                <w:spacing w:val="-5"/>
              </w:rPr>
              <w:t xml:space="preserve"> </w:t>
            </w:r>
            <w:r>
              <w:rPr>
                <w:spacing w:val="-2"/>
              </w:rPr>
              <w:t>77.5)</w:t>
            </w:r>
          </w:p>
        </w:tc>
      </w:tr>
      <w:tr w:rsidR="00CE0C6E" w14:paraId="3833AC75" w14:textId="77777777">
        <w:trPr>
          <w:trHeight w:val="503"/>
        </w:trPr>
        <w:tc>
          <w:tcPr>
            <w:tcW w:w="7088" w:type="dxa"/>
            <w:tcBorders>
              <w:bottom w:val="nil"/>
            </w:tcBorders>
          </w:tcPr>
          <w:p w14:paraId="37B57954" w14:textId="77777777" w:rsidR="00CE0C6E" w:rsidRDefault="00881B1C" w:rsidP="00942C08">
            <w:pPr>
              <w:pStyle w:val="TableParagraph"/>
              <w:spacing w:before="40"/>
            </w:pPr>
            <w:r>
              <w:t>Number</w:t>
            </w:r>
            <w:r>
              <w:rPr>
                <w:spacing w:val="-8"/>
              </w:rPr>
              <w:t xml:space="preserve"> </w:t>
            </w:r>
            <w:r>
              <w:t>of</w:t>
            </w:r>
            <w:r>
              <w:rPr>
                <w:spacing w:val="-5"/>
              </w:rPr>
              <w:t xml:space="preserve"> </w:t>
            </w:r>
            <w:r>
              <w:t>patients</w:t>
            </w:r>
            <w:r>
              <w:rPr>
                <w:spacing w:val="-5"/>
              </w:rPr>
              <w:t xml:space="preserve"> </w:t>
            </w:r>
            <w:r>
              <w:t>avoiding</w:t>
            </w:r>
            <w:r>
              <w:rPr>
                <w:spacing w:val="-6"/>
              </w:rPr>
              <w:t xml:space="preserve"> </w:t>
            </w:r>
            <w:proofErr w:type="spellStart"/>
            <w:proofErr w:type="gramStart"/>
            <w:r>
              <w:rPr>
                <w:spacing w:val="-2"/>
              </w:rPr>
              <w:t>transfusion</w:t>
            </w:r>
            <w:r>
              <w:rPr>
                <w:spacing w:val="-2"/>
                <w:vertAlign w:val="superscript"/>
              </w:rPr>
              <w:t>e,f</w:t>
            </w:r>
            <w:proofErr w:type="spellEnd"/>
            <w:proofErr w:type="gramEnd"/>
          </w:p>
        </w:tc>
        <w:tc>
          <w:tcPr>
            <w:tcW w:w="1844" w:type="dxa"/>
            <w:tcBorders>
              <w:bottom w:val="nil"/>
            </w:tcBorders>
          </w:tcPr>
          <w:p w14:paraId="47FC6175" w14:textId="77777777" w:rsidR="00CE0C6E" w:rsidRDefault="00881B1C" w:rsidP="00942C08">
            <w:pPr>
              <w:pStyle w:val="TableParagraph"/>
              <w:spacing w:before="40"/>
              <w:ind w:left="12" w:right="1"/>
            </w:pPr>
            <w:r>
              <w:rPr>
                <w:spacing w:val="-2"/>
              </w:rPr>
              <w:t>40/40</w:t>
            </w:r>
            <w:r>
              <w:rPr>
                <w:spacing w:val="-2"/>
                <w:vertAlign w:val="superscript"/>
              </w:rPr>
              <w:t>b</w:t>
            </w:r>
          </w:p>
        </w:tc>
      </w:tr>
      <w:tr w:rsidR="00CE0C6E" w14:paraId="7A5EEBCD" w14:textId="77777777">
        <w:trPr>
          <w:trHeight w:val="463"/>
        </w:trPr>
        <w:tc>
          <w:tcPr>
            <w:tcW w:w="7088" w:type="dxa"/>
            <w:tcBorders>
              <w:top w:val="nil"/>
              <w:bottom w:val="nil"/>
            </w:tcBorders>
          </w:tcPr>
          <w:p w14:paraId="316BCE03" w14:textId="77777777" w:rsidR="00CE0C6E" w:rsidRDefault="00881B1C" w:rsidP="00942C08">
            <w:pPr>
              <w:pStyle w:val="TableParagraph"/>
              <w:spacing w:before="155"/>
            </w:pPr>
            <w:r>
              <w:t>Transfusion</w:t>
            </w:r>
            <w:r>
              <w:rPr>
                <w:spacing w:val="-8"/>
              </w:rPr>
              <w:t xml:space="preserve"> </w:t>
            </w:r>
            <w:r>
              <w:t>avoidance</w:t>
            </w:r>
            <w:r>
              <w:rPr>
                <w:spacing w:val="-7"/>
              </w:rPr>
              <w:t xml:space="preserve"> </w:t>
            </w:r>
            <w:proofErr w:type="spellStart"/>
            <w:r>
              <w:t>rate</w:t>
            </w:r>
            <w:r>
              <w:rPr>
                <w:vertAlign w:val="superscript"/>
              </w:rPr>
              <w:t>c</w:t>
            </w:r>
            <w:proofErr w:type="spellEnd"/>
            <w:r>
              <w:rPr>
                <w:spacing w:val="-6"/>
              </w:rPr>
              <w:t xml:space="preserve"> </w:t>
            </w:r>
            <w:r>
              <w:rPr>
                <w:spacing w:val="-5"/>
              </w:rPr>
              <w:t>(%)</w:t>
            </w:r>
          </w:p>
        </w:tc>
        <w:tc>
          <w:tcPr>
            <w:tcW w:w="1844" w:type="dxa"/>
            <w:tcBorders>
              <w:top w:val="nil"/>
              <w:bottom w:val="nil"/>
            </w:tcBorders>
          </w:tcPr>
          <w:p w14:paraId="0FCB03D6" w14:textId="77777777" w:rsidR="00CE0C6E" w:rsidRDefault="00881B1C" w:rsidP="00942C08">
            <w:pPr>
              <w:pStyle w:val="TableParagraph"/>
              <w:spacing w:before="155"/>
              <w:ind w:left="12" w:right="3"/>
            </w:pPr>
            <w:r>
              <w:rPr>
                <w:spacing w:val="-4"/>
              </w:rPr>
              <w:t>97.6</w:t>
            </w:r>
          </w:p>
        </w:tc>
      </w:tr>
      <w:tr w:rsidR="00CE0C6E" w14:paraId="2642329D" w14:textId="77777777">
        <w:trPr>
          <w:trHeight w:val="287"/>
        </w:trPr>
        <w:tc>
          <w:tcPr>
            <w:tcW w:w="7088" w:type="dxa"/>
            <w:tcBorders>
              <w:top w:val="nil"/>
            </w:tcBorders>
          </w:tcPr>
          <w:p w14:paraId="2689071E" w14:textId="77777777" w:rsidR="00CE0C6E" w:rsidRDefault="00CE0C6E" w:rsidP="00942C08">
            <w:pPr>
              <w:pStyle w:val="TableParagraph"/>
              <w:ind w:left="0"/>
              <w:rPr>
                <w:rFonts w:ascii="Times New Roman"/>
                <w:sz w:val="20"/>
              </w:rPr>
            </w:pPr>
          </w:p>
        </w:tc>
        <w:tc>
          <w:tcPr>
            <w:tcW w:w="1844" w:type="dxa"/>
            <w:tcBorders>
              <w:top w:val="nil"/>
            </w:tcBorders>
          </w:tcPr>
          <w:p w14:paraId="71E2D63F" w14:textId="77777777" w:rsidR="00CE0C6E" w:rsidRDefault="00881B1C" w:rsidP="00942C08">
            <w:pPr>
              <w:pStyle w:val="TableParagraph"/>
              <w:spacing w:line="268" w:lineRule="exact"/>
              <w:ind w:left="12" w:right="4"/>
            </w:pPr>
            <w:r>
              <w:t>(92.5,</w:t>
            </w:r>
            <w:r>
              <w:rPr>
                <w:spacing w:val="-7"/>
              </w:rPr>
              <w:t xml:space="preserve"> </w:t>
            </w:r>
            <w:r>
              <w:rPr>
                <w:spacing w:val="-2"/>
              </w:rPr>
              <w:t>100.0)</w:t>
            </w:r>
          </w:p>
        </w:tc>
      </w:tr>
      <w:tr w:rsidR="00CE0C6E" w14:paraId="51CF2C39" w14:textId="77777777">
        <w:trPr>
          <w:trHeight w:val="636"/>
        </w:trPr>
        <w:tc>
          <w:tcPr>
            <w:tcW w:w="7088" w:type="dxa"/>
          </w:tcPr>
          <w:p w14:paraId="549C7119" w14:textId="77777777" w:rsidR="00CE0C6E" w:rsidRDefault="00881B1C" w:rsidP="00942C08">
            <w:pPr>
              <w:pStyle w:val="TableParagraph"/>
              <w:spacing w:before="40"/>
            </w:pPr>
            <w:proofErr w:type="spellStart"/>
            <w:r>
              <w:t>Haemoglobin</w:t>
            </w:r>
            <w:proofErr w:type="spellEnd"/>
            <w:r>
              <w:rPr>
                <w:spacing w:val="-6"/>
              </w:rPr>
              <w:t xml:space="preserve"> </w:t>
            </w:r>
            <w:r>
              <w:t>level</w:t>
            </w:r>
            <w:r>
              <w:rPr>
                <w:spacing w:val="-8"/>
              </w:rPr>
              <w:t xml:space="preserve"> </w:t>
            </w:r>
            <w:r>
              <w:t>change</w:t>
            </w:r>
            <w:r>
              <w:rPr>
                <w:spacing w:val="-7"/>
              </w:rPr>
              <w:t xml:space="preserve"> </w:t>
            </w:r>
            <w:r>
              <w:t>from</w:t>
            </w:r>
            <w:r>
              <w:rPr>
                <w:spacing w:val="-6"/>
              </w:rPr>
              <w:t xml:space="preserve"> </w:t>
            </w:r>
            <w:r>
              <w:t>baseline</w:t>
            </w:r>
            <w:r>
              <w:rPr>
                <w:spacing w:val="-7"/>
              </w:rPr>
              <w:t xml:space="preserve"> </w:t>
            </w:r>
            <w:r>
              <w:t>(g/dL)</w:t>
            </w:r>
            <w:r>
              <w:rPr>
                <w:spacing w:val="-6"/>
              </w:rPr>
              <w:t xml:space="preserve"> </w:t>
            </w:r>
            <w:r>
              <w:t>(adjusted</w:t>
            </w:r>
            <w:r>
              <w:rPr>
                <w:spacing w:val="-7"/>
              </w:rPr>
              <w:t xml:space="preserve"> </w:t>
            </w:r>
            <w:proofErr w:type="spellStart"/>
            <w:r>
              <w:rPr>
                <w:spacing w:val="-2"/>
              </w:rPr>
              <w:t>mean</w:t>
            </w:r>
            <w:r>
              <w:rPr>
                <w:spacing w:val="-2"/>
                <w:vertAlign w:val="superscript"/>
              </w:rPr>
              <w:t>a</w:t>
            </w:r>
            <w:proofErr w:type="spellEnd"/>
            <w:r>
              <w:rPr>
                <w:spacing w:val="-2"/>
              </w:rPr>
              <w:t>)</w:t>
            </w:r>
          </w:p>
        </w:tc>
        <w:tc>
          <w:tcPr>
            <w:tcW w:w="1844" w:type="dxa"/>
          </w:tcPr>
          <w:p w14:paraId="10ABB18A" w14:textId="77777777" w:rsidR="00CE0C6E" w:rsidRDefault="00881B1C" w:rsidP="00942C08">
            <w:pPr>
              <w:pStyle w:val="TableParagraph"/>
              <w:spacing w:before="40"/>
              <w:ind w:left="12"/>
            </w:pPr>
            <w:r>
              <w:rPr>
                <w:spacing w:val="-4"/>
              </w:rPr>
              <w:t>+4.3</w:t>
            </w:r>
          </w:p>
          <w:p w14:paraId="25C6AC5D" w14:textId="77777777" w:rsidR="00CE0C6E" w:rsidRDefault="00881B1C" w:rsidP="00942C08">
            <w:pPr>
              <w:pStyle w:val="TableParagraph"/>
              <w:spacing w:before="41" w:line="266" w:lineRule="exact"/>
              <w:ind w:left="12" w:right="3"/>
            </w:pPr>
            <w:r>
              <w:t>(3.9,</w:t>
            </w:r>
            <w:r>
              <w:rPr>
                <w:spacing w:val="-2"/>
              </w:rPr>
              <w:t xml:space="preserve"> </w:t>
            </w:r>
            <w:r>
              <w:rPr>
                <w:spacing w:val="-4"/>
              </w:rPr>
              <w:t>4.7)</w:t>
            </w:r>
          </w:p>
        </w:tc>
      </w:tr>
      <w:tr w:rsidR="00CE0C6E" w14:paraId="0C92543D" w14:textId="77777777">
        <w:trPr>
          <w:trHeight w:val="638"/>
        </w:trPr>
        <w:tc>
          <w:tcPr>
            <w:tcW w:w="7088" w:type="dxa"/>
          </w:tcPr>
          <w:p w14:paraId="13E068A4" w14:textId="77777777" w:rsidR="00CE0C6E" w:rsidRDefault="00881B1C" w:rsidP="00942C08">
            <w:pPr>
              <w:pStyle w:val="TableParagraph"/>
              <w:spacing w:before="40"/>
            </w:pPr>
            <w:r>
              <w:t>FACIT-Fatigue</w:t>
            </w:r>
            <w:r>
              <w:rPr>
                <w:spacing w:val="-6"/>
              </w:rPr>
              <w:t xml:space="preserve"> </w:t>
            </w:r>
            <w:r>
              <w:t>score</w:t>
            </w:r>
            <w:r>
              <w:rPr>
                <w:spacing w:val="-8"/>
              </w:rPr>
              <w:t xml:space="preserve"> </w:t>
            </w:r>
            <w:proofErr w:type="gramStart"/>
            <w:r>
              <w:t>change</w:t>
            </w:r>
            <w:proofErr w:type="gramEnd"/>
            <w:r>
              <w:rPr>
                <w:spacing w:val="-6"/>
              </w:rPr>
              <w:t xml:space="preserve"> </w:t>
            </w:r>
            <w:r>
              <w:t>from</w:t>
            </w:r>
            <w:r>
              <w:rPr>
                <w:spacing w:val="-5"/>
              </w:rPr>
              <w:t xml:space="preserve"> </w:t>
            </w:r>
            <w:r>
              <w:t>baseline</w:t>
            </w:r>
            <w:r>
              <w:rPr>
                <w:spacing w:val="-7"/>
              </w:rPr>
              <w:t xml:space="preserve"> </w:t>
            </w:r>
            <w:r>
              <w:t>(adjusted</w:t>
            </w:r>
            <w:r>
              <w:rPr>
                <w:spacing w:val="-8"/>
              </w:rPr>
              <w:t xml:space="preserve"> </w:t>
            </w:r>
            <w:proofErr w:type="spellStart"/>
            <w:r>
              <w:rPr>
                <w:spacing w:val="-2"/>
              </w:rPr>
              <w:t>mean</w:t>
            </w:r>
            <w:r>
              <w:rPr>
                <w:spacing w:val="-2"/>
                <w:vertAlign w:val="superscript"/>
              </w:rPr>
              <w:t>a</w:t>
            </w:r>
            <w:proofErr w:type="spellEnd"/>
            <w:r>
              <w:rPr>
                <w:spacing w:val="-2"/>
              </w:rPr>
              <w:t>)</w:t>
            </w:r>
          </w:p>
        </w:tc>
        <w:tc>
          <w:tcPr>
            <w:tcW w:w="1844" w:type="dxa"/>
          </w:tcPr>
          <w:p w14:paraId="231B1E91" w14:textId="77777777" w:rsidR="00CE0C6E" w:rsidRDefault="00881B1C" w:rsidP="00942C08">
            <w:pPr>
              <w:pStyle w:val="TableParagraph"/>
              <w:spacing w:before="40"/>
              <w:ind w:left="12" w:right="1"/>
            </w:pPr>
            <w:r>
              <w:rPr>
                <w:spacing w:val="-2"/>
              </w:rPr>
              <w:t>+10.8</w:t>
            </w:r>
          </w:p>
          <w:p w14:paraId="627062FC" w14:textId="77777777" w:rsidR="00CE0C6E" w:rsidRDefault="00881B1C" w:rsidP="00942C08">
            <w:pPr>
              <w:pStyle w:val="TableParagraph"/>
              <w:spacing w:before="41"/>
              <w:ind w:left="12" w:right="1"/>
            </w:pPr>
            <w:r>
              <w:t>(8.7,</w:t>
            </w:r>
            <w:r>
              <w:rPr>
                <w:spacing w:val="-2"/>
              </w:rPr>
              <w:t xml:space="preserve"> </w:t>
            </w:r>
            <w:r>
              <w:rPr>
                <w:spacing w:val="-4"/>
              </w:rPr>
              <w:t>12.8)</w:t>
            </w:r>
          </w:p>
        </w:tc>
      </w:tr>
      <w:tr w:rsidR="00CE0C6E" w14:paraId="10AB469A" w14:textId="77777777">
        <w:trPr>
          <w:trHeight w:val="503"/>
        </w:trPr>
        <w:tc>
          <w:tcPr>
            <w:tcW w:w="7088" w:type="dxa"/>
            <w:tcBorders>
              <w:bottom w:val="nil"/>
            </w:tcBorders>
          </w:tcPr>
          <w:p w14:paraId="64B650D8" w14:textId="77777777" w:rsidR="00CE0C6E" w:rsidRDefault="00881B1C" w:rsidP="00942C08">
            <w:pPr>
              <w:pStyle w:val="TableParagraph"/>
              <w:spacing w:before="40"/>
            </w:pPr>
            <w:r>
              <w:t>Clinical</w:t>
            </w:r>
            <w:r>
              <w:rPr>
                <w:spacing w:val="-6"/>
              </w:rPr>
              <w:t xml:space="preserve"> </w:t>
            </w:r>
            <w:r>
              <w:t>breakthrough</w:t>
            </w:r>
            <w:r>
              <w:rPr>
                <w:spacing w:val="-6"/>
              </w:rPr>
              <w:t xml:space="preserve"> </w:t>
            </w:r>
            <w:proofErr w:type="spellStart"/>
            <w:proofErr w:type="gramStart"/>
            <w:r>
              <w:t>haemolysis</w:t>
            </w:r>
            <w:r>
              <w:rPr>
                <w:vertAlign w:val="superscript"/>
              </w:rPr>
              <w:t>g,h</w:t>
            </w:r>
            <w:proofErr w:type="spellEnd"/>
            <w:proofErr w:type="gramEnd"/>
            <w:r>
              <w:t>,</w:t>
            </w:r>
            <w:r>
              <w:rPr>
                <w:spacing w:val="-5"/>
              </w:rPr>
              <w:t xml:space="preserve"> </w:t>
            </w:r>
            <w:r>
              <w:t>%</w:t>
            </w:r>
            <w:r>
              <w:rPr>
                <w:spacing w:val="-7"/>
              </w:rPr>
              <w:t xml:space="preserve"> </w:t>
            </w:r>
            <w:r>
              <w:rPr>
                <w:spacing w:val="-4"/>
              </w:rPr>
              <w:t>(n/N)</w:t>
            </w:r>
          </w:p>
        </w:tc>
        <w:tc>
          <w:tcPr>
            <w:tcW w:w="1844" w:type="dxa"/>
            <w:tcBorders>
              <w:bottom w:val="nil"/>
            </w:tcBorders>
          </w:tcPr>
          <w:p w14:paraId="41486083" w14:textId="77777777" w:rsidR="00CE0C6E" w:rsidRDefault="00881B1C" w:rsidP="00942C08">
            <w:pPr>
              <w:pStyle w:val="TableParagraph"/>
              <w:spacing w:before="40"/>
              <w:ind w:left="12" w:right="4"/>
            </w:pPr>
            <w:r>
              <w:rPr>
                <w:spacing w:val="-4"/>
              </w:rPr>
              <w:t>0/40</w:t>
            </w:r>
          </w:p>
        </w:tc>
      </w:tr>
      <w:tr w:rsidR="00CE0C6E" w14:paraId="77BEDC60" w14:textId="77777777">
        <w:trPr>
          <w:trHeight w:val="463"/>
        </w:trPr>
        <w:tc>
          <w:tcPr>
            <w:tcW w:w="7088" w:type="dxa"/>
            <w:tcBorders>
              <w:top w:val="nil"/>
              <w:bottom w:val="nil"/>
            </w:tcBorders>
          </w:tcPr>
          <w:p w14:paraId="15C04097" w14:textId="77777777" w:rsidR="00CE0C6E" w:rsidRDefault="00881B1C" w:rsidP="00942C08">
            <w:pPr>
              <w:pStyle w:val="TableParagraph"/>
              <w:spacing w:before="155"/>
            </w:pPr>
            <w:r>
              <w:t>Annualized</w:t>
            </w:r>
            <w:r>
              <w:rPr>
                <w:spacing w:val="-4"/>
              </w:rPr>
              <w:t xml:space="preserve"> </w:t>
            </w:r>
            <w:r>
              <w:t>rate</w:t>
            </w:r>
            <w:r>
              <w:rPr>
                <w:spacing w:val="-4"/>
              </w:rPr>
              <w:t xml:space="preserve"> </w:t>
            </w:r>
            <w:r>
              <w:t>of</w:t>
            </w:r>
            <w:r>
              <w:rPr>
                <w:spacing w:val="-3"/>
              </w:rPr>
              <w:t xml:space="preserve"> </w:t>
            </w:r>
            <w:r>
              <w:t>clinical</w:t>
            </w:r>
            <w:r>
              <w:rPr>
                <w:spacing w:val="-7"/>
              </w:rPr>
              <w:t xml:space="preserve"> </w:t>
            </w:r>
            <w:r>
              <w:t>breakthrough</w:t>
            </w:r>
            <w:r>
              <w:rPr>
                <w:spacing w:val="-2"/>
              </w:rPr>
              <w:t xml:space="preserve"> </w:t>
            </w:r>
            <w:proofErr w:type="spellStart"/>
            <w:r>
              <w:rPr>
                <w:spacing w:val="-2"/>
              </w:rPr>
              <w:t>haemolysis</w:t>
            </w:r>
            <w:proofErr w:type="spellEnd"/>
          </w:p>
        </w:tc>
        <w:tc>
          <w:tcPr>
            <w:tcW w:w="1844" w:type="dxa"/>
            <w:tcBorders>
              <w:top w:val="nil"/>
              <w:bottom w:val="nil"/>
            </w:tcBorders>
          </w:tcPr>
          <w:p w14:paraId="0B7A8EA4" w14:textId="77777777" w:rsidR="00CE0C6E" w:rsidRDefault="00881B1C" w:rsidP="00942C08">
            <w:pPr>
              <w:pStyle w:val="TableParagraph"/>
              <w:spacing w:before="155"/>
              <w:ind w:left="12"/>
            </w:pPr>
            <w:r>
              <w:rPr>
                <w:spacing w:val="-5"/>
              </w:rPr>
              <w:t>0.0</w:t>
            </w:r>
          </w:p>
        </w:tc>
      </w:tr>
      <w:tr w:rsidR="00CE0C6E" w14:paraId="06788B00" w14:textId="77777777">
        <w:trPr>
          <w:trHeight w:val="287"/>
        </w:trPr>
        <w:tc>
          <w:tcPr>
            <w:tcW w:w="7088" w:type="dxa"/>
            <w:tcBorders>
              <w:top w:val="nil"/>
            </w:tcBorders>
          </w:tcPr>
          <w:p w14:paraId="701954EB" w14:textId="77777777" w:rsidR="00CE0C6E" w:rsidRDefault="00CE0C6E" w:rsidP="00942C08">
            <w:pPr>
              <w:pStyle w:val="TableParagraph"/>
              <w:ind w:left="0"/>
              <w:rPr>
                <w:rFonts w:ascii="Times New Roman"/>
                <w:sz w:val="20"/>
              </w:rPr>
            </w:pPr>
          </w:p>
        </w:tc>
        <w:tc>
          <w:tcPr>
            <w:tcW w:w="1844" w:type="dxa"/>
            <w:tcBorders>
              <w:top w:val="nil"/>
            </w:tcBorders>
          </w:tcPr>
          <w:p w14:paraId="16DBB9EE" w14:textId="77777777" w:rsidR="00CE0C6E" w:rsidRDefault="00881B1C" w:rsidP="00942C08">
            <w:pPr>
              <w:pStyle w:val="TableParagraph"/>
              <w:spacing w:line="268" w:lineRule="exact"/>
              <w:ind w:left="12" w:right="3"/>
            </w:pPr>
            <w:r>
              <w:rPr>
                <w:spacing w:val="-2"/>
              </w:rPr>
              <w:t>(0.0,0.2)</w:t>
            </w:r>
          </w:p>
        </w:tc>
      </w:tr>
      <w:tr w:rsidR="00CE0C6E" w14:paraId="0349A787" w14:textId="77777777">
        <w:trPr>
          <w:trHeight w:val="635"/>
        </w:trPr>
        <w:tc>
          <w:tcPr>
            <w:tcW w:w="7088" w:type="dxa"/>
          </w:tcPr>
          <w:p w14:paraId="59792091" w14:textId="77777777" w:rsidR="00CE0C6E" w:rsidRDefault="00881B1C" w:rsidP="00942C08">
            <w:pPr>
              <w:pStyle w:val="TableParagraph"/>
              <w:spacing w:before="40"/>
            </w:pPr>
            <w:r>
              <w:t>Absolute</w:t>
            </w:r>
            <w:r>
              <w:rPr>
                <w:spacing w:val="-7"/>
              </w:rPr>
              <w:t xml:space="preserve"> </w:t>
            </w:r>
            <w:r>
              <w:t>reticulocyte</w:t>
            </w:r>
            <w:r>
              <w:rPr>
                <w:spacing w:val="-8"/>
              </w:rPr>
              <w:t xml:space="preserve"> </w:t>
            </w:r>
            <w:r>
              <w:t>counts</w:t>
            </w:r>
            <w:r>
              <w:rPr>
                <w:spacing w:val="-5"/>
              </w:rPr>
              <w:t xml:space="preserve"> </w:t>
            </w:r>
            <w:r>
              <w:t>change</w:t>
            </w:r>
            <w:r>
              <w:rPr>
                <w:spacing w:val="-6"/>
              </w:rPr>
              <w:t xml:space="preserve"> </w:t>
            </w:r>
            <w:r>
              <w:t>from</w:t>
            </w:r>
            <w:r>
              <w:rPr>
                <w:spacing w:val="-5"/>
              </w:rPr>
              <w:t xml:space="preserve"> </w:t>
            </w:r>
            <w:r>
              <w:t>baseline</w:t>
            </w:r>
            <w:r>
              <w:rPr>
                <w:spacing w:val="-6"/>
              </w:rPr>
              <w:t xml:space="preserve"> </w:t>
            </w:r>
            <w:r>
              <w:t>(10</w:t>
            </w:r>
            <w:r>
              <w:rPr>
                <w:vertAlign w:val="superscript"/>
              </w:rPr>
              <w:t>9</w:t>
            </w:r>
            <w:r>
              <w:t>/L)</w:t>
            </w:r>
            <w:r>
              <w:rPr>
                <w:spacing w:val="-8"/>
              </w:rPr>
              <w:t xml:space="preserve"> </w:t>
            </w:r>
            <w:r>
              <w:t>(adjusted</w:t>
            </w:r>
            <w:r>
              <w:rPr>
                <w:spacing w:val="-9"/>
              </w:rPr>
              <w:t xml:space="preserve"> </w:t>
            </w:r>
            <w:proofErr w:type="spellStart"/>
            <w:r>
              <w:rPr>
                <w:spacing w:val="-2"/>
              </w:rPr>
              <w:t>mean</w:t>
            </w:r>
            <w:r>
              <w:rPr>
                <w:spacing w:val="-2"/>
                <w:vertAlign w:val="superscript"/>
              </w:rPr>
              <w:t>a</w:t>
            </w:r>
            <w:proofErr w:type="spellEnd"/>
            <w:r>
              <w:rPr>
                <w:spacing w:val="-2"/>
              </w:rPr>
              <w:t>)</w:t>
            </w:r>
          </w:p>
        </w:tc>
        <w:tc>
          <w:tcPr>
            <w:tcW w:w="1844" w:type="dxa"/>
          </w:tcPr>
          <w:p w14:paraId="16E342E7" w14:textId="77777777" w:rsidR="00CE0C6E" w:rsidRDefault="00881B1C" w:rsidP="00942C08">
            <w:pPr>
              <w:pStyle w:val="TableParagraph"/>
              <w:spacing w:before="40"/>
              <w:ind w:left="12" w:right="3"/>
            </w:pPr>
            <w:r>
              <w:rPr>
                <w:spacing w:val="-2"/>
              </w:rPr>
              <w:t>-</w:t>
            </w:r>
            <w:r>
              <w:rPr>
                <w:spacing w:val="-4"/>
              </w:rPr>
              <w:t>82.5</w:t>
            </w:r>
          </w:p>
          <w:p w14:paraId="278A64CC" w14:textId="77777777" w:rsidR="00CE0C6E" w:rsidRDefault="00881B1C" w:rsidP="00942C08">
            <w:pPr>
              <w:pStyle w:val="TableParagraph"/>
              <w:spacing w:before="41" w:line="266" w:lineRule="exact"/>
              <w:ind w:left="12"/>
            </w:pPr>
            <w:r>
              <w:t>(-89.3,</w:t>
            </w:r>
            <w:r>
              <w:rPr>
                <w:spacing w:val="-4"/>
              </w:rPr>
              <w:t xml:space="preserve"> </w:t>
            </w:r>
            <w:r>
              <w:t>-</w:t>
            </w:r>
            <w:r>
              <w:rPr>
                <w:spacing w:val="-2"/>
              </w:rPr>
              <w:t>75.6)</w:t>
            </w:r>
          </w:p>
        </w:tc>
      </w:tr>
      <w:tr w:rsidR="00CE0C6E" w14:paraId="4E44FF17" w14:textId="77777777">
        <w:trPr>
          <w:trHeight w:val="638"/>
        </w:trPr>
        <w:tc>
          <w:tcPr>
            <w:tcW w:w="7088" w:type="dxa"/>
          </w:tcPr>
          <w:p w14:paraId="3BAC891C" w14:textId="77777777" w:rsidR="00CE0C6E" w:rsidRDefault="00881B1C" w:rsidP="00942C08">
            <w:pPr>
              <w:pStyle w:val="TableParagraph"/>
              <w:spacing w:before="40"/>
            </w:pPr>
            <w:r>
              <w:t>LDH</w:t>
            </w:r>
            <w:r>
              <w:rPr>
                <w:spacing w:val="-6"/>
              </w:rPr>
              <w:t xml:space="preserve"> </w:t>
            </w:r>
            <w:r>
              <w:t>percent</w:t>
            </w:r>
            <w:r>
              <w:rPr>
                <w:spacing w:val="-7"/>
              </w:rPr>
              <w:t xml:space="preserve"> </w:t>
            </w:r>
            <w:r>
              <w:t>change</w:t>
            </w:r>
            <w:r>
              <w:rPr>
                <w:spacing w:val="-5"/>
              </w:rPr>
              <w:t xml:space="preserve"> </w:t>
            </w:r>
            <w:r>
              <w:t>from</w:t>
            </w:r>
            <w:r>
              <w:rPr>
                <w:spacing w:val="-6"/>
              </w:rPr>
              <w:t xml:space="preserve"> </w:t>
            </w:r>
            <w:r>
              <w:t>baseline</w:t>
            </w:r>
            <w:r>
              <w:rPr>
                <w:spacing w:val="-5"/>
              </w:rPr>
              <w:t xml:space="preserve"> </w:t>
            </w:r>
            <w:r>
              <w:t>(adjusted</w:t>
            </w:r>
            <w:r>
              <w:rPr>
                <w:spacing w:val="-7"/>
              </w:rPr>
              <w:t xml:space="preserve"> </w:t>
            </w:r>
            <w:proofErr w:type="spellStart"/>
            <w:r>
              <w:rPr>
                <w:spacing w:val="-2"/>
              </w:rPr>
              <w:t>mean</w:t>
            </w:r>
            <w:r>
              <w:rPr>
                <w:spacing w:val="-2"/>
                <w:vertAlign w:val="superscript"/>
              </w:rPr>
              <w:t>a</w:t>
            </w:r>
            <w:proofErr w:type="spellEnd"/>
            <w:r>
              <w:rPr>
                <w:spacing w:val="-2"/>
              </w:rPr>
              <w:t>)</w:t>
            </w:r>
          </w:p>
        </w:tc>
        <w:tc>
          <w:tcPr>
            <w:tcW w:w="1844" w:type="dxa"/>
          </w:tcPr>
          <w:p w14:paraId="6514D150" w14:textId="77777777" w:rsidR="00CE0C6E" w:rsidRDefault="00881B1C" w:rsidP="00942C08">
            <w:pPr>
              <w:pStyle w:val="TableParagraph"/>
              <w:spacing w:before="40"/>
              <w:ind w:left="12" w:right="3"/>
            </w:pPr>
            <w:r>
              <w:rPr>
                <w:spacing w:val="-2"/>
              </w:rPr>
              <w:t>-</w:t>
            </w:r>
            <w:r>
              <w:rPr>
                <w:spacing w:val="-4"/>
              </w:rPr>
              <w:t>83.6</w:t>
            </w:r>
          </w:p>
          <w:p w14:paraId="6AAEC83F" w14:textId="77777777" w:rsidR="00CE0C6E" w:rsidRDefault="00881B1C" w:rsidP="00942C08">
            <w:pPr>
              <w:pStyle w:val="TableParagraph"/>
              <w:spacing w:before="41"/>
              <w:ind w:left="12"/>
            </w:pPr>
            <w:r>
              <w:t>(-84.9,</w:t>
            </w:r>
            <w:r>
              <w:rPr>
                <w:spacing w:val="-4"/>
              </w:rPr>
              <w:t xml:space="preserve"> </w:t>
            </w:r>
            <w:r>
              <w:t>-</w:t>
            </w:r>
            <w:r>
              <w:rPr>
                <w:spacing w:val="-2"/>
              </w:rPr>
              <w:t>82.1)</w:t>
            </w:r>
          </w:p>
        </w:tc>
      </w:tr>
      <w:tr w:rsidR="00CE0C6E" w14:paraId="22A4FAB1" w14:textId="77777777">
        <w:trPr>
          <w:trHeight w:val="328"/>
        </w:trPr>
        <w:tc>
          <w:tcPr>
            <w:tcW w:w="7088" w:type="dxa"/>
          </w:tcPr>
          <w:p w14:paraId="47FAE5E7" w14:textId="77777777" w:rsidR="00CE0C6E" w:rsidRDefault="00881B1C" w:rsidP="00942C08">
            <w:pPr>
              <w:pStyle w:val="TableParagraph"/>
              <w:spacing w:before="40"/>
            </w:pPr>
            <w:r>
              <w:t>Percent</w:t>
            </w:r>
            <w:r>
              <w:rPr>
                <w:spacing w:val="-5"/>
              </w:rPr>
              <w:t xml:space="preserve"> </w:t>
            </w:r>
            <w:r>
              <w:t>of</w:t>
            </w:r>
            <w:r>
              <w:rPr>
                <w:spacing w:val="-3"/>
              </w:rPr>
              <w:t xml:space="preserve"> </w:t>
            </w:r>
            <w:r>
              <w:t>patients</w:t>
            </w:r>
            <w:r>
              <w:rPr>
                <w:spacing w:val="-4"/>
              </w:rPr>
              <w:t xml:space="preserve"> </w:t>
            </w:r>
            <w:r>
              <w:t>with</w:t>
            </w:r>
            <w:r>
              <w:rPr>
                <w:spacing w:val="-4"/>
              </w:rPr>
              <w:t xml:space="preserve"> </w:t>
            </w:r>
            <w:proofErr w:type="spellStart"/>
            <w:r>
              <w:rPr>
                <w:spacing w:val="-2"/>
              </w:rPr>
              <w:t>MAVEs</w:t>
            </w:r>
            <w:r>
              <w:rPr>
                <w:spacing w:val="-2"/>
                <w:vertAlign w:val="superscript"/>
              </w:rPr>
              <w:t>h</w:t>
            </w:r>
            <w:proofErr w:type="spellEnd"/>
          </w:p>
        </w:tc>
        <w:tc>
          <w:tcPr>
            <w:tcW w:w="1844" w:type="dxa"/>
          </w:tcPr>
          <w:p w14:paraId="7F52B2DE" w14:textId="77777777" w:rsidR="00CE0C6E" w:rsidRDefault="00881B1C" w:rsidP="00942C08">
            <w:pPr>
              <w:pStyle w:val="TableParagraph"/>
              <w:spacing w:before="40"/>
              <w:ind w:left="12"/>
            </w:pPr>
            <w:r>
              <w:rPr>
                <w:spacing w:val="-5"/>
              </w:rPr>
              <w:t>0.0</w:t>
            </w:r>
          </w:p>
        </w:tc>
      </w:tr>
      <w:tr w:rsidR="00CE0C6E" w14:paraId="53C942A2" w14:textId="77777777">
        <w:trPr>
          <w:trHeight w:val="280"/>
        </w:trPr>
        <w:tc>
          <w:tcPr>
            <w:tcW w:w="8932" w:type="dxa"/>
            <w:gridSpan w:val="2"/>
          </w:tcPr>
          <w:p w14:paraId="2E321E83" w14:textId="77777777" w:rsidR="00CE0C6E" w:rsidRDefault="00881B1C" w:rsidP="00942C08">
            <w:pPr>
              <w:pStyle w:val="TableParagraph"/>
              <w:spacing w:before="42" w:line="218" w:lineRule="exact"/>
              <w:rPr>
                <w:sz w:val="18"/>
              </w:rPr>
            </w:pPr>
            <w:proofErr w:type="gramStart"/>
            <w:r>
              <w:rPr>
                <w:position w:val="5"/>
                <w:sz w:val="12"/>
              </w:rPr>
              <w:t>a</w:t>
            </w:r>
            <w:proofErr w:type="gramEnd"/>
            <w:r>
              <w:rPr>
                <w:spacing w:val="12"/>
                <w:position w:val="5"/>
                <w:sz w:val="12"/>
              </w:rPr>
              <w:t xml:space="preserve"> </w:t>
            </w:r>
            <w:r>
              <w:rPr>
                <w:sz w:val="18"/>
              </w:rPr>
              <w:t>Assessed</w:t>
            </w:r>
            <w:r>
              <w:rPr>
                <w:spacing w:val="-2"/>
                <w:sz w:val="18"/>
              </w:rPr>
              <w:t xml:space="preserve"> </w:t>
            </w:r>
            <w:r>
              <w:rPr>
                <w:sz w:val="18"/>
              </w:rPr>
              <w:t>between</w:t>
            </w:r>
            <w:r>
              <w:rPr>
                <w:spacing w:val="-2"/>
                <w:sz w:val="18"/>
              </w:rPr>
              <w:t xml:space="preserve"> </w:t>
            </w:r>
            <w:r>
              <w:rPr>
                <w:sz w:val="18"/>
              </w:rPr>
              <w:t>Day</w:t>
            </w:r>
            <w:r>
              <w:rPr>
                <w:spacing w:val="-1"/>
                <w:sz w:val="18"/>
              </w:rPr>
              <w:t xml:space="preserve"> </w:t>
            </w:r>
            <w:r>
              <w:rPr>
                <w:sz w:val="18"/>
              </w:rPr>
              <w:t>126</w:t>
            </w:r>
            <w:r>
              <w:rPr>
                <w:spacing w:val="-1"/>
                <w:sz w:val="18"/>
              </w:rPr>
              <w:t xml:space="preserve"> </w:t>
            </w:r>
            <w:r>
              <w:rPr>
                <w:sz w:val="18"/>
              </w:rPr>
              <w:t xml:space="preserve">and </w:t>
            </w:r>
            <w:r>
              <w:rPr>
                <w:spacing w:val="-4"/>
                <w:sz w:val="18"/>
              </w:rPr>
              <w:t>168.</w:t>
            </w:r>
          </w:p>
        </w:tc>
      </w:tr>
    </w:tbl>
    <w:p w14:paraId="6B0E1FC9" w14:textId="77777777" w:rsidR="00CE0C6E" w:rsidRDefault="00CE0C6E" w:rsidP="00942C08">
      <w:pPr>
        <w:spacing w:line="218" w:lineRule="exact"/>
        <w:rPr>
          <w:sz w:val="18"/>
        </w:rPr>
        <w:sectPr w:rsidR="00CE0C6E">
          <w:headerReference w:type="default" r:id="rId11"/>
          <w:footerReference w:type="default" r:id="rId12"/>
          <w:pgSz w:w="11910" w:h="16840"/>
          <w:pgMar w:top="1380" w:right="1160" w:bottom="940" w:left="1300" w:header="0" w:footer="740" w:gutter="0"/>
          <w:cols w:space="720"/>
        </w:sect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8"/>
        <w:gridCol w:w="1844"/>
      </w:tblGrid>
      <w:tr w:rsidR="00CE0C6E" w14:paraId="1E7C1697" w14:textId="77777777">
        <w:trPr>
          <w:trHeight w:val="945"/>
        </w:trPr>
        <w:tc>
          <w:tcPr>
            <w:tcW w:w="7088" w:type="dxa"/>
          </w:tcPr>
          <w:p w14:paraId="17E6412E" w14:textId="77777777" w:rsidR="00CE0C6E" w:rsidRDefault="00881B1C" w:rsidP="00942C08">
            <w:pPr>
              <w:pStyle w:val="TableParagraph"/>
              <w:spacing w:before="40"/>
              <w:rPr>
                <w:b/>
              </w:rPr>
            </w:pPr>
            <w:r>
              <w:rPr>
                <w:b/>
                <w:spacing w:val="-2"/>
              </w:rPr>
              <w:lastRenderedPageBreak/>
              <w:t>Endpoints</w:t>
            </w:r>
          </w:p>
        </w:tc>
        <w:tc>
          <w:tcPr>
            <w:tcW w:w="1844" w:type="dxa"/>
          </w:tcPr>
          <w:p w14:paraId="775F4F8F" w14:textId="77777777" w:rsidR="00CE0C6E" w:rsidRDefault="00881B1C" w:rsidP="00942C08">
            <w:pPr>
              <w:pStyle w:val="TableParagraph"/>
              <w:spacing w:line="310" w:lineRule="exact"/>
              <w:ind w:left="614" w:right="254" w:hanging="176"/>
              <w:rPr>
                <w:b/>
              </w:rPr>
            </w:pPr>
            <w:r>
              <w:rPr>
                <w:b/>
                <w:spacing w:val="-2"/>
              </w:rPr>
              <w:t xml:space="preserve">FABHALTA (N=40) </w:t>
            </w:r>
            <w:r>
              <w:rPr>
                <w:b/>
              </w:rPr>
              <w:t>95% CI</w:t>
            </w:r>
          </w:p>
        </w:tc>
      </w:tr>
      <w:tr w:rsidR="00CE0C6E" w14:paraId="719C7BEA" w14:textId="77777777">
        <w:trPr>
          <w:trHeight w:val="4341"/>
        </w:trPr>
        <w:tc>
          <w:tcPr>
            <w:tcW w:w="8932" w:type="dxa"/>
            <w:gridSpan w:val="2"/>
          </w:tcPr>
          <w:p w14:paraId="197B593A" w14:textId="77777777" w:rsidR="00CE0C6E" w:rsidRDefault="00881B1C" w:rsidP="00942C08">
            <w:pPr>
              <w:pStyle w:val="TableParagraph"/>
              <w:spacing w:before="20"/>
              <w:rPr>
                <w:sz w:val="18"/>
              </w:rPr>
            </w:pPr>
            <w:r>
              <w:rPr>
                <w:position w:val="5"/>
                <w:sz w:val="12"/>
              </w:rPr>
              <w:t>b</w:t>
            </w:r>
            <w:r>
              <w:rPr>
                <w:spacing w:val="21"/>
                <w:position w:val="5"/>
                <w:sz w:val="12"/>
              </w:rPr>
              <w:t xml:space="preserve"> </w:t>
            </w:r>
            <w:r>
              <w:rPr>
                <w:sz w:val="18"/>
              </w:rPr>
              <w:t xml:space="preserve">Based on observed data among evaluable patients (in 7 patients with partially missing central </w:t>
            </w:r>
            <w:proofErr w:type="spellStart"/>
            <w:r>
              <w:rPr>
                <w:sz w:val="18"/>
              </w:rPr>
              <w:t>haemoglobin</w:t>
            </w:r>
            <w:proofErr w:type="spellEnd"/>
            <w:r>
              <w:rPr>
                <w:sz w:val="18"/>
              </w:rPr>
              <w:t xml:space="preserve"> data between</w:t>
            </w:r>
            <w:r>
              <w:rPr>
                <w:spacing w:val="-4"/>
                <w:sz w:val="18"/>
              </w:rPr>
              <w:t xml:space="preserve"> </w:t>
            </w:r>
            <w:r>
              <w:rPr>
                <w:sz w:val="18"/>
              </w:rPr>
              <w:t>days</w:t>
            </w:r>
            <w:r>
              <w:rPr>
                <w:spacing w:val="-4"/>
                <w:sz w:val="18"/>
              </w:rPr>
              <w:t xml:space="preserve"> </w:t>
            </w:r>
            <w:r>
              <w:rPr>
                <w:sz w:val="18"/>
              </w:rPr>
              <w:t>126</w:t>
            </w:r>
            <w:r>
              <w:rPr>
                <w:spacing w:val="-3"/>
                <w:sz w:val="18"/>
              </w:rPr>
              <w:t xml:space="preserve"> </w:t>
            </w:r>
            <w:r>
              <w:rPr>
                <w:sz w:val="18"/>
              </w:rPr>
              <w:t>and</w:t>
            </w:r>
            <w:r>
              <w:rPr>
                <w:spacing w:val="-4"/>
                <w:sz w:val="18"/>
              </w:rPr>
              <w:t xml:space="preserve"> </w:t>
            </w:r>
            <w:r>
              <w:rPr>
                <w:sz w:val="18"/>
              </w:rPr>
              <w:t>168,</w:t>
            </w:r>
            <w:r>
              <w:rPr>
                <w:spacing w:val="-3"/>
                <w:sz w:val="18"/>
              </w:rPr>
              <w:t xml:space="preserve"> </w:t>
            </w:r>
            <w:r>
              <w:rPr>
                <w:sz w:val="18"/>
              </w:rPr>
              <w:t>the</w:t>
            </w:r>
            <w:r>
              <w:rPr>
                <w:spacing w:val="-2"/>
                <w:sz w:val="18"/>
              </w:rPr>
              <w:t xml:space="preserve"> </w:t>
            </w:r>
            <w:proofErr w:type="spellStart"/>
            <w:r>
              <w:rPr>
                <w:sz w:val="18"/>
              </w:rPr>
              <w:t>haematological</w:t>
            </w:r>
            <w:proofErr w:type="spellEnd"/>
            <w:r>
              <w:rPr>
                <w:spacing w:val="-3"/>
                <w:sz w:val="18"/>
              </w:rPr>
              <w:t xml:space="preserve"> </w:t>
            </w:r>
            <w:r>
              <w:rPr>
                <w:sz w:val="18"/>
              </w:rPr>
              <w:t>response</w:t>
            </w:r>
            <w:r>
              <w:rPr>
                <w:spacing w:val="-4"/>
                <w:sz w:val="18"/>
              </w:rPr>
              <w:t xml:space="preserve"> </w:t>
            </w:r>
            <w:r>
              <w:rPr>
                <w:sz w:val="18"/>
              </w:rPr>
              <w:t>could</w:t>
            </w:r>
            <w:r>
              <w:rPr>
                <w:spacing w:val="-4"/>
                <w:sz w:val="18"/>
              </w:rPr>
              <w:t xml:space="preserve"> </w:t>
            </w:r>
            <w:r>
              <w:rPr>
                <w:sz w:val="18"/>
              </w:rPr>
              <w:t>not</w:t>
            </w:r>
            <w:r>
              <w:rPr>
                <w:spacing w:val="-3"/>
                <w:sz w:val="18"/>
              </w:rPr>
              <w:t xml:space="preserve"> </w:t>
            </w:r>
            <w:r>
              <w:rPr>
                <w:sz w:val="18"/>
              </w:rPr>
              <w:t>be</w:t>
            </w:r>
            <w:r>
              <w:rPr>
                <w:spacing w:val="-1"/>
                <w:sz w:val="18"/>
              </w:rPr>
              <w:t xml:space="preserve"> </w:t>
            </w:r>
            <w:r>
              <w:rPr>
                <w:sz w:val="18"/>
              </w:rPr>
              <w:t>established</w:t>
            </w:r>
            <w:r>
              <w:rPr>
                <w:spacing w:val="-4"/>
                <w:sz w:val="18"/>
              </w:rPr>
              <w:t xml:space="preserve"> </w:t>
            </w:r>
            <w:r>
              <w:rPr>
                <w:sz w:val="18"/>
              </w:rPr>
              <w:t>unequivocally).</w:t>
            </w:r>
            <w:r>
              <w:rPr>
                <w:spacing w:val="-4"/>
                <w:sz w:val="18"/>
              </w:rPr>
              <w:t xml:space="preserve"> </w:t>
            </w:r>
            <w:r>
              <w:rPr>
                <w:sz w:val="18"/>
              </w:rPr>
              <w:t>The</w:t>
            </w:r>
            <w:r>
              <w:rPr>
                <w:spacing w:val="-4"/>
                <w:sz w:val="18"/>
              </w:rPr>
              <w:t xml:space="preserve"> </w:t>
            </w:r>
            <w:proofErr w:type="spellStart"/>
            <w:r>
              <w:rPr>
                <w:sz w:val="18"/>
              </w:rPr>
              <w:t>haematological</w:t>
            </w:r>
            <w:proofErr w:type="spellEnd"/>
            <w:r>
              <w:rPr>
                <w:sz w:val="18"/>
              </w:rPr>
              <w:t xml:space="preserve"> response was derived using multiple </w:t>
            </w:r>
            <w:proofErr w:type="gramStart"/>
            <w:r>
              <w:rPr>
                <w:sz w:val="18"/>
              </w:rPr>
              <w:t>imputation</w:t>
            </w:r>
            <w:proofErr w:type="gramEnd"/>
            <w:r>
              <w:rPr>
                <w:sz w:val="18"/>
              </w:rPr>
              <w:t>. These patients did not discontinue.</w:t>
            </w:r>
          </w:p>
          <w:p w14:paraId="2C1ACCA8" w14:textId="77777777" w:rsidR="00CE0C6E" w:rsidRDefault="00881B1C" w:rsidP="00942C08">
            <w:pPr>
              <w:pStyle w:val="TableParagraph"/>
              <w:spacing w:before="42"/>
              <w:rPr>
                <w:sz w:val="18"/>
              </w:rPr>
            </w:pPr>
            <w:r>
              <w:rPr>
                <w:position w:val="5"/>
                <w:sz w:val="12"/>
              </w:rPr>
              <w:t>c</w:t>
            </w:r>
            <w:r>
              <w:rPr>
                <w:spacing w:val="11"/>
                <w:position w:val="5"/>
                <w:sz w:val="12"/>
              </w:rPr>
              <w:t xml:space="preserve"> </w:t>
            </w:r>
            <w:r>
              <w:rPr>
                <w:sz w:val="18"/>
              </w:rPr>
              <w:t>Response</w:t>
            </w:r>
            <w:r>
              <w:rPr>
                <w:spacing w:val="-2"/>
                <w:sz w:val="18"/>
              </w:rPr>
              <w:t xml:space="preserve"> </w:t>
            </w:r>
            <w:r>
              <w:rPr>
                <w:sz w:val="18"/>
              </w:rPr>
              <w:t>rate</w:t>
            </w:r>
            <w:r>
              <w:rPr>
                <w:spacing w:val="-3"/>
                <w:sz w:val="18"/>
              </w:rPr>
              <w:t xml:space="preserve"> </w:t>
            </w:r>
            <w:r>
              <w:rPr>
                <w:sz w:val="18"/>
              </w:rPr>
              <w:t>reflects</w:t>
            </w:r>
            <w:r>
              <w:rPr>
                <w:spacing w:val="-3"/>
                <w:sz w:val="18"/>
              </w:rPr>
              <w:t xml:space="preserve"> </w:t>
            </w:r>
            <w:r>
              <w:rPr>
                <w:sz w:val="18"/>
              </w:rPr>
              <w:t>the</w:t>
            </w:r>
            <w:r>
              <w:rPr>
                <w:spacing w:val="-2"/>
                <w:sz w:val="18"/>
              </w:rPr>
              <w:t xml:space="preserve"> </w:t>
            </w:r>
            <w:r>
              <w:rPr>
                <w:sz w:val="18"/>
              </w:rPr>
              <w:t>adjusted</w:t>
            </w:r>
            <w:r>
              <w:rPr>
                <w:spacing w:val="-2"/>
                <w:sz w:val="18"/>
              </w:rPr>
              <w:t xml:space="preserve"> proportion.</w:t>
            </w:r>
          </w:p>
          <w:p w14:paraId="1B2A008E" w14:textId="77777777" w:rsidR="00CE0C6E" w:rsidRDefault="00881B1C" w:rsidP="00942C08">
            <w:pPr>
              <w:pStyle w:val="TableParagraph"/>
              <w:spacing w:before="39"/>
              <w:rPr>
                <w:sz w:val="18"/>
              </w:rPr>
            </w:pPr>
            <w:r>
              <w:rPr>
                <w:position w:val="5"/>
                <w:sz w:val="12"/>
              </w:rPr>
              <w:t>d</w:t>
            </w:r>
            <w:r>
              <w:rPr>
                <w:spacing w:val="-3"/>
                <w:position w:val="5"/>
                <w:sz w:val="12"/>
              </w:rPr>
              <w:t xml:space="preserve"> </w:t>
            </w:r>
            <w:proofErr w:type="gramStart"/>
            <w:r>
              <w:rPr>
                <w:sz w:val="18"/>
              </w:rPr>
              <w:t>The</w:t>
            </w:r>
            <w:proofErr w:type="gramEnd"/>
            <w:r>
              <w:rPr>
                <w:spacing w:val="-3"/>
                <w:sz w:val="18"/>
              </w:rPr>
              <w:t xml:space="preserve"> </w:t>
            </w:r>
            <w:r>
              <w:rPr>
                <w:sz w:val="18"/>
              </w:rPr>
              <w:t>threshold</w:t>
            </w:r>
            <w:r>
              <w:rPr>
                <w:spacing w:val="-3"/>
                <w:sz w:val="18"/>
              </w:rPr>
              <w:t xml:space="preserve"> </w:t>
            </w:r>
            <w:r>
              <w:rPr>
                <w:sz w:val="18"/>
              </w:rPr>
              <w:t>for</w:t>
            </w:r>
            <w:r>
              <w:rPr>
                <w:spacing w:val="-2"/>
                <w:sz w:val="18"/>
              </w:rPr>
              <w:t xml:space="preserve"> </w:t>
            </w:r>
            <w:r>
              <w:rPr>
                <w:sz w:val="18"/>
              </w:rPr>
              <w:t>demonstration</w:t>
            </w:r>
            <w:r>
              <w:rPr>
                <w:spacing w:val="-3"/>
                <w:sz w:val="18"/>
              </w:rPr>
              <w:t xml:space="preserve"> </w:t>
            </w:r>
            <w:r>
              <w:rPr>
                <w:sz w:val="18"/>
              </w:rPr>
              <w:t>of</w:t>
            </w:r>
            <w:r>
              <w:rPr>
                <w:spacing w:val="-3"/>
                <w:sz w:val="18"/>
              </w:rPr>
              <w:t xml:space="preserve"> </w:t>
            </w:r>
            <w:r>
              <w:rPr>
                <w:sz w:val="18"/>
              </w:rPr>
              <w:t>benefit</w:t>
            </w:r>
            <w:r>
              <w:rPr>
                <w:spacing w:val="-3"/>
                <w:sz w:val="18"/>
              </w:rPr>
              <w:t xml:space="preserve"> </w:t>
            </w:r>
            <w:r>
              <w:rPr>
                <w:sz w:val="18"/>
              </w:rPr>
              <w:t>was</w:t>
            </w:r>
            <w:r>
              <w:rPr>
                <w:spacing w:val="-3"/>
                <w:sz w:val="18"/>
              </w:rPr>
              <w:t xml:space="preserve"> </w:t>
            </w:r>
            <w:r>
              <w:rPr>
                <w:sz w:val="18"/>
              </w:rPr>
              <w:t>15%,</w:t>
            </w:r>
            <w:r>
              <w:rPr>
                <w:spacing w:val="-2"/>
                <w:sz w:val="18"/>
              </w:rPr>
              <w:t xml:space="preserve"> </w:t>
            </w:r>
            <w:r>
              <w:rPr>
                <w:sz w:val="18"/>
              </w:rPr>
              <w:t>representing</w:t>
            </w:r>
            <w:r>
              <w:rPr>
                <w:spacing w:val="-3"/>
                <w:sz w:val="18"/>
              </w:rPr>
              <w:t xml:space="preserve"> </w:t>
            </w:r>
            <w:r>
              <w:rPr>
                <w:sz w:val="18"/>
              </w:rPr>
              <w:t>the</w:t>
            </w:r>
            <w:r>
              <w:rPr>
                <w:spacing w:val="-3"/>
                <w:sz w:val="18"/>
              </w:rPr>
              <w:t xml:space="preserve"> </w:t>
            </w:r>
            <w:r>
              <w:rPr>
                <w:sz w:val="18"/>
              </w:rPr>
              <w:t>rate</w:t>
            </w:r>
            <w:r>
              <w:rPr>
                <w:spacing w:val="-4"/>
                <w:sz w:val="18"/>
              </w:rPr>
              <w:t xml:space="preserve"> </w:t>
            </w:r>
            <w:r>
              <w:rPr>
                <w:sz w:val="18"/>
              </w:rPr>
              <w:t>that</w:t>
            </w:r>
            <w:r>
              <w:rPr>
                <w:spacing w:val="-2"/>
                <w:sz w:val="18"/>
              </w:rPr>
              <w:t xml:space="preserve"> </w:t>
            </w:r>
            <w:r>
              <w:rPr>
                <w:sz w:val="18"/>
              </w:rPr>
              <w:t>would</w:t>
            </w:r>
            <w:r>
              <w:rPr>
                <w:spacing w:val="-3"/>
                <w:sz w:val="18"/>
              </w:rPr>
              <w:t xml:space="preserve"> </w:t>
            </w:r>
            <w:r>
              <w:rPr>
                <w:sz w:val="18"/>
              </w:rPr>
              <w:t>have been</w:t>
            </w:r>
            <w:r>
              <w:rPr>
                <w:spacing w:val="-1"/>
                <w:sz w:val="18"/>
              </w:rPr>
              <w:t xml:space="preserve"> </w:t>
            </w:r>
            <w:r>
              <w:rPr>
                <w:sz w:val="18"/>
              </w:rPr>
              <w:t>expected</w:t>
            </w:r>
            <w:r>
              <w:rPr>
                <w:spacing w:val="-3"/>
                <w:sz w:val="18"/>
              </w:rPr>
              <w:t xml:space="preserve"> </w:t>
            </w:r>
            <w:r>
              <w:rPr>
                <w:sz w:val="18"/>
              </w:rPr>
              <w:t>on</w:t>
            </w:r>
            <w:r>
              <w:rPr>
                <w:spacing w:val="-3"/>
                <w:sz w:val="18"/>
              </w:rPr>
              <w:t xml:space="preserve"> </w:t>
            </w:r>
            <w:r>
              <w:rPr>
                <w:sz w:val="18"/>
              </w:rPr>
              <w:t xml:space="preserve">anti-C5 </w:t>
            </w:r>
            <w:r>
              <w:rPr>
                <w:spacing w:val="-2"/>
                <w:sz w:val="18"/>
              </w:rPr>
              <w:t>treatment.</w:t>
            </w:r>
          </w:p>
          <w:p w14:paraId="356411EA" w14:textId="77777777" w:rsidR="00CE0C6E" w:rsidRDefault="00881B1C" w:rsidP="00942C08">
            <w:pPr>
              <w:pStyle w:val="TableParagraph"/>
              <w:spacing w:before="41"/>
              <w:rPr>
                <w:sz w:val="18"/>
              </w:rPr>
            </w:pPr>
            <w:r>
              <w:rPr>
                <w:position w:val="5"/>
                <w:sz w:val="12"/>
              </w:rPr>
              <w:t>e</w:t>
            </w:r>
            <w:r>
              <w:rPr>
                <w:spacing w:val="10"/>
                <w:position w:val="5"/>
                <w:sz w:val="12"/>
              </w:rPr>
              <w:t xml:space="preserve"> </w:t>
            </w:r>
            <w:r>
              <w:rPr>
                <w:sz w:val="18"/>
              </w:rPr>
              <w:t>Assessed</w:t>
            </w:r>
            <w:r>
              <w:rPr>
                <w:spacing w:val="-2"/>
                <w:sz w:val="18"/>
              </w:rPr>
              <w:t xml:space="preserve"> </w:t>
            </w:r>
            <w:r>
              <w:rPr>
                <w:sz w:val="18"/>
              </w:rPr>
              <w:t>between</w:t>
            </w:r>
            <w:r>
              <w:rPr>
                <w:spacing w:val="-2"/>
                <w:sz w:val="18"/>
              </w:rPr>
              <w:t xml:space="preserve"> </w:t>
            </w:r>
            <w:r>
              <w:rPr>
                <w:sz w:val="18"/>
              </w:rPr>
              <w:t>Day</w:t>
            </w:r>
            <w:r>
              <w:rPr>
                <w:spacing w:val="-1"/>
                <w:sz w:val="18"/>
              </w:rPr>
              <w:t xml:space="preserve"> </w:t>
            </w:r>
            <w:r>
              <w:rPr>
                <w:sz w:val="18"/>
              </w:rPr>
              <w:t>14</w:t>
            </w:r>
            <w:r>
              <w:rPr>
                <w:spacing w:val="-2"/>
                <w:sz w:val="18"/>
              </w:rPr>
              <w:t xml:space="preserve"> </w:t>
            </w:r>
            <w:r>
              <w:rPr>
                <w:sz w:val="18"/>
              </w:rPr>
              <w:t>and</w:t>
            </w:r>
            <w:r>
              <w:rPr>
                <w:spacing w:val="-1"/>
                <w:sz w:val="18"/>
              </w:rPr>
              <w:t xml:space="preserve"> </w:t>
            </w:r>
            <w:r>
              <w:rPr>
                <w:spacing w:val="-4"/>
                <w:sz w:val="18"/>
              </w:rPr>
              <w:t>168.</w:t>
            </w:r>
          </w:p>
          <w:p w14:paraId="5B101F0A" w14:textId="77777777" w:rsidR="00CE0C6E" w:rsidRDefault="00881B1C" w:rsidP="00942C08">
            <w:pPr>
              <w:pStyle w:val="TableParagraph"/>
              <w:spacing w:before="39"/>
              <w:ind w:right="154"/>
              <w:rPr>
                <w:sz w:val="18"/>
              </w:rPr>
            </w:pPr>
            <w:proofErr w:type="gramStart"/>
            <w:r>
              <w:rPr>
                <w:position w:val="5"/>
                <w:sz w:val="12"/>
              </w:rPr>
              <w:t>f</w:t>
            </w:r>
            <w:r>
              <w:rPr>
                <w:spacing w:val="11"/>
                <w:position w:val="5"/>
                <w:sz w:val="12"/>
              </w:rPr>
              <w:t xml:space="preserve"> </w:t>
            </w:r>
            <w:r>
              <w:rPr>
                <w:sz w:val="18"/>
              </w:rPr>
              <w:t>Transfusion</w:t>
            </w:r>
            <w:proofErr w:type="gramEnd"/>
            <w:r>
              <w:rPr>
                <w:spacing w:val="-3"/>
                <w:sz w:val="18"/>
              </w:rPr>
              <w:t xml:space="preserve"> </w:t>
            </w:r>
            <w:r>
              <w:rPr>
                <w:sz w:val="18"/>
              </w:rPr>
              <w:t>avoidance</w:t>
            </w:r>
            <w:r>
              <w:rPr>
                <w:spacing w:val="-3"/>
                <w:sz w:val="18"/>
              </w:rPr>
              <w:t xml:space="preserve"> </w:t>
            </w:r>
            <w:r>
              <w:rPr>
                <w:sz w:val="18"/>
              </w:rPr>
              <w:t>is</w:t>
            </w:r>
            <w:r>
              <w:rPr>
                <w:spacing w:val="-1"/>
                <w:sz w:val="18"/>
              </w:rPr>
              <w:t xml:space="preserve"> </w:t>
            </w:r>
            <w:r>
              <w:rPr>
                <w:sz w:val="18"/>
              </w:rPr>
              <w:t>defined</w:t>
            </w:r>
            <w:r>
              <w:rPr>
                <w:spacing w:val="-3"/>
                <w:sz w:val="18"/>
              </w:rPr>
              <w:t xml:space="preserve"> </w:t>
            </w:r>
            <w:r>
              <w:rPr>
                <w:sz w:val="18"/>
              </w:rPr>
              <w:t>as</w:t>
            </w:r>
            <w:r>
              <w:rPr>
                <w:spacing w:val="-3"/>
                <w:sz w:val="18"/>
              </w:rPr>
              <w:t xml:space="preserve"> </w:t>
            </w:r>
            <w:r>
              <w:rPr>
                <w:sz w:val="18"/>
              </w:rPr>
              <w:t>absence</w:t>
            </w:r>
            <w:r>
              <w:rPr>
                <w:spacing w:val="-3"/>
                <w:sz w:val="18"/>
              </w:rPr>
              <w:t xml:space="preserve"> </w:t>
            </w:r>
            <w:r>
              <w:rPr>
                <w:sz w:val="18"/>
              </w:rPr>
              <w:t>of</w:t>
            </w:r>
            <w:r>
              <w:rPr>
                <w:spacing w:val="-3"/>
                <w:sz w:val="18"/>
              </w:rPr>
              <w:t xml:space="preserve"> </w:t>
            </w:r>
            <w:r>
              <w:rPr>
                <w:sz w:val="18"/>
              </w:rPr>
              <w:t>administration</w:t>
            </w:r>
            <w:r>
              <w:rPr>
                <w:spacing w:val="-3"/>
                <w:sz w:val="18"/>
              </w:rPr>
              <w:t xml:space="preserve"> </w:t>
            </w:r>
            <w:r>
              <w:rPr>
                <w:sz w:val="18"/>
              </w:rPr>
              <w:t>of packed-red</w:t>
            </w:r>
            <w:r>
              <w:rPr>
                <w:spacing w:val="-3"/>
                <w:sz w:val="18"/>
              </w:rPr>
              <w:t xml:space="preserve"> </w:t>
            </w:r>
            <w:r>
              <w:rPr>
                <w:sz w:val="18"/>
              </w:rPr>
              <w:t>blood</w:t>
            </w:r>
            <w:r>
              <w:rPr>
                <w:spacing w:val="-3"/>
                <w:sz w:val="18"/>
              </w:rPr>
              <w:t xml:space="preserve"> </w:t>
            </w:r>
            <w:r>
              <w:rPr>
                <w:sz w:val="18"/>
              </w:rPr>
              <w:t>cell</w:t>
            </w:r>
            <w:r>
              <w:rPr>
                <w:spacing w:val="-3"/>
                <w:sz w:val="18"/>
              </w:rPr>
              <w:t xml:space="preserve"> </w:t>
            </w:r>
            <w:r>
              <w:rPr>
                <w:sz w:val="18"/>
              </w:rPr>
              <w:t>transfusions</w:t>
            </w:r>
            <w:r>
              <w:rPr>
                <w:spacing w:val="-3"/>
                <w:sz w:val="18"/>
              </w:rPr>
              <w:t xml:space="preserve"> </w:t>
            </w:r>
            <w:r>
              <w:rPr>
                <w:sz w:val="18"/>
              </w:rPr>
              <w:t>between</w:t>
            </w:r>
            <w:r>
              <w:rPr>
                <w:spacing w:val="-3"/>
                <w:sz w:val="18"/>
              </w:rPr>
              <w:t xml:space="preserve"> </w:t>
            </w:r>
            <w:r>
              <w:rPr>
                <w:sz w:val="18"/>
              </w:rPr>
              <w:t>Day</w:t>
            </w:r>
            <w:r>
              <w:rPr>
                <w:spacing w:val="-2"/>
                <w:sz w:val="18"/>
              </w:rPr>
              <w:t xml:space="preserve"> </w:t>
            </w:r>
            <w:r>
              <w:rPr>
                <w:sz w:val="18"/>
              </w:rPr>
              <w:t>14 and Day 168 or meeting the criteria for transfusion between Day 14 and 168.</w:t>
            </w:r>
          </w:p>
          <w:p w14:paraId="1483A517" w14:textId="77777777" w:rsidR="00CE0C6E" w:rsidRDefault="00881B1C" w:rsidP="00942C08">
            <w:pPr>
              <w:pStyle w:val="TableParagraph"/>
              <w:spacing w:before="41"/>
              <w:ind w:right="154"/>
              <w:rPr>
                <w:sz w:val="18"/>
              </w:rPr>
            </w:pPr>
            <w:r>
              <w:rPr>
                <w:position w:val="5"/>
                <w:sz w:val="12"/>
              </w:rPr>
              <w:t>g</w:t>
            </w:r>
            <w:r>
              <w:rPr>
                <w:spacing w:val="11"/>
                <w:position w:val="5"/>
                <w:sz w:val="12"/>
              </w:rPr>
              <w:t xml:space="preserve"> </w:t>
            </w:r>
            <w:r>
              <w:rPr>
                <w:sz w:val="18"/>
              </w:rPr>
              <w:t>Clinical</w:t>
            </w:r>
            <w:r>
              <w:rPr>
                <w:spacing w:val="-3"/>
                <w:sz w:val="18"/>
              </w:rPr>
              <w:t xml:space="preserve"> </w:t>
            </w:r>
            <w:r>
              <w:rPr>
                <w:sz w:val="18"/>
              </w:rPr>
              <w:t>breakthrough</w:t>
            </w:r>
            <w:r>
              <w:rPr>
                <w:spacing w:val="-4"/>
                <w:sz w:val="18"/>
              </w:rPr>
              <w:t xml:space="preserve"> </w:t>
            </w:r>
            <w:proofErr w:type="spellStart"/>
            <w:r>
              <w:rPr>
                <w:sz w:val="18"/>
              </w:rPr>
              <w:t>haemolysis</w:t>
            </w:r>
            <w:proofErr w:type="spellEnd"/>
            <w:r>
              <w:rPr>
                <w:spacing w:val="-3"/>
                <w:sz w:val="18"/>
              </w:rPr>
              <w:t xml:space="preserve"> </w:t>
            </w:r>
            <w:r>
              <w:rPr>
                <w:sz w:val="18"/>
              </w:rPr>
              <w:t>defined</w:t>
            </w:r>
            <w:r>
              <w:rPr>
                <w:spacing w:val="-4"/>
                <w:sz w:val="18"/>
              </w:rPr>
              <w:t xml:space="preserve"> </w:t>
            </w:r>
            <w:r>
              <w:rPr>
                <w:sz w:val="18"/>
              </w:rPr>
              <w:t>as</w:t>
            </w:r>
            <w:r>
              <w:rPr>
                <w:spacing w:val="-4"/>
                <w:sz w:val="18"/>
              </w:rPr>
              <w:t xml:space="preserve"> </w:t>
            </w:r>
            <w:r>
              <w:rPr>
                <w:sz w:val="18"/>
              </w:rPr>
              <w:t>meeting</w:t>
            </w:r>
            <w:r>
              <w:rPr>
                <w:spacing w:val="-4"/>
                <w:sz w:val="18"/>
              </w:rPr>
              <w:t xml:space="preserve"> </w:t>
            </w:r>
            <w:r>
              <w:rPr>
                <w:sz w:val="18"/>
              </w:rPr>
              <w:t>clinical</w:t>
            </w:r>
            <w:r>
              <w:rPr>
                <w:spacing w:val="-3"/>
                <w:sz w:val="18"/>
              </w:rPr>
              <w:t xml:space="preserve"> </w:t>
            </w:r>
            <w:r>
              <w:rPr>
                <w:sz w:val="18"/>
              </w:rPr>
              <w:t>criteria</w:t>
            </w:r>
            <w:r>
              <w:rPr>
                <w:spacing w:val="-4"/>
                <w:sz w:val="18"/>
              </w:rPr>
              <w:t xml:space="preserve"> </w:t>
            </w:r>
            <w:r>
              <w:rPr>
                <w:sz w:val="18"/>
              </w:rPr>
              <w:t>(either</w:t>
            </w:r>
            <w:r>
              <w:rPr>
                <w:spacing w:val="-3"/>
                <w:sz w:val="18"/>
              </w:rPr>
              <w:t xml:space="preserve"> </w:t>
            </w:r>
            <w:r>
              <w:rPr>
                <w:sz w:val="18"/>
              </w:rPr>
              <w:t>decrease</w:t>
            </w:r>
            <w:r>
              <w:rPr>
                <w:spacing w:val="-4"/>
                <w:sz w:val="18"/>
              </w:rPr>
              <w:t xml:space="preserve"> </w:t>
            </w:r>
            <w:r>
              <w:rPr>
                <w:sz w:val="18"/>
              </w:rPr>
              <w:t>of</w:t>
            </w:r>
            <w:r>
              <w:rPr>
                <w:spacing w:val="-1"/>
                <w:sz w:val="18"/>
              </w:rPr>
              <w:t xml:space="preserve"> </w:t>
            </w:r>
            <w:proofErr w:type="spellStart"/>
            <w:r>
              <w:rPr>
                <w:sz w:val="18"/>
              </w:rPr>
              <w:t>haemoglobin</w:t>
            </w:r>
            <w:proofErr w:type="spellEnd"/>
            <w:r>
              <w:rPr>
                <w:spacing w:val="-4"/>
                <w:sz w:val="18"/>
              </w:rPr>
              <w:t xml:space="preserve"> </w:t>
            </w:r>
            <w:r>
              <w:rPr>
                <w:sz w:val="18"/>
              </w:rPr>
              <w:t>level</w:t>
            </w:r>
            <w:r>
              <w:rPr>
                <w:spacing w:val="-4"/>
                <w:sz w:val="18"/>
              </w:rPr>
              <w:t xml:space="preserve"> </w:t>
            </w:r>
            <w:r>
              <w:rPr>
                <w:sz w:val="18"/>
              </w:rPr>
              <w:t>≥2</w:t>
            </w:r>
            <w:r>
              <w:rPr>
                <w:spacing w:val="-1"/>
                <w:sz w:val="18"/>
              </w:rPr>
              <w:t xml:space="preserve"> </w:t>
            </w:r>
            <w:r>
              <w:rPr>
                <w:sz w:val="18"/>
              </w:rPr>
              <w:t>g/dL compared</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latest</w:t>
            </w:r>
            <w:r>
              <w:rPr>
                <w:spacing w:val="-2"/>
                <w:sz w:val="18"/>
              </w:rPr>
              <w:t xml:space="preserve"> </w:t>
            </w:r>
            <w:r>
              <w:rPr>
                <w:sz w:val="18"/>
              </w:rPr>
              <w:t>assessment</w:t>
            </w:r>
            <w:r>
              <w:rPr>
                <w:spacing w:val="-2"/>
                <w:sz w:val="18"/>
              </w:rPr>
              <w:t xml:space="preserve"> </w:t>
            </w:r>
            <w:r>
              <w:rPr>
                <w:sz w:val="18"/>
              </w:rPr>
              <w:t>or</w:t>
            </w:r>
            <w:r>
              <w:rPr>
                <w:spacing w:val="-2"/>
                <w:sz w:val="18"/>
              </w:rPr>
              <w:t xml:space="preserve"> </w:t>
            </w:r>
            <w:r>
              <w:rPr>
                <w:sz w:val="18"/>
              </w:rPr>
              <w:t>within</w:t>
            </w:r>
            <w:r>
              <w:rPr>
                <w:spacing w:val="-3"/>
                <w:sz w:val="18"/>
              </w:rPr>
              <w:t xml:space="preserve"> </w:t>
            </w:r>
            <w:r>
              <w:rPr>
                <w:sz w:val="18"/>
              </w:rPr>
              <w:t>15</w:t>
            </w:r>
            <w:r>
              <w:rPr>
                <w:spacing w:val="-2"/>
                <w:sz w:val="18"/>
              </w:rPr>
              <w:t xml:space="preserve"> </w:t>
            </w:r>
            <w:r>
              <w:rPr>
                <w:sz w:val="18"/>
              </w:rPr>
              <w:t>days;</w:t>
            </w:r>
            <w:r>
              <w:rPr>
                <w:spacing w:val="-2"/>
                <w:sz w:val="18"/>
              </w:rPr>
              <w:t xml:space="preserve"> </w:t>
            </w:r>
            <w:r>
              <w:rPr>
                <w:sz w:val="18"/>
              </w:rPr>
              <w:t>or</w:t>
            </w:r>
            <w:r>
              <w:rPr>
                <w:spacing w:val="-2"/>
                <w:sz w:val="18"/>
              </w:rPr>
              <w:t xml:space="preserve"> </w:t>
            </w:r>
            <w:r>
              <w:rPr>
                <w:sz w:val="18"/>
              </w:rPr>
              <w:t>signs</w:t>
            </w:r>
            <w:r>
              <w:rPr>
                <w:spacing w:val="-3"/>
                <w:sz w:val="18"/>
              </w:rPr>
              <w:t xml:space="preserve"> </w:t>
            </w:r>
            <w:r>
              <w:rPr>
                <w:sz w:val="18"/>
              </w:rPr>
              <w:t>or</w:t>
            </w:r>
            <w:r>
              <w:rPr>
                <w:spacing w:val="-2"/>
                <w:sz w:val="18"/>
              </w:rPr>
              <w:t xml:space="preserve"> </w:t>
            </w:r>
            <w:r>
              <w:rPr>
                <w:sz w:val="18"/>
              </w:rPr>
              <w:t>symptoms</w:t>
            </w:r>
            <w:r>
              <w:rPr>
                <w:spacing w:val="-3"/>
                <w:sz w:val="18"/>
              </w:rPr>
              <w:t xml:space="preserve"> </w:t>
            </w:r>
            <w:r>
              <w:rPr>
                <w:sz w:val="18"/>
              </w:rPr>
              <w:t>of</w:t>
            </w:r>
            <w:r>
              <w:rPr>
                <w:spacing w:val="-3"/>
                <w:sz w:val="18"/>
              </w:rPr>
              <w:t xml:space="preserve"> </w:t>
            </w:r>
            <w:r>
              <w:rPr>
                <w:sz w:val="18"/>
              </w:rPr>
              <w:t xml:space="preserve">gross </w:t>
            </w:r>
            <w:proofErr w:type="spellStart"/>
            <w:r>
              <w:rPr>
                <w:sz w:val="18"/>
              </w:rPr>
              <w:t>haemoglobinuria</w:t>
            </w:r>
            <w:proofErr w:type="spellEnd"/>
            <w:r>
              <w:rPr>
                <w:sz w:val="18"/>
              </w:rPr>
              <w:t>,</w:t>
            </w:r>
            <w:r>
              <w:rPr>
                <w:spacing w:val="-2"/>
                <w:sz w:val="18"/>
              </w:rPr>
              <w:t xml:space="preserve"> </w:t>
            </w:r>
            <w:r>
              <w:rPr>
                <w:sz w:val="18"/>
              </w:rPr>
              <w:t>painful</w:t>
            </w:r>
            <w:r>
              <w:rPr>
                <w:spacing w:val="-3"/>
                <w:sz w:val="18"/>
              </w:rPr>
              <w:t xml:space="preserve"> </w:t>
            </w:r>
            <w:r>
              <w:rPr>
                <w:sz w:val="18"/>
              </w:rPr>
              <w:t>crisis, dysphagia or any other significant clinical PNH-related signs and symptoms) and laboratory criteria (LDH&gt;1.5-times ULN and increased as compared to the last 2 assessments).</w:t>
            </w:r>
          </w:p>
          <w:p w14:paraId="196130C2" w14:textId="77777777" w:rsidR="00CE0C6E" w:rsidRDefault="00881B1C" w:rsidP="00942C08">
            <w:pPr>
              <w:pStyle w:val="TableParagraph"/>
              <w:spacing w:before="41"/>
              <w:rPr>
                <w:sz w:val="18"/>
              </w:rPr>
            </w:pPr>
            <w:proofErr w:type="gramStart"/>
            <w:r>
              <w:rPr>
                <w:position w:val="5"/>
                <w:sz w:val="12"/>
              </w:rPr>
              <w:t>h</w:t>
            </w:r>
            <w:r>
              <w:rPr>
                <w:spacing w:val="11"/>
                <w:position w:val="5"/>
                <w:sz w:val="12"/>
              </w:rPr>
              <w:t xml:space="preserve"> </w:t>
            </w:r>
            <w:r>
              <w:rPr>
                <w:sz w:val="18"/>
              </w:rPr>
              <w:t>Assessed</w:t>
            </w:r>
            <w:proofErr w:type="gramEnd"/>
            <w:r>
              <w:rPr>
                <w:spacing w:val="-2"/>
                <w:sz w:val="18"/>
              </w:rPr>
              <w:t xml:space="preserve"> </w:t>
            </w:r>
            <w:r>
              <w:rPr>
                <w:sz w:val="18"/>
              </w:rPr>
              <w:t>between Day</w:t>
            </w:r>
            <w:r>
              <w:rPr>
                <w:spacing w:val="-2"/>
                <w:sz w:val="18"/>
              </w:rPr>
              <w:t xml:space="preserve"> </w:t>
            </w:r>
            <w:r>
              <w:rPr>
                <w:sz w:val="18"/>
              </w:rPr>
              <w:t>1</w:t>
            </w:r>
            <w:r>
              <w:rPr>
                <w:spacing w:val="-1"/>
                <w:sz w:val="18"/>
              </w:rPr>
              <w:t xml:space="preserve"> </w:t>
            </w:r>
            <w:r>
              <w:rPr>
                <w:sz w:val="18"/>
              </w:rPr>
              <w:t>and</w:t>
            </w:r>
            <w:r>
              <w:rPr>
                <w:spacing w:val="-2"/>
                <w:sz w:val="18"/>
              </w:rPr>
              <w:t xml:space="preserve"> </w:t>
            </w:r>
            <w:r>
              <w:rPr>
                <w:spacing w:val="-4"/>
                <w:sz w:val="18"/>
              </w:rPr>
              <w:t>168.</w:t>
            </w:r>
          </w:p>
          <w:p w14:paraId="40984E4E" w14:textId="77777777" w:rsidR="00CE0C6E" w:rsidRDefault="00881B1C" w:rsidP="00942C08">
            <w:pPr>
              <w:pStyle w:val="TableParagraph"/>
              <w:spacing w:before="58" w:line="247" w:lineRule="auto"/>
              <w:rPr>
                <w:sz w:val="18"/>
              </w:rPr>
            </w:pPr>
            <w:proofErr w:type="spellStart"/>
            <w:proofErr w:type="gramStart"/>
            <w:r>
              <w:rPr>
                <w:sz w:val="18"/>
                <w:vertAlign w:val="superscript"/>
              </w:rPr>
              <w:t>i</w:t>
            </w:r>
            <w:proofErr w:type="spellEnd"/>
            <w:r>
              <w:rPr>
                <w:sz w:val="18"/>
              </w:rPr>
              <w:t xml:space="preserve"> Adjusted</w:t>
            </w:r>
            <w:proofErr w:type="gramEnd"/>
            <w:r>
              <w:rPr>
                <w:spacing w:val="-3"/>
                <w:sz w:val="18"/>
              </w:rPr>
              <w:t xml:space="preserve"> </w:t>
            </w:r>
            <w:r>
              <w:rPr>
                <w:sz w:val="18"/>
              </w:rPr>
              <w:t>mean</w:t>
            </w:r>
            <w:r>
              <w:rPr>
                <w:spacing w:val="-3"/>
                <w:sz w:val="18"/>
              </w:rPr>
              <w:t xml:space="preserve"> </w:t>
            </w:r>
            <w:r>
              <w:rPr>
                <w:sz w:val="18"/>
              </w:rPr>
              <w:t>assessed</w:t>
            </w:r>
            <w:r>
              <w:rPr>
                <w:spacing w:val="-1"/>
                <w:sz w:val="18"/>
              </w:rPr>
              <w:t xml:space="preserve"> </w:t>
            </w:r>
            <w:r>
              <w:rPr>
                <w:sz w:val="18"/>
              </w:rPr>
              <w:t>between</w:t>
            </w:r>
            <w:r>
              <w:rPr>
                <w:spacing w:val="-3"/>
                <w:sz w:val="18"/>
              </w:rPr>
              <w:t xml:space="preserve"> </w:t>
            </w:r>
            <w:r>
              <w:rPr>
                <w:sz w:val="18"/>
              </w:rPr>
              <w:t>Day</w:t>
            </w:r>
            <w:r>
              <w:rPr>
                <w:spacing w:val="-2"/>
                <w:sz w:val="18"/>
              </w:rPr>
              <w:t xml:space="preserve"> </w:t>
            </w:r>
            <w:r>
              <w:rPr>
                <w:sz w:val="18"/>
              </w:rPr>
              <w:t>126</w:t>
            </w:r>
            <w:r>
              <w:rPr>
                <w:spacing w:val="-2"/>
                <w:sz w:val="18"/>
              </w:rPr>
              <w:t xml:space="preserve"> </w:t>
            </w:r>
            <w:r>
              <w:rPr>
                <w:sz w:val="18"/>
              </w:rPr>
              <w:t>and</w:t>
            </w:r>
            <w:r>
              <w:rPr>
                <w:spacing w:val="-3"/>
                <w:sz w:val="18"/>
              </w:rPr>
              <w:t xml:space="preserve"> </w:t>
            </w:r>
            <w:r>
              <w:rPr>
                <w:sz w:val="18"/>
              </w:rPr>
              <w:t>168,</w:t>
            </w:r>
            <w:r>
              <w:rPr>
                <w:spacing w:val="-2"/>
                <w:sz w:val="18"/>
              </w:rPr>
              <w:t xml:space="preserve"> </w:t>
            </w:r>
            <w:r>
              <w:rPr>
                <w:sz w:val="18"/>
              </w:rPr>
              <w:t>values</w:t>
            </w:r>
            <w:r>
              <w:rPr>
                <w:spacing w:val="-3"/>
                <w:sz w:val="18"/>
              </w:rPr>
              <w:t xml:space="preserve"> </w:t>
            </w:r>
            <w:r>
              <w:rPr>
                <w:sz w:val="18"/>
              </w:rPr>
              <w:t>within</w:t>
            </w:r>
            <w:r>
              <w:rPr>
                <w:spacing w:val="-1"/>
                <w:sz w:val="18"/>
              </w:rPr>
              <w:t xml:space="preserve"> </w:t>
            </w:r>
            <w:r>
              <w:rPr>
                <w:sz w:val="18"/>
              </w:rPr>
              <w:t>30</w:t>
            </w:r>
            <w:r>
              <w:rPr>
                <w:spacing w:val="-2"/>
                <w:sz w:val="18"/>
              </w:rPr>
              <w:t xml:space="preserve"> </w:t>
            </w:r>
            <w:r>
              <w:rPr>
                <w:sz w:val="18"/>
              </w:rPr>
              <w:t>days</w:t>
            </w:r>
            <w:r>
              <w:rPr>
                <w:spacing w:val="-3"/>
                <w:sz w:val="18"/>
              </w:rPr>
              <w:t xml:space="preserve"> </w:t>
            </w:r>
            <w:r>
              <w:rPr>
                <w:sz w:val="18"/>
              </w:rPr>
              <w:t>after</w:t>
            </w:r>
            <w:r>
              <w:rPr>
                <w:spacing w:val="-2"/>
                <w:sz w:val="18"/>
              </w:rPr>
              <w:t xml:space="preserve"> </w:t>
            </w:r>
            <w:r>
              <w:rPr>
                <w:sz w:val="18"/>
              </w:rPr>
              <w:t>transfusion</w:t>
            </w:r>
            <w:r>
              <w:rPr>
                <w:spacing w:val="-3"/>
                <w:sz w:val="18"/>
              </w:rPr>
              <w:t xml:space="preserve"> </w:t>
            </w:r>
            <w:r>
              <w:rPr>
                <w:sz w:val="18"/>
              </w:rPr>
              <w:t>were</w:t>
            </w:r>
            <w:r>
              <w:rPr>
                <w:spacing w:val="-4"/>
                <w:sz w:val="18"/>
              </w:rPr>
              <w:t xml:space="preserve"> </w:t>
            </w:r>
            <w:r>
              <w:rPr>
                <w:sz w:val="18"/>
              </w:rPr>
              <w:t>excluded</w:t>
            </w:r>
            <w:r>
              <w:rPr>
                <w:spacing w:val="-3"/>
                <w:sz w:val="18"/>
              </w:rPr>
              <w:t xml:space="preserve"> </w:t>
            </w:r>
            <w:r>
              <w:rPr>
                <w:sz w:val="18"/>
              </w:rPr>
              <w:t>from</w:t>
            </w:r>
            <w:r>
              <w:rPr>
                <w:spacing w:val="-2"/>
                <w:sz w:val="18"/>
              </w:rPr>
              <w:t xml:space="preserve"> </w:t>
            </w:r>
            <w:r>
              <w:rPr>
                <w:sz w:val="18"/>
              </w:rPr>
              <w:t xml:space="preserve">the </w:t>
            </w:r>
            <w:r>
              <w:rPr>
                <w:spacing w:val="-2"/>
                <w:sz w:val="18"/>
              </w:rPr>
              <w:t>analysis.</w:t>
            </w:r>
          </w:p>
          <w:p w14:paraId="2E00D948" w14:textId="77777777" w:rsidR="00CE0C6E" w:rsidRDefault="00881B1C" w:rsidP="00942C08">
            <w:pPr>
              <w:pStyle w:val="TableParagraph"/>
              <w:spacing w:before="32" w:line="220" w:lineRule="atLeast"/>
              <w:ind w:right="154"/>
              <w:rPr>
                <w:sz w:val="18"/>
              </w:rPr>
            </w:pPr>
            <w:r>
              <w:rPr>
                <w:position w:val="5"/>
                <w:sz w:val="12"/>
              </w:rPr>
              <w:t>j</w:t>
            </w:r>
            <w:r>
              <w:rPr>
                <w:spacing w:val="11"/>
                <w:position w:val="5"/>
                <w:sz w:val="12"/>
              </w:rPr>
              <w:t xml:space="preserve"> </w:t>
            </w:r>
            <w:r>
              <w:rPr>
                <w:sz w:val="18"/>
              </w:rPr>
              <w:t>Adjusted</w:t>
            </w:r>
            <w:r>
              <w:rPr>
                <w:spacing w:val="-3"/>
                <w:sz w:val="18"/>
              </w:rPr>
              <w:t xml:space="preserve"> </w:t>
            </w:r>
            <w:r>
              <w:rPr>
                <w:sz w:val="18"/>
              </w:rPr>
              <w:t>mean</w:t>
            </w:r>
            <w:r>
              <w:rPr>
                <w:spacing w:val="-3"/>
                <w:sz w:val="18"/>
              </w:rPr>
              <w:t xml:space="preserve"> </w:t>
            </w:r>
            <w:r>
              <w:rPr>
                <w:sz w:val="18"/>
              </w:rPr>
              <w:t>assessed</w:t>
            </w:r>
            <w:r>
              <w:rPr>
                <w:spacing w:val="-3"/>
                <w:sz w:val="18"/>
              </w:rPr>
              <w:t xml:space="preserve"> </w:t>
            </w:r>
            <w:r>
              <w:rPr>
                <w:sz w:val="18"/>
              </w:rPr>
              <w:t>between</w:t>
            </w:r>
            <w:r>
              <w:rPr>
                <w:spacing w:val="-3"/>
                <w:sz w:val="18"/>
              </w:rPr>
              <w:t xml:space="preserve"> </w:t>
            </w:r>
            <w:r>
              <w:rPr>
                <w:sz w:val="18"/>
              </w:rPr>
              <w:t>Day</w:t>
            </w:r>
            <w:r>
              <w:rPr>
                <w:spacing w:val="-2"/>
                <w:sz w:val="18"/>
              </w:rPr>
              <w:t xml:space="preserve"> </w:t>
            </w:r>
            <w:r>
              <w:rPr>
                <w:sz w:val="18"/>
              </w:rPr>
              <w:t>126</w:t>
            </w:r>
            <w:r>
              <w:rPr>
                <w:spacing w:val="-2"/>
                <w:sz w:val="18"/>
              </w:rPr>
              <w:t xml:space="preserve"> </w:t>
            </w:r>
            <w:r>
              <w:rPr>
                <w:sz w:val="18"/>
              </w:rPr>
              <w:t>and</w:t>
            </w:r>
            <w:r>
              <w:rPr>
                <w:spacing w:val="-3"/>
                <w:sz w:val="18"/>
              </w:rPr>
              <w:t xml:space="preserve"> </w:t>
            </w:r>
            <w:r>
              <w:rPr>
                <w:sz w:val="18"/>
              </w:rPr>
              <w:t>168,</w:t>
            </w:r>
            <w:r>
              <w:rPr>
                <w:spacing w:val="-2"/>
                <w:sz w:val="18"/>
              </w:rPr>
              <w:t xml:space="preserve"> </w:t>
            </w:r>
            <w:r>
              <w:rPr>
                <w:sz w:val="18"/>
              </w:rPr>
              <w:t>values</w:t>
            </w:r>
            <w:r>
              <w:rPr>
                <w:spacing w:val="-3"/>
                <w:sz w:val="18"/>
              </w:rPr>
              <w:t xml:space="preserve"> </w:t>
            </w:r>
            <w:r>
              <w:rPr>
                <w:sz w:val="18"/>
              </w:rPr>
              <w:t>within</w:t>
            </w:r>
            <w:r>
              <w:rPr>
                <w:spacing w:val="-1"/>
                <w:sz w:val="18"/>
              </w:rPr>
              <w:t xml:space="preserve"> </w:t>
            </w:r>
            <w:r>
              <w:rPr>
                <w:sz w:val="18"/>
              </w:rPr>
              <w:t>30</w:t>
            </w:r>
            <w:r>
              <w:rPr>
                <w:spacing w:val="-2"/>
                <w:sz w:val="18"/>
              </w:rPr>
              <w:t xml:space="preserve"> </w:t>
            </w:r>
            <w:r>
              <w:rPr>
                <w:sz w:val="18"/>
              </w:rPr>
              <w:t>days</w:t>
            </w:r>
            <w:r>
              <w:rPr>
                <w:spacing w:val="-3"/>
                <w:sz w:val="18"/>
              </w:rPr>
              <w:t xml:space="preserve"> </w:t>
            </w:r>
            <w:r>
              <w:rPr>
                <w:sz w:val="18"/>
              </w:rPr>
              <w:t>after</w:t>
            </w:r>
            <w:r>
              <w:rPr>
                <w:spacing w:val="-2"/>
                <w:sz w:val="18"/>
              </w:rPr>
              <w:t xml:space="preserve"> </w:t>
            </w:r>
            <w:r>
              <w:rPr>
                <w:sz w:val="18"/>
              </w:rPr>
              <w:t>transfusion</w:t>
            </w:r>
            <w:r>
              <w:rPr>
                <w:spacing w:val="-3"/>
                <w:sz w:val="18"/>
              </w:rPr>
              <w:t xml:space="preserve"> </w:t>
            </w:r>
            <w:r>
              <w:rPr>
                <w:sz w:val="18"/>
              </w:rPr>
              <w:t>were</w:t>
            </w:r>
            <w:r>
              <w:rPr>
                <w:spacing w:val="-4"/>
                <w:sz w:val="18"/>
              </w:rPr>
              <w:t xml:space="preserve"> </w:t>
            </w:r>
            <w:r>
              <w:rPr>
                <w:sz w:val="18"/>
              </w:rPr>
              <w:t>included</w:t>
            </w:r>
            <w:r>
              <w:rPr>
                <w:spacing w:val="-1"/>
                <w:sz w:val="18"/>
              </w:rPr>
              <w:t xml:space="preserve"> </w:t>
            </w:r>
            <w:r>
              <w:rPr>
                <w:sz w:val="18"/>
              </w:rPr>
              <w:t>in</w:t>
            </w:r>
            <w:r>
              <w:rPr>
                <w:spacing w:val="-3"/>
                <w:sz w:val="18"/>
              </w:rPr>
              <w:t xml:space="preserve"> </w:t>
            </w:r>
            <w:r>
              <w:rPr>
                <w:sz w:val="18"/>
              </w:rPr>
              <w:t xml:space="preserve">the </w:t>
            </w:r>
            <w:r>
              <w:rPr>
                <w:spacing w:val="-2"/>
                <w:sz w:val="18"/>
              </w:rPr>
              <w:t>analysis.</w:t>
            </w:r>
          </w:p>
        </w:tc>
      </w:tr>
    </w:tbl>
    <w:p w14:paraId="04A1BD4E" w14:textId="77777777" w:rsidR="00270122" w:rsidRDefault="00270122" w:rsidP="00942C08">
      <w:pPr>
        <w:tabs>
          <w:tab w:val="left" w:pos="1580"/>
        </w:tabs>
        <w:spacing w:before="142"/>
        <w:ind w:left="140"/>
        <w:rPr>
          <w:b/>
          <w:sz w:val="24"/>
        </w:rPr>
      </w:pPr>
    </w:p>
    <w:p w14:paraId="1B4ABB44" w14:textId="7D5E2CC1" w:rsidR="00CE0C6E" w:rsidRDefault="00881B1C" w:rsidP="00942C08">
      <w:pPr>
        <w:tabs>
          <w:tab w:val="left" w:pos="1580"/>
        </w:tabs>
        <w:spacing w:before="142"/>
        <w:ind w:left="140"/>
        <w:rPr>
          <w:b/>
          <w:sz w:val="24"/>
        </w:rPr>
      </w:pPr>
      <w:r>
        <w:rPr>
          <w:b/>
          <w:sz w:val="24"/>
        </w:rPr>
        <w:t xml:space="preserve">Figure </w:t>
      </w:r>
      <w:r>
        <w:rPr>
          <w:b/>
          <w:spacing w:val="-10"/>
          <w:sz w:val="24"/>
        </w:rPr>
        <w:t>2</w:t>
      </w:r>
      <w:r>
        <w:rPr>
          <w:b/>
          <w:sz w:val="24"/>
        </w:rPr>
        <w:tab/>
      </w:r>
      <w:r>
        <w:rPr>
          <w:b/>
          <w:spacing w:val="-2"/>
          <w:sz w:val="24"/>
        </w:rPr>
        <w:t>Mean LDH</w:t>
      </w:r>
      <w:r>
        <w:rPr>
          <w:b/>
          <w:spacing w:val="-4"/>
          <w:sz w:val="24"/>
        </w:rPr>
        <w:t xml:space="preserve"> </w:t>
      </w:r>
      <w:r>
        <w:rPr>
          <w:b/>
          <w:spacing w:val="-2"/>
          <w:sz w:val="24"/>
        </w:rPr>
        <w:t>level (U/L)</w:t>
      </w:r>
      <w:r>
        <w:rPr>
          <w:b/>
          <w:spacing w:val="-3"/>
          <w:sz w:val="24"/>
        </w:rPr>
        <w:t xml:space="preserve"> </w:t>
      </w:r>
      <w:r>
        <w:rPr>
          <w:b/>
          <w:spacing w:val="-2"/>
          <w:sz w:val="24"/>
        </w:rPr>
        <w:t>during</w:t>
      </w:r>
      <w:r>
        <w:rPr>
          <w:b/>
          <w:spacing w:val="-7"/>
          <w:sz w:val="24"/>
        </w:rPr>
        <w:t xml:space="preserve"> </w:t>
      </w:r>
      <w:r>
        <w:rPr>
          <w:b/>
          <w:spacing w:val="-2"/>
          <w:sz w:val="24"/>
        </w:rPr>
        <w:t>24-week</w:t>
      </w:r>
      <w:r>
        <w:rPr>
          <w:b/>
          <w:spacing w:val="-3"/>
          <w:sz w:val="24"/>
        </w:rPr>
        <w:t xml:space="preserve"> </w:t>
      </w:r>
      <w:r>
        <w:rPr>
          <w:b/>
          <w:spacing w:val="-2"/>
          <w:sz w:val="24"/>
        </w:rPr>
        <w:t>core</w:t>
      </w:r>
      <w:r>
        <w:rPr>
          <w:b/>
          <w:spacing w:val="-7"/>
          <w:sz w:val="24"/>
        </w:rPr>
        <w:t xml:space="preserve"> </w:t>
      </w:r>
      <w:r>
        <w:rPr>
          <w:b/>
          <w:spacing w:val="-2"/>
          <w:sz w:val="24"/>
        </w:rPr>
        <w:t>treatment period</w:t>
      </w:r>
      <w:r>
        <w:rPr>
          <w:b/>
          <w:spacing w:val="-4"/>
          <w:sz w:val="24"/>
        </w:rPr>
        <w:t xml:space="preserve"> </w:t>
      </w:r>
      <w:r>
        <w:rPr>
          <w:b/>
          <w:spacing w:val="-2"/>
          <w:sz w:val="24"/>
        </w:rPr>
        <w:t>in</w:t>
      </w:r>
      <w:r>
        <w:rPr>
          <w:b/>
          <w:spacing w:val="-4"/>
          <w:sz w:val="24"/>
        </w:rPr>
        <w:t xml:space="preserve"> </w:t>
      </w:r>
      <w:r>
        <w:rPr>
          <w:b/>
          <w:spacing w:val="-2"/>
          <w:sz w:val="24"/>
        </w:rPr>
        <w:t>APPOINT-</w:t>
      </w:r>
      <w:r>
        <w:rPr>
          <w:b/>
          <w:spacing w:val="-5"/>
          <w:sz w:val="24"/>
        </w:rPr>
        <w:t>PNH</w:t>
      </w:r>
    </w:p>
    <w:p w14:paraId="1CFEF1E7" w14:textId="77777777" w:rsidR="00CE0C6E" w:rsidRDefault="00CE0C6E" w:rsidP="00942C08">
      <w:pPr>
        <w:pStyle w:val="BodyText"/>
        <w:spacing w:before="28"/>
        <w:ind w:left="0"/>
        <w:jc w:val="left"/>
        <w:rPr>
          <w:b/>
          <w:sz w:val="13"/>
        </w:rPr>
      </w:pPr>
    </w:p>
    <w:p w14:paraId="7B92E85B" w14:textId="77777777" w:rsidR="00CE0C6E" w:rsidRDefault="00881B1C" w:rsidP="00942C08">
      <w:pPr>
        <w:ind w:left="463"/>
        <w:rPr>
          <w:rFonts w:ascii="Arial"/>
          <w:sz w:val="13"/>
        </w:rPr>
      </w:pPr>
      <w:r>
        <w:rPr>
          <w:noProof/>
        </w:rPr>
        <mc:AlternateContent>
          <mc:Choice Requires="wpg">
            <w:drawing>
              <wp:anchor distT="0" distB="0" distL="0" distR="0" simplePos="0" relativeHeight="251662336" behindDoc="1" locked="0" layoutInCell="1" allowOverlap="1" wp14:anchorId="7C03D20D" wp14:editId="399E392E">
                <wp:simplePos x="0" y="0"/>
                <wp:positionH relativeFrom="page">
                  <wp:posOffset>1309295</wp:posOffset>
                </wp:positionH>
                <wp:positionV relativeFrom="paragraph">
                  <wp:posOffset>4504</wp:posOffset>
                </wp:positionV>
                <wp:extent cx="4629150" cy="13081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9150" cy="1308100"/>
                          <a:chOff x="0" y="0"/>
                          <a:chExt cx="4629150" cy="1308100"/>
                        </a:xfrm>
                      </wpg:grpSpPr>
                      <wps:wsp>
                        <wps:cNvPr id="7" name="Graphic 7"/>
                        <wps:cNvSpPr/>
                        <wps:spPr>
                          <a:xfrm>
                            <a:off x="107487" y="50677"/>
                            <a:ext cx="4452620" cy="1111885"/>
                          </a:xfrm>
                          <a:custGeom>
                            <a:avLst/>
                            <a:gdLst/>
                            <a:ahLst/>
                            <a:cxnLst/>
                            <a:rect l="l" t="t" r="r" b="b"/>
                            <a:pathLst>
                              <a:path w="4452620" h="1111885">
                                <a:moveTo>
                                  <a:pt x="34411" y="338551"/>
                                </a:moveTo>
                                <a:lnTo>
                                  <a:pt x="34411" y="0"/>
                                </a:lnTo>
                              </a:path>
                              <a:path w="4452620" h="1111885">
                                <a:moveTo>
                                  <a:pt x="191890" y="940330"/>
                                </a:moveTo>
                                <a:lnTo>
                                  <a:pt x="191890" y="852496"/>
                                </a:lnTo>
                              </a:path>
                              <a:path w="4452620" h="1111885">
                                <a:moveTo>
                                  <a:pt x="375632" y="1054762"/>
                                </a:moveTo>
                                <a:lnTo>
                                  <a:pt x="375632" y="1018433"/>
                                </a:lnTo>
                              </a:path>
                              <a:path w="4452620" h="1111885">
                                <a:moveTo>
                                  <a:pt x="743079" y="1083118"/>
                                </a:moveTo>
                                <a:lnTo>
                                  <a:pt x="743079" y="1057301"/>
                                </a:lnTo>
                              </a:path>
                              <a:path w="4452620" h="1111885">
                                <a:moveTo>
                                  <a:pt x="1110526" y="1085021"/>
                                </a:moveTo>
                                <a:lnTo>
                                  <a:pt x="1110526" y="1058625"/>
                                </a:lnTo>
                              </a:path>
                              <a:path w="4452620" h="1111885">
                                <a:moveTo>
                                  <a:pt x="1478065" y="1078317"/>
                                </a:moveTo>
                                <a:lnTo>
                                  <a:pt x="1478065" y="1051552"/>
                                </a:lnTo>
                              </a:path>
                              <a:path w="4452620" h="1111885">
                                <a:moveTo>
                                  <a:pt x="2212959" y="1061191"/>
                                </a:moveTo>
                                <a:lnTo>
                                  <a:pt x="2212959" y="1033774"/>
                                </a:lnTo>
                              </a:path>
                              <a:path w="4452620" h="1111885">
                                <a:moveTo>
                                  <a:pt x="2947945" y="1051985"/>
                                </a:moveTo>
                                <a:lnTo>
                                  <a:pt x="2947945" y="1019574"/>
                                </a:lnTo>
                              </a:path>
                              <a:path w="4452620" h="1111885">
                                <a:moveTo>
                                  <a:pt x="3315392" y="1053971"/>
                                </a:moveTo>
                                <a:lnTo>
                                  <a:pt x="3315392" y="1016768"/>
                                </a:lnTo>
                              </a:path>
                              <a:path w="4452620" h="1111885">
                                <a:moveTo>
                                  <a:pt x="3682840" y="1053456"/>
                                </a:moveTo>
                                <a:lnTo>
                                  <a:pt x="3682840" y="1023427"/>
                                </a:lnTo>
                              </a:path>
                              <a:path w="4452620" h="1111885">
                                <a:moveTo>
                                  <a:pt x="4050287" y="1059168"/>
                                </a:moveTo>
                                <a:lnTo>
                                  <a:pt x="4050287" y="1029111"/>
                                </a:lnTo>
                              </a:path>
                              <a:path w="4452620" h="1111885">
                                <a:moveTo>
                                  <a:pt x="4417826" y="1050670"/>
                                </a:moveTo>
                                <a:lnTo>
                                  <a:pt x="4417826" y="1006504"/>
                                </a:lnTo>
                              </a:path>
                              <a:path w="4452620" h="1111885">
                                <a:moveTo>
                                  <a:pt x="0" y="0"/>
                                </a:moveTo>
                                <a:lnTo>
                                  <a:pt x="68813" y="0"/>
                                </a:lnTo>
                              </a:path>
                              <a:path w="4452620" h="1111885">
                                <a:moveTo>
                                  <a:pt x="157487" y="852496"/>
                                </a:moveTo>
                                <a:lnTo>
                                  <a:pt x="226301" y="852496"/>
                                </a:lnTo>
                              </a:path>
                              <a:path w="4452620" h="1111885">
                                <a:moveTo>
                                  <a:pt x="341220" y="1018433"/>
                                </a:moveTo>
                                <a:lnTo>
                                  <a:pt x="410034" y="1018433"/>
                                </a:lnTo>
                              </a:path>
                              <a:path w="4452620" h="1111885">
                                <a:moveTo>
                                  <a:pt x="708722" y="1057301"/>
                                </a:moveTo>
                                <a:lnTo>
                                  <a:pt x="777527" y="1057301"/>
                                </a:lnTo>
                              </a:path>
                              <a:path w="4452620" h="1111885">
                                <a:moveTo>
                                  <a:pt x="1076170" y="1058625"/>
                                </a:moveTo>
                                <a:lnTo>
                                  <a:pt x="1144974" y="1058625"/>
                                </a:lnTo>
                              </a:path>
                              <a:path w="4452620" h="1111885">
                                <a:moveTo>
                                  <a:pt x="1443617" y="1051552"/>
                                </a:moveTo>
                                <a:lnTo>
                                  <a:pt x="1512421" y="1051553"/>
                                </a:lnTo>
                              </a:path>
                              <a:path w="4452620" h="1111885">
                                <a:moveTo>
                                  <a:pt x="2178603" y="1033774"/>
                                </a:moveTo>
                                <a:lnTo>
                                  <a:pt x="2247407" y="1033774"/>
                                </a:lnTo>
                              </a:path>
                              <a:path w="4452620" h="1111885">
                                <a:moveTo>
                                  <a:pt x="2913497" y="1019574"/>
                                </a:moveTo>
                                <a:lnTo>
                                  <a:pt x="2982302" y="1019574"/>
                                </a:lnTo>
                              </a:path>
                              <a:path w="4452620" h="1111885">
                                <a:moveTo>
                                  <a:pt x="3280944" y="1016768"/>
                                </a:moveTo>
                                <a:lnTo>
                                  <a:pt x="3349749" y="1016768"/>
                                </a:lnTo>
                              </a:path>
                              <a:path w="4452620" h="1111885">
                                <a:moveTo>
                                  <a:pt x="3648483" y="1023427"/>
                                </a:moveTo>
                                <a:lnTo>
                                  <a:pt x="3717288" y="1023427"/>
                                </a:lnTo>
                              </a:path>
                              <a:path w="4452620" h="1111885">
                                <a:moveTo>
                                  <a:pt x="4015930" y="1029111"/>
                                </a:moveTo>
                                <a:lnTo>
                                  <a:pt x="4084735" y="1029111"/>
                                </a:lnTo>
                              </a:path>
                              <a:path w="4452620" h="1111885">
                                <a:moveTo>
                                  <a:pt x="4383378" y="1006504"/>
                                </a:moveTo>
                                <a:lnTo>
                                  <a:pt x="4452182" y="1006504"/>
                                </a:lnTo>
                              </a:path>
                              <a:path w="4452620" h="1111885">
                                <a:moveTo>
                                  <a:pt x="34411" y="338551"/>
                                </a:moveTo>
                                <a:lnTo>
                                  <a:pt x="34411" y="677103"/>
                                </a:lnTo>
                              </a:path>
                              <a:path w="4452620" h="1111885">
                                <a:moveTo>
                                  <a:pt x="191890" y="940330"/>
                                </a:moveTo>
                                <a:lnTo>
                                  <a:pt x="191890" y="1028118"/>
                                </a:lnTo>
                              </a:path>
                              <a:path w="4452620" h="1111885">
                                <a:moveTo>
                                  <a:pt x="375632" y="1054762"/>
                                </a:moveTo>
                                <a:lnTo>
                                  <a:pt x="375632" y="1091092"/>
                                </a:lnTo>
                              </a:path>
                              <a:path w="4452620" h="1111885">
                                <a:moveTo>
                                  <a:pt x="743079" y="1083118"/>
                                </a:moveTo>
                                <a:lnTo>
                                  <a:pt x="743079" y="1108925"/>
                                </a:lnTo>
                              </a:path>
                              <a:path w="4452620" h="1111885">
                                <a:moveTo>
                                  <a:pt x="1110526" y="1085021"/>
                                </a:moveTo>
                                <a:lnTo>
                                  <a:pt x="1110526" y="1111408"/>
                                </a:lnTo>
                              </a:path>
                              <a:path w="4452620" h="1111885">
                                <a:moveTo>
                                  <a:pt x="1478065" y="1078317"/>
                                </a:moveTo>
                                <a:lnTo>
                                  <a:pt x="1478065" y="1105071"/>
                                </a:lnTo>
                              </a:path>
                              <a:path w="4452620" h="1111885">
                                <a:moveTo>
                                  <a:pt x="2212959" y="1061191"/>
                                </a:moveTo>
                                <a:lnTo>
                                  <a:pt x="2212959" y="1088608"/>
                                </a:lnTo>
                              </a:path>
                              <a:path w="4452620" h="1111885">
                                <a:moveTo>
                                  <a:pt x="2947945" y="1051985"/>
                                </a:moveTo>
                                <a:lnTo>
                                  <a:pt x="2947945" y="1084405"/>
                                </a:lnTo>
                              </a:path>
                              <a:path w="4452620" h="1111885">
                                <a:moveTo>
                                  <a:pt x="3315392" y="1053971"/>
                                </a:moveTo>
                                <a:lnTo>
                                  <a:pt x="3315392" y="1091165"/>
                                </a:lnTo>
                              </a:path>
                              <a:path w="4452620" h="1111885">
                                <a:moveTo>
                                  <a:pt x="3682840" y="1053456"/>
                                </a:moveTo>
                                <a:lnTo>
                                  <a:pt x="3682840" y="1083486"/>
                                </a:lnTo>
                              </a:path>
                              <a:path w="4452620" h="1111885">
                                <a:moveTo>
                                  <a:pt x="4050287" y="1059168"/>
                                </a:moveTo>
                                <a:lnTo>
                                  <a:pt x="4050287" y="1089225"/>
                                </a:lnTo>
                              </a:path>
                              <a:path w="4452620" h="1111885">
                                <a:moveTo>
                                  <a:pt x="4417826" y="1050670"/>
                                </a:moveTo>
                                <a:lnTo>
                                  <a:pt x="4417826" y="1094844"/>
                                </a:lnTo>
                              </a:path>
                              <a:path w="4452620" h="1111885">
                                <a:moveTo>
                                  <a:pt x="0" y="677103"/>
                                </a:moveTo>
                                <a:lnTo>
                                  <a:pt x="68813" y="677103"/>
                                </a:lnTo>
                              </a:path>
                              <a:path w="4452620" h="1111885">
                                <a:moveTo>
                                  <a:pt x="157487" y="1028118"/>
                                </a:moveTo>
                                <a:lnTo>
                                  <a:pt x="226301" y="1028118"/>
                                </a:lnTo>
                              </a:path>
                              <a:path w="4452620" h="1111885">
                                <a:moveTo>
                                  <a:pt x="341220" y="1091092"/>
                                </a:moveTo>
                                <a:lnTo>
                                  <a:pt x="410034" y="1091092"/>
                                </a:lnTo>
                              </a:path>
                              <a:path w="4452620" h="1111885">
                                <a:moveTo>
                                  <a:pt x="708722" y="1108925"/>
                                </a:moveTo>
                                <a:lnTo>
                                  <a:pt x="777527" y="1108925"/>
                                </a:lnTo>
                              </a:path>
                              <a:path w="4452620" h="1111885">
                                <a:moveTo>
                                  <a:pt x="1076170" y="1111408"/>
                                </a:moveTo>
                                <a:lnTo>
                                  <a:pt x="1144974" y="1111408"/>
                                </a:lnTo>
                              </a:path>
                              <a:path w="4452620" h="1111885">
                                <a:moveTo>
                                  <a:pt x="1443617" y="1105071"/>
                                </a:moveTo>
                                <a:lnTo>
                                  <a:pt x="1512421" y="1105071"/>
                                </a:lnTo>
                              </a:path>
                              <a:path w="4452620" h="1111885">
                                <a:moveTo>
                                  <a:pt x="2178603" y="1088608"/>
                                </a:moveTo>
                                <a:lnTo>
                                  <a:pt x="2247407" y="1088608"/>
                                </a:lnTo>
                              </a:path>
                              <a:path w="4452620" h="1111885">
                                <a:moveTo>
                                  <a:pt x="2913497" y="1084405"/>
                                </a:moveTo>
                                <a:lnTo>
                                  <a:pt x="2982302" y="1084405"/>
                                </a:lnTo>
                              </a:path>
                              <a:path w="4452620" h="1111885">
                                <a:moveTo>
                                  <a:pt x="3280944" y="1091165"/>
                                </a:moveTo>
                                <a:lnTo>
                                  <a:pt x="3349749" y="1091165"/>
                                </a:lnTo>
                              </a:path>
                              <a:path w="4452620" h="1111885">
                                <a:moveTo>
                                  <a:pt x="3648483" y="1083486"/>
                                </a:moveTo>
                                <a:lnTo>
                                  <a:pt x="3717288" y="1083486"/>
                                </a:lnTo>
                              </a:path>
                              <a:path w="4452620" h="1111885">
                                <a:moveTo>
                                  <a:pt x="4015930" y="1089225"/>
                                </a:moveTo>
                                <a:lnTo>
                                  <a:pt x="4084735" y="1089225"/>
                                </a:lnTo>
                              </a:path>
                              <a:path w="4452620" h="1111885">
                                <a:moveTo>
                                  <a:pt x="4383378" y="1094844"/>
                                </a:moveTo>
                                <a:lnTo>
                                  <a:pt x="4452182" y="1094844"/>
                                </a:lnTo>
                              </a:path>
                            </a:pathLst>
                          </a:custGeom>
                          <a:ln w="1286">
                            <a:solidFill>
                              <a:srgbClr val="000000"/>
                            </a:solidFill>
                            <a:prstDash val="solid"/>
                          </a:ln>
                        </wps:spPr>
                        <wps:bodyPr wrap="square" lIns="0" tIns="0" rIns="0" bIns="0" rtlCol="0">
                          <a:prstTxWarp prst="textNoShape">
                            <a:avLst/>
                          </a:prstTxWarp>
                          <a:noAutofit/>
                        </wps:bodyPr>
                      </wps:wsp>
                      <wps:wsp>
                        <wps:cNvPr id="8" name="Graphic 8"/>
                        <wps:cNvSpPr/>
                        <wps:spPr>
                          <a:xfrm>
                            <a:off x="128119" y="374789"/>
                            <a:ext cx="4411345" cy="775335"/>
                          </a:xfrm>
                          <a:custGeom>
                            <a:avLst/>
                            <a:gdLst/>
                            <a:ahLst/>
                            <a:cxnLst/>
                            <a:rect l="l" t="t" r="r" b="b"/>
                            <a:pathLst>
                              <a:path w="4411345" h="775335">
                                <a:moveTo>
                                  <a:pt x="27558" y="14439"/>
                                </a:moveTo>
                                <a:lnTo>
                                  <a:pt x="11152" y="0"/>
                                </a:lnTo>
                                <a:lnTo>
                                  <a:pt x="6889" y="2483"/>
                                </a:lnTo>
                                <a:lnTo>
                                  <a:pt x="2618" y="4966"/>
                                </a:lnTo>
                                <a:lnTo>
                                  <a:pt x="0" y="9565"/>
                                </a:lnTo>
                                <a:lnTo>
                                  <a:pt x="0" y="14439"/>
                                </a:lnTo>
                                <a:lnTo>
                                  <a:pt x="0" y="19406"/>
                                </a:lnTo>
                                <a:lnTo>
                                  <a:pt x="2618" y="23912"/>
                                </a:lnTo>
                                <a:lnTo>
                                  <a:pt x="6889" y="26396"/>
                                </a:lnTo>
                                <a:lnTo>
                                  <a:pt x="11152" y="28879"/>
                                </a:lnTo>
                                <a:lnTo>
                                  <a:pt x="16397" y="28879"/>
                                </a:lnTo>
                                <a:lnTo>
                                  <a:pt x="20668" y="26396"/>
                                </a:lnTo>
                                <a:lnTo>
                                  <a:pt x="24931" y="23912"/>
                                </a:lnTo>
                                <a:lnTo>
                                  <a:pt x="27558" y="19406"/>
                                </a:lnTo>
                                <a:lnTo>
                                  <a:pt x="27558" y="14439"/>
                                </a:lnTo>
                                <a:close/>
                              </a:path>
                              <a:path w="4411345" h="775335">
                                <a:moveTo>
                                  <a:pt x="185037" y="616217"/>
                                </a:moveTo>
                                <a:lnTo>
                                  <a:pt x="185037" y="611251"/>
                                </a:lnTo>
                                <a:lnTo>
                                  <a:pt x="182419" y="606744"/>
                                </a:lnTo>
                                <a:lnTo>
                                  <a:pt x="178147" y="604261"/>
                                </a:lnTo>
                                <a:lnTo>
                                  <a:pt x="173885" y="601778"/>
                                </a:lnTo>
                                <a:lnTo>
                                  <a:pt x="168639" y="601778"/>
                                </a:lnTo>
                                <a:lnTo>
                                  <a:pt x="164368" y="604261"/>
                                </a:lnTo>
                                <a:lnTo>
                                  <a:pt x="160105" y="606744"/>
                                </a:lnTo>
                                <a:lnTo>
                                  <a:pt x="157478" y="611251"/>
                                </a:lnTo>
                                <a:lnTo>
                                  <a:pt x="157478" y="616217"/>
                                </a:lnTo>
                                <a:lnTo>
                                  <a:pt x="173885" y="630602"/>
                                </a:lnTo>
                                <a:lnTo>
                                  <a:pt x="178147" y="628137"/>
                                </a:lnTo>
                                <a:lnTo>
                                  <a:pt x="182419" y="625672"/>
                                </a:lnTo>
                                <a:lnTo>
                                  <a:pt x="185037" y="621120"/>
                                </a:lnTo>
                                <a:lnTo>
                                  <a:pt x="185037" y="616217"/>
                                </a:lnTo>
                                <a:close/>
                              </a:path>
                              <a:path w="4411345" h="775335">
                                <a:moveTo>
                                  <a:pt x="368779" y="730650"/>
                                </a:moveTo>
                                <a:lnTo>
                                  <a:pt x="352372" y="716238"/>
                                </a:lnTo>
                                <a:lnTo>
                                  <a:pt x="348110" y="718703"/>
                                </a:lnTo>
                                <a:lnTo>
                                  <a:pt x="343838" y="721168"/>
                                </a:lnTo>
                                <a:lnTo>
                                  <a:pt x="341220" y="725720"/>
                                </a:lnTo>
                                <a:lnTo>
                                  <a:pt x="341220" y="730650"/>
                                </a:lnTo>
                                <a:lnTo>
                                  <a:pt x="341220" y="735580"/>
                                </a:lnTo>
                                <a:lnTo>
                                  <a:pt x="343838" y="740132"/>
                                </a:lnTo>
                                <a:lnTo>
                                  <a:pt x="348110" y="742597"/>
                                </a:lnTo>
                                <a:lnTo>
                                  <a:pt x="352372" y="745062"/>
                                </a:lnTo>
                                <a:lnTo>
                                  <a:pt x="357617" y="745062"/>
                                </a:lnTo>
                                <a:lnTo>
                                  <a:pt x="361889" y="742597"/>
                                </a:lnTo>
                                <a:lnTo>
                                  <a:pt x="366151" y="740132"/>
                                </a:lnTo>
                                <a:lnTo>
                                  <a:pt x="368779" y="735580"/>
                                </a:lnTo>
                                <a:lnTo>
                                  <a:pt x="368779" y="730650"/>
                                </a:lnTo>
                                <a:close/>
                              </a:path>
                              <a:path w="4411345" h="775335">
                                <a:moveTo>
                                  <a:pt x="736226" y="759005"/>
                                </a:moveTo>
                                <a:lnTo>
                                  <a:pt x="736226" y="754076"/>
                                </a:lnTo>
                                <a:lnTo>
                                  <a:pt x="733654" y="749523"/>
                                </a:lnTo>
                                <a:lnTo>
                                  <a:pt x="729336" y="747058"/>
                                </a:lnTo>
                                <a:lnTo>
                                  <a:pt x="725111" y="744593"/>
                                </a:lnTo>
                                <a:lnTo>
                                  <a:pt x="719874" y="744593"/>
                                </a:lnTo>
                                <a:lnTo>
                                  <a:pt x="715557" y="747058"/>
                                </a:lnTo>
                                <a:lnTo>
                                  <a:pt x="711331" y="749523"/>
                                </a:lnTo>
                                <a:lnTo>
                                  <a:pt x="708667" y="754076"/>
                                </a:lnTo>
                                <a:lnTo>
                                  <a:pt x="708667" y="759005"/>
                                </a:lnTo>
                                <a:lnTo>
                                  <a:pt x="708667" y="763935"/>
                                </a:lnTo>
                                <a:lnTo>
                                  <a:pt x="711331" y="768488"/>
                                </a:lnTo>
                                <a:lnTo>
                                  <a:pt x="715557" y="770953"/>
                                </a:lnTo>
                                <a:lnTo>
                                  <a:pt x="719874" y="773417"/>
                                </a:lnTo>
                                <a:lnTo>
                                  <a:pt x="725111" y="773417"/>
                                </a:lnTo>
                                <a:lnTo>
                                  <a:pt x="729336" y="770953"/>
                                </a:lnTo>
                                <a:lnTo>
                                  <a:pt x="733654" y="768488"/>
                                </a:lnTo>
                                <a:lnTo>
                                  <a:pt x="736226" y="763935"/>
                                </a:lnTo>
                                <a:lnTo>
                                  <a:pt x="736226" y="759005"/>
                                </a:lnTo>
                                <a:close/>
                              </a:path>
                              <a:path w="4411345" h="775335">
                                <a:moveTo>
                                  <a:pt x="1103673" y="760909"/>
                                </a:moveTo>
                                <a:lnTo>
                                  <a:pt x="1103673" y="755979"/>
                                </a:lnTo>
                                <a:lnTo>
                                  <a:pt x="1101101" y="751427"/>
                                </a:lnTo>
                                <a:lnTo>
                                  <a:pt x="1096783" y="748962"/>
                                </a:lnTo>
                                <a:lnTo>
                                  <a:pt x="1092558" y="746497"/>
                                </a:lnTo>
                                <a:lnTo>
                                  <a:pt x="1087322" y="746497"/>
                                </a:lnTo>
                                <a:lnTo>
                                  <a:pt x="1083004" y="748962"/>
                                </a:lnTo>
                                <a:lnTo>
                                  <a:pt x="1078778" y="751427"/>
                                </a:lnTo>
                                <a:lnTo>
                                  <a:pt x="1076114" y="755979"/>
                                </a:lnTo>
                                <a:lnTo>
                                  <a:pt x="1076114" y="760909"/>
                                </a:lnTo>
                                <a:lnTo>
                                  <a:pt x="1092558" y="775321"/>
                                </a:lnTo>
                                <a:lnTo>
                                  <a:pt x="1096783" y="772856"/>
                                </a:lnTo>
                                <a:lnTo>
                                  <a:pt x="1101101" y="770392"/>
                                </a:lnTo>
                                <a:lnTo>
                                  <a:pt x="1103673" y="765839"/>
                                </a:lnTo>
                                <a:lnTo>
                                  <a:pt x="1103673" y="760909"/>
                                </a:lnTo>
                                <a:close/>
                              </a:path>
                              <a:path w="4411345" h="775335">
                                <a:moveTo>
                                  <a:pt x="1471212" y="754204"/>
                                </a:moveTo>
                                <a:lnTo>
                                  <a:pt x="1454769" y="739792"/>
                                </a:lnTo>
                                <a:lnTo>
                                  <a:pt x="1450543" y="742248"/>
                                </a:lnTo>
                                <a:lnTo>
                                  <a:pt x="1446226" y="744713"/>
                                </a:lnTo>
                                <a:lnTo>
                                  <a:pt x="1443653" y="749275"/>
                                </a:lnTo>
                                <a:lnTo>
                                  <a:pt x="1443653" y="754204"/>
                                </a:lnTo>
                                <a:lnTo>
                                  <a:pt x="1443653" y="759125"/>
                                </a:lnTo>
                                <a:lnTo>
                                  <a:pt x="1446226" y="763687"/>
                                </a:lnTo>
                                <a:lnTo>
                                  <a:pt x="1450543" y="766152"/>
                                </a:lnTo>
                                <a:lnTo>
                                  <a:pt x="1454769" y="768616"/>
                                </a:lnTo>
                                <a:lnTo>
                                  <a:pt x="1460005" y="768616"/>
                                </a:lnTo>
                                <a:lnTo>
                                  <a:pt x="1464322" y="766152"/>
                                </a:lnTo>
                                <a:lnTo>
                                  <a:pt x="1468548" y="763687"/>
                                </a:lnTo>
                                <a:lnTo>
                                  <a:pt x="1471212" y="759125"/>
                                </a:lnTo>
                                <a:lnTo>
                                  <a:pt x="1471212" y="754204"/>
                                </a:lnTo>
                                <a:close/>
                              </a:path>
                              <a:path w="4411345" h="775335">
                                <a:moveTo>
                                  <a:pt x="2206106" y="737079"/>
                                </a:moveTo>
                                <a:lnTo>
                                  <a:pt x="2206106" y="732149"/>
                                </a:lnTo>
                                <a:lnTo>
                                  <a:pt x="2203534" y="727597"/>
                                </a:lnTo>
                                <a:lnTo>
                                  <a:pt x="2199217" y="725132"/>
                                </a:lnTo>
                                <a:lnTo>
                                  <a:pt x="2194991" y="722667"/>
                                </a:lnTo>
                                <a:lnTo>
                                  <a:pt x="2189755" y="722667"/>
                                </a:lnTo>
                                <a:lnTo>
                                  <a:pt x="2185437" y="725132"/>
                                </a:lnTo>
                                <a:lnTo>
                                  <a:pt x="2181212" y="727597"/>
                                </a:lnTo>
                                <a:lnTo>
                                  <a:pt x="2178548" y="732149"/>
                                </a:lnTo>
                                <a:lnTo>
                                  <a:pt x="2178548" y="737079"/>
                                </a:lnTo>
                                <a:lnTo>
                                  <a:pt x="2178548" y="742009"/>
                                </a:lnTo>
                                <a:lnTo>
                                  <a:pt x="2181212" y="746561"/>
                                </a:lnTo>
                                <a:lnTo>
                                  <a:pt x="2185437" y="749026"/>
                                </a:lnTo>
                                <a:lnTo>
                                  <a:pt x="2189755" y="751491"/>
                                </a:lnTo>
                                <a:lnTo>
                                  <a:pt x="2194991" y="751491"/>
                                </a:lnTo>
                                <a:lnTo>
                                  <a:pt x="2199217" y="749026"/>
                                </a:lnTo>
                                <a:lnTo>
                                  <a:pt x="2203534" y="746561"/>
                                </a:lnTo>
                                <a:lnTo>
                                  <a:pt x="2206106" y="742009"/>
                                </a:lnTo>
                                <a:lnTo>
                                  <a:pt x="2206106" y="737079"/>
                                </a:lnTo>
                                <a:close/>
                              </a:path>
                              <a:path w="4411345" h="775335">
                                <a:moveTo>
                                  <a:pt x="2941092" y="727873"/>
                                </a:moveTo>
                                <a:lnTo>
                                  <a:pt x="2924649" y="713460"/>
                                </a:lnTo>
                                <a:lnTo>
                                  <a:pt x="2920423" y="715925"/>
                                </a:lnTo>
                                <a:lnTo>
                                  <a:pt x="2916106" y="718390"/>
                                </a:lnTo>
                                <a:lnTo>
                                  <a:pt x="2913534" y="722943"/>
                                </a:lnTo>
                                <a:lnTo>
                                  <a:pt x="2913534" y="727873"/>
                                </a:lnTo>
                                <a:lnTo>
                                  <a:pt x="2913534" y="732802"/>
                                </a:lnTo>
                                <a:lnTo>
                                  <a:pt x="2916106" y="737355"/>
                                </a:lnTo>
                                <a:lnTo>
                                  <a:pt x="2920423" y="739820"/>
                                </a:lnTo>
                                <a:lnTo>
                                  <a:pt x="2924649" y="742285"/>
                                </a:lnTo>
                                <a:lnTo>
                                  <a:pt x="2929885" y="742285"/>
                                </a:lnTo>
                                <a:lnTo>
                                  <a:pt x="2934203" y="739820"/>
                                </a:lnTo>
                                <a:lnTo>
                                  <a:pt x="2938428" y="737355"/>
                                </a:lnTo>
                                <a:lnTo>
                                  <a:pt x="2941092" y="732802"/>
                                </a:lnTo>
                                <a:lnTo>
                                  <a:pt x="2941092" y="727873"/>
                                </a:lnTo>
                                <a:close/>
                              </a:path>
                              <a:path w="4411345" h="775335">
                                <a:moveTo>
                                  <a:pt x="3308540" y="729859"/>
                                </a:moveTo>
                                <a:lnTo>
                                  <a:pt x="3292096" y="715447"/>
                                </a:lnTo>
                                <a:lnTo>
                                  <a:pt x="3287871" y="717912"/>
                                </a:lnTo>
                                <a:lnTo>
                                  <a:pt x="3283553" y="720377"/>
                                </a:lnTo>
                                <a:lnTo>
                                  <a:pt x="3280981" y="724930"/>
                                </a:lnTo>
                                <a:lnTo>
                                  <a:pt x="3280981" y="729859"/>
                                </a:lnTo>
                                <a:lnTo>
                                  <a:pt x="3280981" y="734789"/>
                                </a:lnTo>
                                <a:lnTo>
                                  <a:pt x="3283553" y="739342"/>
                                </a:lnTo>
                                <a:lnTo>
                                  <a:pt x="3287871" y="741807"/>
                                </a:lnTo>
                                <a:lnTo>
                                  <a:pt x="3292096" y="744271"/>
                                </a:lnTo>
                                <a:lnTo>
                                  <a:pt x="3297332" y="744271"/>
                                </a:lnTo>
                                <a:lnTo>
                                  <a:pt x="3301650" y="741807"/>
                                </a:lnTo>
                                <a:lnTo>
                                  <a:pt x="3305876" y="739342"/>
                                </a:lnTo>
                                <a:lnTo>
                                  <a:pt x="3308540" y="734789"/>
                                </a:lnTo>
                                <a:lnTo>
                                  <a:pt x="3308540" y="729859"/>
                                </a:lnTo>
                                <a:close/>
                              </a:path>
                              <a:path w="4411345" h="775335">
                                <a:moveTo>
                                  <a:pt x="3675987" y="729344"/>
                                </a:moveTo>
                                <a:lnTo>
                                  <a:pt x="3659543" y="714932"/>
                                </a:lnTo>
                                <a:lnTo>
                                  <a:pt x="3655318" y="717397"/>
                                </a:lnTo>
                                <a:lnTo>
                                  <a:pt x="3651092" y="719862"/>
                                </a:lnTo>
                                <a:lnTo>
                                  <a:pt x="3648428" y="724414"/>
                                </a:lnTo>
                                <a:lnTo>
                                  <a:pt x="3648428" y="729344"/>
                                </a:lnTo>
                                <a:lnTo>
                                  <a:pt x="3648428" y="734274"/>
                                </a:lnTo>
                                <a:lnTo>
                                  <a:pt x="3651092" y="738827"/>
                                </a:lnTo>
                                <a:lnTo>
                                  <a:pt x="3655318" y="741291"/>
                                </a:lnTo>
                                <a:lnTo>
                                  <a:pt x="3659543" y="743756"/>
                                </a:lnTo>
                                <a:lnTo>
                                  <a:pt x="3664871" y="743756"/>
                                </a:lnTo>
                                <a:lnTo>
                                  <a:pt x="3669097" y="741291"/>
                                </a:lnTo>
                                <a:lnTo>
                                  <a:pt x="3673323" y="738827"/>
                                </a:lnTo>
                                <a:lnTo>
                                  <a:pt x="3675987" y="734274"/>
                                </a:lnTo>
                                <a:lnTo>
                                  <a:pt x="3675987" y="729344"/>
                                </a:lnTo>
                                <a:close/>
                              </a:path>
                              <a:path w="4411345" h="775335">
                                <a:moveTo>
                                  <a:pt x="4043434" y="735056"/>
                                </a:moveTo>
                                <a:lnTo>
                                  <a:pt x="4043434" y="730126"/>
                                </a:lnTo>
                                <a:lnTo>
                                  <a:pt x="4040862" y="725573"/>
                                </a:lnTo>
                                <a:lnTo>
                                  <a:pt x="4036544" y="723108"/>
                                </a:lnTo>
                                <a:lnTo>
                                  <a:pt x="4032319" y="720644"/>
                                </a:lnTo>
                                <a:lnTo>
                                  <a:pt x="4027082" y="720644"/>
                                </a:lnTo>
                                <a:lnTo>
                                  <a:pt x="4022765" y="723108"/>
                                </a:lnTo>
                                <a:lnTo>
                                  <a:pt x="4018539" y="725573"/>
                                </a:lnTo>
                                <a:lnTo>
                                  <a:pt x="4015875" y="730126"/>
                                </a:lnTo>
                                <a:lnTo>
                                  <a:pt x="4015875" y="735056"/>
                                </a:lnTo>
                                <a:lnTo>
                                  <a:pt x="4015875" y="739986"/>
                                </a:lnTo>
                                <a:lnTo>
                                  <a:pt x="4018539" y="744538"/>
                                </a:lnTo>
                                <a:lnTo>
                                  <a:pt x="4022765" y="747003"/>
                                </a:lnTo>
                                <a:lnTo>
                                  <a:pt x="4027082" y="749468"/>
                                </a:lnTo>
                                <a:lnTo>
                                  <a:pt x="4032319" y="749468"/>
                                </a:lnTo>
                                <a:lnTo>
                                  <a:pt x="4036544" y="747003"/>
                                </a:lnTo>
                                <a:lnTo>
                                  <a:pt x="4040862" y="744538"/>
                                </a:lnTo>
                                <a:lnTo>
                                  <a:pt x="4043434" y="739986"/>
                                </a:lnTo>
                                <a:lnTo>
                                  <a:pt x="4043434" y="735056"/>
                                </a:lnTo>
                                <a:close/>
                              </a:path>
                              <a:path w="4411345" h="775335">
                                <a:moveTo>
                                  <a:pt x="4410973" y="726557"/>
                                </a:moveTo>
                                <a:lnTo>
                                  <a:pt x="4394530" y="712145"/>
                                </a:lnTo>
                                <a:lnTo>
                                  <a:pt x="4390304" y="714610"/>
                                </a:lnTo>
                                <a:lnTo>
                                  <a:pt x="4385986" y="717075"/>
                                </a:lnTo>
                                <a:lnTo>
                                  <a:pt x="4383414" y="721628"/>
                                </a:lnTo>
                                <a:lnTo>
                                  <a:pt x="4383414" y="726557"/>
                                </a:lnTo>
                                <a:lnTo>
                                  <a:pt x="4383414" y="731487"/>
                                </a:lnTo>
                                <a:lnTo>
                                  <a:pt x="4385986" y="736040"/>
                                </a:lnTo>
                                <a:lnTo>
                                  <a:pt x="4390304" y="738505"/>
                                </a:lnTo>
                                <a:lnTo>
                                  <a:pt x="4394530" y="740970"/>
                                </a:lnTo>
                                <a:lnTo>
                                  <a:pt x="4399766" y="740970"/>
                                </a:lnTo>
                                <a:lnTo>
                                  <a:pt x="4404083" y="738505"/>
                                </a:lnTo>
                                <a:lnTo>
                                  <a:pt x="4408309" y="736040"/>
                                </a:lnTo>
                                <a:lnTo>
                                  <a:pt x="4410973" y="731487"/>
                                </a:lnTo>
                                <a:lnTo>
                                  <a:pt x="4410973" y="726557"/>
                                </a:lnTo>
                                <a:close/>
                              </a:path>
                            </a:pathLst>
                          </a:custGeom>
                          <a:ln w="1286">
                            <a:solidFill>
                              <a:srgbClr val="000000"/>
                            </a:solidFill>
                            <a:prstDash val="solid"/>
                          </a:ln>
                        </wps:spPr>
                        <wps:bodyPr wrap="square" lIns="0" tIns="0" rIns="0" bIns="0" rtlCol="0">
                          <a:prstTxWarp prst="textNoShape">
                            <a:avLst/>
                          </a:prstTxWarp>
                          <a:noAutofit/>
                        </wps:bodyPr>
                      </wps:wsp>
                      <wps:wsp>
                        <wps:cNvPr id="9" name="Graphic 9"/>
                        <wps:cNvSpPr/>
                        <wps:spPr>
                          <a:xfrm>
                            <a:off x="141898" y="389229"/>
                            <a:ext cx="4384040" cy="746760"/>
                          </a:xfrm>
                          <a:custGeom>
                            <a:avLst/>
                            <a:gdLst/>
                            <a:ahLst/>
                            <a:cxnLst/>
                            <a:rect l="l" t="t" r="r" b="b"/>
                            <a:pathLst>
                              <a:path w="4384040" h="746760">
                                <a:moveTo>
                                  <a:pt x="0" y="0"/>
                                </a:moveTo>
                                <a:lnTo>
                                  <a:pt x="157478" y="601778"/>
                                </a:lnTo>
                                <a:lnTo>
                                  <a:pt x="341220" y="716210"/>
                                </a:lnTo>
                                <a:lnTo>
                                  <a:pt x="708667" y="744566"/>
                                </a:lnTo>
                                <a:lnTo>
                                  <a:pt x="1076114" y="746469"/>
                                </a:lnTo>
                                <a:lnTo>
                                  <a:pt x="1443653" y="739765"/>
                                </a:lnTo>
                                <a:lnTo>
                                  <a:pt x="2178548" y="722639"/>
                                </a:lnTo>
                                <a:lnTo>
                                  <a:pt x="2913534" y="713433"/>
                                </a:lnTo>
                                <a:lnTo>
                                  <a:pt x="3280981" y="715420"/>
                                </a:lnTo>
                                <a:lnTo>
                                  <a:pt x="3648428" y="714904"/>
                                </a:lnTo>
                                <a:lnTo>
                                  <a:pt x="4015875" y="720616"/>
                                </a:lnTo>
                                <a:lnTo>
                                  <a:pt x="4383414" y="712118"/>
                                </a:lnTo>
                              </a:path>
                            </a:pathLst>
                          </a:custGeom>
                          <a:ln w="1287">
                            <a:solidFill>
                              <a:srgbClr val="000000"/>
                            </a:solidFill>
                            <a:prstDash val="solid"/>
                          </a:ln>
                        </wps:spPr>
                        <wps:bodyPr wrap="square" lIns="0" tIns="0" rIns="0" bIns="0" rtlCol="0">
                          <a:prstTxWarp prst="textNoShape">
                            <a:avLst/>
                          </a:prstTxWarp>
                          <a:noAutofit/>
                        </wps:bodyPr>
                      </wps:wsp>
                      <wps:wsp>
                        <wps:cNvPr id="10" name="Graphic 10"/>
                        <wps:cNvSpPr/>
                        <wps:spPr>
                          <a:xfrm>
                            <a:off x="38673" y="1045041"/>
                            <a:ext cx="4590415" cy="1270"/>
                          </a:xfrm>
                          <a:custGeom>
                            <a:avLst/>
                            <a:gdLst/>
                            <a:ahLst/>
                            <a:cxnLst/>
                            <a:rect l="l" t="t" r="r" b="b"/>
                            <a:pathLst>
                              <a:path w="4590415">
                                <a:moveTo>
                                  <a:pt x="0" y="0"/>
                                </a:moveTo>
                                <a:lnTo>
                                  <a:pt x="4589800" y="0"/>
                                </a:lnTo>
                              </a:path>
                            </a:pathLst>
                          </a:custGeom>
                          <a:ln w="1287">
                            <a:solidFill>
                              <a:srgbClr val="000000"/>
                            </a:solidFill>
                            <a:prstDash val="lgDash"/>
                          </a:ln>
                        </wps:spPr>
                        <wps:bodyPr wrap="square" lIns="0" tIns="0" rIns="0" bIns="0" rtlCol="0">
                          <a:prstTxWarp prst="textNoShape">
                            <a:avLst/>
                          </a:prstTxWarp>
                          <a:noAutofit/>
                        </wps:bodyPr>
                      </wps:wsp>
                      <wps:wsp>
                        <wps:cNvPr id="11" name="Graphic 11"/>
                        <wps:cNvSpPr/>
                        <wps:spPr>
                          <a:xfrm>
                            <a:off x="4620206" y="1040682"/>
                            <a:ext cx="8890" cy="6350"/>
                          </a:xfrm>
                          <a:custGeom>
                            <a:avLst/>
                            <a:gdLst/>
                            <a:ahLst/>
                            <a:cxnLst/>
                            <a:rect l="l" t="t" r="r" b="b"/>
                            <a:pathLst>
                              <a:path w="8890" h="6350">
                                <a:moveTo>
                                  <a:pt x="1102" y="0"/>
                                </a:moveTo>
                                <a:lnTo>
                                  <a:pt x="0" y="3108"/>
                                </a:lnTo>
                                <a:lnTo>
                                  <a:pt x="7716" y="5913"/>
                                </a:lnTo>
                                <a:lnTo>
                                  <a:pt x="8818" y="2805"/>
                                </a:lnTo>
                                <a:lnTo>
                                  <a:pt x="1102"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0" y="643"/>
                            <a:ext cx="4628515" cy="1307465"/>
                          </a:xfrm>
                          <a:custGeom>
                            <a:avLst/>
                            <a:gdLst/>
                            <a:ahLst/>
                            <a:cxnLst/>
                            <a:rect l="l" t="t" r="r" b="b"/>
                            <a:pathLst>
                              <a:path w="4628515" h="1307465">
                                <a:moveTo>
                                  <a:pt x="38673" y="1271404"/>
                                </a:moveTo>
                                <a:lnTo>
                                  <a:pt x="4628474" y="1271405"/>
                                </a:lnTo>
                              </a:path>
                              <a:path w="4628515" h="1307465">
                                <a:moveTo>
                                  <a:pt x="4628474" y="1271405"/>
                                </a:moveTo>
                                <a:lnTo>
                                  <a:pt x="4628474" y="0"/>
                                </a:lnTo>
                              </a:path>
                              <a:path w="4628515" h="1307465">
                                <a:moveTo>
                                  <a:pt x="38673" y="0"/>
                                </a:moveTo>
                                <a:lnTo>
                                  <a:pt x="4628474" y="0"/>
                                </a:lnTo>
                              </a:path>
                              <a:path w="4628515" h="1307465">
                                <a:moveTo>
                                  <a:pt x="38673" y="1271404"/>
                                </a:moveTo>
                                <a:lnTo>
                                  <a:pt x="38673" y="0"/>
                                </a:lnTo>
                              </a:path>
                              <a:path w="4628515" h="1307465">
                                <a:moveTo>
                                  <a:pt x="38673" y="1271404"/>
                                </a:moveTo>
                                <a:lnTo>
                                  <a:pt x="4628474" y="1271405"/>
                                </a:lnTo>
                              </a:path>
                              <a:path w="4628515" h="1307465">
                                <a:moveTo>
                                  <a:pt x="141898" y="1271404"/>
                                </a:moveTo>
                                <a:lnTo>
                                  <a:pt x="141898" y="1307274"/>
                                </a:lnTo>
                              </a:path>
                              <a:path w="4628515" h="1307465">
                                <a:moveTo>
                                  <a:pt x="299377" y="1271404"/>
                                </a:moveTo>
                                <a:lnTo>
                                  <a:pt x="299377" y="1307274"/>
                                </a:lnTo>
                              </a:path>
                              <a:path w="4628515" h="1307465">
                                <a:moveTo>
                                  <a:pt x="483119" y="1271404"/>
                                </a:moveTo>
                                <a:lnTo>
                                  <a:pt x="483119" y="1307274"/>
                                </a:lnTo>
                              </a:path>
                              <a:path w="4628515" h="1307465">
                                <a:moveTo>
                                  <a:pt x="850566" y="1271404"/>
                                </a:moveTo>
                                <a:lnTo>
                                  <a:pt x="850566" y="1307274"/>
                                </a:lnTo>
                              </a:path>
                              <a:path w="4628515" h="1307465">
                                <a:moveTo>
                                  <a:pt x="1218013" y="1271404"/>
                                </a:moveTo>
                                <a:lnTo>
                                  <a:pt x="1218013" y="1307274"/>
                                </a:lnTo>
                              </a:path>
                              <a:path w="4628515" h="1307465">
                                <a:moveTo>
                                  <a:pt x="1585552" y="1271404"/>
                                </a:moveTo>
                                <a:lnTo>
                                  <a:pt x="1585552" y="1307274"/>
                                </a:lnTo>
                              </a:path>
                              <a:path w="4628515" h="1307465">
                                <a:moveTo>
                                  <a:pt x="2320447" y="1271404"/>
                                </a:moveTo>
                                <a:lnTo>
                                  <a:pt x="2320447" y="1307274"/>
                                </a:lnTo>
                              </a:path>
                              <a:path w="4628515" h="1307465">
                                <a:moveTo>
                                  <a:pt x="3055433" y="1271404"/>
                                </a:moveTo>
                                <a:lnTo>
                                  <a:pt x="3055433" y="1307274"/>
                                </a:lnTo>
                              </a:path>
                              <a:path w="4628515" h="1307465">
                                <a:moveTo>
                                  <a:pt x="3422880" y="1271404"/>
                                </a:moveTo>
                                <a:lnTo>
                                  <a:pt x="3422880" y="1307274"/>
                                </a:lnTo>
                              </a:path>
                              <a:path w="4628515" h="1307465">
                                <a:moveTo>
                                  <a:pt x="3790327" y="1271404"/>
                                </a:moveTo>
                                <a:lnTo>
                                  <a:pt x="3790327" y="1307274"/>
                                </a:lnTo>
                              </a:path>
                              <a:path w="4628515" h="1307465">
                                <a:moveTo>
                                  <a:pt x="4157774" y="1271405"/>
                                </a:moveTo>
                                <a:lnTo>
                                  <a:pt x="4157774" y="1307274"/>
                                </a:lnTo>
                              </a:path>
                              <a:path w="4628515" h="1307465">
                                <a:moveTo>
                                  <a:pt x="4525313" y="1271405"/>
                                </a:moveTo>
                                <a:lnTo>
                                  <a:pt x="4525313" y="1307274"/>
                                </a:lnTo>
                              </a:path>
                              <a:path w="4628515" h="1307465">
                                <a:moveTo>
                                  <a:pt x="38673" y="1271404"/>
                                </a:moveTo>
                                <a:lnTo>
                                  <a:pt x="38673" y="0"/>
                                </a:lnTo>
                              </a:path>
                              <a:path w="4628515" h="1307465">
                                <a:moveTo>
                                  <a:pt x="38673" y="1230173"/>
                                </a:moveTo>
                                <a:lnTo>
                                  <a:pt x="0" y="1230173"/>
                                </a:lnTo>
                              </a:path>
                              <a:path w="4628515" h="1307465">
                                <a:moveTo>
                                  <a:pt x="38673" y="1032008"/>
                                </a:moveTo>
                                <a:lnTo>
                                  <a:pt x="0" y="1032008"/>
                                </a:lnTo>
                              </a:path>
                              <a:path w="4628515" h="1307465">
                                <a:moveTo>
                                  <a:pt x="38673" y="833825"/>
                                </a:moveTo>
                                <a:lnTo>
                                  <a:pt x="0" y="833825"/>
                                </a:lnTo>
                              </a:path>
                              <a:path w="4628515" h="1307465">
                                <a:moveTo>
                                  <a:pt x="38673" y="635716"/>
                                </a:moveTo>
                                <a:lnTo>
                                  <a:pt x="0" y="635716"/>
                                </a:lnTo>
                              </a:path>
                              <a:path w="4628515" h="1307465">
                                <a:moveTo>
                                  <a:pt x="38673" y="437514"/>
                                </a:moveTo>
                                <a:lnTo>
                                  <a:pt x="0" y="437514"/>
                                </a:lnTo>
                              </a:path>
                              <a:path w="4628515" h="1307465">
                                <a:moveTo>
                                  <a:pt x="38673" y="239405"/>
                                </a:moveTo>
                                <a:lnTo>
                                  <a:pt x="0" y="239405"/>
                                </a:lnTo>
                              </a:path>
                              <a:path w="4628515" h="1307465">
                                <a:moveTo>
                                  <a:pt x="38673" y="41203"/>
                                </a:moveTo>
                                <a:lnTo>
                                  <a:pt x="0" y="41203"/>
                                </a:lnTo>
                              </a:path>
                            </a:pathLst>
                          </a:custGeom>
                          <a:ln w="12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0B1DCB" id="Group 6" o:spid="_x0000_s1026" style="position:absolute;margin-left:103.1pt;margin-top:.35pt;width:364.5pt;height:103pt;z-index:-251654144;mso-wrap-distance-left:0;mso-wrap-distance-right:0;mso-position-horizontal-relative:page" coordsize="46291,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">
                <v:shape id="Graphic 7" o:spid="_x0000_s1027" style="position:absolute;left:1074;top:506;width:44527;height:11119;visibility:visible;mso-wrap-style:square;v-text-anchor:top" coordsize="4452620,111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" path="m34411,338551l34411,em191890,940330r,-87834em375632,1054762r,-36329em743079,1083118r,-25817em1110526,1085021r,-26396em1478065,1078317r,-26765em2212959,1061191r,-27417em2947945,1051985r,-32411em3315392,1053971r,-37203em3682840,1053456r,-30029em4050287,1059168r,-30057em4417826,1050670r,-44166em,l68813,em157487,852496r68814,em341220,1018433r68814,em708722,1057301r68805,em1076170,1058625r68804,em1443617,1051552r68804,1em2178603,1033774r68804,em2913497,1019574r68805,em3280944,1016768r68805,em3648483,1023427r68805,em4015930,1029111r68805,em4383378,1006504r68804,em34411,338551r,338552em191890,940330r,87788em375632,1054762r,36330em743079,1083118r,25807em1110526,1085021r,26387em1478065,1078317r,26754em2212959,1061191r,27417em2947945,1051985r,32420em3315392,1053971r,37194em3682840,1053456r,30030em4050287,1059168r,30057em4417826,1050670r,44174em,677103r68813,em157487,1028118r68814,em341220,1091092r68814,em708722,1108925r68805,em1076170,1111408r68804,em1443617,1105071r68804,em2178603,1088608r68804,em2913497,1084405r68805,em3280944,1091165r68805,em3648483,1083486r68805,em4015930,1089225r68805,em4383378,1094844r68804,e" filled="f" strokeweight=".03572mm">
                  <v:path arrowok="t"/>
                </v:shape>
                <v:shape id="Graphic 8" o:spid="_x0000_s1028" style="position:absolute;left:1281;top:3747;width:44113;height:7754;visibility:visible;mso-wrap-style:square;v-text-anchor:top" coordsize="441134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" path="m27558,14439l11152,,6889,2483,2618,4966,,9565r,4874l,19406r2618,4506l6889,26396r4263,2483l16397,28879r4271,-2483l24931,23912r2627,-4506l27558,14439xem185037,616217r,-4966l182419,606744r-4272,-2483l173885,601778r-5246,l164368,604261r-4263,2483l157478,611251r,4966l173885,630602r4262,-2465l182419,625672r2618,-4552l185037,616217xem368779,730650l352372,716238r-4262,2465l343838,721168r-2618,4552l341220,730650r,4930l343838,740132r4272,2465l352372,745062r5245,l361889,742597r4262,-2465l368779,735580r,-4930xem736226,759005r,-4929l733654,749523r-4318,-2465l725111,744593r-5237,l715557,747058r-4226,2465l708667,754076r,4929l708667,763935r2664,4553l715557,770953r4317,2464l725111,773417r4225,-2464l733654,768488r2572,-4553l736226,759005xem1103673,760909r,-4930l1101101,751427r-4318,-2465l1092558,746497r-5236,l1083004,748962r-4226,2465l1076114,755979r,4930l1092558,775321r4225,-2465l1101101,770392r2572,-4553l1103673,760909xem1471212,754204r-16443,-14412l1450543,742248r-4317,2465l1443653,749275r,4929l1443653,759125r2573,4562l1450543,766152r4226,2464l1460005,768616r4317,-2464l1468548,763687r2664,-4562l1471212,754204xem2206106,737079r,-4930l2203534,727597r-4317,-2465l2194991,722667r-5236,l2185437,725132r-4225,2465l2178548,732149r,4930l2178548,742009r2664,4552l2185437,749026r4318,2465l2194991,751491r4226,-2465l2203534,746561r2572,-4552l2206106,737079xem2941092,727873r-16443,-14413l2920423,715925r-4317,2465l2913534,722943r,4930l2913534,732802r2572,4553l2920423,739820r4226,2465l2929885,742285r4318,-2465l2938428,737355r2664,-4553l2941092,727873xem3308540,729859r-16444,-14412l3287871,717912r-4318,2465l3280981,724930r,4929l3280981,734789r2572,4553l3287871,741807r4225,2464l3297332,744271r4318,-2464l3305876,739342r2664,-4553l3308540,729859xem3675987,729344r-16444,-14412l3655318,717397r-4226,2465l3648428,724414r,4930l3648428,734274r2664,4553l3655318,741291r4225,2465l3664871,743756r4226,-2465l3673323,738827r2664,-4553l3675987,729344xem4043434,735056r,-4930l4040862,725573r-4318,-2465l4032319,720644r-5237,l4022765,723108r-4226,2465l4015875,730126r,4930l4015875,739986r2664,4552l4022765,747003r4317,2465l4032319,749468r4225,-2465l4040862,744538r2572,-4552l4043434,735056xem4410973,726557r-16443,-14412l4390304,714610r-4318,2465l4383414,721628r,4929l4383414,731487r2572,4553l4390304,738505r4226,2465l4399766,740970r4317,-2465l4408309,736040r2664,-4553l4410973,726557xe" filled="f" strokeweight=".03572mm">
                  <v:path arrowok="t"/>
                </v:shape>
                <v:shape id="Graphic 9" o:spid="_x0000_s1029" style="position:absolute;left:1418;top:3892;width:43841;height:7467;visibility:visible;mso-wrap-style:square;v-text-anchor:top" coordsize="438404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" path="m,l157478,601778,341220,716210r367447,28356l1076114,746469r367539,-6704l2178548,722639r734986,-9206l3280981,715420r367447,-516l4015875,720616r367539,-8498e" filled="f" strokeweight=".03575mm">
                  <v:path arrowok="t"/>
                </v:shape>
                <v:shape id="Graphic 10" o:spid="_x0000_s1030" style="position:absolute;left:386;top:10450;width:45904;height:13;visibility:visible;mso-wrap-style:square;v-text-anchor:top" coordsize="4590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" path="m,l4589800,e" filled="f" strokeweight=".03575mm">
                  <v:stroke dashstyle="longDash"/>
                  <v:path arrowok="t"/>
                </v:shape>
                <v:shape id="Graphic 11" o:spid="_x0000_s1031" style="position:absolute;left:46202;top:10406;width:88;height:64;visibility:visible;mso-wrap-style:square;v-text-anchor:top" coordsize="88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" path="m1102,l,3108,7716,5913,8818,2805,1102,xe" fillcolor="black" stroked="f">
                  <v:path arrowok="t"/>
                </v:shape>
                <v:shape id="Graphic 12" o:spid="_x0000_s1032" style="position:absolute;top:6;width:46285;height:13075;visibility:visible;mso-wrap-style:square;v-text-anchor:top" coordsize="4628515,130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" path="m38673,1271404r4589801,1em4628474,1271405l4628474,em38673,l4628474,em38673,1271404l38673,em38673,1271404r4589801,1em141898,1271404r,35870em299377,1271404r,35870em483119,1271404r,35870em850566,1271404r,35870em1218013,1271404r,35870em1585552,1271404r,35870em2320447,1271404r,35870em3055433,1271404r,35870em3422880,1271404r,35870em3790327,1271404r,35870em4157774,1271405r,35869em4525313,1271405r,35869em38673,1271404l38673,em38673,1230173r-38673,em38673,1032008r-38673,em38673,833825l,833825em38673,635716l,635716em38673,437514l,437514em38673,239405l,239405em38673,41203l,41203e" filled="f" strokeweight=".03572mm">
                  <v:path arrowok="t"/>
                </v:shape>
                <w10:wrap anchorx="page"/>
              </v:group>
            </w:pict>
          </mc:Fallback>
        </mc:AlternateContent>
      </w:r>
      <w:r>
        <w:rPr>
          <w:rFonts w:ascii="Arial"/>
          <w:spacing w:val="-4"/>
          <w:sz w:val="13"/>
        </w:rPr>
        <w:t>2400</w:t>
      </w:r>
    </w:p>
    <w:p w14:paraId="4DE8E92A" w14:textId="77777777" w:rsidR="00CE0C6E" w:rsidRDefault="00CE0C6E" w:rsidP="00942C08">
      <w:pPr>
        <w:pStyle w:val="BodyText"/>
        <w:spacing w:before="13"/>
        <w:ind w:left="0"/>
        <w:jc w:val="left"/>
        <w:rPr>
          <w:rFonts w:ascii="Arial"/>
          <w:sz w:val="13"/>
        </w:rPr>
      </w:pPr>
    </w:p>
    <w:p w14:paraId="7B45BEB4" w14:textId="77777777" w:rsidR="00CE0C6E" w:rsidRDefault="00881B1C" w:rsidP="00942C08">
      <w:pPr>
        <w:ind w:left="463"/>
        <w:rPr>
          <w:rFonts w:ascii="Arial"/>
          <w:sz w:val="13"/>
        </w:rPr>
      </w:pPr>
      <w:r>
        <w:rPr>
          <w:noProof/>
        </w:rPr>
        <mc:AlternateContent>
          <mc:Choice Requires="wps">
            <w:drawing>
              <wp:anchor distT="0" distB="0" distL="0" distR="0" simplePos="0" relativeHeight="251660288" behindDoc="0" locked="0" layoutInCell="1" allowOverlap="1" wp14:anchorId="06046851" wp14:editId="72228D4A">
                <wp:simplePos x="0" y="0"/>
                <wp:positionH relativeFrom="page">
                  <wp:posOffset>951613</wp:posOffset>
                </wp:positionH>
                <wp:positionV relativeFrom="paragraph">
                  <wp:posOffset>-57859</wp:posOffset>
                </wp:positionV>
                <wp:extent cx="125730" cy="10001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000125"/>
                        </a:xfrm>
                        <a:prstGeom prst="rect">
                          <a:avLst/>
                        </a:prstGeom>
                      </wps:spPr>
                      <wps:txbx>
                        <w:txbxContent>
                          <w:p w14:paraId="1EFEC1E3" w14:textId="77777777" w:rsidR="00CE0C6E" w:rsidRDefault="00881B1C">
                            <w:pPr>
                              <w:spacing w:before="16"/>
                              <w:ind w:left="20"/>
                              <w:rPr>
                                <w:rFonts w:ascii="Arial"/>
                                <w:sz w:val="14"/>
                              </w:rPr>
                            </w:pPr>
                            <w:r>
                              <w:rPr>
                                <w:rFonts w:ascii="Arial"/>
                                <w:spacing w:val="-6"/>
                                <w:sz w:val="14"/>
                              </w:rPr>
                              <w:t>Mean</w:t>
                            </w:r>
                            <w:r>
                              <w:rPr>
                                <w:rFonts w:ascii="Arial"/>
                                <w:spacing w:val="-5"/>
                                <w:sz w:val="14"/>
                              </w:rPr>
                              <w:t xml:space="preserve"> </w:t>
                            </w:r>
                            <w:r>
                              <w:rPr>
                                <w:rFonts w:ascii="Arial"/>
                                <w:spacing w:val="-6"/>
                                <w:sz w:val="14"/>
                              </w:rPr>
                              <w:t>LDH</w:t>
                            </w:r>
                            <w:r>
                              <w:rPr>
                                <w:rFonts w:ascii="Arial"/>
                                <w:spacing w:val="-7"/>
                                <w:sz w:val="14"/>
                              </w:rPr>
                              <w:t xml:space="preserve"> </w:t>
                            </w:r>
                            <w:r>
                              <w:rPr>
                                <w:rFonts w:ascii="Arial"/>
                                <w:spacing w:val="-6"/>
                                <w:sz w:val="14"/>
                              </w:rPr>
                              <w:t>Level</w:t>
                            </w:r>
                            <w:r>
                              <w:rPr>
                                <w:rFonts w:ascii="Arial"/>
                                <w:spacing w:val="-1"/>
                                <w:sz w:val="14"/>
                              </w:rPr>
                              <w:t xml:space="preserve"> </w:t>
                            </w:r>
                            <w:r>
                              <w:rPr>
                                <w:rFonts w:ascii="Arial"/>
                                <w:spacing w:val="-6"/>
                                <w:sz w:val="14"/>
                              </w:rPr>
                              <w:t>(SD)</w:t>
                            </w:r>
                            <w:r>
                              <w:rPr>
                                <w:rFonts w:ascii="Arial"/>
                                <w:spacing w:val="-5"/>
                                <w:sz w:val="14"/>
                              </w:rPr>
                              <w:t xml:space="preserve"> </w:t>
                            </w:r>
                            <w:r>
                              <w:rPr>
                                <w:rFonts w:ascii="Arial"/>
                                <w:spacing w:val="-6"/>
                                <w:sz w:val="14"/>
                              </w:rPr>
                              <w:t>U/L</w:t>
                            </w:r>
                          </w:p>
                        </w:txbxContent>
                      </wps:txbx>
                      <wps:bodyPr vert="vert270" wrap="square" lIns="0" tIns="0" rIns="0" bIns="0" rtlCol="0">
                        <a:noAutofit/>
                      </wps:bodyPr>
                    </wps:wsp>
                  </a:graphicData>
                </a:graphic>
              </wp:anchor>
            </w:drawing>
          </mc:Choice>
          <mc:Fallback>
            <w:pict>
              <v:shapetype w14:anchorId="06046851" id="_x0000_t202" coordsize="21600,21600" o:spt="202" path="m,l,21600r21600,l21600,xe">
                <v:stroke joinstyle="miter"/>
                <v:path gradientshapeok="t" o:connecttype="rect"/>
              </v:shapetype>
              <v:shape id="Textbox 13" o:spid="_x0000_s1026" type="#_x0000_t202" style="position:absolute;left:0;text-align:left;margin-left:74.95pt;margin-top:-4.55pt;width:9.9pt;height:78.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" filled="f" stroked="f">
                <v:textbox style="layout-flow:vertical;mso-layout-flow-alt:bottom-to-top" inset="0,0,0,0">
                  <w:txbxContent>
                    <w:p w14:paraId="1EFEC1E3" w14:textId="77777777" w:rsidR="00CE0C6E" w:rsidRDefault="00881B1C">
                      <w:pPr>
                        <w:spacing w:before="16"/>
                        <w:ind w:left="20"/>
                        <w:rPr>
                          <w:rFonts w:ascii="Arial"/>
                          <w:sz w:val="14"/>
                        </w:rPr>
                      </w:pPr>
                      <w:r>
                        <w:rPr>
                          <w:rFonts w:ascii="Arial"/>
                          <w:spacing w:val="-6"/>
                          <w:sz w:val="14"/>
                        </w:rPr>
                        <w:t>Mean</w:t>
                      </w:r>
                      <w:r>
                        <w:rPr>
                          <w:rFonts w:ascii="Arial"/>
                          <w:spacing w:val="-5"/>
                          <w:sz w:val="14"/>
                        </w:rPr>
                        <w:t xml:space="preserve"> </w:t>
                      </w:r>
                      <w:r>
                        <w:rPr>
                          <w:rFonts w:ascii="Arial"/>
                          <w:spacing w:val="-6"/>
                          <w:sz w:val="14"/>
                        </w:rPr>
                        <w:t>LDH</w:t>
                      </w:r>
                      <w:r>
                        <w:rPr>
                          <w:rFonts w:ascii="Arial"/>
                          <w:spacing w:val="-7"/>
                          <w:sz w:val="14"/>
                        </w:rPr>
                        <w:t xml:space="preserve"> </w:t>
                      </w:r>
                      <w:r>
                        <w:rPr>
                          <w:rFonts w:ascii="Arial"/>
                          <w:spacing w:val="-6"/>
                          <w:sz w:val="14"/>
                        </w:rPr>
                        <w:t>Level</w:t>
                      </w:r>
                      <w:r>
                        <w:rPr>
                          <w:rFonts w:ascii="Arial"/>
                          <w:spacing w:val="-1"/>
                          <w:sz w:val="14"/>
                        </w:rPr>
                        <w:t xml:space="preserve"> </w:t>
                      </w:r>
                      <w:r>
                        <w:rPr>
                          <w:rFonts w:ascii="Arial"/>
                          <w:spacing w:val="-6"/>
                          <w:sz w:val="14"/>
                        </w:rPr>
                        <w:t>(SD)</w:t>
                      </w:r>
                      <w:r>
                        <w:rPr>
                          <w:rFonts w:ascii="Arial"/>
                          <w:spacing w:val="-5"/>
                          <w:sz w:val="14"/>
                        </w:rPr>
                        <w:t xml:space="preserve"> </w:t>
                      </w:r>
                      <w:r>
                        <w:rPr>
                          <w:rFonts w:ascii="Arial"/>
                          <w:spacing w:val="-6"/>
                          <w:sz w:val="14"/>
                        </w:rPr>
                        <w:t>U/L</w:t>
                      </w:r>
                    </w:p>
                  </w:txbxContent>
                </v:textbox>
                <w10:wrap anchorx="page"/>
              </v:shape>
            </w:pict>
          </mc:Fallback>
        </mc:AlternateContent>
      </w:r>
      <w:r>
        <w:rPr>
          <w:rFonts w:ascii="Arial"/>
          <w:spacing w:val="-4"/>
          <w:sz w:val="13"/>
        </w:rPr>
        <w:t>2000</w:t>
      </w:r>
    </w:p>
    <w:p w14:paraId="3DB20669" w14:textId="77777777" w:rsidR="00CE0C6E" w:rsidRDefault="00CE0C6E" w:rsidP="00942C08">
      <w:pPr>
        <w:pStyle w:val="BodyText"/>
        <w:spacing w:before="13"/>
        <w:ind w:left="0"/>
        <w:jc w:val="left"/>
        <w:rPr>
          <w:rFonts w:ascii="Arial"/>
          <w:sz w:val="13"/>
        </w:rPr>
      </w:pPr>
    </w:p>
    <w:p w14:paraId="71ACD045" w14:textId="77777777" w:rsidR="00CE0C6E" w:rsidRDefault="00881B1C" w:rsidP="00942C08">
      <w:pPr>
        <w:ind w:left="463"/>
        <w:rPr>
          <w:rFonts w:ascii="Arial"/>
          <w:sz w:val="13"/>
        </w:rPr>
      </w:pPr>
      <w:r>
        <w:rPr>
          <w:rFonts w:ascii="Arial"/>
          <w:spacing w:val="-4"/>
          <w:sz w:val="13"/>
        </w:rPr>
        <w:t>1600</w:t>
      </w:r>
    </w:p>
    <w:p w14:paraId="0DBED703" w14:textId="77777777" w:rsidR="00CE0C6E" w:rsidRDefault="00CE0C6E" w:rsidP="00942C08">
      <w:pPr>
        <w:pStyle w:val="BodyText"/>
        <w:spacing w:before="13"/>
        <w:ind w:left="0"/>
        <w:jc w:val="left"/>
        <w:rPr>
          <w:rFonts w:ascii="Arial"/>
          <w:sz w:val="13"/>
        </w:rPr>
      </w:pPr>
    </w:p>
    <w:p w14:paraId="6D4B4FF3" w14:textId="77777777" w:rsidR="00CE0C6E" w:rsidRDefault="00881B1C" w:rsidP="00942C08">
      <w:pPr>
        <w:ind w:left="463"/>
        <w:rPr>
          <w:rFonts w:ascii="Arial"/>
          <w:sz w:val="13"/>
        </w:rPr>
      </w:pPr>
      <w:r>
        <w:rPr>
          <w:rFonts w:ascii="Arial"/>
          <w:spacing w:val="-4"/>
          <w:sz w:val="13"/>
        </w:rPr>
        <w:t>1200</w:t>
      </w:r>
    </w:p>
    <w:p w14:paraId="7D471083" w14:textId="77777777" w:rsidR="00CE0C6E" w:rsidRDefault="00CE0C6E" w:rsidP="00942C08">
      <w:pPr>
        <w:pStyle w:val="BodyText"/>
        <w:spacing w:before="13"/>
        <w:ind w:left="0"/>
        <w:jc w:val="left"/>
        <w:rPr>
          <w:rFonts w:ascii="Arial"/>
          <w:sz w:val="13"/>
        </w:rPr>
      </w:pPr>
    </w:p>
    <w:p w14:paraId="2A517FE1" w14:textId="77777777" w:rsidR="00CE0C6E" w:rsidRDefault="00881B1C" w:rsidP="00942C08">
      <w:pPr>
        <w:ind w:left="528"/>
        <w:rPr>
          <w:rFonts w:ascii="Arial"/>
          <w:sz w:val="13"/>
        </w:rPr>
      </w:pPr>
      <w:r>
        <w:rPr>
          <w:rFonts w:ascii="Arial"/>
          <w:spacing w:val="-5"/>
          <w:sz w:val="13"/>
        </w:rPr>
        <w:t>800</w:t>
      </w:r>
    </w:p>
    <w:p w14:paraId="13A3B22F" w14:textId="77777777" w:rsidR="00CE0C6E" w:rsidRDefault="00CE0C6E" w:rsidP="00942C08">
      <w:pPr>
        <w:pStyle w:val="BodyText"/>
        <w:spacing w:before="13"/>
        <w:ind w:left="0"/>
        <w:jc w:val="left"/>
        <w:rPr>
          <w:rFonts w:ascii="Arial"/>
          <w:sz w:val="13"/>
        </w:rPr>
      </w:pPr>
    </w:p>
    <w:p w14:paraId="09F76794" w14:textId="77777777" w:rsidR="00CE0C6E" w:rsidRDefault="00881B1C" w:rsidP="00942C08">
      <w:pPr>
        <w:tabs>
          <w:tab w:val="left" w:pos="8115"/>
        </w:tabs>
        <w:ind w:left="528"/>
        <w:rPr>
          <w:rFonts w:ascii="Arial"/>
          <w:sz w:val="13"/>
        </w:rPr>
      </w:pPr>
      <w:r>
        <w:rPr>
          <w:rFonts w:ascii="Arial"/>
          <w:spacing w:val="-5"/>
          <w:position w:val="2"/>
          <w:sz w:val="13"/>
        </w:rPr>
        <w:t>400</w:t>
      </w:r>
      <w:r>
        <w:rPr>
          <w:rFonts w:ascii="Arial"/>
          <w:position w:val="2"/>
          <w:sz w:val="13"/>
        </w:rPr>
        <w:tab/>
      </w:r>
      <w:r>
        <w:rPr>
          <w:rFonts w:ascii="Arial"/>
          <w:spacing w:val="-4"/>
          <w:sz w:val="13"/>
        </w:rPr>
        <w:t>375</w:t>
      </w:r>
      <w:r>
        <w:rPr>
          <w:rFonts w:ascii="Arial"/>
          <w:spacing w:val="-6"/>
          <w:sz w:val="13"/>
        </w:rPr>
        <w:t xml:space="preserve"> </w:t>
      </w:r>
      <w:r>
        <w:rPr>
          <w:rFonts w:ascii="Arial"/>
          <w:spacing w:val="-4"/>
          <w:sz w:val="13"/>
        </w:rPr>
        <w:t>U/</w:t>
      </w:r>
      <w:proofErr w:type="gramStart"/>
      <w:r>
        <w:rPr>
          <w:rFonts w:ascii="Arial"/>
          <w:spacing w:val="-4"/>
          <w:sz w:val="13"/>
        </w:rPr>
        <w:t>L(</w:t>
      </w:r>
      <w:proofErr w:type="gramEnd"/>
      <w:r>
        <w:rPr>
          <w:rFonts w:ascii="Arial"/>
          <w:spacing w:val="-4"/>
          <w:sz w:val="13"/>
        </w:rPr>
        <w:t>1.5 ULN)</w:t>
      </w:r>
    </w:p>
    <w:p w14:paraId="734D5C93" w14:textId="77777777" w:rsidR="00CE0C6E" w:rsidRDefault="00881B1C" w:rsidP="00942C08">
      <w:pPr>
        <w:spacing w:before="143"/>
        <w:ind w:left="658"/>
        <w:rPr>
          <w:rFonts w:ascii="Arial"/>
          <w:sz w:val="13"/>
        </w:rPr>
      </w:pPr>
      <w:r>
        <w:rPr>
          <w:noProof/>
        </w:rPr>
        <mc:AlternateContent>
          <mc:Choice Requires="wps">
            <w:drawing>
              <wp:anchor distT="0" distB="0" distL="0" distR="0" simplePos="0" relativeHeight="251648000" behindDoc="0" locked="0" layoutInCell="1" allowOverlap="1" wp14:anchorId="329353FC" wp14:editId="5909A703">
                <wp:simplePos x="0" y="0"/>
                <wp:positionH relativeFrom="page">
                  <wp:posOffset>5763823</wp:posOffset>
                </wp:positionH>
                <wp:positionV relativeFrom="paragraph">
                  <wp:posOffset>322363</wp:posOffset>
                </wp:positionV>
                <wp:extent cx="238760" cy="69214"/>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238760" cy="69215"/>
                        </a:xfrm>
                        <a:prstGeom prst="rect">
                          <a:avLst/>
                        </a:prstGeom>
                      </wps:spPr>
                      <wps:txbx>
                        <w:txbxContent>
                          <w:p w14:paraId="553A632F"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168</w:t>
                            </w:r>
                          </w:p>
                        </w:txbxContent>
                      </wps:txbx>
                      <wps:bodyPr wrap="square" lIns="0" tIns="0" rIns="0" bIns="0" rtlCol="0">
                        <a:noAutofit/>
                      </wps:bodyPr>
                    </wps:wsp>
                  </a:graphicData>
                </a:graphic>
              </wp:anchor>
            </w:drawing>
          </mc:Choice>
          <mc:Fallback>
            <w:pict>
              <v:shape w14:anchorId="329353FC" id="Textbox 14" o:spid="_x0000_s1027" type="#_x0000_t202" style="position:absolute;left:0;text-align:left;margin-left:453.85pt;margin-top:25.4pt;width:18.8pt;height:5.45pt;rotation:45;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" filled="f" stroked="f">
                <v:textbox inset="0,0,0,0">
                  <w:txbxContent>
                    <w:p w14:paraId="553A632F"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168</w:t>
                      </w:r>
                    </w:p>
                  </w:txbxContent>
                </v:textbox>
                <w10:wrap anchorx="page"/>
              </v:shape>
            </w:pict>
          </mc:Fallback>
        </mc:AlternateContent>
      </w:r>
      <w:r>
        <w:rPr>
          <w:noProof/>
        </w:rPr>
        <mc:AlternateContent>
          <mc:Choice Requires="wps">
            <w:drawing>
              <wp:anchor distT="0" distB="0" distL="0" distR="0" simplePos="0" relativeHeight="251649024" behindDoc="0" locked="0" layoutInCell="1" allowOverlap="1" wp14:anchorId="62590E55" wp14:editId="0D87B078">
                <wp:simplePos x="0" y="0"/>
                <wp:positionH relativeFrom="page">
                  <wp:posOffset>5396284</wp:posOffset>
                </wp:positionH>
                <wp:positionV relativeFrom="paragraph">
                  <wp:posOffset>322363</wp:posOffset>
                </wp:positionV>
                <wp:extent cx="238760" cy="6921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238760" cy="69215"/>
                        </a:xfrm>
                        <a:prstGeom prst="rect">
                          <a:avLst/>
                        </a:prstGeom>
                      </wps:spPr>
                      <wps:txbx>
                        <w:txbxContent>
                          <w:p w14:paraId="4C078573"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154</w:t>
                            </w:r>
                          </w:p>
                        </w:txbxContent>
                      </wps:txbx>
                      <wps:bodyPr wrap="square" lIns="0" tIns="0" rIns="0" bIns="0" rtlCol="0">
                        <a:noAutofit/>
                      </wps:bodyPr>
                    </wps:wsp>
                  </a:graphicData>
                </a:graphic>
              </wp:anchor>
            </w:drawing>
          </mc:Choice>
          <mc:Fallback>
            <w:pict>
              <v:shape w14:anchorId="62590E55" id="Textbox 15" o:spid="_x0000_s1028" type="#_x0000_t202" style="position:absolute;left:0;text-align:left;margin-left:424.9pt;margin-top:25.4pt;width:18.8pt;height:5.45pt;rotation:45;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" filled="f" stroked="f">
                <v:textbox inset="0,0,0,0">
                  <w:txbxContent>
                    <w:p w14:paraId="4C078573"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154</w:t>
                      </w:r>
                    </w:p>
                  </w:txbxContent>
                </v:textbox>
                <w10:wrap anchorx="page"/>
              </v:shape>
            </w:pict>
          </mc:Fallback>
        </mc:AlternateContent>
      </w:r>
      <w:r>
        <w:rPr>
          <w:noProof/>
        </w:rPr>
        <mc:AlternateContent>
          <mc:Choice Requires="wps">
            <w:drawing>
              <wp:anchor distT="0" distB="0" distL="0" distR="0" simplePos="0" relativeHeight="251650048" behindDoc="0" locked="0" layoutInCell="1" allowOverlap="1" wp14:anchorId="29899A0D" wp14:editId="1EE7AFE1">
                <wp:simplePos x="0" y="0"/>
                <wp:positionH relativeFrom="page">
                  <wp:posOffset>5028837</wp:posOffset>
                </wp:positionH>
                <wp:positionV relativeFrom="paragraph">
                  <wp:posOffset>322363</wp:posOffset>
                </wp:positionV>
                <wp:extent cx="238760" cy="69214"/>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238760" cy="69215"/>
                        </a:xfrm>
                        <a:prstGeom prst="rect">
                          <a:avLst/>
                        </a:prstGeom>
                      </wps:spPr>
                      <wps:txbx>
                        <w:txbxContent>
                          <w:p w14:paraId="67B87C84"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140</w:t>
                            </w:r>
                          </w:p>
                        </w:txbxContent>
                      </wps:txbx>
                      <wps:bodyPr wrap="square" lIns="0" tIns="0" rIns="0" bIns="0" rtlCol="0">
                        <a:noAutofit/>
                      </wps:bodyPr>
                    </wps:wsp>
                  </a:graphicData>
                </a:graphic>
              </wp:anchor>
            </w:drawing>
          </mc:Choice>
          <mc:Fallback>
            <w:pict>
              <v:shape w14:anchorId="29899A0D" id="Textbox 16" o:spid="_x0000_s1029" type="#_x0000_t202" style="position:absolute;left:0;text-align:left;margin-left:395.95pt;margin-top:25.4pt;width:18.8pt;height:5.45pt;rotation:45;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" filled="f" stroked="f">
                <v:textbox inset="0,0,0,0">
                  <w:txbxContent>
                    <w:p w14:paraId="67B87C84"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140</w:t>
                      </w:r>
                    </w:p>
                  </w:txbxContent>
                </v:textbox>
                <w10:wrap anchorx="page"/>
              </v:shape>
            </w:pict>
          </mc:Fallback>
        </mc:AlternateContent>
      </w:r>
      <w:r>
        <w:rPr>
          <w:noProof/>
        </w:rPr>
        <mc:AlternateContent>
          <mc:Choice Requires="wps">
            <w:drawing>
              <wp:anchor distT="0" distB="0" distL="0" distR="0" simplePos="0" relativeHeight="251651072" behindDoc="0" locked="0" layoutInCell="1" allowOverlap="1" wp14:anchorId="39530555" wp14:editId="4100695E">
                <wp:simplePos x="0" y="0"/>
                <wp:positionH relativeFrom="page">
                  <wp:posOffset>4661389</wp:posOffset>
                </wp:positionH>
                <wp:positionV relativeFrom="paragraph">
                  <wp:posOffset>322363</wp:posOffset>
                </wp:positionV>
                <wp:extent cx="238760" cy="69214"/>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238760" cy="69215"/>
                        </a:xfrm>
                        <a:prstGeom prst="rect">
                          <a:avLst/>
                        </a:prstGeom>
                      </wps:spPr>
                      <wps:txbx>
                        <w:txbxContent>
                          <w:p w14:paraId="76AFC6A3"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126</w:t>
                            </w:r>
                          </w:p>
                        </w:txbxContent>
                      </wps:txbx>
                      <wps:bodyPr wrap="square" lIns="0" tIns="0" rIns="0" bIns="0" rtlCol="0">
                        <a:noAutofit/>
                      </wps:bodyPr>
                    </wps:wsp>
                  </a:graphicData>
                </a:graphic>
              </wp:anchor>
            </w:drawing>
          </mc:Choice>
          <mc:Fallback>
            <w:pict>
              <v:shape w14:anchorId="39530555" id="Textbox 17" o:spid="_x0000_s1030" type="#_x0000_t202" style="position:absolute;left:0;text-align:left;margin-left:367.05pt;margin-top:25.4pt;width:18.8pt;height:5.45pt;rotation:45;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" filled="f" stroked="f">
                <v:textbox inset="0,0,0,0">
                  <w:txbxContent>
                    <w:p w14:paraId="76AFC6A3"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126</w:t>
                      </w:r>
                    </w:p>
                  </w:txbxContent>
                </v:textbox>
                <w10:wrap anchorx="page"/>
              </v:shape>
            </w:pict>
          </mc:Fallback>
        </mc:AlternateContent>
      </w:r>
      <w:r>
        <w:rPr>
          <w:noProof/>
        </w:rPr>
        <mc:AlternateContent>
          <mc:Choice Requires="wps">
            <w:drawing>
              <wp:anchor distT="0" distB="0" distL="0" distR="0" simplePos="0" relativeHeight="251652096" behindDoc="0" locked="0" layoutInCell="1" allowOverlap="1" wp14:anchorId="47D70CAC" wp14:editId="200DEDF0">
                <wp:simplePos x="0" y="0"/>
                <wp:positionH relativeFrom="page">
                  <wp:posOffset>4293942</wp:posOffset>
                </wp:positionH>
                <wp:positionV relativeFrom="paragraph">
                  <wp:posOffset>322363</wp:posOffset>
                </wp:positionV>
                <wp:extent cx="238760" cy="69214"/>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238760" cy="69215"/>
                        </a:xfrm>
                        <a:prstGeom prst="rect">
                          <a:avLst/>
                        </a:prstGeom>
                      </wps:spPr>
                      <wps:txbx>
                        <w:txbxContent>
                          <w:p w14:paraId="34677161"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112</w:t>
                            </w:r>
                          </w:p>
                        </w:txbxContent>
                      </wps:txbx>
                      <wps:bodyPr wrap="square" lIns="0" tIns="0" rIns="0" bIns="0" rtlCol="0">
                        <a:noAutofit/>
                      </wps:bodyPr>
                    </wps:wsp>
                  </a:graphicData>
                </a:graphic>
              </wp:anchor>
            </w:drawing>
          </mc:Choice>
          <mc:Fallback>
            <w:pict>
              <v:shape w14:anchorId="47D70CAC" id="Textbox 18" o:spid="_x0000_s1031" type="#_x0000_t202" style="position:absolute;left:0;text-align:left;margin-left:338.1pt;margin-top:25.4pt;width:18.8pt;height:5.45pt;rotation:45;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" filled="f" stroked="f">
                <v:textbox inset="0,0,0,0">
                  <w:txbxContent>
                    <w:p w14:paraId="34677161"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112</w:t>
                      </w:r>
                    </w:p>
                  </w:txbxContent>
                </v:textbox>
                <w10:wrap anchorx="page"/>
              </v:shape>
            </w:pict>
          </mc:Fallback>
        </mc:AlternateContent>
      </w:r>
      <w:r>
        <w:rPr>
          <w:noProof/>
        </w:rPr>
        <mc:AlternateContent>
          <mc:Choice Requires="wps">
            <w:drawing>
              <wp:anchor distT="0" distB="0" distL="0" distR="0" simplePos="0" relativeHeight="251653120" behindDoc="0" locked="0" layoutInCell="1" allowOverlap="1" wp14:anchorId="516DE6A7" wp14:editId="0036860A">
                <wp:simplePos x="0" y="0"/>
                <wp:positionH relativeFrom="page">
                  <wp:posOffset>3564243</wp:posOffset>
                </wp:positionH>
                <wp:positionV relativeFrom="paragraph">
                  <wp:posOffset>309937</wp:posOffset>
                </wp:positionV>
                <wp:extent cx="203835" cy="69214"/>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203835" cy="69215"/>
                        </a:xfrm>
                        <a:prstGeom prst="rect">
                          <a:avLst/>
                        </a:prstGeom>
                      </wps:spPr>
                      <wps:txbx>
                        <w:txbxContent>
                          <w:p w14:paraId="55233A6A"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84</w:t>
                            </w:r>
                          </w:p>
                        </w:txbxContent>
                      </wps:txbx>
                      <wps:bodyPr wrap="square" lIns="0" tIns="0" rIns="0" bIns="0" rtlCol="0">
                        <a:noAutofit/>
                      </wps:bodyPr>
                    </wps:wsp>
                  </a:graphicData>
                </a:graphic>
              </wp:anchor>
            </w:drawing>
          </mc:Choice>
          <mc:Fallback>
            <w:pict>
              <v:shape w14:anchorId="516DE6A7" id="Textbox 19" o:spid="_x0000_s1032" type="#_x0000_t202" style="position:absolute;left:0;text-align:left;margin-left:280.65pt;margin-top:24.4pt;width:16.05pt;height:5.45pt;rotation:45;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" filled="f" stroked="f">
                <v:textbox inset="0,0,0,0">
                  <w:txbxContent>
                    <w:p w14:paraId="55233A6A"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84</w:t>
                      </w:r>
                    </w:p>
                  </w:txbxContent>
                </v:textbox>
                <w10:wrap anchorx="page"/>
              </v:shape>
            </w:pict>
          </mc:Fallback>
        </mc:AlternateContent>
      </w:r>
      <w:r>
        <w:rPr>
          <w:noProof/>
        </w:rPr>
        <mc:AlternateContent>
          <mc:Choice Requires="wps">
            <w:drawing>
              <wp:anchor distT="0" distB="0" distL="0" distR="0" simplePos="0" relativeHeight="251654144" behindDoc="0" locked="0" layoutInCell="1" allowOverlap="1" wp14:anchorId="46C0DA4A" wp14:editId="6F832C9C">
                <wp:simplePos x="0" y="0"/>
                <wp:positionH relativeFrom="page">
                  <wp:posOffset>2829349</wp:posOffset>
                </wp:positionH>
                <wp:positionV relativeFrom="paragraph">
                  <wp:posOffset>309937</wp:posOffset>
                </wp:positionV>
                <wp:extent cx="203835" cy="6921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203835" cy="69215"/>
                        </a:xfrm>
                        <a:prstGeom prst="rect">
                          <a:avLst/>
                        </a:prstGeom>
                      </wps:spPr>
                      <wps:txbx>
                        <w:txbxContent>
                          <w:p w14:paraId="59CD33EA"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56</w:t>
                            </w:r>
                          </w:p>
                        </w:txbxContent>
                      </wps:txbx>
                      <wps:bodyPr wrap="square" lIns="0" tIns="0" rIns="0" bIns="0" rtlCol="0">
                        <a:noAutofit/>
                      </wps:bodyPr>
                    </wps:wsp>
                  </a:graphicData>
                </a:graphic>
              </wp:anchor>
            </w:drawing>
          </mc:Choice>
          <mc:Fallback>
            <w:pict>
              <v:shape w14:anchorId="46C0DA4A" id="Textbox 20" o:spid="_x0000_s1033" type="#_x0000_t202" style="position:absolute;left:0;text-align:left;margin-left:222.8pt;margin-top:24.4pt;width:16.05pt;height:5.45pt;rotation:45;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" filled="f" stroked="f">
                <v:textbox inset="0,0,0,0">
                  <w:txbxContent>
                    <w:p w14:paraId="59CD33EA"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56</w:t>
                      </w:r>
                    </w:p>
                  </w:txbxContent>
                </v:textbox>
                <w10:wrap anchorx="page"/>
              </v:shape>
            </w:pict>
          </mc:Fallback>
        </mc:AlternateContent>
      </w:r>
      <w:r>
        <w:rPr>
          <w:noProof/>
        </w:rPr>
        <mc:AlternateContent>
          <mc:Choice Requires="wps">
            <w:drawing>
              <wp:anchor distT="0" distB="0" distL="0" distR="0" simplePos="0" relativeHeight="251655168" behindDoc="0" locked="0" layoutInCell="1" allowOverlap="1" wp14:anchorId="16536232" wp14:editId="17EAE604">
                <wp:simplePos x="0" y="0"/>
                <wp:positionH relativeFrom="page">
                  <wp:posOffset>2461902</wp:posOffset>
                </wp:positionH>
                <wp:positionV relativeFrom="paragraph">
                  <wp:posOffset>309937</wp:posOffset>
                </wp:positionV>
                <wp:extent cx="203835" cy="69214"/>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203835" cy="69215"/>
                        </a:xfrm>
                        <a:prstGeom prst="rect">
                          <a:avLst/>
                        </a:prstGeom>
                      </wps:spPr>
                      <wps:txbx>
                        <w:txbxContent>
                          <w:p w14:paraId="29963B28"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42</w:t>
                            </w:r>
                          </w:p>
                        </w:txbxContent>
                      </wps:txbx>
                      <wps:bodyPr wrap="square" lIns="0" tIns="0" rIns="0" bIns="0" rtlCol="0">
                        <a:noAutofit/>
                      </wps:bodyPr>
                    </wps:wsp>
                  </a:graphicData>
                </a:graphic>
              </wp:anchor>
            </w:drawing>
          </mc:Choice>
          <mc:Fallback>
            <w:pict>
              <v:shape w14:anchorId="16536232" id="Textbox 21" o:spid="_x0000_s1034" type="#_x0000_t202" style="position:absolute;left:0;text-align:left;margin-left:193.85pt;margin-top:24.4pt;width:16.05pt;height:5.45pt;rotation:45;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" filled="f" stroked="f">
                <v:textbox inset="0,0,0,0">
                  <w:txbxContent>
                    <w:p w14:paraId="29963B28"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42</w:t>
                      </w:r>
                    </w:p>
                  </w:txbxContent>
                </v:textbox>
                <w10:wrap anchorx="page"/>
              </v:shape>
            </w:pict>
          </mc:Fallback>
        </mc:AlternateContent>
      </w:r>
      <w:r>
        <w:rPr>
          <w:noProof/>
        </w:rPr>
        <mc:AlternateContent>
          <mc:Choice Requires="wps">
            <w:drawing>
              <wp:anchor distT="0" distB="0" distL="0" distR="0" simplePos="0" relativeHeight="251656192" behindDoc="0" locked="0" layoutInCell="1" allowOverlap="1" wp14:anchorId="2986F6BB" wp14:editId="39B41E27">
                <wp:simplePos x="0" y="0"/>
                <wp:positionH relativeFrom="page">
                  <wp:posOffset>2094363</wp:posOffset>
                </wp:positionH>
                <wp:positionV relativeFrom="paragraph">
                  <wp:posOffset>309937</wp:posOffset>
                </wp:positionV>
                <wp:extent cx="203835" cy="69214"/>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203835" cy="69215"/>
                        </a:xfrm>
                        <a:prstGeom prst="rect">
                          <a:avLst/>
                        </a:prstGeom>
                      </wps:spPr>
                      <wps:txbx>
                        <w:txbxContent>
                          <w:p w14:paraId="4F7EBC1A"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28</w:t>
                            </w:r>
                          </w:p>
                        </w:txbxContent>
                      </wps:txbx>
                      <wps:bodyPr wrap="square" lIns="0" tIns="0" rIns="0" bIns="0" rtlCol="0">
                        <a:noAutofit/>
                      </wps:bodyPr>
                    </wps:wsp>
                  </a:graphicData>
                </a:graphic>
              </wp:anchor>
            </w:drawing>
          </mc:Choice>
          <mc:Fallback>
            <w:pict>
              <v:shape w14:anchorId="2986F6BB" id="Textbox 22" o:spid="_x0000_s1035" type="#_x0000_t202" style="position:absolute;left:0;text-align:left;margin-left:164.9pt;margin-top:24.4pt;width:16.05pt;height:5.45pt;rotation:45;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" filled="f" stroked="f">
                <v:textbox inset="0,0,0,0">
                  <w:txbxContent>
                    <w:p w14:paraId="4F7EBC1A"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28</w:t>
                      </w:r>
                    </w:p>
                  </w:txbxContent>
                </v:textbox>
                <w10:wrap anchorx="page"/>
              </v:shape>
            </w:pict>
          </mc:Fallback>
        </mc:AlternateContent>
      </w:r>
      <w:r>
        <w:rPr>
          <w:noProof/>
        </w:rPr>
        <mc:AlternateContent>
          <mc:Choice Requires="wps">
            <w:drawing>
              <wp:anchor distT="0" distB="0" distL="0" distR="0" simplePos="0" relativeHeight="251657216" behindDoc="0" locked="0" layoutInCell="1" allowOverlap="1" wp14:anchorId="4DF59D2D" wp14:editId="629BAD79">
                <wp:simplePos x="0" y="0"/>
                <wp:positionH relativeFrom="page">
                  <wp:posOffset>1726925</wp:posOffset>
                </wp:positionH>
                <wp:positionV relativeFrom="paragraph">
                  <wp:posOffset>309937</wp:posOffset>
                </wp:positionV>
                <wp:extent cx="203835" cy="69214"/>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203835" cy="69215"/>
                        </a:xfrm>
                        <a:prstGeom prst="rect">
                          <a:avLst/>
                        </a:prstGeom>
                      </wps:spPr>
                      <wps:txbx>
                        <w:txbxContent>
                          <w:p w14:paraId="2BC941B6"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14</w:t>
                            </w:r>
                          </w:p>
                        </w:txbxContent>
                      </wps:txbx>
                      <wps:bodyPr wrap="square" lIns="0" tIns="0" rIns="0" bIns="0" rtlCol="0">
                        <a:noAutofit/>
                      </wps:bodyPr>
                    </wps:wsp>
                  </a:graphicData>
                </a:graphic>
              </wp:anchor>
            </w:drawing>
          </mc:Choice>
          <mc:Fallback>
            <w:pict>
              <v:shape w14:anchorId="4DF59D2D" id="Textbox 23" o:spid="_x0000_s1036" type="#_x0000_t202" style="position:absolute;left:0;text-align:left;margin-left:136pt;margin-top:24.4pt;width:16.05pt;height:5.45pt;rotation:45;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" filled="f" stroked="f">
                <v:textbox inset="0,0,0,0">
                  <w:txbxContent>
                    <w:p w14:paraId="2BC941B6"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8"/>
                          <w:sz w:val="11"/>
                        </w:rPr>
                        <w:t>14</w:t>
                      </w:r>
                    </w:p>
                  </w:txbxContent>
                </v:textbox>
                <w10:wrap anchorx="page"/>
              </v:shape>
            </w:pict>
          </mc:Fallback>
        </mc:AlternateContent>
      </w:r>
      <w:r>
        <w:rPr>
          <w:noProof/>
        </w:rPr>
        <mc:AlternateContent>
          <mc:Choice Requires="wps">
            <w:drawing>
              <wp:anchor distT="0" distB="0" distL="0" distR="0" simplePos="0" relativeHeight="251658240" behindDoc="0" locked="0" layoutInCell="1" allowOverlap="1" wp14:anchorId="095AEAE7" wp14:editId="7FF261A0">
                <wp:simplePos x="0" y="0"/>
                <wp:positionH relativeFrom="page">
                  <wp:posOffset>1548161</wp:posOffset>
                </wp:positionH>
                <wp:positionV relativeFrom="paragraph">
                  <wp:posOffset>297829</wp:posOffset>
                </wp:positionV>
                <wp:extent cx="169545" cy="69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169545" cy="69215"/>
                        </a:xfrm>
                        <a:prstGeom prst="rect">
                          <a:avLst/>
                        </a:prstGeom>
                      </wps:spPr>
                      <wps:txbx>
                        <w:txbxContent>
                          <w:p w14:paraId="5F073B37"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10"/>
                                <w:sz w:val="11"/>
                              </w:rPr>
                              <w:t>7</w:t>
                            </w:r>
                          </w:p>
                        </w:txbxContent>
                      </wps:txbx>
                      <wps:bodyPr wrap="square" lIns="0" tIns="0" rIns="0" bIns="0" rtlCol="0">
                        <a:noAutofit/>
                      </wps:bodyPr>
                    </wps:wsp>
                  </a:graphicData>
                </a:graphic>
              </wp:anchor>
            </w:drawing>
          </mc:Choice>
          <mc:Fallback>
            <w:pict>
              <v:shape w14:anchorId="095AEAE7" id="Textbox 24" o:spid="_x0000_s1037" type="#_x0000_t202" style="position:absolute;left:0;text-align:left;margin-left:121.9pt;margin-top:23.45pt;width:13.35pt;height:5.45pt;rotation:45;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" filled="f" stroked="f">
                <v:textbox inset="0,0,0,0">
                  <w:txbxContent>
                    <w:p w14:paraId="5F073B37" w14:textId="77777777" w:rsidR="00CE0C6E" w:rsidRDefault="00881B1C">
                      <w:pPr>
                        <w:spacing w:line="109" w:lineRule="exact"/>
                        <w:rPr>
                          <w:rFonts w:ascii="Arial"/>
                          <w:sz w:val="11"/>
                        </w:rPr>
                      </w:pPr>
                      <w:r>
                        <w:rPr>
                          <w:rFonts w:ascii="Arial"/>
                          <w:spacing w:val="-9"/>
                          <w:sz w:val="11"/>
                        </w:rPr>
                        <w:t>Day</w:t>
                      </w:r>
                      <w:r>
                        <w:rPr>
                          <w:rFonts w:ascii="Arial"/>
                          <w:spacing w:val="3"/>
                          <w:sz w:val="11"/>
                        </w:rPr>
                        <w:t xml:space="preserve"> </w:t>
                      </w:r>
                      <w:r>
                        <w:rPr>
                          <w:rFonts w:ascii="Arial"/>
                          <w:spacing w:val="-10"/>
                          <w:sz w:val="11"/>
                        </w:rPr>
                        <w:t>7</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109842CB" wp14:editId="3C472F67">
                <wp:simplePos x="0" y="0"/>
                <wp:positionH relativeFrom="page">
                  <wp:posOffset>1399353</wp:posOffset>
                </wp:positionH>
                <wp:positionV relativeFrom="paragraph">
                  <wp:posOffset>276926</wp:posOffset>
                </wp:positionV>
                <wp:extent cx="110489" cy="692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110489" cy="69215"/>
                        </a:xfrm>
                        <a:prstGeom prst="rect">
                          <a:avLst/>
                        </a:prstGeom>
                      </wps:spPr>
                      <wps:txbx>
                        <w:txbxContent>
                          <w:p w14:paraId="0B7BF7F7" w14:textId="77777777" w:rsidR="00CE0C6E" w:rsidRDefault="00881B1C">
                            <w:pPr>
                              <w:spacing w:line="109" w:lineRule="exact"/>
                              <w:rPr>
                                <w:rFonts w:ascii="Arial"/>
                                <w:sz w:val="11"/>
                              </w:rPr>
                            </w:pPr>
                            <w:r>
                              <w:rPr>
                                <w:rFonts w:ascii="Arial"/>
                                <w:spacing w:val="-10"/>
                                <w:sz w:val="11"/>
                              </w:rPr>
                              <w:t>Bas</w:t>
                            </w:r>
                          </w:p>
                        </w:txbxContent>
                      </wps:txbx>
                      <wps:bodyPr wrap="square" lIns="0" tIns="0" rIns="0" bIns="0" rtlCol="0">
                        <a:noAutofit/>
                      </wps:bodyPr>
                    </wps:wsp>
                  </a:graphicData>
                </a:graphic>
              </wp:anchor>
            </w:drawing>
          </mc:Choice>
          <mc:Fallback>
            <w:pict>
              <v:shape w14:anchorId="109842CB" id="Textbox 25" o:spid="_x0000_s1038" type="#_x0000_t202" style="position:absolute;left:0;text-align:left;margin-left:110.2pt;margin-top:21.8pt;width:8.7pt;height:5.45pt;rotation:45;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" filled="f" stroked="f">
                <v:textbox inset="0,0,0,0">
                  <w:txbxContent>
                    <w:p w14:paraId="0B7BF7F7" w14:textId="77777777" w:rsidR="00CE0C6E" w:rsidRDefault="00881B1C">
                      <w:pPr>
                        <w:spacing w:line="109" w:lineRule="exact"/>
                        <w:rPr>
                          <w:rFonts w:ascii="Arial"/>
                          <w:sz w:val="11"/>
                        </w:rPr>
                      </w:pPr>
                      <w:r>
                        <w:rPr>
                          <w:rFonts w:ascii="Arial"/>
                          <w:spacing w:val="-10"/>
                          <w:sz w:val="11"/>
                        </w:rPr>
                        <w:t>Bas</w:t>
                      </w:r>
                    </w:p>
                  </w:txbxContent>
                </v:textbox>
                <w10:wrap anchorx="page"/>
              </v:shape>
            </w:pict>
          </mc:Fallback>
        </mc:AlternateContent>
      </w:r>
      <w:r>
        <w:rPr>
          <w:rFonts w:ascii="Arial"/>
          <w:spacing w:val="-10"/>
          <w:sz w:val="13"/>
        </w:rPr>
        <w:t>0</w:t>
      </w:r>
    </w:p>
    <w:p w14:paraId="79E55C00" w14:textId="77777777" w:rsidR="00CE0C6E" w:rsidRDefault="00CE0C6E" w:rsidP="00942C08">
      <w:pPr>
        <w:pStyle w:val="BodyText"/>
        <w:spacing w:before="0"/>
        <w:ind w:left="0"/>
        <w:jc w:val="left"/>
        <w:rPr>
          <w:rFonts w:ascii="Arial"/>
          <w:sz w:val="14"/>
        </w:rPr>
      </w:pPr>
    </w:p>
    <w:p w14:paraId="6F075BB7" w14:textId="77777777" w:rsidR="00CE0C6E" w:rsidRDefault="00CE0C6E" w:rsidP="00942C08">
      <w:pPr>
        <w:pStyle w:val="BodyText"/>
        <w:spacing w:before="0"/>
        <w:ind w:left="0"/>
        <w:jc w:val="left"/>
        <w:rPr>
          <w:rFonts w:ascii="Arial"/>
          <w:sz w:val="14"/>
        </w:rPr>
      </w:pPr>
    </w:p>
    <w:p w14:paraId="08567518" w14:textId="77777777" w:rsidR="00CE0C6E" w:rsidRDefault="00CE0C6E" w:rsidP="00942C08">
      <w:pPr>
        <w:pStyle w:val="BodyText"/>
        <w:spacing w:before="4"/>
        <w:ind w:left="0"/>
        <w:jc w:val="left"/>
        <w:rPr>
          <w:rFonts w:ascii="Arial"/>
          <w:sz w:val="14"/>
        </w:rPr>
      </w:pPr>
    </w:p>
    <w:p w14:paraId="77D6C5B3" w14:textId="77777777" w:rsidR="00CE0C6E" w:rsidRDefault="00881B1C" w:rsidP="00942C08">
      <w:pPr>
        <w:ind w:right="520"/>
        <w:rPr>
          <w:rFonts w:ascii="Arial"/>
          <w:sz w:val="14"/>
        </w:rPr>
      </w:pPr>
      <w:r>
        <w:rPr>
          <w:rFonts w:ascii="Arial"/>
          <w:spacing w:val="-4"/>
          <w:sz w:val="14"/>
        </w:rPr>
        <w:t>Visit</w:t>
      </w:r>
    </w:p>
    <w:p w14:paraId="056B55C6" w14:textId="77777777" w:rsidR="00CE0C6E" w:rsidRDefault="00881B1C" w:rsidP="00942C08">
      <w:pPr>
        <w:pStyle w:val="BodyText"/>
        <w:spacing w:before="3"/>
        <w:ind w:left="0"/>
        <w:jc w:val="left"/>
        <w:rPr>
          <w:rFonts w:ascii="Arial"/>
          <w:sz w:val="5"/>
        </w:rPr>
      </w:pPr>
      <w:r>
        <w:rPr>
          <w:noProof/>
        </w:rPr>
        <mc:AlternateContent>
          <mc:Choice Requires="wpg">
            <w:drawing>
              <wp:anchor distT="0" distB="0" distL="0" distR="0" simplePos="0" relativeHeight="251665408" behindDoc="1" locked="0" layoutInCell="1" allowOverlap="1" wp14:anchorId="11F24B1A" wp14:editId="1737DF44">
                <wp:simplePos x="0" y="0"/>
                <wp:positionH relativeFrom="page">
                  <wp:posOffset>3304459</wp:posOffset>
                </wp:positionH>
                <wp:positionV relativeFrom="paragraph">
                  <wp:posOffset>54370</wp:posOffset>
                </wp:positionV>
                <wp:extent cx="669925" cy="11176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 cy="111760"/>
                          <a:chOff x="0" y="0"/>
                          <a:chExt cx="669925" cy="111760"/>
                        </a:xfrm>
                      </wpg:grpSpPr>
                      <wps:wsp>
                        <wps:cNvPr id="27" name="Graphic 27"/>
                        <wps:cNvSpPr/>
                        <wps:spPr>
                          <a:xfrm>
                            <a:off x="643" y="643"/>
                            <a:ext cx="668655" cy="110489"/>
                          </a:xfrm>
                          <a:custGeom>
                            <a:avLst/>
                            <a:gdLst/>
                            <a:ahLst/>
                            <a:cxnLst/>
                            <a:rect l="l" t="t" r="r" b="b"/>
                            <a:pathLst>
                              <a:path w="668655" h="110489">
                                <a:moveTo>
                                  <a:pt x="0" y="110367"/>
                                </a:moveTo>
                                <a:lnTo>
                                  <a:pt x="668294" y="110367"/>
                                </a:lnTo>
                                <a:lnTo>
                                  <a:pt x="668294" y="0"/>
                                </a:lnTo>
                                <a:lnTo>
                                  <a:pt x="0" y="0"/>
                                </a:lnTo>
                                <a:lnTo>
                                  <a:pt x="0" y="110367"/>
                                </a:lnTo>
                                <a:close/>
                              </a:path>
                            </a:pathLst>
                          </a:custGeom>
                          <a:ln w="1287">
                            <a:solidFill>
                              <a:srgbClr val="000000"/>
                            </a:solidFill>
                            <a:prstDash val="solid"/>
                          </a:ln>
                        </wps:spPr>
                        <wps:bodyPr wrap="square" lIns="0" tIns="0" rIns="0" bIns="0" rtlCol="0">
                          <a:prstTxWarp prst="textNoShape">
                            <a:avLst/>
                          </a:prstTxWarp>
                          <a:noAutofit/>
                        </wps:bodyPr>
                      </wps:wsp>
                      <wps:wsp>
                        <wps:cNvPr id="28" name="Graphic 28"/>
                        <wps:cNvSpPr/>
                        <wps:spPr>
                          <a:xfrm>
                            <a:off x="28202" y="55827"/>
                            <a:ext cx="248285" cy="1270"/>
                          </a:xfrm>
                          <a:custGeom>
                            <a:avLst/>
                            <a:gdLst/>
                            <a:ahLst/>
                            <a:cxnLst/>
                            <a:rect l="l" t="t" r="r" b="b"/>
                            <a:pathLst>
                              <a:path w="248285">
                                <a:moveTo>
                                  <a:pt x="0" y="0"/>
                                </a:moveTo>
                                <a:lnTo>
                                  <a:pt x="248026" y="0"/>
                                </a:lnTo>
                              </a:path>
                            </a:pathLst>
                          </a:custGeom>
                          <a:ln w="1287">
                            <a:solidFill>
                              <a:srgbClr val="000000"/>
                            </a:solidFill>
                            <a:prstDash val="solid"/>
                          </a:ln>
                        </wps:spPr>
                        <wps:bodyPr wrap="square" lIns="0" tIns="0" rIns="0" bIns="0" rtlCol="0">
                          <a:prstTxWarp prst="textNoShape">
                            <a:avLst/>
                          </a:prstTxWarp>
                          <a:noAutofit/>
                        </wps:bodyPr>
                      </wps:wsp>
                      <wps:wsp>
                        <wps:cNvPr id="29" name="Textbox 29"/>
                        <wps:cNvSpPr txBox="1"/>
                        <wps:spPr>
                          <a:xfrm>
                            <a:off x="0" y="0"/>
                            <a:ext cx="669925" cy="111760"/>
                          </a:xfrm>
                          <a:prstGeom prst="rect">
                            <a:avLst/>
                          </a:prstGeom>
                        </wps:spPr>
                        <wps:txbx>
                          <w:txbxContent>
                            <w:p w14:paraId="2FECEDB4" w14:textId="77777777" w:rsidR="00CE0C6E" w:rsidRDefault="00881B1C">
                              <w:pPr>
                                <w:spacing w:before="19"/>
                                <w:ind w:left="489"/>
                                <w:rPr>
                                  <w:rFonts w:ascii="Arial"/>
                                  <w:sz w:val="12"/>
                                </w:rPr>
                              </w:pPr>
                              <w:r>
                                <w:rPr>
                                  <w:rFonts w:ascii="Arial"/>
                                  <w:spacing w:val="-2"/>
                                  <w:sz w:val="12"/>
                                </w:rPr>
                                <w:t>Iptacopan</w:t>
                              </w:r>
                            </w:p>
                          </w:txbxContent>
                        </wps:txbx>
                        <wps:bodyPr wrap="square" lIns="0" tIns="0" rIns="0" bIns="0" rtlCol="0">
                          <a:noAutofit/>
                        </wps:bodyPr>
                      </wps:wsp>
                    </wpg:wgp>
                  </a:graphicData>
                </a:graphic>
              </wp:anchor>
            </w:drawing>
          </mc:Choice>
          <mc:Fallback>
            <w:pict>
              <v:group w14:anchorId="11F24B1A" id="Group 26" o:spid="_x0000_s1039" style="position:absolute;margin-left:260.2pt;margin-top:4.3pt;width:52.75pt;height:8.8pt;z-index:-251651072;mso-wrap-distance-left:0;mso-wrap-distance-right:0;mso-position-horizontal-relative:page" coordsize="6699,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">
                <v:shape id="Graphic 27" o:spid="_x0000_s1040" style="position:absolute;left:6;top:6;width:6686;height:1105;visibility:visible;mso-wrap-style:square;v-text-anchor:top" coordsize="668655,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" path="m,110367r668294,l668294,,,,,110367xe" filled="f" strokeweight=".03575mm">
                  <v:path arrowok="t"/>
                </v:shape>
                <v:shape id="Graphic 28" o:spid="_x0000_s1041" style="position:absolute;left:282;top:558;width:2482;height:12;visibility:visible;mso-wrap-style:square;v-text-anchor:top" coordsize="248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" path="m,l248026,e" filled="f" strokeweight=".03575mm">
                  <v:path arrowok="t"/>
                </v:shape>
                <v:shape id="Textbox 29" o:spid="_x0000_s1042" type="#_x0000_t202" style="position:absolute;width:6699;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FECEDB4" w14:textId="77777777" w:rsidR="00CE0C6E" w:rsidRDefault="00881B1C">
                        <w:pPr>
                          <w:spacing w:before="19"/>
                          <w:ind w:left="489"/>
                          <w:rPr>
                            <w:rFonts w:ascii="Arial"/>
                            <w:sz w:val="12"/>
                          </w:rPr>
                        </w:pPr>
                        <w:r>
                          <w:rPr>
                            <w:rFonts w:ascii="Arial"/>
                            <w:spacing w:val="-2"/>
                            <w:sz w:val="12"/>
                          </w:rPr>
                          <w:t>Iptacopan</w:t>
                        </w:r>
                      </w:p>
                    </w:txbxContent>
                  </v:textbox>
                </v:shape>
                <w10:wrap type="topAndBottom" anchorx="page"/>
              </v:group>
            </w:pict>
          </mc:Fallback>
        </mc:AlternateContent>
      </w:r>
    </w:p>
    <w:p w14:paraId="01C63638" w14:textId="77777777" w:rsidR="00CE0C6E" w:rsidRDefault="00881B1C" w:rsidP="00942C08">
      <w:pPr>
        <w:pStyle w:val="BodyText"/>
        <w:spacing w:before="91"/>
        <w:ind w:right="279"/>
        <w:jc w:val="left"/>
      </w:pPr>
      <w:r>
        <w:t>The results for the primary endpoint were consistent across the predefined subgroups examined, including</w:t>
      </w:r>
      <w:r>
        <w:rPr>
          <w:spacing w:val="-1"/>
        </w:rPr>
        <w:t xml:space="preserve"> </w:t>
      </w:r>
      <w:r>
        <w:t>disease</w:t>
      </w:r>
      <w:r>
        <w:rPr>
          <w:spacing w:val="-3"/>
        </w:rPr>
        <w:t xml:space="preserve"> </w:t>
      </w:r>
      <w:r>
        <w:t>duration,</w:t>
      </w:r>
      <w:r>
        <w:rPr>
          <w:spacing w:val="-5"/>
        </w:rPr>
        <w:t xml:space="preserve"> </w:t>
      </w:r>
      <w:r>
        <w:t>age,</w:t>
      </w:r>
      <w:r>
        <w:rPr>
          <w:spacing w:val="-1"/>
        </w:rPr>
        <w:t xml:space="preserve"> </w:t>
      </w:r>
      <w:r>
        <w:t>sex,</w:t>
      </w:r>
      <w:r>
        <w:rPr>
          <w:spacing w:val="-3"/>
        </w:rPr>
        <w:t xml:space="preserve"> </w:t>
      </w:r>
      <w:r>
        <w:t xml:space="preserve">baseline </w:t>
      </w:r>
      <w:proofErr w:type="spellStart"/>
      <w:r>
        <w:t>haemoglobin</w:t>
      </w:r>
      <w:proofErr w:type="spellEnd"/>
      <w:r>
        <w:t>,</w:t>
      </w:r>
      <w:r>
        <w:rPr>
          <w:spacing w:val="-1"/>
        </w:rPr>
        <w:t xml:space="preserve"> </w:t>
      </w:r>
      <w:r>
        <w:t>history</w:t>
      </w:r>
      <w:r>
        <w:rPr>
          <w:spacing w:val="-3"/>
        </w:rPr>
        <w:t xml:space="preserve"> </w:t>
      </w:r>
      <w:r>
        <w:t>of</w:t>
      </w:r>
      <w:r>
        <w:rPr>
          <w:spacing w:val="-3"/>
        </w:rPr>
        <w:t xml:space="preserve"> </w:t>
      </w:r>
      <w:r>
        <w:t>MAVEs,</w:t>
      </w:r>
      <w:r>
        <w:rPr>
          <w:spacing w:val="-1"/>
        </w:rPr>
        <w:t xml:space="preserve"> </w:t>
      </w:r>
      <w:r>
        <w:t>need</w:t>
      </w:r>
      <w:r>
        <w:rPr>
          <w:spacing w:val="-1"/>
        </w:rPr>
        <w:t xml:space="preserve"> </w:t>
      </w:r>
      <w:r>
        <w:t>for</w:t>
      </w:r>
      <w:r>
        <w:rPr>
          <w:spacing w:val="-3"/>
        </w:rPr>
        <w:t xml:space="preserve"> </w:t>
      </w:r>
      <w:r>
        <w:t>transfusion</w:t>
      </w:r>
      <w:r>
        <w:rPr>
          <w:spacing w:val="-3"/>
        </w:rPr>
        <w:t xml:space="preserve"> </w:t>
      </w:r>
      <w:r>
        <w:t>in the last 6 months, and number of transfusions in the last 6 months (&lt;2 or ≥2).</w:t>
      </w:r>
    </w:p>
    <w:p w14:paraId="2C1AB90B" w14:textId="77777777" w:rsidR="00CE0C6E" w:rsidRDefault="00881B1C" w:rsidP="00942C08">
      <w:pPr>
        <w:pStyle w:val="Heading2"/>
        <w:numPr>
          <w:ilvl w:val="1"/>
          <w:numId w:val="1"/>
        </w:numPr>
        <w:tabs>
          <w:tab w:val="left" w:pos="718"/>
        </w:tabs>
        <w:spacing w:before="242"/>
        <w:ind w:left="718" w:hanging="578"/>
        <w:rPr>
          <w:rFonts w:ascii="Cambria"/>
        </w:rPr>
      </w:pPr>
      <w:r>
        <w:rPr>
          <w:rFonts w:ascii="Cambria"/>
          <w:smallCaps/>
          <w:spacing w:val="-2"/>
        </w:rPr>
        <w:t>Pharmacokinetic</w:t>
      </w:r>
      <w:r>
        <w:rPr>
          <w:rFonts w:ascii="Cambria"/>
          <w:smallCaps/>
          <w:spacing w:val="11"/>
        </w:rPr>
        <w:t xml:space="preserve"> </w:t>
      </w:r>
      <w:r>
        <w:rPr>
          <w:rFonts w:ascii="Cambria"/>
          <w:smallCaps/>
          <w:spacing w:val="-2"/>
        </w:rPr>
        <w:t>properties</w:t>
      </w:r>
    </w:p>
    <w:p w14:paraId="1839A568" w14:textId="77777777" w:rsidR="00CE0C6E" w:rsidRDefault="00881B1C" w:rsidP="00942C08">
      <w:pPr>
        <w:pStyle w:val="Heading3"/>
        <w:spacing w:before="165"/>
      </w:pPr>
      <w:r>
        <w:rPr>
          <w:spacing w:val="-2"/>
        </w:rPr>
        <w:t>Absorption</w:t>
      </w:r>
    </w:p>
    <w:p w14:paraId="768B390E" w14:textId="77777777" w:rsidR="00CE0C6E" w:rsidRDefault="00881B1C" w:rsidP="00942C08">
      <w:pPr>
        <w:pStyle w:val="BodyText"/>
        <w:spacing w:before="154"/>
        <w:ind w:right="274"/>
        <w:jc w:val="left"/>
      </w:pPr>
      <w:r>
        <w:t>Following</w:t>
      </w:r>
      <w:r>
        <w:rPr>
          <w:spacing w:val="-2"/>
        </w:rPr>
        <w:t xml:space="preserve"> </w:t>
      </w:r>
      <w:r>
        <w:t>oral</w:t>
      </w:r>
      <w:r>
        <w:rPr>
          <w:spacing w:val="-1"/>
        </w:rPr>
        <w:t xml:space="preserve"> </w:t>
      </w:r>
      <w:r>
        <w:t>administration,</w:t>
      </w:r>
      <w:r>
        <w:rPr>
          <w:spacing w:val="-1"/>
        </w:rPr>
        <w:t xml:space="preserve"> </w:t>
      </w:r>
      <w:proofErr w:type="spellStart"/>
      <w:r>
        <w:t>iptacopan</w:t>
      </w:r>
      <w:proofErr w:type="spellEnd"/>
      <w:r>
        <w:rPr>
          <w:spacing w:val="-4"/>
        </w:rPr>
        <w:t xml:space="preserve"> </w:t>
      </w:r>
      <w:r>
        <w:t>reached</w:t>
      </w:r>
      <w:r>
        <w:rPr>
          <w:spacing w:val="-1"/>
        </w:rPr>
        <w:t xml:space="preserve"> </w:t>
      </w:r>
      <w:r>
        <w:t>peak plasma</w:t>
      </w:r>
      <w:r>
        <w:rPr>
          <w:spacing w:val="-3"/>
        </w:rPr>
        <w:t xml:space="preserve"> </w:t>
      </w:r>
      <w:r>
        <w:t>concentrations</w:t>
      </w:r>
      <w:r>
        <w:rPr>
          <w:spacing w:val="-1"/>
        </w:rPr>
        <w:t xml:space="preserve"> </w:t>
      </w:r>
      <w:r>
        <w:t>approximately</w:t>
      </w:r>
      <w:r>
        <w:rPr>
          <w:spacing w:val="-3"/>
        </w:rPr>
        <w:t xml:space="preserve"> </w:t>
      </w:r>
      <w:r>
        <w:t xml:space="preserve">2 hours post dose. At the recommended dosing regimen of 200 mg twice daily, steady-state is achieved in </w:t>
      </w:r>
      <w:r>
        <w:rPr>
          <w:position w:val="2"/>
        </w:rPr>
        <w:t>approximately 5 days with minor accumulation (1.4-fold). The C</w:t>
      </w:r>
      <w:r>
        <w:rPr>
          <w:sz w:val="14"/>
        </w:rPr>
        <w:t>max</w:t>
      </w:r>
      <w:r>
        <w:rPr>
          <w:spacing w:val="25"/>
          <w:sz w:val="14"/>
        </w:rPr>
        <w:t xml:space="preserve"> </w:t>
      </w:r>
      <w:r>
        <w:rPr>
          <w:position w:val="2"/>
        </w:rPr>
        <w:t xml:space="preserve">and AUC data from a food-effect </w:t>
      </w:r>
      <w:r>
        <w:t xml:space="preserve">study involving administration of </w:t>
      </w:r>
      <w:proofErr w:type="spellStart"/>
      <w:r>
        <w:t>iptacopan</w:t>
      </w:r>
      <w:proofErr w:type="spellEnd"/>
      <w:r>
        <w:t xml:space="preserve"> to healthy volunteers under fasting conditions or with a high-fat</w:t>
      </w:r>
      <w:r>
        <w:rPr>
          <w:spacing w:val="-5"/>
        </w:rPr>
        <w:t xml:space="preserve"> </w:t>
      </w:r>
      <w:r>
        <w:t>meal</w:t>
      </w:r>
      <w:r>
        <w:rPr>
          <w:spacing w:val="-5"/>
        </w:rPr>
        <w:t xml:space="preserve"> </w:t>
      </w:r>
      <w:r>
        <w:t>indicated</w:t>
      </w:r>
      <w:r>
        <w:rPr>
          <w:spacing w:val="-5"/>
        </w:rPr>
        <w:t xml:space="preserve"> </w:t>
      </w:r>
      <w:r>
        <w:t>that</w:t>
      </w:r>
      <w:r>
        <w:rPr>
          <w:spacing w:val="-5"/>
        </w:rPr>
        <w:t xml:space="preserve"> </w:t>
      </w:r>
      <w:r>
        <w:t>exposure</w:t>
      </w:r>
      <w:r>
        <w:rPr>
          <w:spacing w:val="-6"/>
        </w:rPr>
        <w:t xml:space="preserve"> </w:t>
      </w:r>
      <w:r>
        <w:t>to</w:t>
      </w:r>
      <w:r>
        <w:rPr>
          <w:spacing w:val="-5"/>
        </w:rPr>
        <w:t xml:space="preserve"> </w:t>
      </w:r>
      <w:proofErr w:type="spellStart"/>
      <w:r>
        <w:t>iptacopan</w:t>
      </w:r>
      <w:proofErr w:type="spellEnd"/>
      <w:r>
        <w:rPr>
          <w:spacing w:val="-5"/>
        </w:rPr>
        <w:t xml:space="preserve"> </w:t>
      </w:r>
      <w:r>
        <w:t>is</w:t>
      </w:r>
      <w:r>
        <w:rPr>
          <w:spacing w:val="-9"/>
        </w:rPr>
        <w:t xml:space="preserve"> </w:t>
      </w:r>
      <w:r>
        <w:t>not</w:t>
      </w:r>
      <w:r>
        <w:rPr>
          <w:spacing w:val="-5"/>
        </w:rPr>
        <w:t xml:space="preserve"> </w:t>
      </w:r>
      <w:r>
        <w:t>affected</w:t>
      </w:r>
      <w:r>
        <w:rPr>
          <w:spacing w:val="-5"/>
        </w:rPr>
        <w:t xml:space="preserve"> </w:t>
      </w:r>
      <w:r>
        <w:t>by</w:t>
      </w:r>
      <w:r>
        <w:rPr>
          <w:spacing w:val="-5"/>
        </w:rPr>
        <w:t xml:space="preserve"> </w:t>
      </w:r>
      <w:r>
        <w:t>food.</w:t>
      </w:r>
      <w:r>
        <w:rPr>
          <w:spacing w:val="-7"/>
        </w:rPr>
        <w:t xml:space="preserve"> </w:t>
      </w:r>
      <w:r>
        <w:t>Therefore,</w:t>
      </w:r>
      <w:r>
        <w:rPr>
          <w:spacing w:val="-4"/>
        </w:rPr>
        <w:t xml:space="preserve"> </w:t>
      </w:r>
      <w:r>
        <w:t>FABHALTA</w:t>
      </w:r>
      <w:r>
        <w:rPr>
          <w:spacing w:val="-9"/>
        </w:rPr>
        <w:t xml:space="preserve"> </w:t>
      </w:r>
      <w:r>
        <w:t>may be taken with or without food.</w:t>
      </w:r>
    </w:p>
    <w:p w14:paraId="5618C9B7" w14:textId="77777777" w:rsidR="00CE0C6E" w:rsidRDefault="00881B1C" w:rsidP="00942C08">
      <w:pPr>
        <w:pStyle w:val="Heading3"/>
        <w:spacing w:before="244"/>
      </w:pPr>
      <w:r>
        <w:rPr>
          <w:spacing w:val="-2"/>
        </w:rPr>
        <w:t>Distribution</w:t>
      </w:r>
    </w:p>
    <w:p w14:paraId="0FFF6699" w14:textId="78C8BFA0" w:rsidR="00CE0C6E" w:rsidRDefault="00881B1C" w:rsidP="00942C08">
      <w:pPr>
        <w:pStyle w:val="BodyText"/>
        <w:spacing w:before="155"/>
        <w:ind w:right="274"/>
        <w:jc w:val="left"/>
      </w:pPr>
      <w:r>
        <w:t>Iptacopan showed concentration-dependent plasma protein binding due to binding to the target FB in</w:t>
      </w:r>
      <w:r>
        <w:rPr>
          <w:spacing w:val="-13"/>
        </w:rPr>
        <w:t xml:space="preserve"> </w:t>
      </w:r>
      <w:r>
        <w:t>the</w:t>
      </w:r>
      <w:r>
        <w:rPr>
          <w:spacing w:val="-13"/>
        </w:rPr>
        <w:t xml:space="preserve"> </w:t>
      </w:r>
      <w:r>
        <w:t>systemic</w:t>
      </w:r>
      <w:r>
        <w:rPr>
          <w:spacing w:val="-14"/>
        </w:rPr>
        <w:t xml:space="preserve"> </w:t>
      </w:r>
      <w:r>
        <w:t>circulation.</w:t>
      </w:r>
      <w:r>
        <w:rPr>
          <w:spacing w:val="-12"/>
        </w:rPr>
        <w:t xml:space="preserve"> </w:t>
      </w:r>
      <w:r>
        <w:t>Iptacopan</w:t>
      </w:r>
      <w:r>
        <w:rPr>
          <w:spacing w:val="-13"/>
        </w:rPr>
        <w:t xml:space="preserve"> </w:t>
      </w:r>
      <w:r>
        <w:t>was</w:t>
      </w:r>
      <w:r>
        <w:rPr>
          <w:spacing w:val="-14"/>
        </w:rPr>
        <w:t xml:space="preserve"> </w:t>
      </w:r>
      <w:r>
        <w:t>75%</w:t>
      </w:r>
      <w:r>
        <w:rPr>
          <w:spacing w:val="-13"/>
        </w:rPr>
        <w:t xml:space="preserve"> </w:t>
      </w:r>
      <w:r>
        <w:t>to</w:t>
      </w:r>
      <w:r>
        <w:rPr>
          <w:spacing w:val="-12"/>
        </w:rPr>
        <w:t xml:space="preserve"> </w:t>
      </w:r>
      <w:r>
        <w:t>93%</w:t>
      </w:r>
      <w:r>
        <w:rPr>
          <w:spacing w:val="-13"/>
        </w:rPr>
        <w:t xml:space="preserve"> </w:t>
      </w:r>
      <w:r>
        <w:t>protein</w:t>
      </w:r>
      <w:r>
        <w:rPr>
          <w:spacing w:val="-13"/>
        </w:rPr>
        <w:t xml:space="preserve"> </w:t>
      </w:r>
      <w:r>
        <w:t>bound</w:t>
      </w:r>
      <w:r>
        <w:rPr>
          <w:spacing w:val="-12"/>
        </w:rPr>
        <w:t xml:space="preserve"> </w:t>
      </w:r>
      <w:r>
        <w:rPr>
          <w:i/>
        </w:rPr>
        <w:t>in</w:t>
      </w:r>
      <w:r>
        <w:rPr>
          <w:i/>
          <w:spacing w:val="-13"/>
        </w:rPr>
        <w:t xml:space="preserve"> </w:t>
      </w:r>
      <w:r>
        <w:rPr>
          <w:i/>
        </w:rPr>
        <w:t>vitro</w:t>
      </w:r>
      <w:r>
        <w:rPr>
          <w:i/>
          <w:spacing w:val="-13"/>
        </w:rPr>
        <w:t xml:space="preserve"> </w:t>
      </w:r>
      <w:r>
        <w:t>at</w:t>
      </w:r>
      <w:r>
        <w:rPr>
          <w:spacing w:val="-12"/>
        </w:rPr>
        <w:t xml:space="preserve"> </w:t>
      </w:r>
      <w:r>
        <w:t>relevant</w:t>
      </w:r>
      <w:r>
        <w:rPr>
          <w:spacing w:val="-12"/>
        </w:rPr>
        <w:t xml:space="preserve"> </w:t>
      </w:r>
      <w:r>
        <w:t>clinical</w:t>
      </w:r>
      <w:r>
        <w:rPr>
          <w:spacing w:val="-13"/>
        </w:rPr>
        <w:t xml:space="preserve"> </w:t>
      </w:r>
      <w:r>
        <w:t>plasma</w:t>
      </w:r>
      <w:r w:rsidR="00270122">
        <w:t xml:space="preserve"> </w:t>
      </w:r>
    </w:p>
    <w:p w14:paraId="782ECA74" w14:textId="77777777" w:rsidR="00CE0C6E" w:rsidRDefault="00881B1C" w:rsidP="00942C08">
      <w:pPr>
        <w:pStyle w:val="BodyText"/>
        <w:spacing w:before="41"/>
        <w:ind w:right="281"/>
        <w:jc w:val="left"/>
      </w:pPr>
      <w:r>
        <w:t xml:space="preserve">concentrations. After administration of </w:t>
      </w:r>
      <w:proofErr w:type="spellStart"/>
      <w:r>
        <w:t>iptacopan</w:t>
      </w:r>
      <w:proofErr w:type="spellEnd"/>
      <w:r>
        <w:t xml:space="preserve"> 200 mg twice daily, the apparent volume of </w:t>
      </w:r>
      <w:r>
        <w:lastRenderedPageBreak/>
        <w:t>distribution at steady state was approximately 288 L.</w:t>
      </w:r>
    </w:p>
    <w:p w14:paraId="3619CE02" w14:textId="77777777" w:rsidR="00CE0C6E" w:rsidRDefault="00881B1C" w:rsidP="00942C08">
      <w:pPr>
        <w:pStyle w:val="Heading3"/>
      </w:pPr>
      <w:r>
        <w:rPr>
          <w:spacing w:val="-2"/>
        </w:rPr>
        <w:t>Metabolism</w:t>
      </w:r>
    </w:p>
    <w:p w14:paraId="170104F6" w14:textId="77777777" w:rsidR="00CE0C6E" w:rsidRDefault="00881B1C" w:rsidP="00942C08">
      <w:pPr>
        <w:pStyle w:val="BodyText"/>
        <w:spacing w:before="155" w:line="276" w:lineRule="auto"/>
        <w:ind w:right="322"/>
        <w:jc w:val="left"/>
      </w:pPr>
      <w:r>
        <w:t xml:space="preserve">Metabolism is a predominant elimination pathway for </w:t>
      </w:r>
      <w:proofErr w:type="spellStart"/>
      <w:r>
        <w:t>iptacopan</w:t>
      </w:r>
      <w:proofErr w:type="spellEnd"/>
      <w:r>
        <w:t xml:space="preserve"> with approximately 50% of the dose attributed to oxidative pathways. Metabolism of </w:t>
      </w:r>
      <w:proofErr w:type="spellStart"/>
      <w:r>
        <w:t>iptacopan</w:t>
      </w:r>
      <w:proofErr w:type="spellEnd"/>
      <w:r>
        <w:t xml:space="preserve"> includes N-dealkylation, O- </w:t>
      </w:r>
      <w:proofErr w:type="spellStart"/>
      <w:r>
        <w:t>deethylation</w:t>
      </w:r>
      <w:proofErr w:type="spellEnd"/>
      <w:r>
        <w:t>, oxidation, and dehydrogenation, mostly driven by CYP2C8 (98%) with a small contribution</w:t>
      </w:r>
      <w:r>
        <w:rPr>
          <w:spacing w:val="-3"/>
        </w:rPr>
        <w:t xml:space="preserve"> </w:t>
      </w:r>
      <w:r>
        <w:t>from</w:t>
      </w:r>
      <w:r>
        <w:rPr>
          <w:spacing w:val="-3"/>
        </w:rPr>
        <w:t xml:space="preserve"> </w:t>
      </w:r>
      <w:r>
        <w:t>CYP2D6</w:t>
      </w:r>
      <w:r>
        <w:rPr>
          <w:spacing w:val="-6"/>
        </w:rPr>
        <w:t xml:space="preserve"> </w:t>
      </w:r>
      <w:r>
        <w:t>(2%).</w:t>
      </w:r>
      <w:r>
        <w:rPr>
          <w:spacing w:val="-5"/>
        </w:rPr>
        <w:t xml:space="preserve"> </w:t>
      </w:r>
      <w:r>
        <w:t>Glucuronidation</w:t>
      </w:r>
      <w:r>
        <w:rPr>
          <w:spacing w:val="-3"/>
        </w:rPr>
        <w:t xml:space="preserve"> </w:t>
      </w:r>
      <w:r>
        <w:t>(UGT1A1,</w:t>
      </w:r>
      <w:r>
        <w:rPr>
          <w:spacing w:val="-4"/>
        </w:rPr>
        <w:t xml:space="preserve"> </w:t>
      </w:r>
      <w:r>
        <w:t>UGT1A3,</w:t>
      </w:r>
      <w:r>
        <w:rPr>
          <w:spacing w:val="-2"/>
        </w:rPr>
        <w:t xml:space="preserve"> </w:t>
      </w:r>
      <w:r>
        <w:t>UGT1A8)</w:t>
      </w:r>
      <w:r>
        <w:rPr>
          <w:spacing w:val="-2"/>
        </w:rPr>
        <w:t xml:space="preserve"> </w:t>
      </w:r>
      <w:r>
        <w:t>is</w:t>
      </w:r>
      <w:r>
        <w:rPr>
          <w:spacing w:val="-5"/>
        </w:rPr>
        <w:t xml:space="preserve"> </w:t>
      </w:r>
      <w:r>
        <w:t>a</w:t>
      </w:r>
      <w:r>
        <w:rPr>
          <w:spacing w:val="-2"/>
        </w:rPr>
        <w:t xml:space="preserve"> </w:t>
      </w:r>
      <w:r>
        <w:t>minor</w:t>
      </w:r>
      <w:r>
        <w:rPr>
          <w:spacing w:val="-2"/>
        </w:rPr>
        <w:t xml:space="preserve"> </w:t>
      </w:r>
      <w:r>
        <w:t>pathway.</w:t>
      </w:r>
      <w:r>
        <w:rPr>
          <w:spacing w:val="-2"/>
        </w:rPr>
        <w:t xml:space="preserve"> </w:t>
      </w:r>
      <w:r>
        <w:t xml:space="preserve">In </w:t>
      </w:r>
      <w:r>
        <w:rPr>
          <w:position w:val="2"/>
        </w:rPr>
        <w:t xml:space="preserve">plasma, </w:t>
      </w:r>
      <w:proofErr w:type="spellStart"/>
      <w:r>
        <w:rPr>
          <w:position w:val="2"/>
        </w:rPr>
        <w:t>iptacopan</w:t>
      </w:r>
      <w:proofErr w:type="spellEnd"/>
      <w:r>
        <w:rPr>
          <w:position w:val="2"/>
        </w:rPr>
        <w:t xml:space="preserve"> was the major </w:t>
      </w:r>
      <w:proofErr w:type="gramStart"/>
      <w:r>
        <w:rPr>
          <w:position w:val="2"/>
        </w:rPr>
        <w:t>component</w:t>
      </w:r>
      <w:proofErr w:type="gramEnd"/>
      <w:r>
        <w:rPr>
          <w:position w:val="2"/>
        </w:rPr>
        <w:t xml:space="preserve"> accounting for 83% of the AUC</w:t>
      </w:r>
      <w:r>
        <w:rPr>
          <w:sz w:val="14"/>
        </w:rPr>
        <w:t>0-48hr</w:t>
      </w:r>
      <w:r>
        <w:rPr>
          <w:position w:val="2"/>
        </w:rPr>
        <w:t xml:space="preserve">. Two acyl </w:t>
      </w:r>
      <w:r>
        <w:t xml:space="preserve">glucuronides were the only metabolites detected in plasma and were minor, accounting for 8% and </w:t>
      </w:r>
      <w:r>
        <w:rPr>
          <w:position w:val="2"/>
        </w:rPr>
        <w:t>5% of the AUC</w:t>
      </w:r>
      <w:r>
        <w:rPr>
          <w:sz w:val="14"/>
        </w:rPr>
        <w:t>0-48hr</w:t>
      </w:r>
      <w:r>
        <w:rPr>
          <w:position w:val="2"/>
        </w:rPr>
        <w:t>. Iptacopan metabolites are not considered pharmacologically active.</w:t>
      </w:r>
    </w:p>
    <w:p w14:paraId="1D2809DE" w14:textId="77777777" w:rsidR="00CE0C6E" w:rsidRDefault="00881B1C" w:rsidP="00942C08">
      <w:pPr>
        <w:pStyle w:val="Heading3"/>
        <w:spacing w:before="241"/>
      </w:pPr>
      <w:r>
        <w:rPr>
          <w:spacing w:val="-2"/>
        </w:rPr>
        <w:t>Excretion</w:t>
      </w:r>
    </w:p>
    <w:p w14:paraId="240F3B7A" w14:textId="77777777" w:rsidR="00CE0C6E" w:rsidRDefault="00881B1C" w:rsidP="00942C08">
      <w:pPr>
        <w:pStyle w:val="BodyText"/>
        <w:spacing w:before="160" w:line="276" w:lineRule="auto"/>
        <w:ind w:right="322"/>
        <w:jc w:val="left"/>
      </w:pPr>
      <w:r>
        <w:t>In a human study, following a single 100 mg oral dose of [</w:t>
      </w:r>
      <w:r>
        <w:rPr>
          <w:vertAlign w:val="superscript"/>
        </w:rPr>
        <w:t>14</w:t>
      </w:r>
      <w:r>
        <w:t xml:space="preserve">C] </w:t>
      </w:r>
      <w:proofErr w:type="spellStart"/>
      <w:r>
        <w:t>iptacopan</w:t>
      </w:r>
      <w:proofErr w:type="spellEnd"/>
      <w:r>
        <w:t>, mean total excretion of radioactivity</w:t>
      </w:r>
      <w:r>
        <w:rPr>
          <w:spacing w:val="-2"/>
        </w:rPr>
        <w:t xml:space="preserve"> </w:t>
      </w:r>
      <w:r>
        <w:t>(</w:t>
      </w:r>
      <w:proofErr w:type="spellStart"/>
      <w:r>
        <w:t>iptacopan</w:t>
      </w:r>
      <w:proofErr w:type="spellEnd"/>
      <w:r>
        <w:rPr>
          <w:spacing w:val="-3"/>
        </w:rPr>
        <w:t xml:space="preserve"> </w:t>
      </w:r>
      <w:r>
        <w:t>and</w:t>
      </w:r>
      <w:r>
        <w:rPr>
          <w:spacing w:val="-3"/>
        </w:rPr>
        <w:t xml:space="preserve"> </w:t>
      </w:r>
      <w:r>
        <w:t>metabolites)</w:t>
      </w:r>
      <w:r>
        <w:rPr>
          <w:spacing w:val="-4"/>
        </w:rPr>
        <w:t xml:space="preserve"> </w:t>
      </w:r>
      <w:r>
        <w:t>was</w:t>
      </w:r>
      <w:r>
        <w:rPr>
          <w:spacing w:val="-4"/>
        </w:rPr>
        <w:t xml:space="preserve"> </w:t>
      </w:r>
      <w:r>
        <w:t>71.5%</w:t>
      </w:r>
      <w:r>
        <w:rPr>
          <w:spacing w:val="-4"/>
        </w:rPr>
        <w:t xml:space="preserve"> </w:t>
      </w:r>
      <w:r>
        <w:t>in</w:t>
      </w:r>
      <w:r>
        <w:rPr>
          <w:spacing w:val="-3"/>
        </w:rPr>
        <w:t xml:space="preserve"> </w:t>
      </w:r>
      <w:r>
        <w:t xml:space="preserve">the </w:t>
      </w:r>
      <w:proofErr w:type="spellStart"/>
      <w:r>
        <w:t>faeces</w:t>
      </w:r>
      <w:proofErr w:type="spellEnd"/>
      <w:r>
        <w:rPr>
          <w:spacing w:val="-4"/>
        </w:rPr>
        <w:t xml:space="preserve"> </w:t>
      </w:r>
      <w:r>
        <w:t>and</w:t>
      </w:r>
      <w:r>
        <w:rPr>
          <w:spacing w:val="-3"/>
        </w:rPr>
        <w:t xml:space="preserve"> </w:t>
      </w:r>
      <w:r>
        <w:t>24.8%</w:t>
      </w:r>
      <w:r>
        <w:rPr>
          <w:spacing w:val="-4"/>
        </w:rPr>
        <w:t xml:space="preserve"> </w:t>
      </w:r>
      <w:r>
        <w:t>in</w:t>
      </w:r>
      <w:r>
        <w:rPr>
          <w:spacing w:val="-2"/>
        </w:rPr>
        <w:t xml:space="preserve"> </w:t>
      </w:r>
      <w:r>
        <w:t>the</w:t>
      </w:r>
      <w:r>
        <w:rPr>
          <w:spacing w:val="-2"/>
        </w:rPr>
        <w:t xml:space="preserve"> </w:t>
      </w:r>
      <w:r>
        <w:t>urine</w:t>
      </w:r>
      <w:r>
        <w:rPr>
          <w:spacing w:val="-2"/>
        </w:rPr>
        <w:t xml:space="preserve"> </w:t>
      </w:r>
      <w:r>
        <w:t>giving</w:t>
      </w:r>
      <w:r>
        <w:rPr>
          <w:spacing w:val="-4"/>
        </w:rPr>
        <w:t xml:space="preserve"> </w:t>
      </w:r>
      <w:r>
        <w:t xml:space="preserve">total mean excretion of &gt;96% of the dose. Specifically, 17.9% of the dose was excreted as parent </w:t>
      </w:r>
      <w:proofErr w:type="spellStart"/>
      <w:r>
        <w:rPr>
          <w:position w:val="2"/>
        </w:rPr>
        <w:t>iptacopan</w:t>
      </w:r>
      <w:proofErr w:type="spellEnd"/>
      <w:r>
        <w:rPr>
          <w:position w:val="2"/>
        </w:rPr>
        <w:t xml:space="preserve"> into the urine and 16.8% in </w:t>
      </w:r>
      <w:proofErr w:type="spellStart"/>
      <w:r>
        <w:rPr>
          <w:position w:val="2"/>
        </w:rPr>
        <w:t>faeces</w:t>
      </w:r>
      <w:proofErr w:type="spellEnd"/>
      <w:r>
        <w:rPr>
          <w:position w:val="2"/>
        </w:rPr>
        <w:t>. The half-life (t</w:t>
      </w:r>
      <w:r>
        <w:rPr>
          <w:sz w:val="14"/>
        </w:rPr>
        <w:t>1/2</w:t>
      </w:r>
      <w:r>
        <w:rPr>
          <w:position w:val="2"/>
        </w:rPr>
        <w:t xml:space="preserve">) of </w:t>
      </w:r>
      <w:proofErr w:type="spellStart"/>
      <w:r>
        <w:rPr>
          <w:position w:val="2"/>
        </w:rPr>
        <w:t>iptacopan</w:t>
      </w:r>
      <w:proofErr w:type="spellEnd"/>
      <w:r>
        <w:rPr>
          <w:position w:val="2"/>
        </w:rPr>
        <w:t xml:space="preserve"> at steady state is </w:t>
      </w:r>
      <w:r>
        <w:t>approximately 25 hours after administration of FABHALTA 200 mg twice daily.</w:t>
      </w:r>
    </w:p>
    <w:p w14:paraId="77698924" w14:textId="77777777" w:rsidR="00CE0C6E" w:rsidRDefault="00881B1C" w:rsidP="00942C08">
      <w:pPr>
        <w:pStyle w:val="Heading3"/>
        <w:spacing w:before="239"/>
      </w:pPr>
      <w:r>
        <w:rPr>
          <w:spacing w:val="-2"/>
        </w:rPr>
        <w:t>Linearity/non-linearity</w:t>
      </w:r>
    </w:p>
    <w:p w14:paraId="26BF1168" w14:textId="77777777" w:rsidR="00CE0C6E" w:rsidRDefault="00881B1C" w:rsidP="00942C08">
      <w:pPr>
        <w:pStyle w:val="BodyText"/>
        <w:spacing w:before="159" w:line="276" w:lineRule="auto"/>
        <w:ind w:right="277"/>
        <w:jc w:val="left"/>
      </w:pPr>
      <w:r>
        <w:t>At</w:t>
      </w:r>
      <w:r>
        <w:rPr>
          <w:spacing w:val="-2"/>
        </w:rPr>
        <w:t xml:space="preserve"> </w:t>
      </w:r>
      <w:r>
        <w:t>doses</w:t>
      </w:r>
      <w:r>
        <w:rPr>
          <w:spacing w:val="-1"/>
        </w:rPr>
        <w:t xml:space="preserve"> </w:t>
      </w:r>
      <w:proofErr w:type="gramStart"/>
      <w:r>
        <w:t>between</w:t>
      </w:r>
      <w:r>
        <w:rPr>
          <w:spacing w:val="-2"/>
        </w:rPr>
        <w:t xml:space="preserve"> </w:t>
      </w:r>
      <w:r>
        <w:t>of</w:t>
      </w:r>
      <w:proofErr w:type="gramEnd"/>
      <w:r>
        <w:rPr>
          <w:spacing w:val="-2"/>
        </w:rPr>
        <w:t xml:space="preserve"> </w:t>
      </w:r>
      <w:r>
        <w:t>25</w:t>
      </w:r>
      <w:r>
        <w:rPr>
          <w:spacing w:val="-4"/>
        </w:rPr>
        <w:t xml:space="preserve"> </w:t>
      </w:r>
      <w:r>
        <w:t>mg</w:t>
      </w:r>
      <w:r>
        <w:rPr>
          <w:spacing w:val="-5"/>
        </w:rPr>
        <w:t xml:space="preserve"> </w:t>
      </w:r>
      <w:r>
        <w:t>and</w:t>
      </w:r>
      <w:r>
        <w:rPr>
          <w:spacing w:val="-4"/>
        </w:rPr>
        <w:t xml:space="preserve"> </w:t>
      </w:r>
      <w:r>
        <w:t>200</w:t>
      </w:r>
      <w:r>
        <w:rPr>
          <w:spacing w:val="-4"/>
        </w:rPr>
        <w:t xml:space="preserve"> </w:t>
      </w:r>
      <w:r>
        <w:t>mg</w:t>
      </w:r>
      <w:r>
        <w:rPr>
          <w:spacing w:val="-3"/>
        </w:rPr>
        <w:t xml:space="preserve"> </w:t>
      </w:r>
      <w:r>
        <w:t>twice</w:t>
      </w:r>
      <w:r>
        <w:rPr>
          <w:spacing w:val="-4"/>
        </w:rPr>
        <w:t xml:space="preserve"> </w:t>
      </w:r>
      <w:r>
        <w:t>daily,</w:t>
      </w:r>
      <w:r>
        <w:rPr>
          <w:spacing w:val="-2"/>
        </w:rPr>
        <w:t xml:space="preserve"> </w:t>
      </w:r>
      <w:proofErr w:type="spellStart"/>
      <w:r>
        <w:t>iptacopan</w:t>
      </w:r>
      <w:proofErr w:type="spellEnd"/>
      <w:r>
        <w:rPr>
          <w:spacing w:val="-3"/>
        </w:rPr>
        <w:t xml:space="preserve"> </w:t>
      </w:r>
      <w:r>
        <w:t>was</w:t>
      </w:r>
      <w:r>
        <w:rPr>
          <w:spacing w:val="-4"/>
        </w:rPr>
        <w:t xml:space="preserve"> </w:t>
      </w:r>
      <w:r>
        <w:t>overall</w:t>
      </w:r>
      <w:r>
        <w:rPr>
          <w:spacing w:val="-3"/>
        </w:rPr>
        <w:t xml:space="preserve"> </w:t>
      </w:r>
      <w:r>
        <w:t>under</w:t>
      </w:r>
      <w:r>
        <w:rPr>
          <w:spacing w:val="-2"/>
        </w:rPr>
        <w:t xml:space="preserve"> </w:t>
      </w:r>
      <w:r>
        <w:t>dose</w:t>
      </w:r>
      <w:r>
        <w:rPr>
          <w:spacing w:val="-1"/>
        </w:rPr>
        <w:t xml:space="preserve"> </w:t>
      </w:r>
      <w:r>
        <w:t>proportional. However, oral doses of 100 mg and 200 mg were approximately dose proportional.</w:t>
      </w:r>
    </w:p>
    <w:p w14:paraId="0B0B88D8" w14:textId="77777777" w:rsidR="00CE0C6E" w:rsidRDefault="00881B1C" w:rsidP="00942C08">
      <w:pPr>
        <w:pStyle w:val="Heading3"/>
        <w:spacing w:before="240"/>
      </w:pPr>
      <w:r>
        <w:t>Special</w:t>
      </w:r>
      <w:r>
        <w:rPr>
          <w:spacing w:val="-8"/>
        </w:rPr>
        <w:t xml:space="preserve"> </w:t>
      </w:r>
      <w:r>
        <w:rPr>
          <w:spacing w:val="-2"/>
        </w:rPr>
        <w:t>populations</w:t>
      </w:r>
    </w:p>
    <w:p w14:paraId="548D7393" w14:textId="77777777" w:rsidR="00CE0C6E" w:rsidRDefault="00881B1C" w:rsidP="00942C08">
      <w:pPr>
        <w:pStyle w:val="BodyText"/>
        <w:spacing w:before="160" w:line="276" w:lineRule="auto"/>
        <w:ind w:right="673"/>
        <w:jc w:val="left"/>
      </w:pPr>
      <w:r>
        <w:t>A</w:t>
      </w:r>
      <w:r>
        <w:rPr>
          <w:spacing w:val="-3"/>
        </w:rPr>
        <w:t xml:space="preserve"> </w:t>
      </w:r>
      <w:r>
        <w:t>population</w:t>
      </w:r>
      <w:r>
        <w:rPr>
          <w:spacing w:val="-4"/>
        </w:rPr>
        <w:t xml:space="preserve"> </w:t>
      </w:r>
      <w:r>
        <w:t>pharmacokinetic</w:t>
      </w:r>
      <w:r>
        <w:rPr>
          <w:spacing w:val="-3"/>
        </w:rPr>
        <w:t xml:space="preserve"> </w:t>
      </w:r>
      <w:r>
        <w:t>(PK)</w:t>
      </w:r>
      <w:r>
        <w:rPr>
          <w:spacing w:val="-3"/>
        </w:rPr>
        <w:t xml:space="preserve"> </w:t>
      </w:r>
      <w:r>
        <w:t>analysis</w:t>
      </w:r>
      <w:r>
        <w:rPr>
          <w:spacing w:val="-3"/>
        </w:rPr>
        <w:t xml:space="preserve"> </w:t>
      </w:r>
      <w:r>
        <w:t>was</w:t>
      </w:r>
      <w:r>
        <w:rPr>
          <w:spacing w:val="-3"/>
        </w:rPr>
        <w:t xml:space="preserve"> </w:t>
      </w:r>
      <w:r>
        <w:t>conducted</w:t>
      </w:r>
      <w:r>
        <w:rPr>
          <w:spacing w:val="-5"/>
        </w:rPr>
        <w:t xml:space="preserve"> </w:t>
      </w:r>
      <w:r>
        <w:t>on</w:t>
      </w:r>
      <w:r>
        <w:rPr>
          <w:spacing w:val="-4"/>
        </w:rPr>
        <w:t xml:space="preserve"> </w:t>
      </w:r>
      <w:r>
        <w:t>data</w:t>
      </w:r>
      <w:r>
        <w:rPr>
          <w:spacing w:val="-3"/>
        </w:rPr>
        <w:t xml:space="preserve"> </w:t>
      </w:r>
      <w:r>
        <w:t>from</w:t>
      </w:r>
      <w:r>
        <w:rPr>
          <w:spacing w:val="-4"/>
        </w:rPr>
        <w:t xml:space="preserve"> </w:t>
      </w:r>
      <w:r>
        <w:t>234</w:t>
      </w:r>
      <w:r>
        <w:rPr>
          <w:spacing w:val="-3"/>
        </w:rPr>
        <w:t xml:space="preserve"> </w:t>
      </w:r>
      <w:r>
        <w:t>patients.</w:t>
      </w:r>
      <w:r>
        <w:rPr>
          <w:spacing w:val="-3"/>
        </w:rPr>
        <w:t xml:space="preserve"> </w:t>
      </w:r>
      <w:r>
        <w:t>Age,</w:t>
      </w:r>
      <w:r>
        <w:rPr>
          <w:spacing w:val="-3"/>
        </w:rPr>
        <w:t xml:space="preserve"> </w:t>
      </w:r>
      <w:r>
        <w:t>body weight,</w:t>
      </w:r>
      <w:r>
        <w:rPr>
          <w:spacing w:val="-4"/>
        </w:rPr>
        <w:t xml:space="preserve"> </w:t>
      </w:r>
      <w:r>
        <w:t>eGFR,</w:t>
      </w:r>
      <w:r>
        <w:rPr>
          <w:spacing w:val="-2"/>
        </w:rPr>
        <w:t xml:space="preserve"> </w:t>
      </w:r>
      <w:r>
        <w:t>race</w:t>
      </w:r>
      <w:r>
        <w:rPr>
          <w:spacing w:val="-1"/>
        </w:rPr>
        <w:t xml:space="preserve"> </w:t>
      </w:r>
      <w:r>
        <w:t>and</w:t>
      </w:r>
      <w:r>
        <w:rPr>
          <w:spacing w:val="-3"/>
        </w:rPr>
        <w:t xml:space="preserve"> </w:t>
      </w:r>
      <w:r>
        <w:t>gender</w:t>
      </w:r>
      <w:r>
        <w:rPr>
          <w:spacing w:val="-2"/>
        </w:rPr>
        <w:t xml:space="preserve"> </w:t>
      </w:r>
      <w:r>
        <w:t>did</w:t>
      </w:r>
      <w:r>
        <w:rPr>
          <w:spacing w:val="-4"/>
        </w:rPr>
        <w:t xml:space="preserve"> </w:t>
      </w:r>
      <w:r>
        <w:t>not</w:t>
      </w:r>
      <w:r>
        <w:rPr>
          <w:spacing w:val="-4"/>
        </w:rPr>
        <w:t xml:space="preserve"> </w:t>
      </w:r>
      <w:r>
        <w:t>significantly</w:t>
      </w:r>
      <w:r>
        <w:rPr>
          <w:spacing w:val="-2"/>
        </w:rPr>
        <w:t xml:space="preserve"> </w:t>
      </w:r>
      <w:r>
        <w:t>influence</w:t>
      </w:r>
      <w:r>
        <w:rPr>
          <w:spacing w:val="-2"/>
        </w:rPr>
        <w:t xml:space="preserve"> </w:t>
      </w:r>
      <w:proofErr w:type="spellStart"/>
      <w:r>
        <w:t>iptacopan</w:t>
      </w:r>
      <w:proofErr w:type="spellEnd"/>
      <w:r>
        <w:rPr>
          <w:spacing w:val="-5"/>
        </w:rPr>
        <w:t xml:space="preserve"> </w:t>
      </w:r>
      <w:r>
        <w:t>PK.</w:t>
      </w:r>
      <w:r>
        <w:rPr>
          <w:spacing w:val="-2"/>
        </w:rPr>
        <w:t xml:space="preserve"> </w:t>
      </w:r>
      <w:r>
        <w:t>Studies</w:t>
      </w:r>
      <w:r>
        <w:rPr>
          <w:spacing w:val="-2"/>
        </w:rPr>
        <w:t xml:space="preserve"> </w:t>
      </w:r>
      <w:r>
        <w:t>that</w:t>
      </w:r>
      <w:r>
        <w:rPr>
          <w:spacing w:val="-2"/>
        </w:rPr>
        <w:t xml:space="preserve"> </w:t>
      </w:r>
      <w:r>
        <w:t xml:space="preserve">included Asian subjects showed that the PK of </w:t>
      </w:r>
      <w:proofErr w:type="spellStart"/>
      <w:r>
        <w:t>iptacopan</w:t>
      </w:r>
      <w:proofErr w:type="spellEnd"/>
      <w:r>
        <w:t xml:space="preserve"> were </w:t>
      </w:r>
      <w:proofErr w:type="gramStart"/>
      <w:r>
        <w:t>similar to</w:t>
      </w:r>
      <w:proofErr w:type="gramEnd"/>
      <w:r>
        <w:t xml:space="preserve"> Caucasian (white) subjects.</w:t>
      </w:r>
    </w:p>
    <w:p w14:paraId="5197B594" w14:textId="77777777" w:rsidR="00CE0C6E" w:rsidRDefault="00881B1C" w:rsidP="00942C08">
      <w:pPr>
        <w:pStyle w:val="Heading3"/>
        <w:spacing w:before="240"/>
      </w:pPr>
      <w:r>
        <w:t>Use</w:t>
      </w:r>
      <w:r>
        <w:rPr>
          <w:spacing w:val="-3"/>
        </w:rPr>
        <w:t xml:space="preserve"> </w:t>
      </w:r>
      <w:r>
        <w:t>in</w:t>
      </w:r>
      <w:r>
        <w:rPr>
          <w:spacing w:val="-1"/>
        </w:rPr>
        <w:t xml:space="preserve"> </w:t>
      </w:r>
      <w:r>
        <w:t>hepatic</w:t>
      </w:r>
      <w:r>
        <w:rPr>
          <w:spacing w:val="-3"/>
        </w:rPr>
        <w:t xml:space="preserve"> </w:t>
      </w:r>
      <w:r>
        <w:rPr>
          <w:spacing w:val="-2"/>
        </w:rPr>
        <w:t>impairment</w:t>
      </w:r>
    </w:p>
    <w:p w14:paraId="441DCD2D" w14:textId="77777777" w:rsidR="00CE0C6E" w:rsidRDefault="00881B1C" w:rsidP="00942C08">
      <w:pPr>
        <w:pStyle w:val="BodyText"/>
        <w:spacing w:before="157"/>
        <w:ind w:right="275"/>
        <w:jc w:val="left"/>
      </w:pPr>
      <w:r>
        <w:t>Based</w:t>
      </w:r>
      <w:r>
        <w:rPr>
          <w:spacing w:val="-10"/>
        </w:rPr>
        <w:t xml:space="preserve"> </w:t>
      </w:r>
      <w:r>
        <w:t>on</w:t>
      </w:r>
      <w:r>
        <w:rPr>
          <w:spacing w:val="-7"/>
        </w:rPr>
        <w:t xml:space="preserve"> </w:t>
      </w:r>
      <w:r>
        <w:t>a</w:t>
      </w:r>
      <w:r>
        <w:rPr>
          <w:spacing w:val="-7"/>
        </w:rPr>
        <w:t xml:space="preserve"> </w:t>
      </w:r>
      <w:r>
        <w:t>study</w:t>
      </w:r>
      <w:r>
        <w:rPr>
          <w:spacing w:val="-6"/>
        </w:rPr>
        <w:t xml:space="preserve"> </w:t>
      </w:r>
      <w:r>
        <w:t>in</w:t>
      </w:r>
      <w:r>
        <w:rPr>
          <w:spacing w:val="-8"/>
        </w:rPr>
        <w:t xml:space="preserve"> </w:t>
      </w:r>
      <w:r>
        <w:t>patients</w:t>
      </w:r>
      <w:r>
        <w:rPr>
          <w:spacing w:val="-7"/>
        </w:rPr>
        <w:t xml:space="preserve"> </w:t>
      </w:r>
      <w:r>
        <w:t>with</w:t>
      </w:r>
      <w:r>
        <w:rPr>
          <w:spacing w:val="-9"/>
        </w:rPr>
        <w:t xml:space="preserve"> </w:t>
      </w:r>
      <w:r>
        <w:t>mild,</w:t>
      </w:r>
      <w:r>
        <w:rPr>
          <w:spacing w:val="-9"/>
        </w:rPr>
        <w:t xml:space="preserve"> </w:t>
      </w:r>
      <w:r>
        <w:t>moderate,</w:t>
      </w:r>
      <w:r>
        <w:rPr>
          <w:spacing w:val="-8"/>
        </w:rPr>
        <w:t xml:space="preserve"> </w:t>
      </w:r>
      <w:r>
        <w:t>or</w:t>
      </w:r>
      <w:r>
        <w:rPr>
          <w:spacing w:val="-7"/>
        </w:rPr>
        <w:t xml:space="preserve"> </w:t>
      </w:r>
      <w:r>
        <w:t>severe</w:t>
      </w:r>
      <w:r>
        <w:rPr>
          <w:spacing w:val="-6"/>
        </w:rPr>
        <w:t xml:space="preserve"> </w:t>
      </w:r>
      <w:r>
        <w:t>hepatic</w:t>
      </w:r>
      <w:r>
        <w:rPr>
          <w:spacing w:val="-6"/>
        </w:rPr>
        <w:t xml:space="preserve"> </w:t>
      </w:r>
      <w:r>
        <w:t>impairment,</w:t>
      </w:r>
      <w:r>
        <w:rPr>
          <w:spacing w:val="-9"/>
        </w:rPr>
        <w:t xml:space="preserve"> </w:t>
      </w:r>
      <w:r>
        <w:t>a</w:t>
      </w:r>
      <w:r>
        <w:rPr>
          <w:spacing w:val="-7"/>
        </w:rPr>
        <w:t xml:space="preserve"> </w:t>
      </w:r>
      <w:r>
        <w:t>negligible</w:t>
      </w:r>
      <w:r>
        <w:rPr>
          <w:spacing w:val="-6"/>
        </w:rPr>
        <w:t xml:space="preserve"> </w:t>
      </w:r>
      <w:r>
        <w:t>effect</w:t>
      </w:r>
      <w:r>
        <w:rPr>
          <w:spacing w:val="-8"/>
        </w:rPr>
        <w:t xml:space="preserve"> </w:t>
      </w:r>
      <w:r>
        <w:t xml:space="preserve">on </w:t>
      </w:r>
      <w:r>
        <w:rPr>
          <w:position w:val="2"/>
        </w:rPr>
        <w:t xml:space="preserve">the exposure of </w:t>
      </w:r>
      <w:proofErr w:type="spellStart"/>
      <w:r>
        <w:rPr>
          <w:position w:val="2"/>
        </w:rPr>
        <w:t>iptacopan</w:t>
      </w:r>
      <w:proofErr w:type="spellEnd"/>
      <w:r>
        <w:rPr>
          <w:position w:val="2"/>
        </w:rPr>
        <w:t xml:space="preserve"> was observed. An approximately 1.04-fold increase in </w:t>
      </w:r>
      <w:proofErr w:type="spellStart"/>
      <w:r>
        <w:rPr>
          <w:position w:val="2"/>
        </w:rPr>
        <w:t>iptacopan</w:t>
      </w:r>
      <w:proofErr w:type="spellEnd"/>
      <w:r>
        <w:rPr>
          <w:position w:val="2"/>
        </w:rPr>
        <w:t xml:space="preserve"> C</w:t>
      </w:r>
      <w:r>
        <w:rPr>
          <w:sz w:val="14"/>
        </w:rPr>
        <w:t>max</w:t>
      </w:r>
      <w:r>
        <w:rPr>
          <w:spacing w:val="24"/>
          <w:sz w:val="14"/>
        </w:rPr>
        <w:t xml:space="preserve"> </w:t>
      </w:r>
      <w:r>
        <w:rPr>
          <w:position w:val="2"/>
        </w:rPr>
        <w:t xml:space="preserve">was </w:t>
      </w:r>
      <w:r>
        <w:t>observed in patients with mild hepatic impairment (n=8) and no changes were observed in patients with</w:t>
      </w:r>
      <w:r>
        <w:rPr>
          <w:spacing w:val="-7"/>
        </w:rPr>
        <w:t xml:space="preserve"> </w:t>
      </w:r>
      <w:r>
        <w:t>moderate</w:t>
      </w:r>
      <w:r>
        <w:rPr>
          <w:spacing w:val="-4"/>
        </w:rPr>
        <w:t xml:space="preserve"> </w:t>
      </w:r>
      <w:r>
        <w:t>(n=8)</w:t>
      </w:r>
      <w:r>
        <w:rPr>
          <w:spacing w:val="-9"/>
        </w:rPr>
        <w:t xml:space="preserve"> </w:t>
      </w:r>
      <w:r>
        <w:t>or</w:t>
      </w:r>
      <w:r>
        <w:rPr>
          <w:spacing w:val="-4"/>
        </w:rPr>
        <w:t xml:space="preserve"> </w:t>
      </w:r>
      <w:r>
        <w:t>severe</w:t>
      </w:r>
      <w:r>
        <w:rPr>
          <w:spacing w:val="-6"/>
        </w:rPr>
        <w:t xml:space="preserve"> </w:t>
      </w:r>
      <w:r>
        <w:t>(n=6)</w:t>
      </w:r>
      <w:r>
        <w:rPr>
          <w:spacing w:val="-4"/>
        </w:rPr>
        <w:t xml:space="preserve"> </w:t>
      </w:r>
      <w:r>
        <w:t>hepatic</w:t>
      </w:r>
      <w:r>
        <w:rPr>
          <w:spacing w:val="-4"/>
        </w:rPr>
        <w:t xml:space="preserve"> </w:t>
      </w:r>
      <w:r>
        <w:t>impairment.</w:t>
      </w:r>
      <w:r>
        <w:rPr>
          <w:spacing w:val="-4"/>
        </w:rPr>
        <w:t xml:space="preserve"> </w:t>
      </w:r>
      <w:r>
        <w:t>Increase</w:t>
      </w:r>
      <w:r>
        <w:rPr>
          <w:spacing w:val="-4"/>
        </w:rPr>
        <w:t xml:space="preserve"> </w:t>
      </w:r>
      <w:r>
        <w:t>in</w:t>
      </w:r>
      <w:r>
        <w:rPr>
          <w:spacing w:val="-8"/>
        </w:rPr>
        <w:t xml:space="preserve"> </w:t>
      </w:r>
      <w:r>
        <w:t>AUCinf</w:t>
      </w:r>
      <w:r>
        <w:rPr>
          <w:spacing w:val="-4"/>
        </w:rPr>
        <w:t xml:space="preserve"> </w:t>
      </w:r>
      <w:r>
        <w:t>in</w:t>
      </w:r>
      <w:r>
        <w:rPr>
          <w:spacing w:val="-8"/>
        </w:rPr>
        <w:t xml:space="preserve"> </w:t>
      </w:r>
      <w:r>
        <w:t>patients</w:t>
      </w:r>
      <w:r>
        <w:rPr>
          <w:spacing w:val="-7"/>
        </w:rPr>
        <w:t xml:space="preserve"> </w:t>
      </w:r>
      <w:r>
        <w:t>with</w:t>
      </w:r>
      <w:r>
        <w:rPr>
          <w:spacing w:val="-7"/>
        </w:rPr>
        <w:t xml:space="preserve"> </w:t>
      </w:r>
      <w:r>
        <w:t>mild</w:t>
      </w:r>
      <w:r>
        <w:rPr>
          <w:spacing w:val="-7"/>
        </w:rPr>
        <w:t xml:space="preserve"> </w:t>
      </w:r>
      <w:r>
        <w:t>and severe hepatic impairment was 1.03-fold while there was no change for patients with moderate hepatic impairment.</w:t>
      </w:r>
    </w:p>
    <w:p w14:paraId="46550C17" w14:textId="77777777" w:rsidR="00CE0C6E" w:rsidRDefault="00881B1C" w:rsidP="00942C08">
      <w:pPr>
        <w:pStyle w:val="BodyText"/>
        <w:spacing w:before="122"/>
        <w:ind w:right="281"/>
        <w:jc w:val="left"/>
      </w:pPr>
      <w:r>
        <w:t>No dose adjustment is required for patients with mild, moderate, or severe hepatic impairment (see section 4.2 Dose and method of administration).</w:t>
      </w:r>
    </w:p>
    <w:p w14:paraId="0D98714F" w14:textId="77777777" w:rsidR="00270122" w:rsidRDefault="00270122" w:rsidP="00942C08">
      <w:pPr>
        <w:pStyle w:val="Heading3"/>
      </w:pPr>
    </w:p>
    <w:p w14:paraId="47BDB8E7" w14:textId="5F9C6340" w:rsidR="00CE0C6E" w:rsidRDefault="00881B1C" w:rsidP="00942C08">
      <w:pPr>
        <w:pStyle w:val="Heading3"/>
      </w:pPr>
      <w:r>
        <w:t>Use</w:t>
      </w:r>
      <w:r>
        <w:rPr>
          <w:spacing w:val="-2"/>
        </w:rPr>
        <w:t xml:space="preserve"> </w:t>
      </w:r>
      <w:r>
        <w:t>in renal</w:t>
      </w:r>
      <w:r>
        <w:rPr>
          <w:spacing w:val="-3"/>
        </w:rPr>
        <w:t xml:space="preserve"> </w:t>
      </w:r>
      <w:r>
        <w:rPr>
          <w:spacing w:val="-2"/>
        </w:rPr>
        <w:t>impairment</w:t>
      </w:r>
    </w:p>
    <w:p w14:paraId="40F871CB" w14:textId="35497F10" w:rsidR="00CE0C6E" w:rsidRDefault="00881B1C" w:rsidP="00270122">
      <w:pPr>
        <w:pStyle w:val="BodyText"/>
        <w:spacing w:before="155"/>
        <w:ind w:right="276"/>
        <w:jc w:val="left"/>
        <w:rPr>
          <w:rFonts w:ascii="Cambria"/>
        </w:rPr>
      </w:pPr>
      <w:r>
        <w:t xml:space="preserve">Only 17.9% of </w:t>
      </w:r>
      <w:proofErr w:type="spellStart"/>
      <w:r>
        <w:t>iptacopan</w:t>
      </w:r>
      <w:proofErr w:type="spellEnd"/>
      <w:r>
        <w:t xml:space="preserve"> was excreted in the urine as parent drug. Kidney is therefore a minor route of elimination. The effect of renal impairment on the clearance of </w:t>
      </w:r>
      <w:proofErr w:type="spellStart"/>
      <w:r>
        <w:t>iptacopan</w:t>
      </w:r>
      <w:proofErr w:type="spellEnd"/>
      <w:r>
        <w:t xml:space="preserve"> was assessed using a population</w:t>
      </w:r>
      <w:r>
        <w:rPr>
          <w:spacing w:val="-3"/>
        </w:rPr>
        <w:t xml:space="preserve"> </w:t>
      </w:r>
      <w:r>
        <w:t>pharmacokinetic</w:t>
      </w:r>
      <w:r>
        <w:rPr>
          <w:spacing w:val="-2"/>
        </w:rPr>
        <w:t xml:space="preserve"> </w:t>
      </w:r>
      <w:r>
        <w:t>analysis.</w:t>
      </w:r>
      <w:r>
        <w:rPr>
          <w:spacing w:val="-5"/>
        </w:rPr>
        <w:t xml:space="preserve"> </w:t>
      </w:r>
      <w:r>
        <w:t>There</w:t>
      </w:r>
      <w:r>
        <w:rPr>
          <w:spacing w:val="-4"/>
        </w:rPr>
        <w:t xml:space="preserve"> </w:t>
      </w:r>
      <w:r>
        <w:t>were</w:t>
      </w:r>
      <w:r>
        <w:rPr>
          <w:spacing w:val="-4"/>
        </w:rPr>
        <w:t xml:space="preserve"> </w:t>
      </w:r>
      <w:r>
        <w:t>no</w:t>
      </w:r>
      <w:r>
        <w:rPr>
          <w:spacing w:val="-4"/>
        </w:rPr>
        <w:t xml:space="preserve"> </w:t>
      </w:r>
      <w:r>
        <w:t>clinically</w:t>
      </w:r>
      <w:r>
        <w:rPr>
          <w:spacing w:val="-2"/>
        </w:rPr>
        <w:t xml:space="preserve"> </w:t>
      </w:r>
      <w:r>
        <w:t>relevant</w:t>
      </w:r>
      <w:r>
        <w:rPr>
          <w:spacing w:val="-2"/>
        </w:rPr>
        <w:t xml:space="preserve"> </w:t>
      </w:r>
      <w:r>
        <w:t>differences</w:t>
      </w:r>
      <w:r>
        <w:rPr>
          <w:spacing w:val="-4"/>
        </w:rPr>
        <w:t xml:space="preserve"> </w:t>
      </w:r>
      <w:r>
        <w:t>in</w:t>
      </w:r>
      <w:r>
        <w:rPr>
          <w:spacing w:val="-2"/>
        </w:rPr>
        <w:t xml:space="preserve"> </w:t>
      </w:r>
      <w:r>
        <w:t>the</w:t>
      </w:r>
      <w:r>
        <w:rPr>
          <w:spacing w:val="-5"/>
        </w:rPr>
        <w:t xml:space="preserve"> </w:t>
      </w:r>
      <w:r>
        <w:t>clearance</w:t>
      </w:r>
      <w:r>
        <w:rPr>
          <w:spacing w:val="-4"/>
        </w:rPr>
        <w:t xml:space="preserve"> </w:t>
      </w:r>
      <w:r>
        <w:t xml:space="preserve">of </w:t>
      </w:r>
      <w:proofErr w:type="spellStart"/>
      <w:r>
        <w:t>iptacopan</w:t>
      </w:r>
      <w:proofErr w:type="spellEnd"/>
      <w:r>
        <w:rPr>
          <w:spacing w:val="80"/>
          <w:w w:val="150"/>
        </w:rPr>
        <w:t xml:space="preserve"> </w:t>
      </w:r>
      <w:r>
        <w:t>between</w:t>
      </w:r>
      <w:r>
        <w:rPr>
          <w:spacing w:val="80"/>
          <w:w w:val="150"/>
        </w:rPr>
        <w:t xml:space="preserve"> </w:t>
      </w:r>
      <w:r>
        <w:t>patients</w:t>
      </w:r>
      <w:r>
        <w:rPr>
          <w:spacing w:val="80"/>
          <w:w w:val="150"/>
        </w:rPr>
        <w:t xml:space="preserve"> </w:t>
      </w:r>
      <w:r>
        <w:t>with</w:t>
      </w:r>
      <w:r>
        <w:rPr>
          <w:spacing w:val="80"/>
          <w:w w:val="150"/>
        </w:rPr>
        <w:t xml:space="preserve"> </w:t>
      </w:r>
      <w:r>
        <w:t>normal</w:t>
      </w:r>
      <w:r>
        <w:rPr>
          <w:spacing w:val="80"/>
          <w:w w:val="150"/>
        </w:rPr>
        <w:t xml:space="preserve"> </w:t>
      </w:r>
      <w:r>
        <w:t>renal</w:t>
      </w:r>
      <w:r>
        <w:rPr>
          <w:spacing w:val="80"/>
          <w:w w:val="150"/>
        </w:rPr>
        <w:t xml:space="preserve"> </w:t>
      </w:r>
      <w:r>
        <w:t>function</w:t>
      </w:r>
      <w:r>
        <w:rPr>
          <w:spacing w:val="80"/>
          <w:w w:val="150"/>
        </w:rPr>
        <w:t xml:space="preserve"> </w:t>
      </w:r>
      <w:r>
        <w:t>and</w:t>
      </w:r>
      <w:r>
        <w:rPr>
          <w:spacing w:val="80"/>
          <w:w w:val="150"/>
        </w:rPr>
        <w:t xml:space="preserve"> </w:t>
      </w:r>
      <w:r>
        <w:t>patients</w:t>
      </w:r>
      <w:r>
        <w:rPr>
          <w:spacing w:val="80"/>
          <w:w w:val="150"/>
        </w:rPr>
        <w:t xml:space="preserve"> </w:t>
      </w:r>
      <w:r>
        <w:t>with</w:t>
      </w:r>
      <w:r>
        <w:rPr>
          <w:spacing w:val="80"/>
          <w:w w:val="150"/>
        </w:rPr>
        <w:t xml:space="preserve"> </w:t>
      </w:r>
      <w:r>
        <w:t>mild</w:t>
      </w:r>
      <w:r>
        <w:rPr>
          <w:spacing w:val="80"/>
          <w:w w:val="150"/>
        </w:rPr>
        <w:t xml:space="preserve"> </w:t>
      </w:r>
      <w:r>
        <w:t>(eGFR 60-</w:t>
      </w:r>
      <w:r>
        <w:rPr>
          <w:spacing w:val="-9"/>
        </w:rPr>
        <w:t xml:space="preserve"> </w:t>
      </w:r>
      <w:r>
        <w:t>&lt;90</w:t>
      </w:r>
      <w:r>
        <w:rPr>
          <w:spacing w:val="-4"/>
        </w:rPr>
        <w:t xml:space="preserve"> </w:t>
      </w:r>
      <w:r>
        <w:t>mL/min/1.73m2)</w:t>
      </w:r>
      <w:r>
        <w:rPr>
          <w:spacing w:val="-11"/>
        </w:rPr>
        <w:t xml:space="preserve"> </w:t>
      </w:r>
      <w:r>
        <w:t>or</w:t>
      </w:r>
      <w:r>
        <w:rPr>
          <w:spacing w:val="-9"/>
        </w:rPr>
        <w:t xml:space="preserve"> </w:t>
      </w:r>
      <w:r>
        <w:t>moderate</w:t>
      </w:r>
      <w:r>
        <w:rPr>
          <w:spacing w:val="-8"/>
        </w:rPr>
        <w:t xml:space="preserve"> </w:t>
      </w:r>
      <w:r>
        <w:t>(eGFR</w:t>
      </w:r>
      <w:r>
        <w:rPr>
          <w:spacing w:val="-9"/>
        </w:rPr>
        <w:t xml:space="preserve"> </w:t>
      </w:r>
      <w:r>
        <w:t>30-</w:t>
      </w:r>
      <w:r>
        <w:rPr>
          <w:spacing w:val="-9"/>
        </w:rPr>
        <w:t xml:space="preserve"> </w:t>
      </w:r>
      <w:r>
        <w:t>&lt;60</w:t>
      </w:r>
      <w:r>
        <w:rPr>
          <w:spacing w:val="-11"/>
        </w:rPr>
        <w:t xml:space="preserve"> </w:t>
      </w:r>
      <w:r>
        <w:t>mL/min/1.73m2)</w:t>
      </w:r>
      <w:r>
        <w:rPr>
          <w:spacing w:val="-9"/>
        </w:rPr>
        <w:t xml:space="preserve"> </w:t>
      </w:r>
      <w:r>
        <w:t>renal</w:t>
      </w:r>
      <w:r>
        <w:rPr>
          <w:spacing w:val="-9"/>
        </w:rPr>
        <w:t xml:space="preserve"> </w:t>
      </w:r>
      <w:r>
        <w:t>impairment,</w:t>
      </w:r>
      <w:r>
        <w:rPr>
          <w:spacing w:val="-11"/>
        </w:rPr>
        <w:t xml:space="preserve"> </w:t>
      </w:r>
      <w:r>
        <w:t>and</w:t>
      </w:r>
      <w:r>
        <w:rPr>
          <w:spacing w:val="-10"/>
        </w:rPr>
        <w:t xml:space="preserve"> </w:t>
      </w:r>
      <w:r>
        <w:t>no</w:t>
      </w:r>
      <w:r>
        <w:rPr>
          <w:spacing w:val="-8"/>
        </w:rPr>
        <w:t xml:space="preserve"> </w:t>
      </w:r>
      <w:r>
        <w:t xml:space="preserve">dose </w:t>
      </w:r>
      <w:r>
        <w:rPr>
          <w:spacing w:val="-2"/>
        </w:rPr>
        <w:t>adjustment is</w:t>
      </w:r>
      <w:r>
        <w:rPr>
          <w:spacing w:val="-4"/>
        </w:rPr>
        <w:t xml:space="preserve"> </w:t>
      </w:r>
      <w:r>
        <w:rPr>
          <w:spacing w:val="-2"/>
        </w:rPr>
        <w:t>required</w:t>
      </w:r>
      <w:r>
        <w:rPr>
          <w:spacing w:val="-3"/>
        </w:rPr>
        <w:t xml:space="preserve"> </w:t>
      </w:r>
      <w:r>
        <w:rPr>
          <w:spacing w:val="-2"/>
        </w:rPr>
        <w:t>(see</w:t>
      </w:r>
      <w:r>
        <w:rPr>
          <w:spacing w:val="-7"/>
        </w:rPr>
        <w:t xml:space="preserve"> </w:t>
      </w:r>
      <w:r>
        <w:rPr>
          <w:spacing w:val="-2"/>
        </w:rPr>
        <w:t>section</w:t>
      </w:r>
      <w:r>
        <w:rPr>
          <w:spacing w:val="-3"/>
        </w:rPr>
        <w:t xml:space="preserve"> </w:t>
      </w:r>
      <w:r>
        <w:rPr>
          <w:spacing w:val="-2"/>
        </w:rPr>
        <w:t>4.2</w:t>
      </w:r>
      <w:r>
        <w:rPr>
          <w:spacing w:val="-3"/>
        </w:rPr>
        <w:t xml:space="preserve"> </w:t>
      </w:r>
      <w:r>
        <w:rPr>
          <w:spacing w:val="-2"/>
        </w:rPr>
        <w:t>Dose</w:t>
      </w:r>
      <w:r>
        <w:rPr>
          <w:spacing w:val="-4"/>
        </w:rPr>
        <w:t xml:space="preserve"> </w:t>
      </w:r>
      <w:r>
        <w:rPr>
          <w:spacing w:val="-2"/>
        </w:rPr>
        <w:t>and</w:t>
      </w:r>
      <w:r>
        <w:rPr>
          <w:spacing w:val="-3"/>
        </w:rPr>
        <w:t xml:space="preserve"> </w:t>
      </w:r>
      <w:r>
        <w:rPr>
          <w:spacing w:val="-2"/>
        </w:rPr>
        <w:t>method</w:t>
      </w:r>
      <w:r>
        <w:rPr>
          <w:spacing w:val="-3"/>
        </w:rPr>
        <w:t xml:space="preserve"> </w:t>
      </w:r>
      <w:r>
        <w:rPr>
          <w:spacing w:val="-2"/>
        </w:rPr>
        <w:t>of administration).</w:t>
      </w:r>
      <w:r>
        <w:rPr>
          <w:spacing w:val="-5"/>
        </w:rPr>
        <w:t xml:space="preserve"> </w:t>
      </w:r>
      <w:r>
        <w:rPr>
          <w:spacing w:val="-2"/>
        </w:rPr>
        <w:t xml:space="preserve">Patients with severe renal </w:t>
      </w:r>
      <w:r>
        <w:t xml:space="preserve">impairment </w:t>
      </w:r>
      <w:proofErr w:type="gramStart"/>
      <w:r>
        <w:t>or on</w:t>
      </w:r>
      <w:proofErr w:type="gramEnd"/>
      <w:r>
        <w:t xml:space="preserve"> dialysis have not been studied.</w:t>
      </w:r>
      <w:r w:rsidR="00270122">
        <w:t xml:space="preserve"> </w:t>
      </w:r>
      <w:r>
        <w:rPr>
          <w:rFonts w:ascii="Cambria"/>
          <w:smallCaps/>
          <w:spacing w:val="-2"/>
        </w:rPr>
        <w:t>Preclinical</w:t>
      </w:r>
      <w:r>
        <w:rPr>
          <w:rFonts w:ascii="Cambria"/>
          <w:smallCaps/>
          <w:spacing w:val="4"/>
        </w:rPr>
        <w:t xml:space="preserve"> </w:t>
      </w:r>
      <w:r>
        <w:rPr>
          <w:rFonts w:ascii="Cambria"/>
          <w:smallCaps/>
          <w:spacing w:val="-2"/>
        </w:rPr>
        <w:t>safety</w:t>
      </w:r>
      <w:r>
        <w:rPr>
          <w:rFonts w:ascii="Cambria"/>
          <w:smallCaps/>
          <w:spacing w:val="5"/>
        </w:rPr>
        <w:t xml:space="preserve"> </w:t>
      </w:r>
      <w:r>
        <w:rPr>
          <w:rFonts w:ascii="Cambria"/>
          <w:smallCaps/>
          <w:spacing w:val="-4"/>
        </w:rPr>
        <w:t>data</w:t>
      </w:r>
    </w:p>
    <w:p w14:paraId="163258CF" w14:textId="77777777" w:rsidR="00CE0C6E" w:rsidRDefault="00CE0C6E" w:rsidP="00942C08">
      <w:pPr>
        <w:pStyle w:val="BodyText"/>
        <w:spacing w:before="62"/>
        <w:ind w:left="0"/>
        <w:jc w:val="left"/>
        <w:rPr>
          <w:rFonts w:ascii="Cambria"/>
          <w:b/>
          <w:sz w:val="19"/>
        </w:rPr>
      </w:pPr>
    </w:p>
    <w:p w14:paraId="2485AB6F" w14:textId="77777777" w:rsidR="00CE0C6E" w:rsidRDefault="00881B1C" w:rsidP="00942C08">
      <w:pPr>
        <w:pStyle w:val="Heading3"/>
        <w:spacing w:before="1"/>
      </w:pPr>
      <w:r>
        <w:rPr>
          <w:spacing w:val="-2"/>
        </w:rPr>
        <w:lastRenderedPageBreak/>
        <w:t>Genotoxicity</w:t>
      </w:r>
    </w:p>
    <w:p w14:paraId="370E7793" w14:textId="77777777" w:rsidR="00CE0C6E" w:rsidRDefault="00881B1C" w:rsidP="00942C08">
      <w:pPr>
        <w:pStyle w:val="BodyText"/>
        <w:spacing w:before="154"/>
        <w:ind w:right="273"/>
        <w:jc w:val="left"/>
      </w:pPr>
      <w:r>
        <w:t>Iptacopan</w:t>
      </w:r>
      <w:r>
        <w:rPr>
          <w:spacing w:val="-5"/>
        </w:rPr>
        <w:t xml:space="preserve"> </w:t>
      </w:r>
      <w:r>
        <w:t>showed</w:t>
      </w:r>
      <w:r>
        <w:rPr>
          <w:spacing w:val="-5"/>
        </w:rPr>
        <w:t xml:space="preserve"> </w:t>
      </w:r>
      <w:r>
        <w:t>no</w:t>
      </w:r>
      <w:r>
        <w:rPr>
          <w:spacing w:val="-4"/>
        </w:rPr>
        <w:t xml:space="preserve"> </w:t>
      </w:r>
      <w:r>
        <w:t>genotoxicity</w:t>
      </w:r>
      <w:r>
        <w:rPr>
          <w:spacing w:val="-4"/>
        </w:rPr>
        <w:t xml:space="preserve"> </w:t>
      </w:r>
      <w:r>
        <w:t>in</w:t>
      </w:r>
      <w:r>
        <w:rPr>
          <w:spacing w:val="-7"/>
        </w:rPr>
        <w:t xml:space="preserve"> </w:t>
      </w:r>
      <w:r>
        <w:t>assays</w:t>
      </w:r>
      <w:r>
        <w:rPr>
          <w:spacing w:val="-4"/>
        </w:rPr>
        <w:t xml:space="preserve"> </w:t>
      </w:r>
      <w:r>
        <w:t>for</w:t>
      </w:r>
      <w:r>
        <w:rPr>
          <w:spacing w:val="-4"/>
        </w:rPr>
        <w:t xml:space="preserve"> </w:t>
      </w:r>
      <w:r>
        <w:t>bacterial</w:t>
      </w:r>
      <w:r>
        <w:rPr>
          <w:spacing w:val="-5"/>
        </w:rPr>
        <w:t xml:space="preserve"> </w:t>
      </w:r>
      <w:r>
        <w:t>reverse</w:t>
      </w:r>
      <w:r>
        <w:rPr>
          <w:spacing w:val="-6"/>
        </w:rPr>
        <w:t xml:space="preserve"> </w:t>
      </w:r>
      <w:r>
        <w:t>mutation</w:t>
      </w:r>
      <w:r>
        <w:rPr>
          <w:spacing w:val="-7"/>
        </w:rPr>
        <w:t xml:space="preserve"> </w:t>
      </w:r>
      <w:r>
        <w:t>(</w:t>
      </w:r>
      <w:proofErr w:type="gramStart"/>
      <w:r>
        <w:t>Ames</w:t>
      </w:r>
      <w:proofErr w:type="gramEnd"/>
      <w:r>
        <w:rPr>
          <w:spacing w:val="-6"/>
        </w:rPr>
        <w:t xml:space="preserve"> </w:t>
      </w:r>
      <w:r>
        <w:t xml:space="preserve">test), chromosomal aberrations </w:t>
      </w:r>
      <w:r>
        <w:rPr>
          <w:i/>
        </w:rPr>
        <w:t xml:space="preserve">in vitro </w:t>
      </w:r>
      <w:r>
        <w:t xml:space="preserve">(in human lymphocytes) or in the </w:t>
      </w:r>
      <w:r>
        <w:rPr>
          <w:i/>
        </w:rPr>
        <w:t xml:space="preserve">in vivo </w:t>
      </w:r>
      <w:r>
        <w:t>rat peripheral blood micronucleus test.</w:t>
      </w:r>
    </w:p>
    <w:p w14:paraId="410E095C" w14:textId="77777777" w:rsidR="00CE0C6E" w:rsidRDefault="00881B1C" w:rsidP="00942C08">
      <w:pPr>
        <w:pStyle w:val="Heading3"/>
      </w:pPr>
      <w:r>
        <w:rPr>
          <w:spacing w:val="-2"/>
        </w:rPr>
        <w:t>Carcinogenicity</w:t>
      </w:r>
    </w:p>
    <w:p w14:paraId="5289E8C9" w14:textId="77777777" w:rsidR="00CE0C6E" w:rsidRDefault="00881B1C" w:rsidP="00942C08">
      <w:pPr>
        <w:pStyle w:val="BodyText"/>
        <w:spacing w:before="157"/>
        <w:ind w:right="275"/>
        <w:jc w:val="left"/>
      </w:pPr>
      <w:r>
        <w:t xml:space="preserve">The carcinogenic potential of </w:t>
      </w:r>
      <w:proofErr w:type="spellStart"/>
      <w:r>
        <w:t>iptacopan</w:t>
      </w:r>
      <w:proofErr w:type="spellEnd"/>
      <w:r>
        <w:rPr>
          <w:spacing w:val="-1"/>
        </w:rPr>
        <w:t xml:space="preserve"> </w:t>
      </w:r>
      <w:r>
        <w:t>was investigated in a</w:t>
      </w:r>
      <w:r>
        <w:rPr>
          <w:spacing w:val="-2"/>
        </w:rPr>
        <w:t xml:space="preserve"> </w:t>
      </w:r>
      <w:r>
        <w:t>6-month study in</w:t>
      </w:r>
      <w:r>
        <w:rPr>
          <w:spacing w:val="-1"/>
        </w:rPr>
        <w:t xml:space="preserve"> </w:t>
      </w:r>
      <w:r>
        <w:t>transgenic (</w:t>
      </w:r>
      <w:proofErr w:type="gramStart"/>
      <w:r>
        <w:t>Tg.rasH</w:t>
      </w:r>
      <w:proofErr w:type="gramEnd"/>
      <w:r>
        <w:t>2) mice and in a 2-year study in rats, both conducted by the oral route. Iptacopan was not carcinogenic in</w:t>
      </w:r>
      <w:r>
        <w:rPr>
          <w:spacing w:val="-3"/>
        </w:rPr>
        <w:t xml:space="preserve"> </w:t>
      </w:r>
      <w:r>
        <w:t>either</w:t>
      </w:r>
      <w:r>
        <w:rPr>
          <w:spacing w:val="-1"/>
        </w:rPr>
        <w:t xml:space="preserve"> </w:t>
      </w:r>
      <w:r>
        <w:t>species</w:t>
      </w:r>
      <w:r>
        <w:rPr>
          <w:spacing w:val="-1"/>
        </w:rPr>
        <w:t xml:space="preserve"> </w:t>
      </w:r>
      <w:r>
        <w:t>up</w:t>
      </w:r>
      <w:r>
        <w:rPr>
          <w:spacing w:val="-2"/>
        </w:rPr>
        <w:t xml:space="preserve"> </w:t>
      </w:r>
      <w:r>
        <w:t>to the</w:t>
      </w:r>
      <w:r>
        <w:rPr>
          <w:spacing w:val="-3"/>
        </w:rPr>
        <w:t xml:space="preserve"> </w:t>
      </w:r>
      <w:r>
        <w:t>highest</w:t>
      </w:r>
      <w:r>
        <w:rPr>
          <w:spacing w:val="-1"/>
        </w:rPr>
        <w:t xml:space="preserve"> </w:t>
      </w:r>
      <w:r>
        <w:t>doses tested</w:t>
      </w:r>
      <w:r>
        <w:rPr>
          <w:spacing w:val="-1"/>
        </w:rPr>
        <w:t xml:space="preserve"> </w:t>
      </w:r>
      <w:r>
        <w:t>(1000</w:t>
      </w:r>
      <w:r>
        <w:rPr>
          <w:spacing w:val="-1"/>
        </w:rPr>
        <w:t xml:space="preserve"> </w:t>
      </w:r>
      <w:r>
        <w:t>mg/kg/day in</w:t>
      </w:r>
      <w:r>
        <w:rPr>
          <w:spacing w:val="-5"/>
        </w:rPr>
        <w:t xml:space="preserve"> </w:t>
      </w:r>
      <w:r>
        <w:t>mice</w:t>
      </w:r>
      <w:r>
        <w:rPr>
          <w:spacing w:val="-1"/>
        </w:rPr>
        <w:t xml:space="preserve"> </w:t>
      </w:r>
      <w:r>
        <w:t>and</w:t>
      </w:r>
      <w:r>
        <w:rPr>
          <w:spacing w:val="-2"/>
        </w:rPr>
        <w:t xml:space="preserve"> </w:t>
      </w:r>
      <w:r>
        <w:t>750</w:t>
      </w:r>
      <w:r>
        <w:rPr>
          <w:spacing w:val="-3"/>
        </w:rPr>
        <w:t xml:space="preserve"> </w:t>
      </w:r>
      <w:r>
        <w:t>mg/kg/day in</w:t>
      </w:r>
      <w:r>
        <w:rPr>
          <w:spacing w:val="-3"/>
        </w:rPr>
        <w:t xml:space="preserve"> </w:t>
      </w:r>
      <w:r>
        <w:t>rats). These</w:t>
      </w:r>
      <w:r>
        <w:rPr>
          <w:spacing w:val="-13"/>
        </w:rPr>
        <w:t xml:space="preserve"> </w:t>
      </w:r>
      <w:r>
        <w:t>doses</w:t>
      </w:r>
      <w:r>
        <w:rPr>
          <w:spacing w:val="-12"/>
        </w:rPr>
        <w:t xml:space="preserve"> </w:t>
      </w:r>
      <w:r>
        <w:t>yield</w:t>
      </w:r>
      <w:r>
        <w:rPr>
          <w:spacing w:val="-13"/>
        </w:rPr>
        <w:t xml:space="preserve"> </w:t>
      </w:r>
      <w:r>
        <w:t>exposure</w:t>
      </w:r>
      <w:r>
        <w:rPr>
          <w:spacing w:val="-12"/>
        </w:rPr>
        <w:t xml:space="preserve"> </w:t>
      </w:r>
      <w:r>
        <w:t>to</w:t>
      </w:r>
      <w:r>
        <w:rPr>
          <w:spacing w:val="-13"/>
        </w:rPr>
        <w:t xml:space="preserve"> </w:t>
      </w:r>
      <w:proofErr w:type="spellStart"/>
      <w:r>
        <w:t>iptacopan</w:t>
      </w:r>
      <w:proofErr w:type="spellEnd"/>
      <w:r>
        <w:rPr>
          <w:spacing w:val="-12"/>
        </w:rPr>
        <w:t xml:space="preserve"> </w:t>
      </w:r>
      <w:r>
        <w:t>4.4-times</w:t>
      </w:r>
      <w:r>
        <w:rPr>
          <w:spacing w:val="-13"/>
        </w:rPr>
        <w:t xml:space="preserve"> </w:t>
      </w:r>
      <w:r>
        <w:t>higher</w:t>
      </w:r>
      <w:r>
        <w:rPr>
          <w:spacing w:val="-10"/>
        </w:rPr>
        <w:t xml:space="preserve"> </w:t>
      </w:r>
      <w:r>
        <w:t>in</w:t>
      </w:r>
      <w:r>
        <w:rPr>
          <w:spacing w:val="-13"/>
        </w:rPr>
        <w:t xml:space="preserve"> </w:t>
      </w:r>
      <w:r>
        <w:t>mice</w:t>
      </w:r>
      <w:r>
        <w:rPr>
          <w:spacing w:val="-12"/>
        </w:rPr>
        <w:t xml:space="preserve"> </w:t>
      </w:r>
      <w:r>
        <w:t>(based</w:t>
      </w:r>
      <w:r>
        <w:rPr>
          <w:spacing w:val="-13"/>
        </w:rPr>
        <w:t xml:space="preserve"> </w:t>
      </w:r>
      <w:r>
        <w:t>on</w:t>
      </w:r>
      <w:r>
        <w:rPr>
          <w:spacing w:val="-11"/>
        </w:rPr>
        <w:t xml:space="preserve"> </w:t>
      </w:r>
      <w:r>
        <w:t>plasma</w:t>
      </w:r>
      <w:r>
        <w:rPr>
          <w:spacing w:val="-13"/>
        </w:rPr>
        <w:t xml:space="preserve"> </w:t>
      </w:r>
      <w:r>
        <w:t>AUC</w:t>
      </w:r>
      <w:r>
        <w:rPr>
          <w:spacing w:val="-11"/>
        </w:rPr>
        <w:t xml:space="preserve"> </w:t>
      </w:r>
      <w:r>
        <w:t>for</w:t>
      </w:r>
      <w:r>
        <w:rPr>
          <w:spacing w:val="-12"/>
        </w:rPr>
        <w:t xml:space="preserve"> </w:t>
      </w:r>
      <w:r>
        <w:t>total</w:t>
      </w:r>
      <w:r>
        <w:rPr>
          <w:spacing w:val="-10"/>
        </w:rPr>
        <w:t xml:space="preserve"> </w:t>
      </w:r>
      <w:r>
        <w:t>drug) and 44-times higher in rats (based on unbound AUC) than in patients at the MRHD.</w:t>
      </w:r>
    </w:p>
    <w:p w14:paraId="0FB4431C" w14:textId="77777777" w:rsidR="00CE0C6E" w:rsidRDefault="00CE0C6E" w:rsidP="00942C08">
      <w:pPr>
        <w:pStyle w:val="BodyText"/>
        <w:spacing w:before="0"/>
        <w:ind w:left="0"/>
        <w:jc w:val="left"/>
      </w:pPr>
    </w:p>
    <w:p w14:paraId="117F45B8" w14:textId="77777777" w:rsidR="00CE0C6E" w:rsidRDefault="00CE0C6E" w:rsidP="00942C08">
      <w:pPr>
        <w:pStyle w:val="BodyText"/>
        <w:spacing w:before="92"/>
        <w:ind w:left="0"/>
        <w:jc w:val="left"/>
      </w:pPr>
    </w:p>
    <w:p w14:paraId="5AA24E54" w14:textId="77777777" w:rsidR="00CE0C6E" w:rsidRDefault="00881B1C" w:rsidP="00942C08">
      <w:pPr>
        <w:pStyle w:val="Heading1"/>
        <w:numPr>
          <w:ilvl w:val="0"/>
          <w:numId w:val="1"/>
        </w:numPr>
        <w:tabs>
          <w:tab w:val="left" w:pos="572"/>
        </w:tabs>
      </w:pPr>
      <w:r>
        <w:t>PHARMACEUTICAL</w:t>
      </w:r>
      <w:r>
        <w:rPr>
          <w:spacing w:val="-14"/>
        </w:rPr>
        <w:t xml:space="preserve"> </w:t>
      </w:r>
      <w:r>
        <w:rPr>
          <w:spacing w:val="-2"/>
        </w:rPr>
        <w:t>PARTICULARS</w:t>
      </w:r>
    </w:p>
    <w:p w14:paraId="1FA3C5FB" w14:textId="77777777" w:rsidR="00CE0C6E" w:rsidRDefault="00881B1C" w:rsidP="00942C08">
      <w:pPr>
        <w:pStyle w:val="Heading2"/>
        <w:numPr>
          <w:ilvl w:val="1"/>
          <w:numId w:val="1"/>
        </w:numPr>
        <w:tabs>
          <w:tab w:val="left" w:pos="716"/>
        </w:tabs>
        <w:spacing w:before="168"/>
        <w:rPr>
          <w:rFonts w:ascii="Cambria"/>
        </w:rPr>
      </w:pPr>
      <w:r>
        <w:rPr>
          <w:rFonts w:ascii="Cambria"/>
          <w:smallCaps/>
        </w:rPr>
        <w:t>List</w:t>
      </w:r>
      <w:r>
        <w:rPr>
          <w:rFonts w:ascii="Cambria"/>
          <w:smallCaps/>
          <w:spacing w:val="-4"/>
        </w:rPr>
        <w:t xml:space="preserve"> </w:t>
      </w:r>
      <w:r>
        <w:rPr>
          <w:rFonts w:ascii="Cambria"/>
          <w:smallCaps/>
        </w:rPr>
        <w:t>of</w:t>
      </w:r>
      <w:r>
        <w:rPr>
          <w:rFonts w:ascii="Cambria"/>
          <w:smallCaps/>
          <w:spacing w:val="-4"/>
        </w:rPr>
        <w:t xml:space="preserve"> </w:t>
      </w:r>
      <w:r>
        <w:rPr>
          <w:rFonts w:ascii="Cambria"/>
          <w:smallCaps/>
          <w:spacing w:val="-2"/>
        </w:rPr>
        <w:t>excipients</w:t>
      </w:r>
    </w:p>
    <w:p w14:paraId="68EF0360" w14:textId="77777777" w:rsidR="00CE0C6E" w:rsidRDefault="00881B1C" w:rsidP="00942C08">
      <w:pPr>
        <w:pStyle w:val="BodyText"/>
        <w:spacing w:before="162"/>
        <w:jc w:val="left"/>
      </w:pPr>
      <w:r>
        <w:t>Capsule</w:t>
      </w:r>
      <w:r>
        <w:rPr>
          <w:spacing w:val="-5"/>
        </w:rPr>
        <w:t xml:space="preserve"> </w:t>
      </w:r>
      <w:r>
        <w:t>fill:</w:t>
      </w:r>
      <w:r>
        <w:rPr>
          <w:spacing w:val="-2"/>
        </w:rPr>
        <w:t xml:space="preserve"> </w:t>
      </w:r>
      <w:r>
        <w:rPr>
          <w:spacing w:val="-4"/>
        </w:rPr>
        <w:t>None</w:t>
      </w:r>
    </w:p>
    <w:p w14:paraId="346167DF" w14:textId="77777777" w:rsidR="00CE0C6E" w:rsidRDefault="00881B1C" w:rsidP="00942C08">
      <w:pPr>
        <w:pStyle w:val="BodyText"/>
        <w:spacing w:before="241" w:line="276" w:lineRule="auto"/>
        <w:ind w:right="314"/>
        <w:jc w:val="left"/>
      </w:pPr>
      <w:r>
        <w:t>Capsule</w:t>
      </w:r>
      <w:r>
        <w:rPr>
          <w:spacing w:val="-1"/>
        </w:rPr>
        <w:t xml:space="preserve"> </w:t>
      </w:r>
      <w:r>
        <w:t>shell:</w:t>
      </w:r>
      <w:r>
        <w:rPr>
          <w:spacing w:val="-3"/>
        </w:rPr>
        <w:t xml:space="preserve"> </w:t>
      </w:r>
      <w:r>
        <w:t>Hard</w:t>
      </w:r>
      <w:r>
        <w:rPr>
          <w:spacing w:val="-2"/>
        </w:rPr>
        <w:t xml:space="preserve"> </w:t>
      </w:r>
      <w:r>
        <w:t>gelatin,</w:t>
      </w:r>
      <w:r>
        <w:rPr>
          <w:spacing w:val="-4"/>
        </w:rPr>
        <w:t xml:space="preserve"> </w:t>
      </w:r>
      <w:r>
        <w:t>red</w:t>
      </w:r>
      <w:r>
        <w:rPr>
          <w:spacing w:val="-2"/>
        </w:rPr>
        <w:t xml:space="preserve"> </w:t>
      </w:r>
      <w:r>
        <w:t>iron</w:t>
      </w:r>
      <w:r>
        <w:rPr>
          <w:spacing w:val="-5"/>
        </w:rPr>
        <w:t xml:space="preserve"> </w:t>
      </w:r>
      <w:r>
        <w:t>oxide</w:t>
      </w:r>
      <w:r>
        <w:rPr>
          <w:spacing w:val="-1"/>
        </w:rPr>
        <w:t xml:space="preserve"> </w:t>
      </w:r>
      <w:r>
        <w:t>(E</w:t>
      </w:r>
      <w:r>
        <w:rPr>
          <w:spacing w:val="-3"/>
        </w:rPr>
        <w:t xml:space="preserve"> </w:t>
      </w:r>
      <w:r>
        <w:t>172),</w:t>
      </w:r>
      <w:r>
        <w:rPr>
          <w:spacing w:val="-1"/>
        </w:rPr>
        <w:t xml:space="preserve"> </w:t>
      </w:r>
      <w:r>
        <w:t>titanium dioxide</w:t>
      </w:r>
      <w:r>
        <w:rPr>
          <w:spacing w:val="-1"/>
        </w:rPr>
        <w:t xml:space="preserve"> </w:t>
      </w:r>
      <w:r>
        <w:t>(E</w:t>
      </w:r>
      <w:r>
        <w:rPr>
          <w:spacing w:val="-3"/>
        </w:rPr>
        <w:t xml:space="preserve"> </w:t>
      </w:r>
      <w:r>
        <w:t>171),</w:t>
      </w:r>
      <w:r>
        <w:rPr>
          <w:spacing w:val="-1"/>
        </w:rPr>
        <w:t xml:space="preserve"> </w:t>
      </w:r>
      <w:r>
        <w:t>and</w:t>
      </w:r>
      <w:r>
        <w:rPr>
          <w:spacing w:val="-3"/>
        </w:rPr>
        <w:t xml:space="preserve"> </w:t>
      </w:r>
      <w:r>
        <w:t>yellow</w:t>
      </w:r>
      <w:r>
        <w:rPr>
          <w:spacing w:val="-3"/>
        </w:rPr>
        <w:t xml:space="preserve"> </w:t>
      </w:r>
      <w:r>
        <w:t>iron</w:t>
      </w:r>
      <w:r>
        <w:rPr>
          <w:spacing w:val="-4"/>
        </w:rPr>
        <w:t xml:space="preserve"> </w:t>
      </w:r>
      <w:r>
        <w:t>oxide</w:t>
      </w:r>
      <w:r>
        <w:rPr>
          <w:spacing w:val="-1"/>
        </w:rPr>
        <w:t xml:space="preserve"> </w:t>
      </w:r>
      <w:r>
        <w:t xml:space="preserve">(E </w:t>
      </w:r>
      <w:r>
        <w:rPr>
          <w:spacing w:val="-4"/>
        </w:rPr>
        <w:t>172).</w:t>
      </w:r>
    </w:p>
    <w:p w14:paraId="17DAA25E" w14:textId="77777777" w:rsidR="00CE0C6E" w:rsidRDefault="00881B1C" w:rsidP="00942C08">
      <w:pPr>
        <w:pStyle w:val="BodyText"/>
        <w:spacing w:before="201" w:line="276" w:lineRule="auto"/>
        <w:ind w:right="277"/>
        <w:jc w:val="left"/>
      </w:pPr>
      <w:r>
        <w:t>Printing</w:t>
      </w:r>
      <w:r>
        <w:rPr>
          <w:spacing w:val="-3"/>
        </w:rPr>
        <w:t xml:space="preserve"> </w:t>
      </w:r>
      <w:r>
        <w:t>ink:</w:t>
      </w:r>
      <w:r>
        <w:rPr>
          <w:spacing w:val="-4"/>
        </w:rPr>
        <w:t xml:space="preserve"> </w:t>
      </w:r>
      <w:r>
        <w:t>Black</w:t>
      </w:r>
      <w:r>
        <w:rPr>
          <w:spacing w:val="-4"/>
        </w:rPr>
        <w:t xml:space="preserve"> </w:t>
      </w:r>
      <w:r>
        <w:t>iron</w:t>
      </w:r>
      <w:r>
        <w:rPr>
          <w:spacing w:val="-5"/>
        </w:rPr>
        <w:t xml:space="preserve"> </w:t>
      </w:r>
      <w:r>
        <w:t>oxide</w:t>
      </w:r>
      <w:r>
        <w:rPr>
          <w:spacing w:val="-2"/>
        </w:rPr>
        <w:t xml:space="preserve"> </w:t>
      </w:r>
      <w:r>
        <w:t>(E</w:t>
      </w:r>
      <w:r>
        <w:rPr>
          <w:spacing w:val="-4"/>
        </w:rPr>
        <w:t xml:space="preserve"> </w:t>
      </w:r>
      <w:r>
        <w:t>172),</w:t>
      </w:r>
      <w:r>
        <w:rPr>
          <w:spacing w:val="-4"/>
        </w:rPr>
        <w:t xml:space="preserve"> </w:t>
      </w:r>
      <w:r>
        <w:t>concentrated</w:t>
      </w:r>
      <w:r>
        <w:rPr>
          <w:spacing w:val="-2"/>
        </w:rPr>
        <w:t xml:space="preserve"> </w:t>
      </w:r>
      <w:r>
        <w:t>ammonia</w:t>
      </w:r>
      <w:r>
        <w:rPr>
          <w:spacing w:val="-5"/>
        </w:rPr>
        <w:t xml:space="preserve"> </w:t>
      </w:r>
      <w:r>
        <w:t>solution</w:t>
      </w:r>
      <w:r>
        <w:rPr>
          <w:spacing w:val="-3"/>
        </w:rPr>
        <w:t xml:space="preserve"> </w:t>
      </w:r>
      <w:r>
        <w:t>(E</w:t>
      </w:r>
      <w:r>
        <w:rPr>
          <w:spacing w:val="-2"/>
        </w:rPr>
        <w:t xml:space="preserve"> </w:t>
      </w:r>
      <w:r>
        <w:t>527),</w:t>
      </w:r>
      <w:r>
        <w:rPr>
          <w:spacing w:val="-2"/>
        </w:rPr>
        <w:t xml:space="preserve"> </w:t>
      </w:r>
      <w:r>
        <w:t>propylene</w:t>
      </w:r>
      <w:r>
        <w:rPr>
          <w:spacing w:val="-2"/>
        </w:rPr>
        <w:t xml:space="preserve"> </w:t>
      </w:r>
      <w:r>
        <w:t>glycol</w:t>
      </w:r>
      <w:r>
        <w:rPr>
          <w:spacing w:val="-5"/>
        </w:rPr>
        <w:t xml:space="preserve"> </w:t>
      </w:r>
      <w:r>
        <w:t>(E 1520), potassium hydroxide (E 525), and shellac (E 904).</w:t>
      </w:r>
    </w:p>
    <w:p w14:paraId="3993A726" w14:textId="77777777" w:rsidR="00CE0C6E" w:rsidRDefault="00881B1C" w:rsidP="00942C08">
      <w:pPr>
        <w:pStyle w:val="Heading2"/>
        <w:numPr>
          <w:ilvl w:val="1"/>
          <w:numId w:val="1"/>
        </w:numPr>
        <w:tabs>
          <w:tab w:val="left" w:pos="718"/>
        </w:tabs>
        <w:spacing w:before="201"/>
        <w:ind w:left="718" w:hanging="578"/>
        <w:rPr>
          <w:rFonts w:ascii="Cambria"/>
        </w:rPr>
      </w:pPr>
      <w:r>
        <w:rPr>
          <w:rFonts w:ascii="Cambria"/>
          <w:smallCaps/>
          <w:spacing w:val="-2"/>
        </w:rPr>
        <w:t>Incompatibilities</w:t>
      </w:r>
    </w:p>
    <w:p w14:paraId="70801CB7" w14:textId="77777777" w:rsidR="00CE0C6E" w:rsidRDefault="00881B1C" w:rsidP="00942C08">
      <w:pPr>
        <w:pStyle w:val="BodyText"/>
        <w:spacing w:before="162" w:line="273" w:lineRule="auto"/>
        <w:ind w:right="277"/>
        <w:jc w:val="left"/>
      </w:pPr>
      <w:r>
        <w:t>FABHALTA</w:t>
      </w:r>
      <w:r>
        <w:rPr>
          <w:spacing w:val="-2"/>
        </w:rPr>
        <w:t xml:space="preserve"> </w:t>
      </w:r>
      <w:r>
        <w:t>is</w:t>
      </w:r>
      <w:r>
        <w:rPr>
          <w:spacing w:val="-2"/>
        </w:rPr>
        <w:t xml:space="preserve"> </w:t>
      </w:r>
      <w:r>
        <w:t>not</w:t>
      </w:r>
      <w:r>
        <w:rPr>
          <w:spacing w:val="-2"/>
        </w:rPr>
        <w:t xml:space="preserve"> </w:t>
      </w:r>
      <w:r>
        <w:t>anticipated</w:t>
      </w:r>
      <w:r>
        <w:rPr>
          <w:spacing w:val="-3"/>
        </w:rPr>
        <w:t xml:space="preserve"> </w:t>
      </w:r>
      <w:r>
        <w:t>to</w:t>
      </w:r>
      <w:r>
        <w:rPr>
          <w:spacing w:val="-1"/>
        </w:rPr>
        <w:t xml:space="preserve"> </w:t>
      </w:r>
      <w:r>
        <w:t>have</w:t>
      </w:r>
      <w:r>
        <w:rPr>
          <w:spacing w:val="-4"/>
        </w:rPr>
        <w:t xml:space="preserve"> </w:t>
      </w:r>
      <w:r>
        <w:t>clinically</w:t>
      </w:r>
      <w:r>
        <w:rPr>
          <w:spacing w:val="-4"/>
        </w:rPr>
        <w:t xml:space="preserve"> </w:t>
      </w:r>
      <w:r>
        <w:t>relevant</w:t>
      </w:r>
      <w:r>
        <w:rPr>
          <w:spacing w:val="-4"/>
        </w:rPr>
        <w:t xml:space="preserve"> </w:t>
      </w:r>
      <w:r>
        <w:t>interactions</w:t>
      </w:r>
      <w:r>
        <w:rPr>
          <w:spacing w:val="-4"/>
        </w:rPr>
        <w:t xml:space="preserve"> </w:t>
      </w:r>
      <w:r>
        <w:t>with</w:t>
      </w:r>
      <w:r>
        <w:rPr>
          <w:spacing w:val="-4"/>
        </w:rPr>
        <w:t xml:space="preserve"> </w:t>
      </w:r>
      <w:r>
        <w:t>other</w:t>
      </w:r>
      <w:r>
        <w:rPr>
          <w:spacing w:val="-5"/>
        </w:rPr>
        <w:t xml:space="preserve"> </w:t>
      </w:r>
      <w:r>
        <w:t>drug</w:t>
      </w:r>
      <w:r>
        <w:rPr>
          <w:spacing w:val="-3"/>
        </w:rPr>
        <w:t xml:space="preserve"> </w:t>
      </w:r>
      <w:r>
        <w:t>products</w:t>
      </w:r>
      <w:r>
        <w:rPr>
          <w:spacing w:val="-2"/>
        </w:rPr>
        <w:t xml:space="preserve"> </w:t>
      </w:r>
      <w:r>
        <w:t>(see Section 4.5 – Interactions with other medicines and other forms of interactions).</w:t>
      </w:r>
    </w:p>
    <w:p w14:paraId="7DDA965B" w14:textId="77777777" w:rsidR="00CE0C6E" w:rsidRDefault="00881B1C" w:rsidP="00942C08">
      <w:pPr>
        <w:pStyle w:val="Heading2"/>
        <w:numPr>
          <w:ilvl w:val="1"/>
          <w:numId w:val="1"/>
        </w:numPr>
        <w:tabs>
          <w:tab w:val="left" w:pos="716"/>
        </w:tabs>
        <w:spacing w:before="204"/>
        <w:rPr>
          <w:rFonts w:ascii="Cambria"/>
        </w:rPr>
      </w:pPr>
      <w:r>
        <w:rPr>
          <w:rFonts w:ascii="Cambria"/>
          <w:smallCaps/>
        </w:rPr>
        <w:t>Shelf</w:t>
      </w:r>
      <w:r>
        <w:rPr>
          <w:rFonts w:ascii="Cambria"/>
          <w:smallCaps/>
          <w:spacing w:val="-7"/>
        </w:rPr>
        <w:t xml:space="preserve"> </w:t>
      </w:r>
      <w:r>
        <w:rPr>
          <w:rFonts w:ascii="Cambria"/>
          <w:smallCaps/>
          <w:spacing w:val="-4"/>
        </w:rPr>
        <w:t>life</w:t>
      </w:r>
    </w:p>
    <w:p w14:paraId="45C72741" w14:textId="77777777" w:rsidR="00CE0C6E" w:rsidRDefault="00881B1C" w:rsidP="00942C08">
      <w:pPr>
        <w:pStyle w:val="BodyText"/>
        <w:spacing w:before="163" w:line="278" w:lineRule="auto"/>
        <w:ind w:right="277"/>
        <w:jc w:val="left"/>
      </w:pPr>
      <w:r>
        <w:t>In</w:t>
      </w:r>
      <w:r>
        <w:rPr>
          <w:spacing w:val="-3"/>
        </w:rPr>
        <w:t xml:space="preserve"> </w:t>
      </w:r>
      <w:r>
        <w:t>Australia,</w:t>
      </w:r>
      <w:r>
        <w:rPr>
          <w:spacing w:val="-1"/>
        </w:rPr>
        <w:t xml:space="preserve"> </w:t>
      </w:r>
      <w:r>
        <w:t>information</w:t>
      </w:r>
      <w:r>
        <w:rPr>
          <w:spacing w:val="-4"/>
        </w:rPr>
        <w:t xml:space="preserve"> </w:t>
      </w:r>
      <w:r>
        <w:t>on</w:t>
      </w:r>
      <w:r>
        <w:rPr>
          <w:spacing w:val="-2"/>
        </w:rPr>
        <w:t xml:space="preserve"> </w:t>
      </w:r>
      <w:r>
        <w:t>the</w:t>
      </w:r>
      <w:r>
        <w:rPr>
          <w:spacing w:val="-1"/>
        </w:rPr>
        <w:t xml:space="preserve"> </w:t>
      </w:r>
      <w:r>
        <w:t>shelf</w:t>
      </w:r>
      <w:r>
        <w:rPr>
          <w:spacing w:val="-4"/>
        </w:rPr>
        <w:t xml:space="preserve"> </w:t>
      </w:r>
      <w:r>
        <w:t>life</w:t>
      </w:r>
      <w:r>
        <w:rPr>
          <w:spacing w:val="-1"/>
        </w:rPr>
        <w:t xml:space="preserve"> </w:t>
      </w:r>
      <w:r>
        <w:t>can</w:t>
      </w:r>
      <w:r>
        <w:rPr>
          <w:spacing w:val="-5"/>
        </w:rPr>
        <w:t xml:space="preserve"> </w:t>
      </w:r>
      <w:r>
        <w:t>be</w:t>
      </w:r>
      <w:r>
        <w:rPr>
          <w:spacing w:val="-1"/>
        </w:rPr>
        <w:t xml:space="preserve"> </w:t>
      </w:r>
      <w:r>
        <w:t>found</w:t>
      </w:r>
      <w:r>
        <w:rPr>
          <w:spacing w:val="-2"/>
        </w:rPr>
        <w:t xml:space="preserve"> </w:t>
      </w:r>
      <w:r>
        <w:t>on</w:t>
      </w:r>
      <w:r>
        <w:rPr>
          <w:spacing w:val="-2"/>
        </w:rPr>
        <w:t xml:space="preserve"> </w:t>
      </w:r>
      <w:r>
        <w:t>the</w:t>
      </w:r>
      <w:r>
        <w:rPr>
          <w:spacing w:val="-3"/>
        </w:rPr>
        <w:t xml:space="preserve"> </w:t>
      </w:r>
      <w:r>
        <w:t>public</w:t>
      </w:r>
      <w:r>
        <w:rPr>
          <w:spacing w:val="-1"/>
        </w:rPr>
        <w:t xml:space="preserve"> </w:t>
      </w:r>
      <w:r>
        <w:t>summary</w:t>
      </w:r>
      <w:r>
        <w:rPr>
          <w:spacing w:val="-3"/>
        </w:rPr>
        <w:t xml:space="preserve"> </w:t>
      </w:r>
      <w:r>
        <w:t>of</w:t>
      </w:r>
      <w:r>
        <w:rPr>
          <w:spacing w:val="-4"/>
        </w:rPr>
        <w:t xml:space="preserve"> </w:t>
      </w:r>
      <w:r>
        <w:t>the</w:t>
      </w:r>
      <w:r>
        <w:rPr>
          <w:spacing w:val="-1"/>
        </w:rPr>
        <w:t xml:space="preserve"> </w:t>
      </w:r>
      <w:r>
        <w:t>Australian Register of Therapeutic Goods (ARTG). The expiry date can be found on the packaging.</w:t>
      </w:r>
    </w:p>
    <w:p w14:paraId="0439CEBF" w14:textId="77777777" w:rsidR="00CE0C6E" w:rsidRDefault="00881B1C" w:rsidP="00942C08">
      <w:pPr>
        <w:pStyle w:val="Heading2"/>
        <w:numPr>
          <w:ilvl w:val="1"/>
          <w:numId w:val="1"/>
        </w:numPr>
        <w:tabs>
          <w:tab w:val="left" w:pos="716"/>
        </w:tabs>
        <w:spacing w:before="196"/>
        <w:rPr>
          <w:rFonts w:ascii="Cambria"/>
        </w:rPr>
      </w:pPr>
      <w:r>
        <w:rPr>
          <w:rFonts w:ascii="Cambria"/>
          <w:smallCaps/>
          <w:spacing w:val="-2"/>
        </w:rPr>
        <w:t>Special</w:t>
      </w:r>
      <w:r>
        <w:rPr>
          <w:rFonts w:ascii="Cambria"/>
          <w:smallCaps/>
          <w:spacing w:val="2"/>
        </w:rPr>
        <w:t xml:space="preserve"> </w:t>
      </w:r>
      <w:r>
        <w:rPr>
          <w:rFonts w:ascii="Cambria"/>
          <w:smallCaps/>
          <w:spacing w:val="-2"/>
        </w:rPr>
        <w:t>precautions</w:t>
      </w:r>
      <w:r>
        <w:rPr>
          <w:rFonts w:ascii="Cambria"/>
          <w:smallCaps/>
          <w:spacing w:val="3"/>
        </w:rPr>
        <w:t xml:space="preserve"> </w:t>
      </w:r>
      <w:r>
        <w:rPr>
          <w:rFonts w:ascii="Cambria"/>
          <w:smallCaps/>
          <w:spacing w:val="-2"/>
        </w:rPr>
        <w:t>for</w:t>
      </w:r>
      <w:r>
        <w:rPr>
          <w:rFonts w:ascii="Cambria"/>
          <w:smallCaps/>
          <w:spacing w:val="2"/>
        </w:rPr>
        <w:t xml:space="preserve"> </w:t>
      </w:r>
      <w:r>
        <w:rPr>
          <w:rFonts w:ascii="Cambria"/>
          <w:smallCaps/>
          <w:spacing w:val="-2"/>
        </w:rPr>
        <w:t>storage</w:t>
      </w:r>
    </w:p>
    <w:p w14:paraId="38BD189B" w14:textId="77777777" w:rsidR="00CE0C6E" w:rsidRDefault="00881B1C" w:rsidP="00942C08">
      <w:pPr>
        <w:pStyle w:val="BodyText"/>
        <w:spacing w:before="162"/>
        <w:jc w:val="left"/>
      </w:pPr>
      <w:r>
        <w:t>Store</w:t>
      </w:r>
      <w:r>
        <w:rPr>
          <w:spacing w:val="-8"/>
        </w:rPr>
        <w:t xml:space="preserve"> </w:t>
      </w:r>
      <w:r>
        <w:t>below</w:t>
      </w:r>
      <w:r>
        <w:rPr>
          <w:spacing w:val="-5"/>
        </w:rPr>
        <w:t xml:space="preserve"> </w:t>
      </w:r>
      <w:r>
        <w:rPr>
          <w:spacing w:val="-2"/>
        </w:rPr>
        <w:t>30°C.</w:t>
      </w:r>
    </w:p>
    <w:p w14:paraId="4965B405" w14:textId="77777777" w:rsidR="00CE0C6E" w:rsidRDefault="00881B1C" w:rsidP="00942C08">
      <w:pPr>
        <w:pStyle w:val="BodyText"/>
        <w:spacing w:before="240"/>
        <w:jc w:val="left"/>
      </w:pPr>
      <w:r>
        <w:t>FABHALTA</w:t>
      </w:r>
      <w:r>
        <w:rPr>
          <w:spacing w:val="-8"/>
        </w:rPr>
        <w:t xml:space="preserve"> </w:t>
      </w:r>
      <w:r>
        <w:t>must</w:t>
      </w:r>
      <w:r>
        <w:rPr>
          <w:spacing w:val="-1"/>
        </w:rPr>
        <w:t xml:space="preserve"> </w:t>
      </w:r>
      <w:r>
        <w:t>be</w:t>
      </w:r>
      <w:r>
        <w:rPr>
          <w:spacing w:val="-4"/>
        </w:rPr>
        <w:t xml:space="preserve"> </w:t>
      </w:r>
      <w:r>
        <w:t>kept</w:t>
      </w:r>
      <w:r>
        <w:rPr>
          <w:spacing w:val="-5"/>
        </w:rPr>
        <w:t xml:space="preserve"> </w:t>
      </w:r>
      <w:r>
        <w:t>out</w:t>
      </w:r>
      <w:r>
        <w:rPr>
          <w:spacing w:val="-2"/>
        </w:rPr>
        <w:t xml:space="preserve"> </w:t>
      </w:r>
      <w:r>
        <w:t>of</w:t>
      </w:r>
      <w:r>
        <w:rPr>
          <w:spacing w:val="-5"/>
        </w:rPr>
        <w:t xml:space="preserve"> </w:t>
      </w:r>
      <w:r>
        <w:t>the</w:t>
      </w:r>
      <w:r>
        <w:rPr>
          <w:spacing w:val="-2"/>
        </w:rPr>
        <w:t xml:space="preserve"> </w:t>
      </w:r>
      <w:r>
        <w:t>reach</w:t>
      </w:r>
      <w:r>
        <w:rPr>
          <w:spacing w:val="-2"/>
        </w:rPr>
        <w:t xml:space="preserve"> </w:t>
      </w:r>
      <w:r>
        <w:t>and</w:t>
      </w:r>
      <w:r>
        <w:rPr>
          <w:spacing w:val="-4"/>
        </w:rPr>
        <w:t xml:space="preserve"> </w:t>
      </w:r>
      <w:r>
        <w:t>sight</w:t>
      </w:r>
      <w:r>
        <w:rPr>
          <w:spacing w:val="-4"/>
        </w:rPr>
        <w:t xml:space="preserve"> </w:t>
      </w:r>
      <w:r>
        <w:t>of</w:t>
      </w:r>
      <w:r>
        <w:rPr>
          <w:spacing w:val="-5"/>
        </w:rPr>
        <w:t xml:space="preserve"> </w:t>
      </w:r>
      <w:r>
        <w:rPr>
          <w:spacing w:val="-2"/>
        </w:rPr>
        <w:t>children.</w:t>
      </w:r>
    </w:p>
    <w:p w14:paraId="5DB8091E" w14:textId="77777777" w:rsidR="00CE0C6E" w:rsidRDefault="00881B1C" w:rsidP="00942C08">
      <w:pPr>
        <w:pStyle w:val="Heading2"/>
        <w:numPr>
          <w:ilvl w:val="1"/>
          <w:numId w:val="1"/>
        </w:numPr>
        <w:tabs>
          <w:tab w:val="left" w:pos="716"/>
        </w:tabs>
        <w:rPr>
          <w:rFonts w:ascii="Cambria"/>
        </w:rPr>
      </w:pPr>
      <w:r>
        <w:rPr>
          <w:rFonts w:ascii="Cambria"/>
          <w:smallCaps/>
        </w:rPr>
        <w:t>Nature</w:t>
      </w:r>
      <w:r>
        <w:rPr>
          <w:rFonts w:ascii="Cambria"/>
          <w:smallCaps/>
          <w:spacing w:val="-8"/>
        </w:rPr>
        <w:t xml:space="preserve"> </w:t>
      </w:r>
      <w:r>
        <w:rPr>
          <w:rFonts w:ascii="Cambria"/>
          <w:smallCaps/>
        </w:rPr>
        <w:t>and</w:t>
      </w:r>
      <w:r>
        <w:rPr>
          <w:rFonts w:ascii="Cambria"/>
          <w:smallCaps/>
          <w:spacing w:val="-8"/>
        </w:rPr>
        <w:t xml:space="preserve"> </w:t>
      </w:r>
      <w:r>
        <w:rPr>
          <w:rFonts w:ascii="Cambria"/>
          <w:smallCaps/>
        </w:rPr>
        <w:t>contents</w:t>
      </w:r>
      <w:r>
        <w:rPr>
          <w:rFonts w:ascii="Cambria"/>
          <w:smallCaps/>
          <w:spacing w:val="-7"/>
        </w:rPr>
        <w:t xml:space="preserve"> </w:t>
      </w:r>
      <w:r>
        <w:rPr>
          <w:rFonts w:ascii="Cambria"/>
          <w:smallCaps/>
        </w:rPr>
        <w:t>of</w:t>
      </w:r>
      <w:r>
        <w:rPr>
          <w:rFonts w:ascii="Cambria"/>
          <w:smallCaps/>
          <w:spacing w:val="-7"/>
        </w:rPr>
        <w:t xml:space="preserve"> </w:t>
      </w:r>
      <w:r>
        <w:rPr>
          <w:rFonts w:ascii="Cambria"/>
          <w:smallCaps/>
          <w:spacing w:val="-2"/>
        </w:rPr>
        <w:t>container</w:t>
      </w:r>
    </w:p>
    <w:p w14:paraId="7842B3EA" w14:textId="77777777" w:rsidR="00CE0C6E" w:rsidRDefault="00881B1C" w:rsidP="00942C08">
      <w:pPr>
        <w:pStyle w:val="BodyText"/>
        <w:spacing w:before="160"/>
        <w:jc w:val="left"/>
      </w:pPr>
      <w:r>
        <w:t>Pack</w:t>
      </w:r>
      <w:r>
        <w:rPr>
          <w:spacing w:val="-9"/>
        </w:rPr>
        <w:t xml:space="preserve"> </w:t>
      </w:r>
      <w:r>
        <w:t>of</w:t>
      </w:r>
      <w:r>
        <w:rPr>
          <w:spacing w:val="-6"/>
        </w:rPr>
        <w:t xml:space="preserve"> </w:t>
      </w:r>
      <w:r>
        <w:t>56</w:t>
      </w:r>
      <w:r>
        <w:rPr>
          <w:spacing w:val="-3"/>
        </w:rPr>
        <w:t xml:space="preserve"> </w:t>
      </w:r>
      <w:r>
        <w:t>hard</w:t>
      </w:r>
      <w:r>
        <w:rPr>
          <w:spacing w:val="-6"/>
        </w:rPr>
        <w:t xml:space="preserve"> </w:t>
      </w:r>
      <w:r>
        <w:t>capsules</w:t>
      </w:r>
      <w:r>
        <w:rPr>
          <w:spacing w:val="-4"/>
        </w:rPr>
        <w:t xml:space="preserve"> </w:t>
      </w:r>
      <w:r>
        <w:t>in</w:t>
      </w:r>
      <w:r>
        <w:rPr>
          <w:spacing w:val="-8"/>
        </w:rPr>
        <w:t xml:space="preserve"> </w:t>
      </w:r>
      <w:r>
        <w:t>PVC/PE/</w:t>
      </w:r>
      <w:proofErr w:type="spellStart"/>
      <w:r>
        <w:t>PVdC</w:t>
      </w:r>
      <w:proofErr w:type="spellEnd"/>
      <w:r>
        <w:rPr>
          <w:spacing w:val="-4"/>
        </w:rPr>
        <w:t xml:space="preserve"> </w:t>
      </w:r>
      <w:r>
        <w:t>(triplex)</w:t>
      </w:r>
      <w:r>
        <w:rPr>
          <w:spacing w:val="-5"/>
        </w:rPr>
        <w:t xml:space="preserve"> </w:t>
      </w:r>
      <w:r>
        <w:t>blister</w:t>
      </w:r>
      <w:r>
        <w:rPr>
          <w:spacing w:val="-4"/>
        </w:rPr>
        <w:t xml:space="preserve"> </w:t>
      </w:r>
      <w:r>
        <w:t>packs</w:t>
      </w:r>
      <w:r>
        <w:rPr>
          <w:spacing w:val="-2"/>
        </w:rPr>
        <w:t xml:space="preserve"> </w:t>
      </w:r>
      <w:r>
        <w:t>backed</w:t>
      </w:r>
      <w:r>
        <w:rPr>
          <w:spacing w:val="-8"/>
        </w:rPr>
        <w:t xml:space="preserve"> </w:t>
      </w:r>
      <w:r>
        <w:t>with</w:t>
      </w:r>
      <w:r>
        <w:rPr>
          <w:spacing w:val="-7"/>
        </w:rPr>
        <w:t xml:space="preserve"> </w:t>
      </w:r>
      <w:proofErr w:type="spellStart"/>
      <w:r>
        <w:t>aluminium</w:t>
      </w:r>
      <w:proofErr w:type="spellEnd"/>
      <w:r>
        <w:rPr>
          <w:spacing w:val="-1"/>
        </w:rPr>
        <w:t xml:space="preserve"> </w:t>
      </w:r>
      <w:r>
        <w:rPr>
          <w:spacing w:val="-2"/>
        </w:rPr>
        <w:t>foil.</w:t>
      </w:r>
    </w:p>
    <w:p w14:paraId="31FD070E" w14:textId="77777777" w:rsidR="00CE0C6E" w:rsidRDefault="00881B1C" w:rsidP="00942C08">
      <w:pPr>
        <w:pStyle w:val="Heading2"/>
        <w:numPr>
          <w:ilvl w:val="1"/>
          <w:numId w:val="1"/>
        </w:numPr>
        <w:tabs>
          <w:tab w:val="left" w:pos="716"/>
        </w:tabs>
        <w:rPr>
          <w:rFonts w:ascii="Cambria"/>
        </w:rPr>
      </w:pPr>
      <w:r>
        <w:rPr>
          <w:rFonts w:ascii="Cambria"/>
          <w:smallCaps/>
          <w:spacing w:val="-2"/>
        </w:rPr>
        <w:t>Special</w:t>
      </w:r>
      <w:r>
        <w:rPr>
          <w:rFonts w:ascii="Cambria"/>
          <w:smallCaps/>
          <w:spacing w:val="2"/>
        </w:rPr>
        <w:t xml:space="preserve"> </w:t>
      </w:r>
      <w:r>
        <w:rPr>
          <w:rFonts w:ascii="Cambria"/>
          <w:smallCaps/>
          <w:spacing w:val="-2"/>
        </w:rPr>
        <w:t>precautions</w:t>
      </w:r>
      <w:r>
        <w:rPr>
          <w:rFonts w:ascii="Cambria"/>
          <w:smallCaps/>
          <w:spacing w:val="3"/>
        </w:rPr>
        <w:t xml:space="preserve"> </w:t>
      </w:r>
      <w:r>
        <w:rPr>
          <w:rFonts w:ascii="Cambria"/>
          <w:smallCaps/>
          <w:spacing w:val="-2"/>
        </w:rPr>
        <w:t>for</w:t>
      </w:r>
      <w:r>
        <w:rPr>
          <w:rFonts w:ascii="Cambria"/>
          <w:smallCaps/>
          <w:spacing w:val="2"/>
        </w:rPr>
        <w:t xml:space="preserve"> </w:t>
      </w:r>
      <w:r>
        <w:rPr>
          <w:rFonts w:ascii="Cambria"/>
          <w:smallCaps/>
          <w:spacing w:val="-2"/>
        </w:rPr>
        <w:t>disposal</w:t>
      </w:r>
    </w:p>
    <w:p w14:paraId="70D3FA00" w14:textId="2018C4FE" w:rsidR="00CE0C6E" w:rsidRDefault="00881B1C" w:rsidP="00270122">
      <w:pPr>
        <w:pStyle w:val="BodyText"/>
        <w:spacing w:before="162" w:line="276" w:lineRule="auto"/>
        <w:ind w:right="277"/>
        <w:jc w:val="left"/>
        <w:rPr>
          <w:rFonts w:ascii="Cambria"/>
        </w:rPr>
      </w:pPr>
      <w:r>
        <w:t>In</w:t>
      </w:r>
      <w:r>
        <w:rPr>
          <w:spacing w:val="-4"/>
        </w:rPr>
        <w:t xml:space="preserve"> </w:t>
      </w:r>
      <w:r>
        <w:t>Australia,</w:t>
      </w:r>
      <w:r>
        <w:rPr>
          <w:spacing w:val="-2"/>
        </w:rPr>
        <w:t xml:space="preserve"> </w:t>
      </w:r>
      <w:r>
        <w:t>any</w:t>
      </w:r>
      <w:r>
        <w:rPr>
          <w:spacing w:val="-2"/>
        </w:rPr>
        <w:t xml:space="preserve"> </w:t>
      </w:r>
      <w:r>
        <w:t>unused</w:t>
      </w:r>
      <w:r>
        <w:rPr>
          <w:spacing w:val="-2"/>
        </w:rPr>
        <w:t xml:space="preserve"> </w:t>
      </w:r>
      <w:r>
        <w:t>medicine</w:t>
      </w:r>
      <w:r>
        <w:rPr>
          <w:spacing w:val="-4"/>
        </w:rPr>
        <w:t xml:space="preserve"> </w:t>
      </w:r>
      <w:r>
        <w:t>or</w:t>
      </w:r>
      <w:r>
        <w:rPr>
          <w:spacing w:val="-2"/>
        </w:rPr>
        <w:t xml:space="preserve"> </w:t>
      </w:r>
      <w:r>
        <w:t>waste</w:t>
      </w:r>
      <w:r>
        <w:rPr>
          <w:spacing w:val="-4"/>
        </w:rPr>
        <w:t xml:space="preserve"> </w:t>
      </w:r>
      <w:r>
        <w:t>material</w:t>
      </w:r>
      <w:r>
        <w:rPr>
          <w:spacing w:val="-4"/>
        </w:rPr>
        <w:t xml:space="preserve"> </w:t>
      </w:r>
      <w:r>
        <w:t>should</w:t>
      </w:r>
      <w:r>
        <w:rPr>
          <w:spacing w:val="-4"/>
        </w:rPr>
        <w:t xml:space="preserve"> </w:t>
      </w:r>
      <w:r>
        <w:t>be</w:t>
      </w:r>
      <w:r>
        <w:rPr>
          <w:spacing w:val="-2"/>
        </w:rPr>
        <w:t xml:space="preserve"> </w:t>
      </w:r>
      <w:r>
        <w:t>disposed</w:t>
      </w:r>
      <w:r>
        <w:rPr>
          <w:spacing w:val="-5"/>
        </w:rPr>
        <w:t xml:space="preserve"> </w:t>
      </w:r>
      <w:r>
        <w:t>of</w:t>
      </w:r>
      <w:r>
        <w:rPr>
          <w:spacing w:val="-2"/>
        </w:rPr>
        <w:t xml:space="preserve"> </w:t>
      </w:r>
      <w:r>
        <w:t>in</w:t>
      </w:r>
      <w:r>
        <w:rPr>
          <w:spacing w:val="-3"/>
        </w:rPr>
        <w:t xml:space="preserve"> </w:t>
      </w:r>
      <w:r>
        <w:t>accordance</w:t>
      </w:r>
      <w:r>
        <w:rPr>
          <w:spacing w:val="-4"/>
        </w:rPr>
        <w:t xml:space="preserve"> </w:t>
      </w:r>
      <w:r>
        <w:t>with</w:t>
      </w:r>
      <w:r>
        <w:rPr>
          <w:spacing w:val="-2"/>
        </w:rPr>
        <w:t xml:space="preserve"> </w:t>
      </w:r>
      <w:r>
        <w:t xml:space="preserve">local </w:t>
      </w:r>
      <w:r>
        <w:rPr>
          <w:spacing w:val="-2"/>
        </w:rPr>
        <w:t>requirements.</w:t>
      </w:r>
      <w:r w:rsidR="00270122">
        <w:rPr>
          <w:spacing w:val="-2"/>
        </w:rPr>
        <w:t xml:space="preserve"> </w:t>
      </w:r>
      <w:r>
        <w:rPr>
          <w:rFonts w:ascii="Cambria"/>
          <w:smallCaps/>
          <w:spacing w:val="-2"/>
        </w:rPr>
        <w:t>Physicochemical</w:t>
      </w:r>
      <w:r>
        <w:rPr>
          <w:rFonts w:ascii="Cambria"/>
          <w:smallCaps/>
          <w:spacing w:val="5"/>
        </w:rPr>
        <w:t xml:space="preserve"> </w:t>
      </w:r>
      <w:r>
        <w:rPr>
          <w:rFonts w:ascii="Cambria"/>
          <w:smallCaps/>
          <w:spacing w:val="-2"/>
        </w:rPr>
        <w:t>properties</w:t>
      </w:r>
    </w:p>
    <w:p w14:paraId="0F2AC5B1" w14:textId="77777777" w:rsidR="00CE0C6E" w:rsidRDefault="00881B1C" w:rsidP="00942C08">
      <w:pPr>
        <w:pStyle w:val="BodyText"/>
        <w:spacing w:before="161" w:line="278" w:lineRule="auto"/>
        <w:ind w:right="314"/>
        <w:jc w:val="left"/>
      </w:pPr>
      <w:r>
        <w:rPr>
          <w:position w:val="2"/>
        </w:rPr>
        <w:t>Iptacopan</w:t>
      </w:r>
      <w:r>
        <w:rPr>
          <w:spacing w:val="-4"/>
          <w:position w:val="2"/>
        </w:rPr>
        <w:t xml:space="preserve"> </w:t>
      </w:r>
      <w:r>
        <w:rPr>
          <w:position w:val="2"/>
        </w:rPr>
        <w:t>hydrochloride</w:t>
      </w:r>
      <w:r>
        <w:rPr>
          <w:spacing w:val="-5"/>
          <w:position w:val="2"/>
        </w:rPr>
        <w:t xml:space="preserve"> </w:t>
      </w:r>
      <w:r>
        <w:rPr>
          <w:position w:val="2"/>
        </w:rPr>
        <w:t>monohydrate has</w:t>
      </w:r>
      <w:r>
        <w:rPr>
          <w:spacing w:val="-6"/>
          <w:position w:val="2"/>
        </w:rPr>
        <w:t xml:space="preserve"> </w:t>
      </w:r>
      <w:r>
        <w:rPr>
          <w:position w:val="2"/>
        </w:rPr>
        <w:t>a</w:t>
      </w:r>
      <w:r>
        <w:rPr>
          <w:spacing w:val="-5"/>
          <w:position w:val="2"/>
        </w:rPr>
        <w:t xml:space="preserve"> </w:t>
      </w:r>
      <w:r>
        <w:rPr>
          <w:position w:val="2"/>
        </w:rPr>
        <w:t>molecular</w:t>
      </w:r>
      <w:r>
        <w:rPr>
          <w:spacing w:val="-3"/>
          <w:position w:val="2"/>
        </w:rPr>
        <w:t xml:space="preserve"> </w:t>
      </w:r>
      <w:r>
        <w:rPr>
          <w:position w:val="2"/>
        </w:rPr>
        <w:t>formula</w:t>
      </w:r>
      <w:r>
        <w:rPr>
          <w:spacing w:val="-2"/>
          <w:position w:val="2"/>
        </w:rPr>
        <w:t xml:space="preserve"> </w:t>
      </w:r>
      <w:r>
        <w:rPr>
          <w:position w:val="2"/>
        </w:rPr>
        <w:t>C</w:t>
      </w:r>
      <w:r>
        <w:rPr>
          <w:sz w:val="14"/>
        </w:rPr>
        <w:t>25</w:t>
      </w:r>
      <w:r>
        <w:rPr>
          <w:position w:val="2"/>
        </w:rPr>
        <w:t>H</w:t>
      </w:r>
      <w:r>
        <w:rPr>
          <w:sz w:val="14"/>
        </w:rPr>
        <w:t>30</w:t>
      </w:r>
      <w:r>
        <w:rPr>
          <w:position w:val="2"/>
        </w:rPr>
        <w:t>N</w:t>
      </w:r>
      <w:r>
        <w:rPr>
          <w:sz w:val="14"/>
        </w:rPr>
        <w:t>2</w:t>
      </w:r>
      <w:r>
        <w:rPr>
          <w:position w:val="2"/>
        </w:rPr>
        <w:t>O</w:t>
      </w:r>
      <w:r>
        <w:rPr>
          <w:sz w:val="14"/>
        </w:rPr>
        <w:t>4</w:t>
      </w:r>
      <w:r>
        <w:rPr>
          <w:position w:val="2"/>
        </w:rPr>
        <w:t>.</w:t>
      </w:r>
      <w:proofErr w:type="spellStart"/>
      <w:r>
        <w:rPr>
          <w:position w:val="2"/>
        </w:rPr>
        <w:t>HCl.H</w:t>
      </w:r>
      <w:proofErr w:type="spellEnd"/>
      <w:r>
        <w:rPr>
          <w:sz w:val="14"/>
        </w:rPr>
        <w:t>2</w:t>
      </w:r>
      <w:r>
        <w:rPr>
          <w:position w:val="2"/>
        </w:rPr>
        <w:t>O</w:t>
      </w:r>
      <w:r>
        <w:rPr>
          <w:spacing w:val="-2"/>
          <w:position w:val="2"/>
        </w:rPr>
        <w:t xml:space="preserve"> </w:t>
      </w:r>
      <w:r>
        <w:rPr>
          <w:position w:val="2"/>
        </w:rPr>
        <w:t>and</w:t>
      </w:r>
      <w:r>
        <w:rPr>
          <w:spacing w:val="-4"/>
          <w:position w:val="2"/>
        </w:rPr>
        <w:t xml:space="preserve"> </w:t>
      </w:r>
      <w:r>
        <w:rPr>
          <w:position w:val="2"/>
        </w:rPr>
        <w:t>a</w:t>
      </w:r>
      <w:r>
        <w:rPr>
          <w:spacing w:val="-2"/>
          <w:position w:val="2"/>
        </w:rPr>
        <w:t xml:space="preserve"> </w:t>
      </w:r>
      <w:r>
        <w:rPr>
          <w:position w:val="2"/>
        </w:rPr>
        <w:t xml:space="preserve">molecular </w:t>
      </w:r>
      <w:r>
        <w:t xml:space="preserve">mass of 477.00. It is a powder with </w:t>
      </w:r>
      <w:proofErr w:type="spellStart"/>
      <w:r>
        <w:t>pKa</w:t>
      </w:r>
      <w:proofErr w:type="spellEnd"/>
      <w:r>
        <w:t xml:space="preserve"> values of 8.9 and 3.7 and pH-</w:t>
      </w:r>
      <w:proofErr w:type="spellStart"/>
      <w:r>
        <w:t>dependant</w:t>
      </w:r>
      <w:proofErr w:type="spellEnd"/>
      <w:r>
        <w:t xml:space="preserve"> solubility.</w:t>
      </w:r>
    </w:p>
    <w:p w14:paraId="76EEDC28" w14:textId="77777777" w:rsidR="00CE0C6E" w:rsidRDefault="00881B1C" w:rsidP="00942C08">
      <w:pPr>
        <w:pStyle w:val="Heading3"/>
        <w:spacing w:before="199"/>
      </w:pPr>
      <w:r>
        <w:t>Chemical</w:t>
      </w:r>
      <w:r>
        <w:rPr>
          <w:spacing w:val="-9"/>
        </w:rPr>
        <w:t xml:space="preserve"> </w:t>
      </w:r>
      <w:r>
        <w:rPr>
          <w:spacing w:val="-2"/>
        </w:rPr>
        <w:t>structure</w:t>
      </w:r>
    </w:p>
    <w:p w14:paraId="4480E7F6" w14:textId="77777777" w:rsidR="00CE0C6E" w:rsidRDefault="00881B1C" w:rsidP="00942C08">
      <w:pPr>
        <w:pStyle w:val="BodyText"/>
        <w:spacing w:before="7"/>
        <w:ind w:left="0"/>
        <w:jc w:val="left"/>
        <w:rPr>
          <w:rFonts w:ascii="Cambria"/>
          <w:b/>
          <w:sz w:val="17"/>
        </w:rPr>
      </w:pPr>
      <w:r>
        <w:rPr>
          <w:noProof/>
        </w:rPr>
        <w:lastRenderedPageBreak/>
        <w:drawing>
          <wp:anchor distT="0" distB="0" distL="0" distR="0" simplePos="0" relativeHeight="251666432" behindDoc="1" locked="0" layoutInCell="1" allowOverlap="1" wp14:anchorId="557CFDBB" wp14:editId="371EDA75">
            <wp:simplePos x="0" y="0"/>
            <wp:positionH relativeFrom="page">
              <wp:posOffset>996954</wp:posOffset>
            </wp:positionH>
            <wp:positionV relativeFrom="paragraph">
              <wp:posOffset>146623</wp:posOffset>
            </wp:positionV>
            <wp:extent cx="2660892" cy="1645920"/>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2660892" cy="1645920"/>
                    </a:xfrm>
                    <a:prstGeom prst="rect">
                      <a:avLst/>
                    </a:prstGeom>
                  </pic:spPr>
                </pic:pic>
              </a:graphicData>
            </a:graphic>
          </wp:anchor>
        </w:drawing>
      </w:r>
    </w:p>
    <w:p w14:paraId="204FA4E8" w14:textId="77777777" w:rsidR="00CE0C6E" w:rsidRDefault="00CE0C6E" w:rsidP="00942C08">
      <w:pPr>
        <w:pStyle w:val="BodyText"/>
        <w:spacing w:before="137"/>
        <w:ind w:left="0"/>
        <w:jc w:val="left"/>
        <w:rPr>
          <w:rFonts w:ascii="Cambria"/>
          <w:b/>
        </w:rPr>
      </w:pPr>
    </w:p>
    <w:p w14:paraId="2A761846" w14:textId="77777777" w:rsidR="00CE0C6E" w:rsidRDefault="00881B1C" w:rsidP="00942C08">
      <w:pPr>
        <w:ind w:left="140"/>
        <w:rPr>
          <w:rFonts w:ascii="Cambria"/>
          <w:b/>
        </w:rPr>
      </w:pPr>
      <w:r>
        <w:rPr>
          <w:rFonts w:ascii="Cambria"/>
          <w:b/>
        </w:rPr>
        <w:t>CAS</w:t>
      </w:r>
      <w:r>
        <w:rPr>
          <w:rFonts w:ascii="Cambria"/>
          <w:b/>
          <w:spacing w:val="-5"/>
        </w:rPr>
        <w:t xml:space="preserve"> </w:t>
      </w:r>
      <w:r>
        <w:rPr>
          <w:rFonts w:ascii="Cambria"/>
          <w:b/>
          <w:spacing w:val="-2"/>
        </w:rPr>
        <w:t>number</w:t>
      </w:r>
    </w:p>
    <w:p w14:paraId="0F8DED8E" w14:textId="77777777" w:rsidR="00CE0C6E" w:rsidRDefault="00881B1C" w:rsidP="00942C08">
      <w:pPr>
        <w:pStyle w:val="BodyText"/>
        <w:spacing w:before="157"/>
        <w:jc w:val="left"/>
      </w:pPr>
      <w:r>
        <w:rPr>
          <w:spacing w:val="-2"/>
        </w:rPr>
        <w:t>1644670-37-</w:t>
      </w:r>
      <w:r>
        <w:rPr>
          <w:spacing w:val="-10"/>
        </w:rPr>
        <w:t>0</w:t>
      </w:r>
    </w:p>
    <w:p w14:paraId="52DF15EF" w14:textId="77777777" w:rsidR="00CE0C6E" w:rsidRDefault="00881B1C" w:rsidP="00942C08">
      <w:pPr>
        <w:pStyle w:val="Heading1"/>
        <w:numPr>
          <w:ilvl w:val="0"/>
          <w:numId w:val="1"/>
        </w:numPr>
        <w:tabs>
          <w:tab w:val="left" w:pos="572"/>
        </w:tabs>
        <w:spacing w:before="241"/>
      </w:pPr>
      <w:r>
        <w:t>MEDICINE</w:t>
      </w:r>
      <w:r>
        <w:rPr>
          <w:spacing w:val="-8"/>
        </w:rPr>
        <w:t xml:space="preserve"> </w:t>
      </w:r>
      <w:r>
        <w:t>SCHEDULE</w:t>
      </w:r>
      <w:r>
        <w:rPr>
          <w:spacing w:val="-5"/>
        </w:rPr>
        <w:t xml:space="preserve"> </w:t>
      </w:r>
      <w:r>
        <w:t>(POISONS</w:t>
      </w:r>
      <w:r>
        <w:rPr>
          <w:spacing w:val="-7"/>
        </w:rPr>
        <w:t xml:space="preserve"> </w:t>
      </w:r>
      <w:r>
        <w:rPr>
          <w:spacing w:val="-2"/>
        </w:rPr>
        <w:t>STANDARD)</w:t>
      </w:r>
    </w:p>
    <w:p w14:paraId="53595840" w14:textId="77777777" w:rsidR="00CE0C6E" w:rsidRDefault="00881B1C" w:rsidP="00942C08">
      <w:pPr>
        <w:pStyle w:val="BodyText"/>
        <w:spacing w:before="168"/>
        <w:jc w:val="left"/>
      </w:pPr>
      <w:r>
        <w:t>Schedule</w:t>
      </w:r>
      <w:r>
        <w:rPr>
          <w:spacing w:val="-5"/>
        </w:rPr>
        <w:t xml:space="preserve"> </w:t>
      </w:r>
      <w:r>
        <w:t>4</w:t>
      </w:r>
      <w:r>
        <w:rPr>
          <w:spacing w:val="-5"/>
        </w:rPr>
        <w:t xml:space="preserve"> </w:t>
      </w:r>
      <w:r>
        <w:t>–</w:t>
      </w:r>
      <w:r>
        <w:rPr>
          <w:spacing w:val="-7"/>
        </w:rPr>
        <w:t xml:space="preserve"> </w:t>
      </w:r>
      <w:r>
        <w:t>Prescription</w:t>
      </w:r>
      <w:r>
        <w:rPr>
          <w:spacing w:val="-7"/>
        </w:rPr>
        <w:t xml:space="preserve"> </w:t>
      </w:r>
      <w:r>
        <w:rPr>
          <w:spacing w:val="-2"/>
        </w:rPr>
        <w:t>medicine</w:t>
      </w:r>
    </w:p>
    <w:p w14:paraId="259B74B4" w14:textId="77777777" w:rsidR="00CE0C6E" w:rsidRDefault="00881B1C" w:rsidP="00942C08">
      <w:pPr>
        <w:pStyle w:val="Heading1"/>
        <w:numPr>
          <w:ilvl w:val="0"/>
          <w:numId w:val="1"/>
        </w:numPr>
        <w:tabs>
          <w:tab w:val="left" w:pos="572"/>
        </w:tabs>
        <w:spacing w:before="241"/>
      </w:pPr>
      <w:r>
        <w:rPr>
          <w:spacing w:val="-2"/>
        </w:rPr>
        <w:t>SPONSOR</w:t>
      </w:r>
    </w:p>
    <w:p w14:paraId="57D8F4FB" w14:textId="77777777" w:rsidR="00CE0C6E" w:rsidRDefault="00881B1C" w:rsidP="00942C08">
      <w:pPr>
        <w:pStyle w:val="BodyText"/>
        <w:spacing w:before="168" w:line="276" w:lineRule="auto"/>
        <w:ind w:right="4811"/>
        <w:jc w:val="left"/>
      </w:pPr>
      <w:r>
        <w:t>Novartis</w:t>
      </w:r>
      <w:r>
        <w:rPr>
          <w:spacing w:val="-9"/>
        </w:rPr>
        <w:t xml:space="preserve"> </w:t>
      </w:r>
      <w:r>
        <w:t>Pharmaceuticals</w:t>
      </w:r>
      <w:r>
        <w:rPr>
          <w:spacing w:val="-10"/>
        </w:rPr>
        <w:t xml:space="preserve"> </w:t>
      </w:r>
      <w:r>
        <w:t>Australia</w:t>
      </w:r>
      <w:r>
        <w:rPr>
          <w:spacing w:val="-8"/>
        </w:rPr>
        <w:t xml:space="preserve"> </w:t>
      </w:r>
      <w:r>
        <w:t>Pty</w:t>
      </w:r>
      <w:r>
        <w:rPr>
          <w:spacing w:val="-8"/>
        </w:rPr>
        <w:t xml:space="preserve"> </w:t>
      </w:r>
      <w:r>
        <w:t>Limited ABN 18 004 244 160</w:t>
      </w:r>
    </w:p>
    <w:p w14:paraId="393B27FC" w14:textId="77777777" w:rsidR="00CE0C6E" w:rsidRDefault="00881B1C" w:rsidP="00942C08">
      <w:pPr>
        <w:pStyle w:val="BodyText"/>
        <w:spacing w:before="1" w:line="276" w:lineRule="auto"/>
        <w:ind w:right="6747"/>
        <w:jc w:val="left"/>
      </w:pPr>
      <w:r>
        <w:t>54 Waterloo Road Macquarie</w:t>
      </w:r>
      <w:r>
        <w:rPr>
          <w:spacing w:val="-11"/>
        </w:rPr>
        <w:t xml:space="preserve"> </w:t>
      </w:r>
      <w:r>
        <w:t>Park</w:t>
      </w:r>
      <w:r>
        <w:rPr>
          <w:spacing w:val="-12"/>
        </w:rPr>
        <w:t xml:space="preserve"> </w:t>
      </w:r>
      <w:r>
        <w:t>NSW</w:t>
      </w:r>
      <w:r>
        <w:rPr>
          <w:spacing w:val="-11"/>
        </w:rPr>
        <w:t xml:space="preserve"> </w:t>
      </w:r>
      <w:r>
        <w:t>2113 Telephone: 1 800 671 203</w:t>
      </w:r>
    </w:p>
    <w:p w14:paraId="2D79D07B" w14:textId="77777777" w:rsidR="00CE0C6E" w:rsidRDefault="00881B1C" w:rsidP="00942C08">
      <w:pPr>
        <w:pStyle w:val="BodyText"/>
        <w:spacing w:before="0"/>
        <w:jc w:val="left"/>
      </w:pPr>
      <w:r>
        <w:t>Website:</w:t>
      </w:r>
      <w:r>
        <w:rPr>
          <w:spacing w:val="-5"/>
        </w:rPr>
        <w:t xml:space="preserve"> </w:t>
      </w:r>
      <w:hyperlink r:id="rId14">
        <w:r>
          <w:rPr>
            <w:color w:val="0000FF"/>
            <w:spacing w:val="-2"/>
            <w:u w:val="single" w:color="0000FF"/>
          </w:rPr>
          <w:t>www.novartis.com.au</w:t>
        </w:r>
      </w:hyperlink>
    </w:p>
    <w:p w14:paraId="353FC1AC" w14:textId="77777777" w:rsidR="00CE0C6E" w:rsidRDefault="00CE0C6E" w:rsidP="00942C08">
      <w:pPr>
        <w:pStyle w:val="BodyText"/>
        <w:spacing w:before="80"/>
        <w:ind w:left="0"/>
        <w:jc w:val="left"/>
      </w:pPr>
    </w:p>
    <w:p w14:paraId="69F5A5CB" w14:textId="77777777" w:rsidR="00CE0C6E" w:rsidRDefault="00881B1C" w:rsidP="00942C08">
      <w:pPr>
        <w:pStyle w:val="BodyText"/>
        <w:spacing w:before="0"/>
        <w:jc w:val="left"/>
      </w:pPr>
      <w:r>
        <w:t>®</w:t>
      </w:r>
      <w:r>
        <w:rPr>
          <w:spacing w:val="-3"/>
        </w:rPr>
        <w:t xml:space="preserve"> </w:t>
      </w:r>
      <w:r>
        <w:t>=</w:t>
      </w:r>
      <w:r>
        <w:rPr>
          <w:spacing w:val="-4"/>
        </w:rPr>
        <w:t xml:space="preserve"> </w:t>
      </w:r>
      <w:r>
        <w:t>Registered</w:t>
      </w:r>
      <w:r>
        <w:rPr>
          <w:spacing w:val="-3"/>
        </w:rPr>
        <w:t xml:space="preserve"> </w:t>
      </w:r>
      <w:r>
        <w:rPr>
          <w:spacing w:val="-2"/>
        </w:rPr>
        <w:t>Trademark</w:t>
      </w:r>
    </w:p>
    <w:p w14:paraId="0FE65370" w14:textId="77777777" w:rsidR="00CE0C6E" w:rsidRDefault="00CE0C6E" w:rsidP="00942C08">
      <w:pPr>
        <w:pStyle w:val="BodyText"/>
        <w:spacing w:before="14"/>
        <w:ind w:left="0"/>
        <w:jc w:val="left"/>
      </w:pPr>
    </w:p>
    <w:p w14:paraId="121B9860" w14:textId="77777777" w:rsidR="00CE0C6E" w:rsidRDefault="00881B1C" w:rsidP="00942C08">
      <w:pPr>
        <w:pStyle w:val="Heading1"/>
        <w:numPr>
          <w:ilvl w:val="0"/>
          <w:numId w:val="1"/>
        </w:numPr>
        <w:tabs>
          <w:tab w:val="left" w:pos="572"/>
        </w:tabs>
      </w:pPr>
      <w:r>
        <w:t>DATE</w:t>
      </w:r>
      <w:r>
        <w:rPr>
          <w:spacing w:val="-2"/>
        </w:rPr>
        <w:t xml:space="preserve"> </w:t>
      </w:r>
      <w:r>
        <w:t>OF</w:t>
      </w:r>
      <w:r>
        <w:rPr>
          <w:spacing w:val="-2"/>
        </w:rPr>
        <w:t xml:space="preserve"> </w:t>
      </w:r>
      <w:r>
        <w:t>FIRST</w:t>
      </w:r>
      <w:r>
        <w:rPr>
          <w:spacing w:val="-2"/>
        </w:rPr>
        <w:t xml:space="preserve"> APPROVAL</w:t>
      </w:r>
    </w:p>
    <w:p w14:paraId="47B1668D" w14:textId="77777777" w:rsidR="00CE0C6E" w:rsidRDefault="00881B1C" w:rsidP="00942C08">
      <w:pPr>
        <w:pStyle w:val="BodyText"/>
        <w:spacing w:before="167"/>
        <w:jc w:val="left"/>
      </w:pPr>
      <w:r>
        <w:rPr>
          <w:spacing w:val="-2"/>
        </w:rPr>
        <w:t>DD-MMMM-</w:t>
      </w:r>
      <w:r>
        <w:rPr>
          <w:spacing w:val="-4"/>
        </w:rPr>
        <w:t>YYYY</w:t>
      </w:r>
    </w:p>
    <w:p w14:paraId="7BB81A97" w14:textId="77777777" w:rsidR="00CE0C6E" w:rsidRDefault="00881B1C" w:rsidP="00942C08">
      <w:pPr>
        <w:pStyle w:val="Heading1"/>
        <w:numPr>
          <w:ilvl w:val="0"/>
          <w:numId w:val="1"/>
        </w:numPr>
        <w:tabs>
          <w:tab w:val="left" w:pos="570"/>
        </w:tabs>
        <w:spacing w:before="242"/>
        <w:ind w:left="570" w:hanging="430"/>
      </w:pPr>
      <w:r>
        <w:t>DATE</w:t>
      </w:r>
      <w:r>
        <w:rPr>
          <w:spacing w:val="-2"/>
        </w:rPr>
        <w:t xml:space="preserve"> </w:t>
      </w:r>
      <w:r>
        <w:t>OF</w:t>
      </w:r>
      <w:r>
        <w:rPr>
          <w:spacing w:val="-1"/>
        </w:rPr>
        <w:t xml:space="preserve"> </w:t>
      </w:r>
      <w:r>
        <w:rPr>
          <w:spacing w:val="-2"/>
        </w:rPr>
        <w:t>REVISION</w:t>
      </w:r>
    </w:p>
    <w:p w14:paraId="60E11E38" w14:textId="77777777" w:rsidR="00CE0C6E" w:rsidRDefault="00881B1C" w:rsidP="00942C08">
      <w:pPr>
        <w:pStyle w:val="BodyText"/>
        <w:spacing w:before="167"/>
        <w:jc w:val="left"/>
      </w:pPr>
      <w:r>
        <w:rPr>
          <w:spacing w:val="-2"/>
        </w:rPr>
        <w:t>DD-MMMM-</w:t>
      </w:r>
      <w:r>
        <w:rPr>
          <w:spacing w:val="-4"/>
        </w:rPr>
        <w:t>YYYY</w:t>
      </w:r>
    </w:p>
    <w:p w14:paraId="375144DA" w14:textId="77777777" w:rsidR="00CE0C6E" w:rsidRDefault="00CE0C6E" w:rsidP="00942C08">
      <w:pPr>
        <w:pStyle w:val="BodyText"/>
        <w:spacing w:before="0"/>
        <w:ind w:left="0"/>
        <w:jc w:val="left"/>
        <w:rPr>
          <w:sz w:val="20"/>
        </w:rPr>
      </w:pPr>
    </w:p>
    <w:p w14:paraId="43CB385C" w14:textId="77777777" w:rsidR="00CE0C6E" w:rsidRDefault="00881B1C" w:rsidP="00942C08">
      <w:pPr>
        <w:pStyle w:val="BodyText"/>
        <w:spacing w:before="57"/>
        <w:ind w:left="0"/>
        <w:jc w:val="left"/>
        <w:rPr>
          <w:sz w:val="20"/>
        </w:rPr>
      </w:pPr>
      <w:r>
        <w:rPr>
          <w:noProof/>
        </w:rPr>
        <mc:AlternateContent>
          <mc:Choice Requires="wps">
            <w:drawing>
              <wp:anchor distT="0" distB="0" distL="0" distR="0" simplePos="0" relativeHeight="251667456" behindDoc="1" locked="0" layoutInCell="1" allowOverlap="1" wp14:anchorId="35AF8715" wp14:editId="29DDFC88">
                <wp:simplePos x="0" y="0"/>
                <wp:positionH relativeFrom="page">
                  <wp:posOffset>896416</wp:posOffset>
                </wp:positionH>
                <wp:positionV relativeFrom="paragraph">
                  <wp:posOffset>207077</wp:posOffset>
                </wp:positionV>
                <wp:extent cx="576961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9B6A0B" id="Graphic 31" o:spid="_x0000_s1026" style="position:absolute;margin-left:70.6pt;margin-top:16.3pt;width:454.3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" path="m5769229,l,,,6096r5769229,l5769229,xe" fillcolor="black" stroked="f">
                <v:path arrowok="t"/>
                <w10:wrap type="topAndBottom" anchorx="page"/>
              </v:shape>
            </w:pict>
          </mc:Fallback>
        </mc:AlternateContent>
      </w:r>
    </w:p>
    <w:p w14:paraId="663E011A" w14:textId="77777777" w:rsidR="00CE0C6E" w:rsidRDefault="00881B1C" w:rsidP="00942C08">
      <w:pPr>
        <w:pStyle w:val="BodyText"/>
        <w:spacing w:before="201"/>
        <w:jc w:val="left"/>
      </w:pPr>
      <w:r>
        <w:t>Internal</w:t>
      </w:r>
      <w:r>
        <w:rPr>
          <w:spacing w:val="-3"/>
        </w:rPr>
        <w:t xml:space="preserve"> </w:t>
      </w:r>
      <w:r>
        <w:t>document</w:t>
      </w:r>
      <w:r>
        <w:rPr>
          <w:spacing w:val="-6"/>
        </w:rPr>
        <w:t xml:space="preserve"> </w:t>
      </w:r>
      <w:r>
        <w:t>code:</w:t>
      </w:r>
      <w:r>
        <w:rPr>
          <w:spacing w:val="-3"/>
        </w:rPr>
        <w:t xml:space="preserve"> </w:t>
      </w:r>
      <w:r>
        <w:t>iptxxxx24i</w:t>
      </w:r>
      <w:r>
        <w:rPr>
          <w:spacing w:val="-3"/>
        </w:rPr>
        <w:t xml:space="preserve"> </w:t>
      </w:r>
      <w:r>
        <w:t>based</w:t>
      </w:r>
      <w:r>
        <w:rPr>
          <w:spacing w:val="-6"/>
        </w:rPr>
        <w:t xml:space="preserve"> </w:t>
      </w:r>
      <w:r>
        <w:t>on</w:t>
      </w:r>
      <w:r>
        <w:rPr>
          <w:spacing w:val="-3"/>
        </w:rPr>
        <w:t xml:space="preserve"> </w:t>
      </w:r>
      <w:r>
        <w:t>CDS</w:t>
      </w:r>
      <w:r>
        <w:rPr>
          <w:spacing w:val="-5"/>
        </w:rPr>
        <w:t xml:space="preserve"> </w:t>
      </w:r>
      <w:r>
        <w:t>v1.2</w:t>
      </w:r>
      <w:r>
        <w:rPr>
          <w:spacing w:val="-4"/>
        </w:rPr>
        <w:t xml:space="preserve"> </w:t>
      </w:r>
      <w:r>
        <w:t>22</w:t>
      </w:r>
      <w:r>
        <w:rPr>
          <w:spacing w:val="-4"/>
        </w:rPr>
        <w:t xml:space="preserve"> </w:t>
      </w:r>
      <w:r>
        <w:t>Feb</w:t>
      </w:r>
      <w:r>
        <w:rPr>
          <w:spacing w:val="-5"/>
        </w:rPr>
        <w:t xml:space="preserve"> </w:t>
      </w:r>
      <w:r>
        <w:rPr>
          <w:spacing w:val="-4"/>
        </w:rPr>
        <w:t>2024</w:t>
      </w:r>
    </w:p>
    <w:sectPr w:rsidR="00CE0C6E">
      <w:pgSz w:w="11910" w:h="16840"/>
      <w:pgMar w:top="1340" w:right="1160" w:bottom="940" w:left="130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AD11B" w14:textId="77777777" w:rsidR="00881B1C" w:rsidRDefault="00881B1C">
      <w:r>
        <w:separator/>
      </w:r>
    </w:p>
  </w:endnote>
  <w:endnote w:type="continuationSeparator" w:id="0">
    <w:p w14:paraId="1709F3B4" w14:textId="77777777" w:rsidR="00881B1C" w:rsidRDefault="0088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15D2" w14:textId="77777777" w:rsidR="00CE0C6E" w:rsidRDefault="00881B1C">
    <w:pPr>
      <w:pStyle w:val="BodyText"/>
      <w:spacing w:before="0" w:line="14" w:lineRule="auto"/>
      <w:ind w:left="0"/>
      <w:jc w:val="left"/>
      <w:rPr>
        <w:sz w:val="20"/>
      </w:rPr>
    </w:pPr>
    <w:r>
      <w:rPr>
        <w:noProof/>
      </w:rPr>
      <mc:AlternateContent>
        <mc:Choice Requires="wps">
          <w:drawing>
            <wp:anchor distT="0" distB="0" distL="0" distR="0" simplePos="0" relativeHeight="251668992" behindDoc="1" locked="0" layoutInCell="1" allowOverlap="1" wp14:anchorId="6A208457" wp14:editId="7C81EA19">
              <wp:simplePos x="0" y="0"/>
              <wp:positionH relativeFrom="page">
                <wp:posOffset>6494526</wp:posOffset>
              </wp:positionH>
              <wp:positionV relativeFrom="page">
                <wp:posOffset>10082479</wp:posOffset>
              </wp:positionV>
              <wp:extent cx="20383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73990"/>
                      </a:xfrm>
                      <a:prstGeom prst="rect">
                        <a:avLst/>
                      </a:prstGeom>
                    </wps:spPr>
                    <wps:txbx>
                      <w:txbxContent>
                        <w:p w14:paraId="3323D2C1" w14:textId="77777777" w:rsidR="00CE0C6E" w:rsidRDefault="00881B1C">
                          <w:pPr>
                            <w:spacing w:before="19"/>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type w14:anchorId="6A208457" id="_x0000_t202" coordsize="21600,21600" o:spt="202" path="m,l,21600r21600,l21600,xe">
              <v:stroke joinstyle="miter"/>
              <v:path gradientshapeok="t" o:connecttype="rect"/>
            </v:shapetype>
            <v:shape id="Textbox 1" o:spid="_x0000_s1043" type="#_x0000_t202" style="position:absolute;margin-left:511.4pt;margin-top:793.9pt;width:16.05pt;height:13.7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" filled="f" stroked="f">
              <v:textbox inset="0,0,0,0">
                <w:txbxContent>
                  <w:p w14:paraId="3323D2C1" w14:textId="77777777" w:rsidR="00CE0C6E" w:rsidRDefault="00881B1C">
                    <w:pPr>
                      <w:spacing w:before="19"/>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6D6E" w14:textId="77777777" w:rsidR="00881B1C" w:rsidRDefault="00881B1C">
      <w:r>
        <w:separator/>
      </w:r>
    </w:p>
  </w:footnote>
  <w:footnote w:type="continuationSeparator" w:id="0">
    <w:p w14:paraId="1EF4A809" w14:textId="77777777" w:rsidR="00881B1C" w:rsidRDefault="0088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03FD" w14:textId="77777777" w:rsidR="00402614" w:rsidRDefault="00402614">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402614" w:rsidRPr="000B2145" w14:paraId="5EAF6974" w14:textId="77777777" w:rsidTr="001C7A7B">
      <w:trPr>
        <w:trHeight w:val="1012"/>
      </w:trPr>
      <w:tc>
        <w:tcPr>
          <w:tcW w:w="9180" w:type="dxa"/>
          <w:shd w:val="clear" w:color="auto" w:fill="E4F2E0"/>
        </w:tcPr>
        <w:p w14:paraId="1DD3BABB" w14:textId="77777777" w:rsidR="00402614" w:rsidRPr="000E4791" w:rsidRDefault="00402614" w:rsidP="00402614">
          <w:pPr>
            <w:pStyle w:val="Footer"/>
            <w:rPr>
              <w:b/>
              <w:sz w:val="18"/>
              <w:szCs w:val="18"/>
            </w:rPr>
          </w:pPr>
          <w:bookmarkStart w:id="1" w:name="_Hlk109054010"/>
          <w:r w:rsidRPr="00833FD1">
            <w:rPr>
              <w:b/>
              <w:sz w:val="18"/>
              <w:szCs w:val="18"/>
            </w:rPr>
            <w:t xml:space="preserve">AusPAR - FABHALTA - </w:t>
          </w:r>
          <w:proofErr w:type="spellStart"/>
          <w:r w:rsidRPr="00833FD1">
            <w:rPr>
              <w:b/>
              <w:sz w:val="18"/>
              <w:szCs w:val="18"/>
            </w:rPr>
            <w:t>iptacopan</w:t>
          </w:r>
          <w:proofErr w:type="spellEnd"/>
          <w:r w:rsidRPr="00833FD1">
            <w:rPr>
              <w:b/>
              <w:sz w:val="18"/>
              <w:szCs w:val="18"/>
            </w:rPr>
            <w:t xml:space="preserve"> – Novartis Pharmaceuticals Australia Pty Ltd - PM-2023-02564-1-6 - Type A</w:t>
          </w:r>
          <w:r>
            <w:rPr>
              <w:b/>
              <w:sz w:val="18"/>
              <w:szCs w:val="18"/>
            </w:rPr>
            <w:t xml:space="preserve"> </w:t>
          </w:r>
          <w:r w:rsidRPr="00833FD1">
            <w:rPr>
              <w:b/>
              <w:sz w:val="18"/>
              <w:szCs w:val="18"/>
            </w:rPr>
            <w:t>Date of Finalisation: 8 July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1"/>
  </w:tbl>
  <w:p w14:paraId="1D081758" w14:textId="77777777" w:rsidR="00402614" w:rsidRPr="00402614" w:rsidRDefault="0040261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A434A"/>
    <w:multiLevelType w:val="multilevel"/>
    <w:tmpl w:val="701665BC"/>
    <w:lvl w:ilvl="0">
      <w:start w:val="1"/>
      <w:numFmt w:val="decimal"/>
      <w:lvlText w:val="%1"/>
      <w:lvlJc w:val="left"/>
      <w:pPr>
        <w:ind w:left="572" w:hanging="432"/>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716" w:hanging="576"/>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498" w:hanging="358"/>
      </w:pPr>
      <w:rPr>
        <w:rFonts w:ascii="Symbol" w:eastAsia="Symbol" w:hAnsi="Symbol" w:cs="Symbol" w:hint="default"/>
        <w:spacing w:val="0"/>
        <w:w w:val="100"/>
        <w:lang w:val="en-US" w:eastAsia="en-US" w:bidi="ar-SA"/>
      </w:rPr>
    </w:lvl>
    <w:lvl w:ilvl="3">
      <w:numFmt w:val="bullet"/>
      <w:lvlText w:val="•"/>
      <w:lvlJc w:val="left"/>
      <w:pPr>
        <w:ind w:left="1810" w:hanging="358"/>
      </w:pPr>
      <w:rPr>
        <w:rFonts w:hint="default"/>
        <w:lang w:val="en-US" w:eastAsia="en-US" w:bidi="ar-SA"/>
      </w:rPr>
    </w:lvl>
    <w:lvl w:ilvl="4">
      <w:numFmt w:val="bullet"/>
      <w:lvlText w:val="•"/>
      <w:lvlJc w:val="left"/>
      <w:pPr>
        <w:ind w:left="2901" w:hanging="358"/>
      </w:pPr>
      <w:rPr>
        <w:rFonts w:hint="default"/>
        <w:lang w:val="en-US" w:eastAsia="en-US" w:bidi="ar-SA"/>
      </w:rPr>
    </w:lvl>
    <w:lvl w:ilvl="5">
      <w:numFmt w:val="bullet"/>
      <w:lvlText w:val="•"/>
      <w:lvlJc w:val="left"/>
      <w:pPr>
        <w:ind w:left="3992" w:hanging="358"/>
      </w:pPr>
      <w:rPr>
        <w:rFonts w:hint="default"/>
        <w:lang w:val="en-US" w:eastAsia="en-US" w:bidi="ar-SA"/>
      </w:rPr>
    </w:lvl>
    <w:lvl w:ilvl="6">
      <w:numFmt w:val="bullet"/>
      <w:lvlText w:val="•"/>
      <w:lvlJc w:val="left"/>
      <w:pPr>
        <w:ind w:left="5083" w:hanging="358"/>
      </w:pPr>
      <w:rPr>
        <w:rFonts w:hint="default"/>
        <w:lang w:val="en-US" w:eastAsia="en-US" w:bidi="ar-SA"/>
      </w:rPr>
    </w:lvl>
    <w:lvl w:ilvl="7">
      <w:numFmt w:val="bullet"/>
      <w:lvlText w:val="•"/>
      <w:lvlJc w:val="left"/>
      <w:pPr>
        <w:ind w:left="6174" w:hanging="358"/>
      </w:pPr>
      <w:rPr>
        <w:rFonts w:hint="default"/>
        <w:lang w:val="en-US" w:eastAsia="en-US" w:bidi="ar-SA"/>
      </w:rPr>
    </w:lvl>
    <w:lvl w:ilvl="8">
      <w:numFmt w:val="bullet"/>
      <w:lvlText w:val="•"/>
      <w:lvlJc w:val="left"/>
      <w:pPr>
        <w:ind w:left="7264" w:hanging="358"/>
      </w:pPr>
      <w:rPr>
        <w:rFonts w:hint="default"/>
        <w:lang w:val="en-US" w:eastAsia="en-US" w:bidi="ar-SA"/>
      </w:rPr>
    </w:lvl>
  </w:abstractNum>
  <w:abstractNum w:abstractNumId="1" w15:restartNumberingAfterBreak="0">
    <w:nsid w:val="65D0392A"/>
    <w:multiLevelType w:val="hybridMultilevel"/>
    <w:tmpl w:val="95569E6E"/>
    <w:lvl w:ilvl="0" w:tplc="53101434">
      <w:numFmt w:val="bullet"/>
      <w:lvlText w:val=""/>
      <w:lvlJc w:val="left"/>
      <w:pPr>
        <w:ind w:left="1333" w:hanging="360"/>
      </w:pPr>
      <w:rPr>
        <w:rFonts w:ascii="Symbol" w:eastAsia="Symbol" w:hAnsi="Symbol" w:cs="Symbol" w:hint="default"/>
        <w:b w:val="0"/>
        <w:bCs w:val="0"/>
        <w:i w:val="0"/>
        <w:iCs w:val="0"/>
        <w:spacing w:val="0"/>
        <w:w w:val="100"/>
        <w:sz w:val="24"/>
        <w:szCs w:val="24"/>
        <w:lang w:val="en-US" w:eastAsia="en-US" w:bidi="ar-SA"/>
      </w:rPr>
    </w:lvl>
    <w:lvl w:ilvl="1" w:tplc="53C4E66E">
      <w:numFmt w:val="bullet"/>
      <w:lvlText w:val="•"/>
      <w:lvlJc w:val="left"/>
      <w:pPr>
        <w:ind w:left="2150" w:hanging="360"/>
      </w:pPr>
      <w:rPr>
        <w:rFonts w:hint="default"/>
        <w:lang w:val="en-US" w:eastAsia="en-US" w:bidi="ar-SA"/>
      </w:rPr>
    </w:lvl>
    <w:lvl w:ilvl="2" w:tplc="C12C42AC">
      <w:numFmt w:val="bullet"/>
      <w:lvlText w:val="•"/>
      <w:lvlJc w:val="left"/>
      <w:pPr>
        <w:ind w:left="2961" w:hanging="360"/>
      </w:pPr>
      <w:rPr>
        <w:rFonts w:hint="default"/>
        <w:lang w:val="en-US" w:eastAsia="en-US" w:bidi="ar-SA"/>
      </w:rPr>
    </w:lvl>
    <w:lvl w:ilvl="3" w:tplc="1A9C15BC">
      <w:numFmt w:val="bullet"/>
      <w:lvlText w:val="•"/>
      <w:lvlJc w:val="left"/>
      <w:pPr>
        <w:ind w:left="3771" w:hanging="360"/>
      </w:pPr>
      <w:rPr>
        <w:rFonts w:hint="default"/>
        <w:lang w:val="en-US" w:eastAsia="en-US" w:bidi="ar-SA"/>
      </w:rPr>
    </w:lvl>
    <w:lvl w:ilvl="4" w:tplc="470C13A4">
      <w:numFmt w:val="bullet"/>
      <w:lvlText w:val="•"/>
      <w:lvlJc w:val="left"/>
      <w:pPr>
        <w:ind w:left="4582" w:hanging="360"/>
      </w:pPr>
      <w:rPr>
        <w:rFonts w:hint="default"/>
        <w:lang w:val="en-US" w:eastAsia="en-US" w:bidi="ar-SA"/>
      </w:rPr>
    </w:lvl>
    <w:lvl w:ilvl="5" w:tplc="D83C00D4">
      <w:numFmt w:val="bullet"/>
      <w:lvlText w:val="•"/>
      <w:lvlJc w:val="left"/>
      <w:pPr>
        <w:ind w:left="5393" w:hanging="360"/>
      </w:pPr>
      <w:rPr>
        <w:rFonts w:hint="default"/>
        <w:lang w:val="en-US" w:eastAsia="en-US" w:bidi="ar-SA"/>
      </w:rPr>
    </w:lvl>
    <w:lvl w:ilvl="6" w:tplc="2A242AAE">
      <w:numFmt w:val="bullet"/>
      <w:lvlText w:val="•"/>
      <w:lvlJc w:val="left"/>
      <w:pPr>
        <w:ind w:left="6203" w:hanging="360"/>
      </w:pPr>
      <w:rPr>
        <w:rFonts w:hint="default"/>
        <w:lang w:val="en-US" w:eastAsia="en-US" w:bidi="ar-SA"/>
      </w:rPr>
    </w:lvl>
    <w:lvl w:ilvl="7" w:tplc="A6709D42">
      <w:numFmt w:val="bullet"/>
      <w:lvlText w:val="•"/>
      <w:lvlJc w:val="left"/>
      <w:pPr>
        <w:ind w:left="7014" w:hanging="360"/>
      </w:pPr>
      <w:rPr>
        <w:rFonts w:hint="default"/>
        <w:lang w:val="en-US" w:eastAsia="en-US" w:bidi="ar-SA"/>
      </w:rPr>
    </w:lvl>
    <w:lvl w:ilvl="8" w:tplc="93081F06">
      <w:numFmt w:val="bullet"/>
      <w:lvlText w:val="•"/>
      <w:lvlJc w:val="left"/>
      <w:pPr>
        <w:ind w:left="7825" w:hanging="360"/>
      </w:pPr>
      <w:rPr>
        <w:rFonts w:hint="default"/>
        <w:lang w:val="en-US" w:eastAsia="en-US" w:bidi="ar-SA"/>
      </w:rPr>
    </w:lvl>
  </w:abstractNum>
  <w:num w:numId="1" w16cid:durableId="971406126">
    <w:abstractNumId w:val="0"/>
  </w:num>
  <w:num w:numId="2" w16cid:durableId="135299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E0C6E"/>
    <w:rsid w:val="000B307B"/>
    <w:rsid w:val="00270122"/>
    <w:rsid w:val="00402614"/>
    <w:rsid w:val="00881B1C"/>
    <w:rsid w:val="00942C08"/>
    <w:rsid w:val="00A256F6"/>
    <w:rsid w:val="00B13F5C"/>
    <w:rsid w:val="00C9591C"/>
    <w:rsid w:val="00CE0C6E"/>
    <w:rsid w:val="00E63F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FB5C"/>
  <w15:docId w15:val="{CF53F898-8176-4356-A047-B2A1752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72" w:hanging="432"/>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241"/>
      <w:ind w:left="716" w:hanging="576"/>
      <w:outlineLvl w:val="1"/>
    </w:pPr>
    <w:rPr>
      <w:b/>
      <w:bCs/>
      <w:sz w:val="24"/>
      <w:szCs w:val="24"/>
    </w:rPr>
  </w:style>
  <w:style w:type="paragraph" w:styleId="Heading3">
    <w:name w:val="heading 3"/>
    <w:basedOn w:val="Normal"/>
    <w:uiPriority w:val="9"/>
    <w:unhideWhenUsed/>
    <w:qFormat/>
    <w:pPr>
      <w:spacing w:before="243"/>
      <w:ind w:left="140"/>
      <w:outlineLvl w:val="2"/>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0"/>
      <w:jc w:val="both"/>
    </w:pPr>
  </w:style>
  <w:style w:type="paragraph" w:styleId="ListParagraph">
    <w:name w:val="List Paragraph"/>
    <w:basedOn w:val="Normal"/>
    <w:uiPriority w:val="1"/>
    <w:qFormat/>
    <w:pPr>
      <w:spacing w:before="241"/>
      <w:ind w:left="716" w:hanging="576"/>
    </w:pPr>
    <w:rPr>
      <w:rFonts w:ascii="Cambria" w:eastAsia="Cambria" w:hAnsi="Cambria" w:cs="Cambria"/>
    </w:r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2614"/>
    <w:pPr>
      <w:tabs>
        <w:tab w:val="center" w:pos="4513"/>
        <w:tab w:val="right" w:pos="9026"/>
      </w:tabs>
    </w:pPr>
  </w:style>
  <w:style w:type="character" w:customStyle="1" w:styleId="HeaderChar">
    <w:name w:val="Header Char"/>
    <w:basedOn w:val="DefaultParagraphFont"/>
    <w:link w:val="Header"/>
    <w:uiPriority w:val="99"/>
    <w:rsid w:val="00402614"/>
    <w:rPr>
      <w:rFonts w:ascii="Calibri" w:eastAsia="Calibri" w:hAnsi="Calibri" w:cs="Calibri"/>
    </w:rPr>
  </w:style>
  <w:style w:type="paragraph" w:styleId="Footer">
    <w:name w:val="footer"/>
    <w:basedOn w:val="Normal"/>
    <w:link w:val="FooterChar"/>
    <w:unhideWhenUsed/>
    <w:rsid w:val="00402614"/>
    <w:pPr>
      <w:tabs>
        <w:tab w:val="center" w:pos="4513"/>
        <w:tab w:val="right" w:pos="9026"/>
      </w:tabs>
    </w:pPr>
  </w:style>
  <w:style w:type="character" w:customStyle="1" w:styleId="FooterChar">
    <w:name w:val="Footer Char"/>
    <w:basedOn w:val="DefaultParagraphFont"/>
    <w:link w:val="Footer"/>
    <w:rsid w:val="00402614"/>
    <w:rPr>
      <w:rFonts w:ascii="Calibri" w:eastAsia="Calibri" w:hAnsi="Calibri" w:cs="Calibri"/>
    </w:rPr>
  </w:style>
  <w:style w:type="character" w:styleId="Hyperlink">
    <w:name w:val="Hyperlink"/>
    <w:basedOn w:val="DefaultParagraphFont"/>
    <w:uiPriority w:val="99"/>
    <w:unhideWhenUsed/>
    <w:rsid w:val="00402614"/>
    <w:rPr>
      <w:color w:val="0000FF"/>
      <w:u w:val="single"/>
    </w:rPr>
  </w:style>
  <w:style w:type="table" w:styleId="TableGrid">
    <w:name w:val="Table Grid"/>
    <w:basedOn w:val="TableNormal"/>
    <w:uiPriority w:val="59"/>
    <w:rsid w:val="00402614"/>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14" Type="http://schemas.openxmlformats.org/officeDocument/2006/relationships/hyperlink" Target="http://www.novartis.com.a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6683</Words>
  <Characters>38634</Characters>
  <Application>Microsoft Office Word</Application>
  <DocSecurity>0</DocSecurity>
  <Lines>1016</Lines>
  <Paragraphs>612</Paragraphs>
  <ScaleCrop>false</ScaleCrop>
  <HeadingPairs>
    <vt:vector size="2" baseType="variant">
      <vt:variant>
        <vt:lpstr>Title</vt:lpstr>
      </vt:variant>
      <vt:variant>
        <vt:i4>1</vt:i4>
      </vt:variant>
    </vt:vector>
  </HeadingPairs>
  <TitlesOfParts>
    <vt:vector size="1" baseType="lpstr">
      <vt:lpstr>Attachment Product information for FABHALTA</vt:lpstr>
    </vt:vector>
  </TitlesOfParts>
  <Company>Novartis Pharmaceuticals Australia Pty Ltd</Company>
  <LinksUpToDate>false</LinksUpToDate>
  <CharactersWithSpaces>44705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FABHALTA</dc:title>
  <dc:subject>prescription medicines</dc:subject>
  <dc:creator>Novartis Pharmaceuticals Australia Pty Ltd</dc:creator>
  <cp:lastModifiedBy>LACK, Janet</cp:lastModifiedBy>
  <cp:revision>5</cp:revision>
  <dcterms:created xsi:type="dcterms:W3CDTF">2025-07-22T03:18:00Z</dcterms:created>
  <dcterms:modified xsi:type="dcterms:W3CDTF">2025-07-22T04:26:00Z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Microsoft® Word for Microsoft 365</vt:lpwstr>
  </property>
  <property fmtid="{D5CDD505-2E9C-101B-9397-08002B2CF9AE}" pid="4" name="LastSaved">
    <vt:filetime>2025-07-08T00:00:00Z</vt:filetime>
  </property>
  <property fmtid="{D5CDD505-2E9C-101B-9397-08002B2CF9AE}" pid="5" name="MSIP_Label_3c9bec58-8084-492e-8360-0e1cfe36408c_ActionId">
    <vt:lpwstr>290e4542-17a3-4199-8bf5-44aebc66da31</vt:lpwstr>
  </property>
  <property fmtid="{D5CDD505-2E9C-101B-9397-08002B2CF9AE}" pid="6" name="MSIP_Label_3c9bec58-8084-492e-8360-0e1cfe36408c_ContentBits">
    <vt:lpwstr>0</vt:lpwstr>
  </property>
  <property fmtid="{D5CDD505-2E9C-101B-9397-08002B2CF9AE}" pid="7" name="MSIP_Label_3c9bec58-8084-492e-8360-0e1cfe36408c_Enabled">
    <vt:lpwstr>true</vt:lpwstr>
  </property>
  <property fmtid="{D5CDD505-2E9C-101B-9397-08002B2CF9AE}" pid="8" name="MSIP_Label_3c9bec58-8084-492e-8360-0e1cfe36408c_Method">
    <vt:lpwstr>Standard</vt:lpwstr>
  </property>
  <property fmtid="{D5CDD505-2E9C-101B-9397-08002B2CF9AE}" pid="9" name="MSIP_Label_3c9bec58-8084-492e-8360-0e1cfe36408c_Name">
    <vt:lpwstr>Not Protected -Pilot</vt:lpwstr>
  </property>
  <property fmtid="{D5CDD505-2E9C-101B-9397-08002B2CF9AE}" pid="10" name="MSIP_Label_3c9bec58-8084-492e-8360-0e1cfe36408c_SetDate">
    <vt:lpwstr>2023-05-12T02:51:00Z</vt:lpwstr>
  </property>
  <property fmtid="{D5CDD505-2E9C-101B-9397-08002B2CF9AE}" pid="11" name="MSIP_Label_3c9bec58-8084-492e-8360-0e1cfe36408c_SiteId">
    <vt:lpwstr>f35a6974-607f-47d4-82d7-ff31d7dc53a5</vt:lpwstr>
  </property>
  <property fmtid="{D5CDD505-2E9C-101B-9397-08002B2CF9AE}" pid="12" name="Producer">
    <vt:lpwstr>Microsoft® Word for Microsoft 365</vt:lpwstr>
  </property>
</Properties>
</file>