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3ABB0" w14:textId="77777777" w:rsidR="00BB2460" w:rsidRDefault="00F17981">
      <w:pPr>
        <w:pStyle w:val="BodyText"/>
        <w:spacing w:before="127" w:line="216" w:lineRule="auto"/>
        <w:ind w:right="348" w:hanging="1"/>
      </w:pPr>
      <w:r>
        <w:rPr>
          <w:rFonts w:ascii="SimSun" w:hAnsi="SimSun"/>
          <w:sz w:val="40"/>
        </w:rPr>
        <w:t>▼</w:t>
      </w:r>
      <w:r>
        <w:rPr>
          <w:position w:val="1"/>
        </w:rPr>
        <w:t xml:space="preserve">This medicinal product is subject to additional monitoring in Australia. This will allow quick </w:t>
      </w:r>
      <w:r>
        <w:t>identification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information.</w:t>
      </w:r>
      <w:r>
        <w:rPr>
          <w:spacing w:val="-3"/>
        </w:rPr>
        <w:t xml:space="preserve"> </w:t>
      </w:r>
      <w:r>
        <w:t>Healthcare</w:t>
      </w:r>
      <w:r>
        <w:rPr>
          <w:spacing w:val="-2"/>
        </w:rPr>
        <w:t xml:space="preserve"> </w:t>
      </w:r>
      <w:r>
        <w:t>professionals</w:t>
      </w:r>
      <w:r>
        <w:rPr>
          <w:spacing w:val="-3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asked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 xml:space="preserve">suspected adverse events at </w:t>
      </w:r>
      <w:hyperlink r:id="rId7">
        <w:r>
          <w:rPr>
            <w:u w:val="single"/>
          </w:rPr>
          <w:t>www.tga.gov.au/reporting-problems</w:t>
        </w:r>
        <w:r>
          <w:t>.</w:t>
        </w:r>
      </w:hyperlink>
    </w:p>
    <w:p w14:paraId="525E5315" w14:textId="77777777" w:rsidR="00BB2460" w:rsidRDefault="00F17981">
      <w:pPr>
        <w:pStyle w:val="Heading1"/>
        <w:spacing w:before="246"/>
        <w:ind w:left="112" w:firstLine="0"/>
      </w:pPr>
      <w:bookmarkStart w:id="0" w:name="Australian_PRODUCT_INFORMATION_–_voranig"/>
      <w:bookmarkEnd w:id="0"/>
      <w:r>
        <w:t>AUSTRALIAN</w:t>
      </w:r>
      <w:r>
        <w:rPr>
          <w:spacing w:val="-10"/>
        </w:rPr>
        <w:t xml:space="preserve"> </w:t>
      </w:r>
      <w:r>
        <w:t>PRODUCT</w:t>
      </w:r>
      <w:r>
        <w:rPr>
          <w:spacing w:val="-6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VORANIGO</w:t>
      </w:r>
      <w:r>
        <w:rPr>
          <w:position w:val="7"/>
          <w:sz w:val="18"/>
        </w:rPr>
        <w:t>®</w:t>
      </w:r>
      <w:r>
        <w:rPr>
          <w:spacing w:val="14"/>
          <w:position w:val="7"/>
          <w:sz w:val="18"/>
        </w:rPr>
        <w:t xml:space="preserve"> </w:t>
      </w:r>
      <w:r>
        <w:rPr>
          <w:spacing w:val="-2"/>
        </w:rPr>
        <w:t>(VORASIDENIB)</w:t>
      </w:r>
    </w:p>
    <w:p w14:paraId="07A625CC" w14:textId="77777777" w:rsidR="00BB2460" w:rsidRDefault="00F17981">
      <w:pPr>
        <w:pStyle w:val="ListParagraph"/>
        <w:numPr>
          <w:ilvl w:val="0"/>
          <w:numId w:val="6"/>
        </w:numPr>
        <w:tabs>
          <w:tab w:val="left" w:pos="544"/>
        </w:tabs>
        <w:ind w:hanging="432"/>
        <w:rPr>
          <w:b/>
          <w:sz w:val="28"/>
        </w:rPr>
      </w:pPr>
      <w:bookmarkStart w:id="1" w:name="1_NAME_OF_THE_MEDICINE"/>
      <w:bookmarkEnd w:id="1"/>
      <w:r>
        <w:rPr>
          <w:b/>
          <w:sz w:val="28"/>
        </w:rPr>
        <w:t>NAME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MEDICINE</w:t>
      </w:r>
    </w:p>
    <w:p w14:paraId="0C04BC6F" w14:textId="77777777" w:rsidR="00BB2460" w:rsidRDefault="00F17981">
      <w:pPr>
        <w:pStyle w:val="BodyText"/>
        <w:spacing w:before="119"/>
      </w:pPr>
      <w:proofErr w:type="spellStart"/>
      <w:r>
        <w:rPr>
          <w:spacing w:val="-2"/>
        </w:rPr>
        <w:t>Vorasidenib</w:t>
      </w:r>
      <w:proofErr w:type="spellEnd"/>
    </w:p>
    <w:p w14:paraId="2CBDA014" w14:textId="77777777" w:rsidR="00BB2460" w:rsidRDefault="00F17981">
      <w:pPr>
        <w:pStyle w:val="Heading1"/>
        <w:numPr>
          <w:ilvl w:val="0"/>
          <w:numId w:val="6"/>
        </w:numPr>
        <w:tabs>
          <w:tab w:val="left" w:pos="544"/>
        </w:tabs>
        <w:spacing w:before="242"/>
        <w:ind w:hanging="432"/>
      </w:pPr>
      <w:bookmarkStart w:id="2" w:name="2_QUALITATIVE_AND_QUANTITATIVE_COMPOSITI"/>
      <w:bookmarkEnd w:id="2"/>
      <w:r>
        <w:t>QUALITATIVE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QUANTITATIVE</w:t>
      </w:r>
      <w:r>
        <w:rPr>
          <w:spacing w:val="-6"/>
        </w:rPr>
        <w:t xml:space="preserve"> </w:t>
      </w:r>
      <w:r>
        <w:rPr>
          <w:spacing w:val="-2"/>
        </w:rPr>
        <w:t>COMPOSITION</w:t>
      </w:r>
    </w:p>
    <w:p w14:paraId="01B2EA20" w14:textId="77777777" w:rsidR="00BB2460" w:rsidRDefault="00F17981">
      <w:pPr>
        <w:pStyle w:val="BodyText"/>
        <w:spacing w:before="117" w:line="348" w:lineRule="auto"/>
        <w:ind w:right="3746"/>
        <w:jc w:val="both"/>
      </w:pPr>
      <w:r>
        <w:rPr>
          <w:u w:val="single"/>
        </w:rPr>
        <w:t>10</w:t>
      </w:r>
      <w:r>
        <w:rPr>
          <w:spacing w:val="-3"/>
          <w:u w:val="single"/>
        </w:rPr>
        <w:t xml:space="preserve"> </w:t>
      </w:r>
      <w:r>
        <w:rPr>
          <w:u w:val="single"/>
        </w:rPr>
        <w:t>mg</w:t>
      </w:r>
      <w:r>
        <w:rPr>
          <w:spacing w:val="-5"/>
          <w:u w:val="single"/>
        </w:rPr>
        <w:t xml:space="preserve"> </w:t>
      </w:r>
      <w:r>
        <w:rPr>
          <w:u w:val="single"/>
        </w:rPr>
        <w:t>tablets</w:t>
      </w:r>
      <w:r>
        <w:t>: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film-coated</w:t>
      </w:r>
      <w:r>
        <w:rPr>
          <w:spacing w:val="-3"/>
        </w:rPr>
        <w:t xml:space="preserve"> </w:t>
      </w:r>
      <w:r>
        <w:t>tablet</w:t>
      </w:r>
      <w:r>
        <w:rPr>
          <w:spacing w:val="-1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mg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vorasidenib</w:t>
      </w:r>
      <w:proofErr w:type="spellEnd"/>
      <w:r>
        <w:t xml:space="preserve">. </w:t>
      </w:r>
      <w:r>
        <w:rPr>
          <w:u w:val="single"/>
        </w:rPr>
        <w:t>40</w:t>
      </w:r>
      <w:r>
        <w:rPr>
          <w:spacing w:val="-3"/>
          <w:u w:val="single"/>
        </w:rPr>
        <w:t xml:space="preserve"> </w:t>
      </w:r>
      <w:r>
        <w:rPr>
          <w:u w:val="single"/>
        </w:rPr>
        <w:t>mg</w:t>
      </w:r>
      <w:r>
        <w:rPr>
          <w:spacing w:val="-5"/>
          <w:u w:val="single"/>
        </w:rPr>
        <w:t xml:space="preserve"> </w:t>
      </w:r>
      <w:r>
        <w:rPr>
          <w:u w:val="single"/>
        </w:rPr>
        <w:t>tablets</w:t>
      </w:r>
      <w:r>
        <w:t>:</w:t>
      </w:r>
      <w:r>
        <w:rPr>
          <w:spacing w:val="-1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t>film-coated</w:t>
      </w:r>
      <w:r>
        <w:rPr>
          <w:spacing w:val="-3"/>
        </w:rPr>
        <w:t xml:space="preserve"> </w:t>
      </w:r>
      <w:r>
        <w:t>tablet</w:t>
      </w:r>
      <w:r>
        <w:rPr>
          <w:spacing w:val="-1"/>
        </w:rPr>
        <w:t xml:space="preserve"> </w:t>
      </w:r>
      <w:r>
        <w:t>contains</w:t>
      </w:r>
      <w:r>
        <w:rPr>
          <w:spacing w:val="-4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mg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vorasidenib</w:t>
      </w:r>
      <w:proofErr w:type="spellEnd"/>
      <w:r>
        <w:t xml:space="preserve">. Excipient with known </w:t>
      </w:r>
      <w:proofErr w:type="gramStart"/>
      <w:r>
        <w:t>effect:</w:t>
      </w:r>
      <w:proofErr w:type="gramEnd"/>
      <w:r>
        <w:t xml:space="preserve"> contains lactose.</w:t>
      </w:r>
    </w:p>
    <w:p w14:paraId="47CC6C58" w14:textId="77777777" w:rsidR="00BB2460" w:rsidRDefault="00F17981">
      <w:pPr>
        <w:spacing w:line="267" w:lineRule="exact"/>
        <w:ind w:left="112"/>
        <w:jc w:val="both"/>
      </w:pP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excipients,</w:t>
      </w:r>
      <w:r>
        <w:rPr>
          <w:spacing w:val="-2"/>
        </w:rPr>
        <w:t xml:space="preserve"> </w:t>
      </w:r>
      <w:r>
        <w:t>see</w:t>
      </w:r>
      <w:r>
        <w:rPr>
          <w:spacing w:val="-4"/>
        </w:rPr>
        <w:t xml:space="preserve"> </w:t>
      </w:r>
      <w:r>
        <w:rPr>
          <w:i/>
        </w:rPr>
        <w:t>section</w:t>
      </w:r>
      <w:r>
        <w:rPr>
          <w:i/>
          <w:spacing w:val="-4"/>
        </w:rPr>
        <w:t xml:space="preserve"> </w:t>
      </w:r>
      <w:r>
        <w:rPr>
          <w:i/>
        </w:rPr>
        <w:t>6.1</w:t>
      </w:r>
      <w:r>
        <w:rPr>
          <w:i/>
          <w:spacing w:val="-3"/>
        </w:rPr>
        <w:t xml:space="preserve"> </w:t>
      </w:r>
      <w:r>
        <w:rPr>
          <w:i/>
        </w:rPr>
        <w:t>-</w:t>
      </w:r>
      <w:r>
        <w:rPr>
          <w:i/>
          <w:spacing w:val="-1"/>
        </w:rPr>
        <w:t xml:space="preserve"> </w:t>
      </w:r>
      <w:r>
        <w:rPr>
          <w:i/>
        </w:rPr>
        <w:t>List</w:t>
      </w:r>
      <w:r>
        <w:rPr>
          <w:i/>
          <w:spacing w:val="-1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excipients</w:t>
      </w:r>
      <w:r>
        <w:rPr>
          <w:spacing w:val="-2"/>
        </w:rPr>
        <w:t>.</w:t>
      </w:r>
    </w:p>
    <w:p w14:paraId="086557F2" w14:textId="77777777" w:rsidR="00BB2460" w:rsidRDefault="00F17981">
      <w:pPr>
        <w:pStyle w:val="Heading1"/>
        <w:numPr>
          <w:ilvl w:val="0"/>
          <w:numId w:val="6"/>
        </w:numPr>
        <w:tabs>
          <w:tab w:val="left" w:pos="544"/>
        </w:tabs>
        <w:ind w:hanging="432"/>
      </w:pPr>
      <w:bookmarkStart w:id="3" w:name="3_PHARMACEUTICAL_FORM"/>
      <w:bookmarkEnd w:id="3"/>
      <w:r>
        <w:t>PHARMACEUTICAL</w:t>
      </w:r>
      <w:r>
        <w:rPr>
          <w:spacing w:val="-12"/>
        </w:rPr>
        <w:t xml:space="preserve"> </w:t>
      </w:r>
      <w:r>
        <w:rPr>
          <w:spacing w:val="-4"/>
        </w:rPr>
        <w:t>FORM</w:t>
      </w:r>
    </w:p>
    <w:p w14:paraId="32EB9F94" w14:textId="77777777" w:rsidR="00BB2460" w:rsidRDefault="00F17981">
      <w:pPr>
        <w:pStyle w:val="BodyText"/>
        <w:spacing w:before="119"/>
        <w:ind w:left="1869" w:right="348" w:hanging="1757"/>
      </w:pPr>
      <w:r>
        <w:rPr>
          <w:u w:val="single"/>
        </w:rPr>
        <w:t>VORANIGO</w:t>
      </w:r>
      <w:r>
        <w:rPr>
          <w:spacing w:val="-2"/>
          <w:u w:val="single"/>
        </w:rPr>
        <w:t xml:space="preserve"> </w:t>
      </w:r>
      <w:r>
        <w:rPr>
          <w:u w:val="single"/>
        </w:rPr>
        <w:t>10</w:t>
      </w:r>
      <w:r>
        <w:rPr>
          <w:spacing w:val="-3"/>
          <w:u w:val="single"/>
        </w:rPr>
        <w:t xml:space="preserve"> </w:t>
      </w:r>
      <w:r>
        <w:rPr>
          <w:u w:val="single"/>
        </w:rPr>
        <w:t>mg</w:t>
      </w:r>
      <w:r>
        <w:t>:</w:t>
      </w:r>
      <w:r>
        <w:rPr>
          <w:spacing w:val="-3"/>
        </w:rPr>
        <w:t xml:space="preserve"> </w:t>
      </w:r>
      <w:r>
        <w:t>White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off-white,</w:t>
      </w:r>
      <w:r>
        <w:rPr>
          <w:spacing w:val="-2"/>
        </w:rPr>
        <w:t xml:space="preserve"> </w:t>
      </w:r>
      <w:r>
        <w:t>round,</w:t>
      </w:r>
      <w:r>
        <w:rPr>
          <w:spacing w:val="-2"/>
        </w:rPr>
        <w:t xml:space="preserve"> </w:t>
      </w:r>
      <w:r>
        <w:t>film-coated</w:t>
      </w:r>
      <w:r>
        <w:rPr>
          <w:spacing w:val="-3"/>
        </w:rPr>
        <w:t xml:space="preserve"> </w:t>
      </w:r>
      <w:r>
        <w:t>tablets,</w:t>
      </w:r>
      <w:r>
        <w:rPr>
          <w:spacing w:val="-2"/>
        </w:rPr>
        <w:t xml:space="preserve"> </w:t>
      </w:r>
      <w:r>
        <w:t>imprinted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‘10’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ink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one side and plain on the other side.</w:t>
      </w:r>
    </w:p>
    <w:p w14:paraId="1455C13E" w14:textId="77777777" w:rsidR="00BB2460" w:rsidRDefault="00F17981">
      <w:pPr>
        <w:pStyle w:val="BodyText"/>
        <w:spacing w:before="119"/>
        <w:ind w:left="1869" w:right="348" w:hanging="1757"/>
      </w:pPr>
      <w:r>
        <w:rPr>
          <w:u w:val="single"/>
        </w:rPr>
        <w:t>VORANIGO</w:t>
      </w:r>
      <w:r>
        <w:rPr>
          <w:spacing w:val="-1"/>
          <w:u w:val="single"/>
        </w:rPr>
        <w:t xml:space="preserve"> </w:t>
      </w:r>
      <w:r>
        <w:rPr>
          <w:u w:val="single"/>
        </w:rPr>
        <w:t>40</w:t>
      </w:r>
      <w:r>
        <w:rPr>
          <w:spacing w:val="-2"/>
          <w:u w:val="single"/>
        </w:rPr>
        <w:t xml:space="preserve"> </w:t>
      </w:r>
      <w:r>
        <w:rPr>
          <w:u w:val="single"/>
        </w:rPr>
        <w:t>mg</w:t>
      </w:r>
      <w:r>
        <w:t>:</w:t>
      </w:r>
      <w:r>
        <w:rPr>
          <w:spacing w:val="-2"/>
        </w:rPr>
        <w:t xml:space="preserve"> </w:t>
      </w:r>
      <w:r>
        <w:t>White to</w:t>
      </w:r>
      <w:r>
        <w:rPr>
          <w:spacing w:val="-2"/>
        </w:rPr>
        <w:t xml:space="preserve"> </w:t>
      </w:r>
      <w:r>
        <w:t>off-white,</w:t>
      </w:r>
      <w:r>
        <w:rPr>
          <w:spacing w:val="-3"/>
        </w:rPr>
        <w:t xml:space="preserve"> </w:t>
      </w:r>
      <w:r>
        <w:t>oblong,</w:t>
      </w:r>
      <w:r>
        <w:rPr>
          <w:spacing w:val="-1"/>
        </w:rPr>
        <w:t xml:space="preserve"> </w:t>
      </w:r>
      <w:r>
        <w:t>film-coated</w:t>
      </w:r>
      <w:r>
        <w:rPr>
          <w:spacing w:val="-2"/>
        </w:rPr>
        <w:t xml:space="preserve"> </w:t>
      </w:r>
      <w:r>
        <w:t>tablets,</w:t>
      </w:r>
      <w:r>
        <w:rPr>
          <w:spacing w:val="-1"/>
        </w:rPr>
        <w:t xml:space="preserve"> </w:t>
      </w:r>
      <w:r>
        <w:t>imprinted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‘40’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black</w:t>
      </w:r>
      <w:r>
        <w:rPr>
          <w:spacing w:val="-3"/>
        </w:rPr>
        <w:t xml:space="preserve"> </w:t>
      </w:r>
      <w:r>
        <w:t>ink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 xml:space="preserve">one </w:t>
      </w:r>
      <w:bookmarkStart w:id="4" w:name="4_CLINICAL_PARTICULARS"/>
      <w:bookmarkEnd w:id="4"/>
      <w:r>
        <w:t>side and plain on the other side.</w:t>
      </w:r>
    </w:p>
    <w:p w14:paraId="38E31E26" w14:textId="77777777" w:rsidR="00BB2460" w:rsidRDefault="00F17981">
      <w:pPr>
        <w:pStyle w:val="Heading1"/>
        <w:numPr>
          <w:ilvl w:val="0"/>
          <w:numId w:val="6"/>
        </w:numPr>
        <w:tabs>
          <w:tab w:val="left" w:pos="544"/>
        </w:tabs>
        <w:ind w:hanging="432"/>
      </w:pPr>
      <w:r>
        <w:t>CLINICAL</w:t>
      </w:r>
      <w:r>
        <w:rPr>
          <w:spacing w:val="-7"/>
        </w:rPr>
        <w:t xml:space="preserve"> </w:t>
      </w:r>
      <w:r>
        <w:rPr>
          <w:spacing w:val="-2"/>
        </w:rPr>
        <w:t>PARTICULARS</w:t>
      </w:r>
    </w:p>
    <w:p w14:paraId="7C085B3D" w14:textId="77777777" w:rsidR="00BB2460" w:rsidRDefault="00F17981">
      <w:pPr>
        <w:pStyle w:val="Heading2"/>
        <w:numPr>
          <w:ilvl w:val="1"/>
          <w:numId w:val="6"/>
        </w:numPr>
        <w:tabs>
          <w:tab w:val="left" w:pos="648"/>
        </w:tabs>
        <w:ind w:left="648" w:hanging="535"/>
      </w:pPr>
      <w:bookmarkStart w:id="5" w:name="4.1_Therapeutic_indications"/>
      <w:bookmarkEnd w:id="5"/>
      <w:r>
        <w:rPr>
          <w:smallCaps/>
        </w:rPr>
        <w:t>Therapeutic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indications</w:t>
      </w:r>
    </w:p>
    <w:p w14:paraId="67A11F48" w14:textId="77777777" w:rsidR="00BB2460" w:rsidRDefault="00F17981">
      <w:pPr>
        <w:pStyle w:val="BodyText"/>
        <w:spacing w:before="239"/>
        <w:ind w:right="348"/>
      </w:pPr>
      <w:r>
        <w:t>VORANIGO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indicated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astrocytoma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oligodendroglioma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susceptible isocitrate dehydrogenase-1 (IDH1) mutation or isocitrate dehydrogenase-2 (IDH2) mutation in adults and </w:t>
      </w:r>
      <w:proofErr w:type="spellStart"/>
      <w:r>
        <w:t>paediatric</w:t>
      </w:r>
      <w:proofErr w:type="spellEnd"/>
      <w:r>
        <w:t xml:space="preserve"> patients 12 years and older, who are not in need of immediate chemotherapy or radiotherapy following surgical intervention.</w:t>
      </w:r>
    </w:p>
    <w:p w14:paraId="2B39EB31" w14:textId="77777777" w:rsidR="00BB2460" w:rsidRDefault="00F17981">
      <w:pPr>
        <w:pStyle w:val="Heading2"/>
        <w:numPr>
          <w:ilvl w:val="1"/>
          <w:numId w:val="6"/>
        </w:numPr>
        <w:tabs>
          <w:tab w:val="left" w:pos="647"/>
        </w:tabs>
        <w:spacing w:before="242"/>
        <w:ind w:left="647" w:hanging="535"/>
      </w:pPr>
      <w:bookmarkStart w:id="6" w:name="4.2_Dose_and_method_of_administration"/>
      <w:bookmarkEnd w:id="6"/>
      <w:r>
        <w:rPr>
          <w:smallCaps/>
        </w:rPr>
        <w:t>Dose</w:t>
      </w:r>
      <w:r>
        <w:rPr>
          <w:smallCaps/>
          <w:spacing w:val="-3"/>
        </w:rPr>
        <w:t xml:space="preserve"> </w:t>
      </w:r>
      <w:r>
        <w:rPr>
          <w:smallCaps/>
        </w:rPr>
        <w:t>and</w:t>
      </w:r>
      <w:r>
        <w:rPr>
          <w:smallCaps/>
          <w:spacing w:val="-3"/>
        </w:rPr>
        <w:t xml:space="preserve"> </w:t>
      </w:r>
      <w:r>
        <w:rPr>
          <w:smallCaps/>
        </w:rPr>
        <w:t>method</w:t>
      </w:r>
      <w:r>
        <w:rPr>
          <w:smallCaps/>
          <w:spacing w:val="-4"/>
        </w:rPr>
        <w:t xml:space="preserve"> </w:t>
      </w:r>
      <w:r>
        <w:rPr>
          <w:smallCaps/>
        </w:rPr>
        <w:t>of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administration</w:t>
      </w:r>
    </w:p>
    <w:p w14:paraId="68008F10" w14:textId="77777777" w:rsidR="00BB2460" w:rsidRDefault="00F17981">
      <w:pPr>
        <w:pStyle w:val="BodyText"/>
        <w:spacing w:before="237"/>
        <w:ind w:right="328"/>
      </w:pPr>
      <w:r>
        <w:t xml:space="preserve">Treatment should be initiated by a physician experienced in the use of anti-cancer therapies. Prior to </w:t>
      </w:r>
      <w:proofErr w:type="gramStart"/>
      <w:r>
        <w:t>initiation</w:t>
      </w:r>
      <w:proofErr w:type="gramEnd"/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VORANIGO,</w:t>
      </w:r>
      <w:r>
        <w:rPr>
          <w:spacing w:val="-1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astrocytoma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oligodendroglioma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selected based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presence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IDH1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IDH2</w:t>
      </w:r>
      <w:r>
        <w:rPr>
          <w:spacing w:val="-3"/>
        </w:rPr>
        <w:t xml:space="preserve"> </w:t>
      </w:r>
      <w:r>
        <w:t>mutations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tumour</w:t>
      </w:r>
      <w:proofErr w:type="spellEnd"/>
      <w:r>
        <w:rPr>
          <w:spacing w:val="-5"/>
        </w:rPr>
        <w:t xml:space="preserve"> </w:t>
      </w:r>
      <w:r>
        <w:t>samples</w:t>
      </w:r>
      <w:r>
        <w:rPr>
          <w:spacing w:val="-3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diagnostic</w:t>
      </w:r>
      <w:r>
        <w:rPr>
          <w:spacing w:val="-4"/>
        </w:rPr>
        <w:t xml:space="preserve"> </w:t>
      </w:r>
      <w:r>
        <w:rPr>
          <w:spacing w:val="-2"/>
        </w:rPr>
        <w:t>test.</w:t>
      </w:r>
    </w:p>
    <w:p w14:paraId="787D57F6" w14:textId="77777777" w:rsidR="00BB2460" w:rsidRDefault="00F17981">
      <w:pPr>
        <w:pStyle w:val="Heading4"/>
        <w:rPr>
          <w:u w:val="none"/>
        </w:rPr>
      </w:pPr>
      <w:bookmarkStart w:id="7" w:name="Dose"/>
      <w:bookmarkEnd w:id="7"/>
      <w:r>
        <w:rPr>
          <w:spacing w:val="-4"/>
        </w:rPr>
        <w:t>Dose</w:t>
      </w:r>
    </w:p>
    <w:p w14:paraId="7BA481EF" w14:textId="77777777" w:rsidR="00BB2460" w:rsidRDefault="00F17981">
      <w:pPr>
        <w:pStyle w:val="BodyText"/>
        <w:spacing w:before="120"/>
      </w:pPr>
      <w:r>
        <w:t>The</w:t>
      </w:r>
      <w:r>
        <w:rPr>
          <w:spacing w:val="-4"/>
        </w:rPr>
        <w:t xml:space="preserve"> </w:t>
      </w:r>
      <w:r>
        <w:t>recommended</w:t>
      </w:r>
      <w:r>
        <w:rPr>
          <w:spacing w:val="-4"/>
        </w:rPr>
        <w:t xml:space="preserve"> </w:t>
      </w:r>
      <w:r>
        <w:t>dose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VORANIGO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adults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adolescents</w:t>
      </w:r>
      <w:r>
        <w:rPr>
          <w:spacing w:val="-5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older:</w:t>
      </w:r>
    </w:p>
    <w:p w14:paraId="71199A8B" w14:textId="77777777" w:rsidR="00BB2460" w:rsidRDefault="00F17981">
      <w:pPr>
        <w:pStyle w:val="ListParagraph"/>
        <w:numPr>
          <w:ilvl w:val="2"/>
          <w:numId w:val="6"/>
        </w:numPr>
        <w:tabs>
          <w:tab w:val="left" w:pos="564"/>
        </w:tabs>
        <w:spacing w:before="61"/>
        <w:ind w:left="564" w:hanging="451"/>
        <w:rPr>
          <w:rFonts w:ascii="Calibri" w:hAnsi="Calibri"/>
        </w:rPr>
      </w:pPr>
      <w:r>
        <w:rPr>
          <w:rFonts w:ascii="Calibri" w:hAnsi="Calibri"/>
        </w:rPr>
        <w:t>40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mg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taken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orally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once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daily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patients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weighing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least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40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5"/>
        </w:rPr>
        <w:t>kg</w:t>
      </w:r>
    </w:p>
    <w:p w14:paraId="7E4AB5E9" w14:textId="6D1EF590" w:rsidR="00BB2460" w:rsidRDefault="00F17981">
      <w:pPr>
        <w:pStyle w:val="ListParagraph"/>
        <w:numPr>
          <w:ilvl w:val="2"/>
          <w:numId w:val="6"/>
        </w:numPr>
        <w:tabs>
          <w:tab w:val="left" w:pos="113"/>
          <w:tab w:val="left" w:pos="564"/>
        </w:tabs>
        <w:spacing w:before="0" w:line="343" w:lineRule="auto"/>
        <w:ind w:right="2583" w:hanging="1"/>
        <w:rPr>
          <w:rFonts w:ascii="Calibri" w:hAnsi="Calibri"/>
          <w:b/>
          <w:i/>
        </w:rPr>
      </w:pPr>
      <w:r>
        <w:rPr>
          <w:rFonts w:ascii="Calibri" w:hAnsi="Calibri"/>
        </w:rPr>
        <w:t>20 mg taken orally once daily for patients weighing less than 40 kg</w:t>
      </w:r>
      <w:r w:rsidR="009D6109">
        <w:rPr>
          <w:rFonts w:ascii="Calibri" w:hAnsi="Calibri"/>
          <w:spacing w:val="40"/>
        </w:rPr>
        <w:t xml:space="preserve"> </w:t>
      </w:r>
      <w:r>
        <w:rPr>
          <w:rFonts w:ascii="Calibri" w:hAnsi="Calibri"/>
        </w:rPr>
        <w:t>Treatment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should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be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continued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until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disease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progression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unacceptable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toxicity. </w:t>
      </w:r>
      <w:bookmarkStart w:id="8" w:name="Method_of_administration"/>
      <w:bookmarkEnd w:id="8"/>
      <w:r>
        <w:rPr>
          <w:rFonts w:ascii="Calibri" w:hAnsi="Calibri"/>
          <w:b/>
          <w:i/>
          <w:u w:val="single"/>
        </w:rPr>
        <w:lastRenderedPageBreak/>
        <w:t>Method of administration</w:t>
      </w:r>
    </w:p>
    <w:p w14:paraId="1331AFBF" w14:textId="77777777" w:rsidR="00BB2460" w:rsidRDefault="00F17981">
      <w:pPr>
        <w:pStyle w:val="BodyText"/>
        <w:spacing w:before="12"/>
        <w:jc w:val="both"/>
      </w:pPr>
      <w:r>
        <w:t>VORANIGO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oral</w:t>
      </w:r>
      <w:r>
        <w:rPr>
          <w:spacing w:val="-2"/>
        </w:rPr>
        <w:t xml:space="preserve"> </w:t>
      </w:r>
      <w:r>
        <w:rPr>
          <w:spacing w:val="-4"/>
        </w:rPr>
        <w:t>use.</w:t>
      </w:r>
    </w:p>
    <w:p w14:paraId="6E08D36C" w14:textId="12D535E4" w:rsidR="00BB2460" w:rsidRDefault="00F17981" w:rsidP="009D6109">
      <w:pPr>
        <w:pStyle w:val="BodyText"/>
        <w:spacing w:before="120"/>
        <w:ind w:right="302"/>
      </w:pPr>
      <w:r>
        <w:t xml:space="preserve">The tablets should be taken once daily at about the same time each day. Patients should not eat food at least 2 hours before and 1 hour after taking VORANIGO (see </w:t>
      </w:r>
      <w:r>
        <w:rPr>
          <w:i/>
        </w:rPr>
        <w:t>section 5.2 - Pharmacokinetic properties</w:t>
      </w:r>
      <w:r>
        <w:t>). The tablets</w:t>
      </w:r>
      <w:r>
        <w:rPr>
          <w:spacing w:val="-1"/>
        </w:rPr>
        <w:t xml:space="preserve"> </w:t>
      </w:r>
      <w:r>
        <w:t>are to be swallowed</w:t>
      </w:r>
      <w:r>
        <w:rPr>
          <w:spacing w:val="-2"/>
        </w:rPr>
        <w:t xml:space="preserve"> </w:t>
      </w:r>
      <w:r>
        <w:t>whole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glass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water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 be split,</w:t>
      </w:r>
      <w:r>
        <w:rPr>
          <w:spacing w:val="-3"/>
        </w:rPr>
        <w:t xml:space="preserve"> </w:t>
      </w:r>
      <w:r>
        <w:t>crushed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chewed</w:t>
      </w:r>
      <w:r>
        <w:rPr>
          <w:spacing w:val="-2"/>
        </w:rPr>
        <w:t xml:space="preserve"> </w:t>
      </w:r>
      <w:proofErr w:type="gramStart"/>
      <w:r>
        <w:t>in</w:t>
      </w:r>
      <w:r>
        <w:rPr>
          <w:spacing w:val="-4"/>
        </w:rPr>
        <w:t xml:space="preserve"> </w:t>
      </w:r>
      <w:r>
        <w:t>order</w:t>
      </w:r>
      <w:r w:rsidR="009D6109">
        <w:t xml:space="preserve"> </w:t>
      </w:r>
      <w:r>
        <w:t>t</w:t>
      </w:r>
      <w:r>
        <w:t>o</w:t>
      </w:r>
      <w:proofErr w:type="gramEnd"/>
      <w:r>
        <w:rPr>
          <w:spacing w:val="-4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full</w:t>
      </w:r>
      <w:r>
        <w:rPr>
          <w:spacing w:val="-2"/>
        </w:rPr>
        <w:t xml:space="preserve"> </w:t>
      </w:r>
      <w:r>
        <w:t>dose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2"/>
        </w:rPr>
        <w:t>administered.</w:t>
      </w:r>
    </w:p>
    <w:p w14:paraId="63A3B910" w14:textId="77777777" w:rsidR="00BB2460" w:rsidRDefault="00F17981">
      <w:pPr>
        <w:pStyle w:val="BodyText"/>
        <w:spacing w:before="120"/>
      </w:pPr>
      <w:r>
        <w:t>Patients</w:t>
      </w:r>
      <w:r>
        <w:rPr>
          <w:spacing w:val="-6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advised</w:t>
      </w:r>
      <w:r>
        <w:rPr>
          <w:spacing w:val="-6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swallow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silica</w:t>
      </w:r>
      <w:r>
        <w:rPr>
          <w:spacing w:val="-5"/>
        </w:rPr>
        <w:t xml:space="preserve"> </w:t>
      </w:r>
      <w:r>
        <w:t>gel</w:t>
      </w:r>
      <w:r>
        <w:rPr>
          <w:spacing w:val="-3"/>
        </w:rPr>
        <w:t xml:space="preserve"> </w:t>
      </w:r>
      <w:r>
        <w:t>desiccant</w:t>
      </w:r>
      <w:r>
        <w:rPr>
          <w:spacing w:val="-5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tablet</w:t>
      </w:r>
      <w:r>
        <w:rPr>
          <w:spacing w:val="-2"/>
        </w:rPr>
        <w:t xml:space="preserve"> bottle.</w:t>
      </w:r>
    </w:p>
    <w:p w14:paraId="1AFF8B22" w14:textId="77777777" w:rsidR="00BB2460" w:rsidRDefault="00F17981">
      <w:pPr>
        <w:pStyle w:val="Heading4"/>
        <w:rPr>
          <w:u w:val="none"/>
        </w:rPr>
      </w:pPr>
      <w:bookmarkStart w:id="9" w:name="Missed_or_delayed_doses"/>
      <w:bookmarkEnd w:id="9"/>
      <w:r>
        <w:t>Missed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delayed</w:t>
      </w:r>
      <w:r>
        <w:rPr>
          <w:spacing w:val="-3"/>
        </w:rPr>
        <w:t xml:space="preserve"> </w:t>
      </w:r>
      <w:r>
        <w:rPr>
          <w:spacing w:val="-2"/>
        </w:rPr>
        <w:t>doses</w:t>
      </w:r>
    </w:p>
    <w:p w14:paraId="5889558A" w14:textId="77777777" w:rsidR="00BB2460" w:rsidRDefault="00F17981">
      <w:pPr>
        <w:pStyle w:val="BodyText"/>
        <w:spacing w:before="120"/>
        <w:ind w:right="299"/>
        <w:jc w:val="both"/>
      </w:pPr>
      <w:r>
        <w:t>If a dose is</w:t>
      </w:r>
      <w:r>
        <w:rPr>
          <w:spacing w:val="-1"/>
        </w:rPr>
        <w:t xml:space="preserve"> </w:t>
      </w:r>
      <w:r>
        <w:t>missed or</w:t>
      </w:r>
      <w:r>
        <w:rPr>
          <w:spacing w:val="-1"/>
        </w:rPr>
        <w:t xml:space="preserve"> </w:t>
      </w:r>
      <w:r>
        <w:t>not taken at</w:t>
      </w:r>
      <w:r>
        <w:rPr>
          <w:spacing w:val="-1"/>
        </w:rPr>
        <w:t xml:space="preserve"> </w:t>
      </w:r>
      <w:r>
        <w:t>the usual</w:t>
      </w:r>
      <w:r>
        <w:rPr>
          <w:spacing w:val="-1"/>
        </w:rPr>
        <w:t xml:space="preserve"> </w:t>
      </w:r>
      <w:r>
        <w:t>time, it</w:t>
      </w:r>
      <w:r>
        <w:rPr>
          <w:spacing w:val="-1"/>
        </w:rPr>
        <w:t xml:space="preserve"> </w:t>
      </w:r>
      <w:r>
        <w:t>should be taken as</w:t>
      </w:r>
      <w:r>
        <w:rPr>
          <w:spacing w:val="-1"/>
        </w:rPr>
        <w:t xml:space="preserve"> </w:t>
      </w:r>
      <w:r>
        <w:t>soon as possible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6 hours</w:t>
      </w:r>
      <w:r>
        <w:rPr>
          <w:spacing w:val="-1"/>
        </w:rPr>
        <w:t xml:space="preserve"> </w:t>
      </w:r>
      <w:r>
        <w:t>after the</w:t>
      </w:r>
      <w:r>
        <w:rPr>
          <w:spacing w:val="-3"/>
        </w:rPr>
        <w:t xml:space="preserve"> </w:t>
      </w:r>
      <w:r>
        <w:t>missed</w:t>
      </w:r>
      <w:r>
        <w:rPr>
          <w:spacing w:val="-2"/>
        </w:rPr>
        <w:t xml:space="preserve"> </w:t>
      </w:r>
      <w:r>
        <w:t>dose.</w:t>
      </w:r>
      <w:r>
        <w:rPr>
          <w:spacing w:val="-4"/>
        </w:rPr>
        <w:t xml:space="preserve"> </w:t>
      </w:r>
      <w:r>
        <w:t>The next</w:t>
      </w:r>
      <w:r>
        <w:rPr>
          <w:spacing w:val="-3"/>
        </w:rPr>
        <w:t xml:space="preserve"> </w:t>
      </w:r>
      <w:r>
        <w:t>dose should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at the regularly</w:t>
      </w:r>
      <w:r>
        <w:rPr>
          <w:spacing w:val="-3"/>
        </w:rPr>
        <w:t xml:space="preserve"> </w:t>
      </w:r>
      <w:r>
        <w:t>scheduled</w:t>
      </w:r>
      <w:r>
        <w:rPr>
          <w:spacing w:val="-4"/>
        </w:rPr>
        <w:t xml:space="preserve"> </w:t>
      </w:r>
      <w:r>
        <w:t>time.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dose is</w:t>
      </w:r>
      <w:r>
        <w:rPr>
          <w:spacing w:val="-3"/>
        </w:rPr>
        <w:t xml:space="preserve"> </w:t>
      </w:r>
      <w:r>
        <w:t>missed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more than 6 hours, it should be </w:t>
      </w:r>
      <w:proofErr w:type="gramStart"/>
      <w:r>
        <w:t>skipped</w:t>
      </w:r>
      <w:proofErr w:type="gramEnd"/>
      <w:r>
        <w:t xml:space="preserve"> and the next dose should be taken at the regularly scheduled time.</w:t>
      </w:r>
    </w:p>
    <w:p w14:paraId="27A38632" w14:textId="77777777" w:rsidR="00BB2460" w:rsidRDefault="00F17981">
      <w:pPr>
        <w:pStyle w:val="BodyText"/>
        <w:spacing w:before="120"/>
        <w:ind w:right="348"/>
      </w:pPr>
      <w:r>
        <w:t>If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dose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vomited,</w:t>
      </w:r>
      <w:r>
        <w:rPr>
          <w:spacing w:val="-2"/>
        </w:rPr>
        <w:t xml:space="preserve"> </w:t>
      </w:r>
      <w:r>
        <w:t>replacement</w:t>
      </w:r>
      <w:r>
        <w:rPr>
          <w:spacing w:val="-1"/>
        </w:rPr>
        <w:t xml:space="preserve"> </w:t>
      </w:r>
      <w:r>
        <w:t>tablets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taken.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tablets</w:t>
      </w:r>
      <w:r>
        <w:rPr>
          <w:spacing w:val="-2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usual</w:t>
      </w:r>
      <w:r>
        <w:rPr>
          <w:spacing w:val="-5"/>
        </w:rPr>
        <w:t xml:space="preserve"> </w:t>
      </w:r>
      <w:r>
        <w:t>the following day.</w:t>
      </w:r>
    </w:p>
    <w:p w14:paraId="475FF7B1" w14:textId="77777777" w:rsidR="00BB2460" w:rsidRDefault="00F17981">
      <w:pPr>
        <w:pStyle w:val="Heading4"/>
        <w:rPr>
          <w:u w:val="none"/>
        </w:rPr>
      </w:pPr>
      <w:bookmarkStart w:id="10" w:name="Precautions_to_be_taken_prior_to_adminis"/>
      <w:bookmarkEnd w:id="10"/>
      <w:r>
        <w:t>Precautions</w:t>
      </w:r>
      <w:r>
        <w:rPr>
          <w:spacing w:val="-8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administration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monitoring</w:t>
      </w:r>
    </w:p>
    <w:p w14:paraId="47AE1EBC" w14:textId="77777777" w:rsidR="00BB2460" w:rsidRDefault="00F17981">
      <w:pPr>
        <w:pStyle w:val="BodyText"/>
        <w:spacing w:before="118"/>
        <w:ind w:right="302"/>
      </w:pPr>
      <w:r>
        <w:t>Assess complete blood counts and blood chemistries, including liver laboratory tests, prior to the initiation of</w:t>
      </w:r>
      <w:r>
        <w:rPr>
          <w:spacing w:val="-2"/>
        </w:rPr>
        <w:t xml:space="preserve"> </w:t>
      </w:r>
      <w:r>
        <w:t>VORANIGO,</w:t>
      </w:r>
      <w:r>
        <w:rPr>
          <w:spacing w:val="-2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weeks</w:t>
      </w:r>
      <w:r>
        <w:rPr>
          <w:spacing w:val="-2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months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treatment,</w:t>
      </w:r>
      <w:r>
        <w:rPr>
          <w:spacing w:val="-2"/>
        </w:rPr>
        <w:t xml:space="preserve"> </w:t>
      </w:r>
      <w:r>
        <w:t>then</w:t>
      </w:r>
      <w:r>
        <w:rPr>
          <w:spacing w:val="-3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monthly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 xml:space="preserve">years of treatment, and as clinically indicated thereafter, with more frequent testing in patients who develop transaminase elevations (see </w:t>
      </w:r>
      <w:r>
        <w:rPr>
          <w:i/>
        </w:rPr>
        <w:t>section 4.4 - Special warnings and precautions for use</w:t>
      </w:r>
      <w:r>
        <w:t>).</w:t>
      </w:r>
    </w:p>
    <w:p w14:paraId="7DDDFF8A" w14:textId="77777777" w:rsidR="00BB2460" w:rsidRDefault="00F17981">
      <w:pPr>
        <w:pStyle w:val="Heading4"/>
        <w:rPr>
          <w:u w:val="none"/>
        </w:rPr>
      </w:pPr>
      <w:bookmarkStart w:id="11" w:name="Dosage_modifications_for_adverse_reactio"/>
      <w:bookmarkEnd w:id="11"/>
      <w:r>
        <w:t>Dosage</w:t>
      </w:r>
      <w:r>
        <w:rPr>
          <w:spacing w:val="-7"/>
        </w:rPr>
        <w:t xml:space="preserve"> </w:t>
      </w:r>
      <w:r>
        <w:t>modifications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adverse</w:t>
      </w:r>
      <w:r>
        <w:rPr>
          <w:spacing w:val="-4"/>
        </w:rPr>
        <w:t xml:space="preserve"> </w:t>
      </w:r>
      <w:r>
        <w:rPr>
          <w:spacing w:val="-2"/>
        </w:rPr>
        <w:t>reactions</w:t>
      </w:r>
    </w:p>
    <w:p w14:paraId="48A14AE4" w14:textId="77777777" w:rsidR="00BB2460" w:rsidRDefault="00F17981">
      <w:pPr>
        <w:pStyle w:val="BodyText"/>
        <w:spacing w:before="120"/>
        <w:ind w:right="348"/>
      </w:pPr>
      <w:r>
        <w:t>Dose</w:t>
      </w:r>
      <w:r>
        <w:rPr>
          <w:spacing w:val="-1"/>
        </w:rPr>
        <w:t xml:space="preserve"> </w:t>
      </w:r>
      <w:r>
        <w:t>interruption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dosage</w:t>
      </w:r>
      <w:r>
        <w:rPr>
          <w:spacing w:val="-1"/>
        </w:rPr>
        <w:t xml:space="preserve"> </w:t>
      </w:r>
      <w:r>
        <w:t>reduction</w:t>
      </w:r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tolerability.</w:t>
      </w:r>
      <w:r>
        <w:rPr>
          <w:spacing w:val="-2"/>
        </w:rPr>
        <w:t xml:space="preserve"> </w:t>
      </w:r>
      <w:r>
        <w:t xml:space="preserve">The recommended dosage reduction levels are provided in </w:t>
      </w:r>
      <w:hyperlink w:anchor="_bookmark0" w:history="1">
        <w:r>
          <w:t>Table 1.</w:t>
        </w:r>
      </w:hyperlink>
    </w:p>
    <w:p w14:paraId="6EC2ED1C" w14:textId="77777777" w:rsidR="00BB2460" w:rsidRDefault="00F17981">
      <w:pPr>
        <w:pStyle w:val="Heading3"/>
        <w:spacing w:before="240"/>
        <w:ind w:left="112"/>
        <w:jc w:val="both"/>
      </w:pPr>
      <w:bookmarkStart w:id="12" w:name="_bookmark0"/>
      <w:bookmarkEnd w:id="12"/>
      <w:r>
        <w:t>Table</w:t>
      </w:r>
      <w:r>
        <w:rPr>
          <w:spacing w:val="-6"/>
        </w:rPr>
        <w:t xml:space="preserve"> </w:t>
      </w:r>
      <w:r>
        <w:t>1:</w:t>
      </w:r>
      <w:r>
        <w:rPr>
          <w:spacing w:val="-7"/>
        </w:rPr>
        <w:t xml:space="preserve"> </w:t>
      </w:r>
      <w:r>
        <w:t>Recommended</w:t>
      </w:r>
      <w:r>
        <w:rPr>
          <w:spacing w:val="-5"/>
        </w:rPr>
        <w:t xml:space="preserve"> </w:t>
      </w:r>
      <w:r>
        <w:t>dosage</w:t>
      </w:r>
      <w:r>
        <w:rPr>
          <w:spacing w:val="-5"/>
        </w:rPr>
        <w:t xml:space="preserve"> </w:t>
      </w:r>
      <w:r>
        <w:t>reduction</w:t>
      </w:r>
      <w:r>
        <w:rPr>
          <w:spacing w:val="-5"/>
        </w:rPr>
        <w:t xml:space="preserve"> </w:t>
      </w:r>
      <w:r>
        <w:rPr>
          <w:spacing w:val="-2"/>
        </w:rPr>
        <w:t>levels</w:t>
      </w:r>
    </w:p>
    <w:p w14:paraId="470F34AC" w14:textId="77777777" w:rsidR="00BB2460" w:rsidRDefault="00BB2460">
      <w:pPr>
        <w:pStyle w:val="BodyText"/>
        <w:spacing w:before="9" w:after="1"/>
        <w:ind w:left="0"/>
        <w:rPr>
          <w:b/>
          <w:sz w:val="19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9"/>
        <w:gridCol w:w="3211"/>
        <w:gridCol w:w="3209"/>
      </w:tblGrid>
      <w:tr w:rsidR="00BB2460" w14:paraId="0EC58F46" w14:textId="77777777">
        <w:trPr>
          <w:trHeight w:val="347"/>
        </w:trPr>
        <w:tc>
          <w:tcPr>
            <w:tcW w:w="3209" w:type="dxa"/>
          </w:tcPr>
          <w:p w14:paraId="2D647ABC" w14:textId="77777777" w:rsidR="00BB2460" w:rsidRDefault="00F17981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>Dosage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level</w:t>
            </w:r>
          </w:p>
        </w:tc>
        <w:tc>
          <w:tcPr>
            <w:tcW w:w="3211" w:type="dxa"/>
          </w:tcPr>
          <w:p w14:paraId="02C54662" w14:textId="77777777" w:rsidR="00BB2460" w:rsidRDefault="00F17981">
            <w:pPr>
              <w:pStyle w:val="TableParagraph"/>
              <w:spacing w:before="40"/>
              <w:ind w:left="110"/>
              <w:rPr>
                <w:b/>
              </w:rPr>
            </w:pPr>
            <w:r>
              <w:rPr>
                <w:b/>
              </w:rPr>
              <w:t>Dose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schedule</w:t>
            </w:r>
          </w:p>
        </w:tc>
        <w:tc>
          <w:tcPr>
            <w:tcW w:w="3209" w:type="dxa"/>
          </w:tcPr>
          <w:p w14:paraId="6529C709" w14:textId="77777777" w:rsidR="00BB2460" w:rsidRDefault="00F17981">
            <w:pPr>
              <w:pStyle w:val="TableParagraph"/>
              <w:spacing w:before="40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strength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tablets</w:t>
            </w:r>
          </w:p>
        </w:tc>
      </w:tr>
      <w:tr w:rsidR="00BB2460" w14:paraId="08526E1F" w14:textId="77777777">
        <w:trPr>
          <w:trHeight w:val="347"/>
        </w:trPr>
        <w:tc>
          <w:tcPr>
            <w:tcW w:w="9629" w:type="dxa"/>
            <w:gridSpan w:val="3"/>
          </w:tcPr>
          <w:p w14:paraId="4C16233B" w14:textId="77777777" w:rsidR="00BB2460" w:rsidRDefault="00F17981">
            <w:pPr>
              <w:pStyle w:val="TableParagraph"/>
              <w:spacing w:before="40"/>
              <w:rPr>
                <w:i/>
              </w:rPr>
            </w:pPr>
            <w:r>
              <w:rPr>
                <w:i/>
              </w:rPr>
              <w:t>Adult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patients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proofErr w:type="spellStart"/>
            <w:r>
              <w:rPr>
                <w:i/>
              </w:rPr>
              <w:t>Paediatric</w:t>
            </w:r>
            <w:proofErr w:type="spell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patients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12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years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older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weighing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least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40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kg</w:t>
            </w:r>
          </w:p>
        </w:tc>
      </w:tr>
      <w:tr w:rsidR="00BB2460" w14:paraId="545138C7" w14:textId="77777777">
        <w:trPr>
          <w:trHeight w:val="350"/>
        </w:trPr>
        <w:tc>
          <w:tcPr>
            <w:tcW w:w="3209" w:type="dxa"/>
          </w:tcPr>
          <w:p w14:paraId="5D574D03" w14:textId="77777777" w:rsidR="00BB2460" w:rsidRDefault="00F17981">
            <w:pPr>
              <w:pStyle w:val="TableParagraph"/>
              <w:spacing w:before="42"/>
            </w:pPr>
            <w:r>
              <w:t>Starting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dose</w:t>
            </w:r>
          </w:p>
        </w:tc>
        <w:tc>
          <w:tcPr>
            <w:tcW w:w="3211" w:type="dxa"/>
          </w:tcPr>
          <w:p w14:paraId="79325D4E" w14:textId="77777777" w:rsidR="00BB2460" w:rsidRDefault="00F17981">
            <w:pPr>
              <w:pStyle w:val="TableParagraph"/>
              <w:spacing w:before="42"/>
              <w:ind w:left="109"/>
            </w:pPr>
            <w:r>
              <w:t>40</w:t>
            </w:r>
            <w:r>
              <w:rPr>
                <w:spacing w:val="-1"/>
              </w:rPr>
              <w:t xml:space="preserve"> </w:t>
            </w:r>
            <w:r>
              <w:t>mg</w:t>
            </w:r>
            <w:r>
              <w:rPr>
                <w:spacing w:val="-3"/>
              </w:rPr>
              <w:t xml:space="preserve"> </w:t>
            </w:r>
            <w:r>
              <w:t>once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daily</w:t>
            </w:r>
          </w:p>
        </w:tc>
        <w:tc>
          <w:tcPr>
            <w:tcW w:w="3209" w:type="dxa"/>
          </w:tcPr>
          <w:p w14:paraId="1C3264C9" w14:textId="77777777" w:rsidR="00BB2460" w:rsidRDefault="00F17981">
            <w:pPr>
              <w:pStyle w:val="TableParagraph"/>
              <w:spacing w:before="42"/>
            </w:pPr>
            <w:r>
              <w:t>One</w:t>
            </w:r>
            <w:r>
              <w:rPr>
                <w:spacing w:val="-1"/>
              </w:rPr>
              <w:t xml:space="preserve"> </w:t>
            </w:r>
            <w:r>
              <w:t>40</w:t>
            </w:r>
            <w:r>
              <w:rPr>
                <w:spacing w:val="-2"/>
              </w:rPr>
              <w:t xml:space="preserve"> </w:t>
            </w:r>
            <w:r>
              <w:t>mg</w:t>
            </w:r>
            <w:r>
              <w:rPr>
                <w:spacing w:val="-2"/>
              </w:rPr>
              <w:t xml:space="preserve"> </w:t>
            </w:r>
            <w:r>
              <w:t>tablet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 xml:space="preserve">once </w:t>
            </w:r>
            <w:r>
              <w:rPr>
                <w:spacing w:val="-4"/>
              </w:rPr>
              <w:t>daily</w:t>
            </w:r>
          </w:p>
        </w:tc>
      </w:tr>
      <w:tr w:rsidR="00BB2460" w14:paraId="65BF1B6A" w14:textId="77777777">
        <w:trPr>
          <w:trHeight w:val="347"/>
        </w:trPr>
        <w:tc>
          <w:tcPr>
            <w:tcW w:w="3209" w:type="dxa"/>
          </w:tcPr>
          <w:p w14:paraId="4AFC0841" w14:textId="77777777" w:rsidR="00BB2460" w:rsidRDefault="00F17981">
            <w:pPr>
              <w:pStyle w:val="TableParagraph"/>
              <w:spacing w:before="40"/>
            </w:pPr>
            <w:r>
              <w:t>First</w:t>
            </w:r>
            <w:r>
              <w:rPr>
                <w:spacing w:val="-2"/>
              </w:rPr>
              <w:t xml:space="preserve"> </w:t>
            </w:r>
            <w:r>
              <w:t>dose</w:t>
            </w:r>
            <w:r>
              <w:rPr>
                <w:spacing w:val="-2"/>
              </w:rPr>
              <w:t xml:space="preserve"> reduction</w:t>
            </w:r>
          </w:p>
        </w:tc>
        <w:tc>
          <w:tcPr>
            <w:tcW w:w="3211" w:type="dxa"/>
          </w:tcPr>
          <w:p w14:paraId="41D576E9" w14:textId="77777777" w:rsidR="00BB2460" w:rsidRDefault="00F17981">
            <w:pPr>
              <w:pStyle w:val="TableParagraph"/>
              <w:spacing w:before="40"/>
              <w:ind w:left="109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t>mg</w:t>
            </w:r>
            <w:r>
              <w:rPr>
                <w:spacing w:val="-3"/>
              </w:rPr>
              <w:t xml:space="preserve"> </w:t>
            </w:r>
            <w:r>
              <w:t>once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daily</w:t>
            </w:r>
          </w:p>
        </w:tc>
        <w:tc>
          <w:tcPr>
            <w:tcW w:w="3209" w:type="dxa"/>
          </w:tcPr>
          <w:p w14:paraId="353FA58E" w14:textId="77777777" w:rsidR="00BB2460" w:rsidRDefault="00F17981">
            <w:pPr>
              <w:pStyle w:val="TableParagraph"/>
              <w:spacing w:before="40"/>
            </w:pPr>
            <w:r>
              <w:t>Two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mg</w:t>
            </w:r>
            <w:r>
              <w:rPr>
                <w:spacing w:val="-2"/>
              </w:rPr>
              <w:t xml:space="preserve"> </w:t>
            </w:r>
            <w:r>
              <w:t>tablets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once</w:t>
            </w:r>
            <w:r>
              <w:rPr>
                <w:spacing w:val="-2"/>
              </w:rPr>
              <w:t xml:space="preserve"> daily</w:t>
            </w:r>
          </w:p>
        </w:tc>
      </w:tr>
      <w:tr w:rsidR="00BB2460" w14:paraId="694408D6" w14:textId="77777777">
        <w:trPr>
          <w:trHeight w:val="350"/>
        </w:trPr>
        <w:tc>
          <w:tcPr>
            <w:tcW w:w="3209" w:type="dxa"/>
          </w:tcPr>
          <w:p w14:paraId="6F8BA1BF" w14:textId="77777777" w:rsidR="00BB2460" w:rsidRDefault="00F17981">
            <w:pPr>
              <w:pStyle w:val="TableParagraph"/>
              <w:spacing w:before="40"/>
            </w:pPr>
            <w:r>
              <w:t>Second</w:t>
            </w:r>
            <w:r>
              <w:rPr>
                <w:spacing w:val="-3"/>
              </w:rPr>
              <w:t xml:space="preserve"> </w:t>
            </w:r>
            <w:r>
              <w:t>dose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reduction</w:t>
            </w:r>
          </w:p>
        </w:tc>
        <w:tc>
          <w:tcPr>
            <w:tcW w:w="3211" w:type="dxa"/>
          </w:tcPr>
          <w:p w14:paraId="5AC92056" w14:textId="77777777" w:rsidR="00BB2460" w:rsidRDefault="00F17981">
            <w:pPr>
              <w:pStyle w:val="TableParagraph"/>
              <w:spacing w:before="40"/>
              <w:ind w:left="110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mg</w:t>
            </w:r>
            <w:r>
              <w:rPr>
                <w:spacing w:val="-3"/>
              </w:rPr>
              <w:t xml:space="preserve"> </w:t>
            </w:r>
            <w:r>
              <w:t>once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daily</w:t>
            </w:r>
          </w:p>
        </w:tc>
        <w:tc>
          <w:tcPr>
            <w:tcW w:w="3209" w:type="dxa"/>
          </w:tcPr>
          <w:p w14:paraId="70EA5822" w14:textId="77777777" w:rsidR="00BB2460" w:rsidRDefault="00F17981">
            <w:pPr>
              <w:pStyle w:val="TableParagraph"/>
              <w:spacing w:before="40"/>
              <w:ind w:left="108"/>
            </w:pPr>
            <w:r>
              <w:t>One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mg</w:t>
            </w:r>
            <w:r>
              <w:rPr>
                <w:spacing w:val="-2"/>
              </w:rPr>
              <w:t xml:space="preserve"> </w:t>
            </w:r>
            <w:r>
              <w:t>tablet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 xml:space="preserve">once </w:t>
            </w:r>
            <w:r>
              <w:rPr>
                <w:spacing w:val="-4"/>
              </w:rPr>
              <w:t>daily</w:t>
            </w:r>
          </w:p>
        </w:tc>
      </w:tr>
      <w:tr w:rsidR="00BB2460" w14:paraId="7E1BC7A0" w14:textId="77777777">
        <w:trPr>
          <w:trHeight w:val="347"/>
        </w:trPr>
        <w:tc>
          <w:tcPr>
            <w:tcW w:w="9629" w:type="dxa"/>
            <w:gridSpan w:val="3"/>
          </w:tcPr>
          <w:p w14:paraId="7213D693" w14:textId="77777777" w:rsidR="00BB2460" w:rsidRDefault="00F17981">
            <w:pPr>
              <w:pStyle w:val="TableParagraph"/>
              <w:spacing w:before="40"/>
              <w:rPr>
                <w:i/>
              </w:rPr>
            </w:pPr>
            <w:r>
              <w:rPr>
                <w:i/>
              </w:rPr>
              <w:t>Adult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patients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proofErr w:type="spellStart"/>
            <w:r>
              <w:rPr>
                <w:i/>
              </w:rPr>
              <w:t>Paediatric</w:t>
            </w:r>
            <w:proofErr w:type="spellEnd"/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patients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12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years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older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weighing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less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than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40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5"/>
              </w:rPr>
              <w:t>kg</w:t>
            </w:r>
          </w:p>
        </w:tc>
      </w:tr>
      <w:tr w:rsidR="00BB2460" w14:paraId="7237C0A6" w14:textId="77777777">
        <w:trPr>
          <w:trHeight w:val="347"/>
        </w:trPr>
        <w:tc>
          <w:tcPr>
            <w:tcW w:w="3209" w:type="dxa"/>
          </w:tcPr>
          <w:p w14:paraId="0AC639A4" w14:textId="77777777" w:rsidR="00BB2460" w:rsidRDefault="00F17981">
            <w:pPr>
              <w:pStyle w:val="TableParagraph"/>
              <w:spacing w:before="40"/>
            </w:pPr>
            <w:r>
              <w:t>Starting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dose</w:t>
            </w:r>
          </w:p>
        </w:tc>
        <w:tc>
          <w:tcPr>
            <w:tcW w:w="3211" w:type="dxa"/>
          </w:tcPr>
          <w:p w14:paraId="719E0D6F" w14:textId="77777777" w:rsidR="00BB2460" w:rsidRDefault="00F17981">
            <w:pPr>
              <w:pStyle w:val="TableParagraph"/>
              <w:spacing w:before="40"/>
              <w:ind w:left="109"/>
            </w:pPr>
            <w:r>
              <w:t>20</w:t>
            </w:r>
            <w:r>
              <w:rPr>
                <w:spacing w:val="-1"/>
              </w:rPr>
              <w:t xml:space="preserve"> </w:t>
            </w:r>
            <w:r>
              <w:t>mg</w:t>
            </w:r>
            <w:r>
              <w:rPr>
                <w:spacing w:val="-3"/>
              </w:rPr>
              <w:t xml:space="preserve"> </w:t>
            </w:r>
            <w:r>
              <w:t>once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daily</w:t>
            </w:r>
          </w:p>
        </w:tc>
        <w:tc>
          <w:tcPr>
            <w:tcW w:w="3209" w:type="dxa"/>
          </w:tcPr>
          <w:p w14:paraId="577658C1" w14:textId="77777777" w:rsidR="00BB2460" w:rsidRDefault="00F17981">
            <w:pPr>
              <w:pStyle w:val="TableParagraph"/>
              <w:spacing w:before="40"/>
            </w:pPr>
            <w:r>
              <w:t>Two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mg</w:t>
            </w:r>
            <w:r>
              <w:rPr>
                <w:spacing w:val="-3"/>
              </w:rPr>
              <w:t xml:space="preserve"> </w:t>
            </w:r>
            <w:r>
              <w:t>tablets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once</w:t>
            </w:r>
            <w:r>
              <w:rPr>
                <w:spacing w:val="-2"/>
              </w:rPr>
              <w:t xml:space="preserve"> daily</w:t>
            </w:r>
          </w:p>
        </w:tc>
      </w:tr>
      <w:tr w:rsidR="00BB2460" w14:paraId="30EEABF8" w14:textId="77777777">
        <w:trPr>
          <w:trHeight w:val="350"/>
        </w:trPr>
        <w:tc>
          <w:tcPr>
            <w:tcW w:w="3209" w:type="dxa"/>
          </w:tcPr>
          <w:p w14:paraId="5FE686A8" w14:textId="77777777" w:rsidR="00BB2460" w:rsidRDefault="00F17981">
            <w:pPr>
              <w:pStyle w:val="TableParagraph"/>
              <w:spacing w:before="42"/>
            </w:pPr>
            <w:r>
              <w:t>First</w:t>
            </w:r>
            <w:r>
              <w:rPr>
                <w:spacing w:val="-2"/>
              </w:rPr>
              <w:t xml:space="preserve"> </w:t>
            </w:r>
            <w:r>
              <w:t>dose</w:t>
            </w:r>
            <w:r>
              <w:rPr>
                <w:spacing w:val="-2"/>
              </w:rPr>
              <w:t xml:space="preserve"> reduction</w:t>
            </w:r>
          </w:p>
        </w:tc>
        <w:tc>
          <w:tcPr>
            <w:tcW w:w="3211" w:type="dxa"/>
          </w:tcPr>
          <w:p w14:paraId="29C8B9AB" w14:textId="77777777" w:rsidR="00BB2460" w:rsidRDefault="00F17981">
            <w:pPr>
              <w:pStyle w:val="TableParagraph"/>
              <w:spacing w:before="42"/>
              <w:ind w:left="109"/>
            </w:pPr>
            <w:r>
              <w:t>10</w:t>
            </w:r>
            <w:r>
              <w:rPr>
                <w:spacing w:val="-1"/>
              </w:rPr>
              <w:t xml:space="preserve"> </w:t>
            </w:r>
            <w:r>
              <w:t>mg</w:t>
            </w:r>
            <w:r>
              <w:rPr>
                <w:spacing w:val="-3"/>
              </w:rPr>
              <w:t xml:space="preserve"> </w:t>
            </w:r>
            <w:r>
              <w:t>once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daily</w:t>
            </w:r>
          </w:p>
        </w:tc>
        <w:tc>
          <w:tcPr>
            <w:tcW w:w="3209" w:type="dxa"/>
          </w:tcPr>
          <w:p w14:paraId="14879869" w14:textId="77777777" w:rsidR="00BB2460" w:rsidRDefault="00F17981">
            <w:pPr>
              <w:pStyle w:val="TableParagraph"/>
              <w:spacing w:before="42"/>
            </w:pPr>
            <w:r>
              <w:t>One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mg</w:t>
            </w:r>
            <w:r>
              <w:rPr>
                <w:spacing w:val="-2"/>
              </w:rPr>
              <w:t xml:space="preserve"> </w:t>
            </w:r>
            <w:r>
              <w:t>tablet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 xml:space="preserve">once </w:t>
            </w:r>
            <w:r>
              <w:rPr>
                <w:spacing w:val="-4"/>
              </w:rPr>
              <w:t>daily</w:t>
            </w:r>
          </w:p>
        </w:tc>
      </w:tr>
      <w:tr w:rsidR="00BB2460" w14:paraId="198B8960" w14:textId="77777777">
        <w:trPr>
          <w:trHeight w:val="347"/>
        </w:trPr>
        <w:tc>
          <w:tcPr>
            <w:tcW w:w="9629" w:type="dxa"/>
            <w:gridSpan w:val="3"/>
          </w:tcPr>
          <w:p w14:paraId="4F4808EF" w14:textId="77777777" w:rsidR="00BB2460" w:rsidRDefault="00F17981">
            <w:pPr>
              <w:pStyle w:val="TableParagraph"/>
              <w:spacing w:before="40"/>
            </w:pPr>
            <w:r>
              <w:t>Permanently</w:t>
            </w:r>
            <w:r>
              <w:rPr>
                <w:spacing w:val="-4"/>
              </w:rPr>
              <w:t xml:space="preserve"> </w:t>
            </w:r>
            <w:r>
              <w:t>discontinue</w:t>
            </w:r>
            <w:r>
              <w:rPr>
                <w:spacing w:val="-3"/>
              </w:rPr>
              <w:t xml:space="preserve"> </w:t>
            </w:r>
            <w:r>
              <w:t>VORANIGO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patients</w:t>
            </w:r>
            <w:r>
              <w:rPr>
                <w:spacing w:val="-5"/>
              </w:rPr>
              <w:t xml:space="preserve"> </w:t>
            </w:r>
            <w:r>
              <w:t>unable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tolerate</w:t>
            </w:r>
            <w:r>
              <w:rPr>
                <w:spacing w:val="-6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mg</w:t>
            </w:r>
            <w:r>
              <w:rPr>
                <w:spacing w:val="-7"/>
              </w:rPr>
              <w:t xml:space="preserve"> </w:t>
            </w:r>
            <w:r>
              <w:t>once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daily.</w:t>
            </w:r>
          </w:p>
        </w:tc>
      </w:tr>
    </w:tbl>
    <w:p w14:paraId="1921E578" w14:textId="77777777" w:rsidR="00BB2460" w:rsidRDefault="00F17981">
      <w:pPr>
        <w:pStyle w:val="BodyText"/>
        <w:spacing w:before="242"/>
        <w:jc w:val="both"/>
      </w:pPr>
      <w:r>
        <w:t>The</w:t>
      </w:r>
      <w:r>
        <w:rPr>
          <w:spacing w:val="-4"/>
        </w:rPr>
        <w:t xml:space="preserve"> </w:t>
      </w:r>
      <w:r>
        <w:t>recommended</w:t>
      </w:r>
      <w:r>
        <w:rPr>
          <w:spacing w:val="-5"/>
        </w:rPr>
        <w:t xml:space="preserve"> </w:t>
      </w:r>
      <w:r>
        <w:t>dosage</w:t>
      </w:r>
      <w:r>
        <w:rPr>
          <w:spacing w:val="-6"/>
        </w:rPr>
        <w:t xml:space="preserve"> </w:t>
      </w:r>
      <w:r>
        <w:t>modifications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t>reactions</w:t>
      </w:r>
      <w:r>
        <w:rPr>
          <w:spacing w:val="-6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provided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hyperlink w:anchor="_bookmark1" w:history="1">
        <w:r>
          <w:t>Table</w:t>
        </w:r>
        <w:r>
          <w:rPr>
            <w:spacing w:val="-6"/>
          </w:rPr>
          <w:t xml:space="preserve"> </w:t>
        </w:r>
        <w:r>
          <w:rPr>
            <w:spacing w:val="-5"/>
          </w:rPr>
          <w:t>2.</w:t>
        </w:r>
      </w:hyperlink>
    </w:p>
    <w:p w14:paraId="446CEBE9" w14:textId="77777777" w:rsidR="00BB2460" w:rsidRDefault="00F17981" w:rsidP="009D6109">
      <w:pPr>
        <w:pStyle w:val="Heading3"/>
        <w:pageBreakBefore/>
        <w:spacing w:before="240"/>
        <w:ind w:left="113"/>
        <w:jc w:val="both"/>
      </w:pPr>
      <w:bookmarkStart w:id="13" w:name="_bookmark1"/>
      <w:bookmarkEnd w:id="13"/>
      <w:r>
        <w:lastRenderedPageBreak/>
        <w:t>Table</w:t>
      </w:r>
      <w:r>
        <w:rPr>
          <w:spacing w:val="-8"/>
        </w:rPr>
        <w:t xml:space="preserve"> </w:t>
      </w:r>
      <w:r>
        <w:t>2:</w:t>
      </w:r>
      <w:r>
        <w:rPr>
          <w:spacing w:val="-8"/>
        </w:rPr>
        <w:t xml:space="preserve"> </w:t>
      </w:r>
      <w:r>
        <w:t>Recommended</w:t>
      </w:r>
      <w:r>
        <w:rPr>
          <w:spacing w:val="-5"/>
        </w:rPr>
        <w:t xml:space="preserve"> </w:t>
      </w:r>
      <w:r>
        <w:t>dosage</w:t>
      </w:r>
      <w:r>
        <w:rPr>
          <w:spacing w:val="-6"/>
        </w:rPr>
        <w:t xml:space="preserve"> </w:t>
      </w:r>
      <w:r>
        <w:t>modifications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management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adverse</w:t>
      </w:r>
      <w:r>
        <w:rPr>
          <w:spacing w:val="-5"/>
        </w:rPr>
        <w:t xml:space="preserve"> </w:t>
      </w:r>
      <w:r>
        <w:rPr>
          <w:spacing w:val="-2"/>
        </w:rPr>
        <w:t>reactions</w:t>
      </w:r>
    </w:p>
    <w:p w14:paraId="21A30FC8" w14:textId="77777777" w:rsidR="00BB2460" w:rsidRDefault="00BB2460">
      <w:pPr>
        <w:pStyle w:val="BodyText"/>
        <w:spacing w:before="8"/>
        <w:ind w:left="0"/>
        <w:rPr>
          <w:b/>
          <w:sz w:val="1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2551"/>
        <w:gridCol w:w="4848"/>
      </w:tblGrid>
      <w:tr w:rsidR="00BB2460" w14:paraId="380DE8E3" w14:textId="77777777">
        <w:trPr>
          <w:trHeight w:val="328"/>
        </w:trPr>
        <w:tc>
          <w:tcPr>
            <w:tcW w:w="2405" w:type="dxa"/>
          </w:tcPr>
          <w:p w14:paraId="07A11FBC" w14:textId="77777777" w:rsidR="00BB2460" w:rsidRDefault="00F17981">
            <w:pPr>
              <w:pStyle w:val="TableParagraph"/>
              <w:spacing w:before="59" w:line="249" w:lineRule="exact"/>
              <w:ind w:left="110"/>
              <w:rPr>
                <w:b/>
              </w:rPr>
            </w:pPr>
            <w:r>
              <w:rPr>
                <w:b/>
              </w:rPr>
              <w:t>Adverse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Reaction</w:t>
            </w:r>
          </w:p>
        </w:tc>
        <w:tc>
          <w:tcPr>
            <w:tcW w:w="2551" w:type="dxa"/>
          </w:tcPr>
          <w:p w14:paraId="4B4B2BFD" w14:textId="77777777" w:rsidR="00BB2460" w:rsidRDefault="00F17981">
            <w:pPr>
              <w:pStyle w:val="TableParagraph"/>
              <w:spacing w:before="59" w:line="249" w:lineRule="exac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Severity</w:t>
            </w:r>
            <w:r>
              <w:rPr>
                <w:b/>
                <w:spacing w:val="-2"/>
                <w:vertAlign w:val="superscript"/>
              </w:rPr>
              <w:t>a</w:t>
            </w:r>
            <w:proofErr w:type="spellEnd"/>
          </w:p>
        </w:tc>
        <w:tc>
          <w:tcPr>
            <w:tcW w:w="4848" w:type="dxa"/>
          </w:tcPr>
          <w:p w14:paraId="1DE367B2" w14:textId="77777777" w:rsidR="00BB2460" w:rsidRDefault="00F17981">
            <w:pPr>
              <w:pStyle w:val="TableParagraph"/>
              <w:spacing w:before="59" w:line="249" w:lineRule="exact"/>
              <w:rPr>
                <w:b/>
              </w:rPr>
            </w:pPr>
            <w:r>
              <w:rPr>
                <w:b/>
              </w:rPr>
              <w:t>Management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Dosage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Modifications</w:t>
            </w:r>
          </w:p>
        </w:tc>
      </w:tr>
      <w:tr w:rsidR="00BB2460" w14:paraId="4F0FB09A" w14:textId="77777777">
        <w:trPr>
          <w:trHeight w:val="1461"/>
        </w:trPr>
        <w:tc>
          <w:tcPr>
            <w:tcW w:w="2405" w:type="dxa"/>
            <w:vMerge w:val="restart"/>
          </w:tcPr>
          <w:p w14:paraId="08AC2269" w14:textId="77777777" w:rsidR="00BB2460" w:rsidRDefault="00F17981">
            <w:pPr>
              <w:pStyle w:val="TableParagraph"/>
              <w:spacing w:before="59"/>
              <w:ind w:left="110"/>
            </w:pPr>
            <w:r>
              <w:rPr>
                <w:spacing w:val="-2"/>
              </w:rPr>
              <w:t>Hepatotoxicity</w:t>
            </w:r>
          </w:p>
          <w:p w14:paraId="4EB0D6BB" w14:textId="77777777" w:rsidR="00BB2460" w:rsidRDefault="00F17981">
            <w:pPr>
              <w:pStyle w:val="TableParagraph"/>
              <w:spacing w:before="62" w:line="237" w:lineRule="auto"/>
              <w:ind w:left="110" w:right="368"/>
            </w:pPr>
            <w:r>
              <w:t>(Elevation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ALT</w:t>
            </w:r>
            <w:r>
              <w:rPr>
                <w:spacing w:val="-12"/>
              </w:rPr>
              <w:t xml:space="preserve"> </w:t>
            </w:r>
            <w:r>
              <w:t xml:space="preserve">or </w:t>
            </w:r>
            <w:r>
              <w:rPr>
                <w:spacing w:val="-4"/>
              </w:rPr>
              <w:t>AST)</w:t>
            </w:r>
          </w:p>
          <w:p w14:paraId="712AB3CD" w14:textId="77777777" w:rsidR="00BB2460" w:rsidRDefault="00F17981">
            <w:pPr>
              <w:pStyle w:val="TableParagraph"/>
              <w:spacing w:before="62"/>
              <w:ind w:left="110" w:right="368"/>
            </w:pPr>
            <w:r>
              <w:t xml:space="preserve">(see </w:t>
            </w:r>
            <w:r>
              <w:rPr>
                <w:i/>
              </w:rPr>
              <w:t>Section 4.4 – Special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warnings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and precautions for use</w:t>
            </w:r>
            <w:r>
              <w:t>)</w:t>
            </w:r>
          </w:p>
        </w:tc>
        <w:tc>
          <w:tcPr>
            <w:tcW w:w="2551" w:type="dxa"/>
          </w:tcPr>
          <w:p w14:paraId="0E40A095" w14:textId="77777777" w:rsidR="00BB2460" w:rsidRDefault="00F17981">
            <w:pPr>
              <w:pStyle w:val="TableParagraph"/>
              <w:spacing w:before="59"/>
            </w:pPr>
            <w:r>
              <w:t>Grade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1</w:t>
            </w:r>
          </w:p>
          <w:p w14:paraId="605D3730" w14:textId="77777777" w:rsidR="00BB2460" w:rsidRDefault="00F17981">
            <w:pPr>
              <w:pStyle w:val="TableParagraph"/>
              <w:spacing w:before="60" w:line="268" w:lineRule="exact"/>
            </w:pPr>
            <w:r>
              <w:t>ALT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 xml:space="preserve">AST </w:t>
            </w:r>
            <w:r>
              <w:rPr>
                <w:spacing w:val="-2"/>
              </w:rPr>
              <w:t>increase</w:t>
            </w:r>
          </w:p>
          <w:p w14:paraId="731B1C14" w14:textId="77777777" w:rsidR="00BB2460" w:rsidRDefault="00F17981">
            <w:pPr>
              <w:pStyle w:val="TableParagraph"/>
              <w:spacing w:line="268" w:lineRule="exact"/>
            </w:pPr>
            <w:r>
              <w:t>&gt;ULN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3 x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ULN</w:t>
            </w:r>
          </w:p>
          <w:p w14:paraId="72111DD4" w14:textId="77777777" w:rsidR="00BB2460" w:rsidRDefault="00F17981">
            <w:pPr>
              <w:pStyle w:val="TableParagraph"/>
            </w:pPr>
            <w:r>
              <w:t>without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concurrent</w:t>
            </w:r>
          </w:p>
          <w:p w14:paraId="15B243E1" w14:textId="77777777" w:rsidR="00BB2460" w:rsidRDefault="00F17981">
            <w:pPr>
              <w:pStyle w:val="TableParagraph"/>
              <w:spacing w:line="249" w:lineRule="exact"/>
            </w:pPr>
            <w:proofErr w:type="gramStart"/>
            <w:r>
              <w:t>total</w:t>
            </w:r>
            <w:r>
              <w:rPr>
                <w:spacing w:val="-5"/>
              </w:rPr>
              <w:t xml:space="preserve"> </w:t>
            </w:r>
            <w:r>
              <w:t>bilirubin</w:t>
            </w:r>
            <w:proofErr w:type="gramEnd"/>
            <w:r>
              <w:rPr>
                <w:spacing w:val="-3"/>
              </w:rPr>
              <w:t xml:space="preserve"> </w:t>
            </w:r>
            <w:r>
              <w:t>&gt;2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ULN</w:t>
            </w:r>
          </w:p>
        </w:tc>
        <w:tc>
          <w:tcPr>
            <w:tcW w:w="4848" w:type="dxa"/>
          </w:tcPr>
          <w:p w14:paraId="72E2DDEF" w14:textId="77777777" w:rsidR="00BB2460" w:rsidRDefault="00F17981">
            <w:pPr>
              <w:pStyle w:val="TableParagraph"/>
              <w:spacing w:before="59"/>
            </w:pPr>
            <w:r>
              <w:t>Continue</w:t>
            </w:r>
            <w:r>
              <w:rPr>
                <w:spacing w:val="-5"/>
              </w:rPr>
              <w:t xml:space="preserve"> </w:t>
            </w:r>
            <w:r>
              <w:t>VORANIGO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current</w:t>
            </w:r>
            <w:r>
              <w:rPr>
                <w:spacing w:val="-4"/>
              </w:rPr>
              <w:t xml:space="preserve"> dose.</w:t>
            </w:r>
          </w:p>
          <w:p w14:paraId="046919CE" w14:textId="77777777" w:rsidR="00BB2460" w:rsidRDefault="00F17981">
            <w:pPr>
              <w:pStyle w:val="TableParagraph"/>
              <w:spacing w:before="62" w:line="237" w:lineRule="auto"/>
              <w:ind w:right="375"/>
            </w:pPr>
            <w:r>
              <w:t>Monitor</w:t>
            </w:r>
            <w:r>
              <w:rPr>
                <w:spacing w:val="-8"/>
              </w:rPr>
              <w:t xml:space="preserve"> </w:t>
            </w:r>
            <w:r>
              <w:t>liver</w:t>
            </w:r>
            <w:r>
              <w:rPr>
                <w:spacing w:val="-9"/>
              </w:rPr>
              <w:t xml:space="preserve"> </w:t>
            </w:r>
            <w:r>
              <w:t>laboratory</w:t>
            </w:r>
            <w:r>
              <w:rPr>
                <w:spacing w:val="-7"/>
              </w:rPr>
              <w:t xml:space="preserve"> </w:t>
            </w:r>
            <w:r>
              <w:t>tests</w:t>
            </w:r>
            <w:r>
              <w:rPr>
                <w:spacing w:val="-8"/>
              </w:rPr>
              <w:t xml:space="preserve"> </w:t>
            </w:r>
            <w:r>
              <w:t>weekly</w:t>
            </w:r>
            <w:r>
              <w:rPr>
                <w:spacing w:val="-7"/>
              </w:rPr>
              <w:t xml:space="preserve"> </w:t>
            </w:r>
            <w:r>
              <w:t>until recovery to &lt; Grade 1.</w:t>
            </w:r>
          </w:p>
        </w:tc>
      </w:tr>
      <w:tr w:rsidR="00BB2460" w14:paraId="2A41D748" w14:textId="77777777">
        <w:trPr>
          <w:trHeight w:val="1756"/>
        </w:trPr>
        <w:tc>
          <w:tcPr>
            <w:tcW w:w="2405" w:type="dxa"/>
            <w:vMerge/>
            <w:tcBorders>
              <w:top w:val="nil"/>
            </w:tcBorders>
          </w:tcPr>
          <w:p w14:paraId="27F6E9B3" w14:textId="77777777" w:rsidR="00BB2460" w:rsidRDefault="00BB2460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46704521" w14:textId="77777777" w:rsidR="00BB2460" w:rsidRDefault="00F17981">
            <w:pPr>
              <w:pStyle w:val="TableParagraph"/>
              <w:spacing w:before="59"/>
            </w:pPr>
            <w:r>
              <w:t>Grade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2</w:t>
            </w:r>
          </w:p>
          <w:p w14:paraId="5C18D94E" w14:textId="77777777" w:rsidR="00BB2460" w:rsidRDefault="00F17981">
            <w:pPr>
              <w:pStyle w:val="TableParagraph"/>
              <w:spacing w:before="60"/>
              <w:ind w:right="346"/>
            </w:pPr>
            <w:r>
              <w:t>ALT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AST</w:t>
            </w:r>
            <w:r>
              <w:rPr>
                <w:spacing w:val="-7"/>
              </w:rPr>
              <w:t xml:space="preserve"> </w:t>
            </w:r>
            <w:r>
              <w:t>&gt;3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7"/>
              </w:rPr>
              <w:t xml:space="preserve"> </w:t>
            </w:r>
            <w:r>
              <w:t>x ULN without concurrent total bilirubin &gt;2 x ULN</w:t>
            </w:r>
          </w:p>
        </w:tc>
        <w:tc>
          <w:tcPr>
            <w:tcW w:w="4848" w:type="dxa"/>
          </w:tcPr>
          <w:p w14:paraId="405568C4" w14:textId="77777777" w:rsidR="00BB2460" w:rsidRDefault="00F17981">
            <w:pPr>
              <w:pStyle w:val="TableParagraph"/>
              <w:spacing w:before="59"/>
            </w:pPr>
            <w:r>
              <w:rPr>
                <w:u w:val="single"/>
              </w:rPr>
              <w:t>First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Occurrence:</w:t>
            </w:r>
            <w:r>
              <w:rPr>
                <w:spacing w:val="-4"/>
              </w:rPr>
              <w:t xml:space="preserve"> </w:t>
            </w:r>
            <w:r>
              <w:t>withhold</w:t>
            </w:r>
            <w:r>
              <w:rPr>
                <w:spacing w:val="-8"/>
              </w:rPr>
              <w:t xml:space="preserve"> </w:t>
            </w:r>
            <w:r>
              <w:t>VORANIGO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until</w:t>
            </w:r>
          </w:p>
          <w:p w14:paraId="27A10278" w14:textId="77777777" w:rsidR="00BB2460" w:rsidRDefault="00F17981">
            <w:pPr>
              <w:pStyle w:val="TableParagraph"/>
            </w:pPr>
            <w:r>
              <w:t>recovery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≤</w:t>
            </w:r>
            <w:r>
              <w:rPr>
                <w:spacing w:val="-1"/>
              </w:rPr>
              <w:t xml:space="preserve"> </w:t>
            </w:r>
            <w:r>
              <w:t>Grade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baseline.</w:t>
            </w:r>
          </w:p>
          <w:p w14:paraId="66E87235" w14:textId="77777777" w:rsidR="00BB2460" w:rsidRDefault="00F17981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61"/>
              <w:ind w:left="827" w:hanging="360"/>
            </w:pPr>
            <w:r>
              <w:t>Recovery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≤28</w:t>
            </w:r>
            <w:r>
              <w:rPr>
                <w:spacing w:val="-2"/>
              </w:rPr>
              <w:t xml:space="preserve"> </w:t>
            </w:r>
            <w:r>
              <w:t>days,</w:t>
            </w:r>
            <w:r>
              <w:rPr>
                <w:spacing w:val="-3"/>
              </w:rPr>
              <w:t xml:space="preserve"> </w:t>
            </w:r>
            <w:r>
              <w:t>resume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VORANIGO</w:t>
            </w:r>
          </w:p>
          <w:p w14:paraId="7E72596E" w14:textId="77777777" w:rsidR="00BB2460" w:rsidRDefault="00F17981">
            <w:pPr>
              <w:pStyle w:val="TableParagraph"/>
              <w:ind w:left="828"/>
            </w:pPr>
            <w:r>
              <w:t>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 xml:space="preserve">same </w:t>
            </w:r>
            <w:r>
              <w:rPr>
                <w:spacing w:val="-2"/>
              </w:rPr>
              <w:t>dose.</w:t>
            </w:r>
          </w:p>
          <w:p w14:paraId="03DDCCAC" w14:textId="77777777" w:rsidR="00BB2460" w:rsidRDefault="00F17981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hanging="360"/>
            </w:pPr>
            <w:r>
              <w:t>Recovery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&gt;28</w:t>
            </w:r>
            <w:r>
              <w:rPr>
                <w:spacing w:val="-2"/>
              </w:rPr>
              <w:t xml:space="preserve"> </w:t>
            </w:r>
            <w:r>
              <w:t>days,</w:t>
            </w:r>
            <w:r>
              <w:rPr>
                <w:spacing w:val="-3"/>
              </w:rPr>
              <w:t xml:space="preserve"> </w:t>
            </w:r>
            <w:r>
              <w:t>resume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VORANIGO</w:t>
            </w:r>
          </w:p>
          <w:p w14:paraId="6F0191C3" w14:textId="77777777" w:rsidR="00BB2460" w:rsidRDefault="00F17981">
            <w:pPr>
              <w:pStyle w:val="TableParagraph"/>
              <w:spacing w:before="1" w:line="249" w:lineRule="exact"/>
              <w:ind w:left="827"/>
            </w:pPr>
            <w:r>
              <w:t>at</w:t>
            </w:r>
            <w:r>
              <w:rPr>
                <w:spacing w:val="-3"/>
              </w:rPr>
              <w:t xml:space="preserve"> </w:t>
            </w:r>
            <w:r>
              <w:t>reduced</w:t>
            </w:r>
            <w:r>
              <w:rPr>
                <w:spacing w:val="-4"/>
              </w:rPr>
              <w:t xml:space="preserve"> </w:t>
            </w:r>
            <w:r>
              <w:t>dose</w:t>
            </w:r>
            <w:r>
              <w:rPr>
                <w:spacing w:val="-2"/>
              </w:rPr>
              <w:t xml:space="preserve"> </w:t>
            </w:r>
            <w:r>
              <w:t>(see</w:t>
            </w:r>
            <w:r>
              <w:rPr>
                <w:spacing w:val="-5"/>
              </w:rPr>
              <w:t xml:space="preserve"> </w:t>
            </w:r>
            <w:hyperlink w:anchor="_bookmark0" w:history="1">
              <w:r>
                <w:t>Table</w:t>
              </w:r>
              <w:r>
                <w:rPr>
                  <w:spacing w:val="-5"/>
                </w:rPr>
                <w:t xml:space="preserve"> 1</w:t>
              </w:r>
            </w:hyperlink>
            <w:r>
              <w:rPr>
                <w:spacing w:val="-5"/>
              </w:rPr>
              <w:t>).</w:t>
            </w:r>
          </w:p>
        </w:tc>
      </w:tr>
    </w:tbl>
    <w:p w14:paraId="3AECBF4C" w14:textId="77777777" w:rsidR="00BB2460" w:rsidRDefault="00BB2460">
      <w:pPr>
        <w:spacing w:line="249" w:lineRule="exact"/>
        <w:sectPr w:rsidR="00BB2460" w:rsidSect="009D6109">
          <w:headerReference w:type="default" r:id="rId8"/>
          <w:footerReference w:type="default" r:id="rId9"/>
          <w:pgSz w:w="11910" w:h="16850"/>
          <w:pgMar w:top="2694" w:right="840" w:bottom="567" w:left="1020" w:header="762" w:footer="1671" w:gutter="0"/>
          <w:cols w:space="720"/>
        </w:sectPr>
      </w:pPr>
    </w:p>
    <w:p w14:paraId="27738DCB" w14:textId="77777777" w:rsidR="00BB2460" w:rsidRDefault="00BB2460">
      <w:pPr>
        <w:pStyle w:val="BodyText"/>
        <w:spacing w:before="5"/>
        <w:ind w:left="0"/>
        <w:rPr>
          <w:b/>
          <w:sz w:val="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2551"/>
        <w:gridCol w:w="4848"/>
      </w:tblGrid>
      <w:tr w:rsidR="00BB2460" w14:paraId="78B716B4" w14:textId="77777777">
        <w:trPr>
          <w:trHeight w:val="328"/>
        </w:trPr>
        <w:tc>
          <w:tcPr>
            <w:tcW w:w="2405" w:type="dxa"/>
          </w:tcPr>
          <w:p w14:paraId="17136DA7" w14:textId="77777777" w:rsidR="00BB2460" w:rsidRDefault="00F17981">
            <w:pPr>
              <w:pStyle w:val="TableParagraph"/>
              <w:spacing w:before="59" w:line="249" w:lineRule="exact"/>
              <w:ind w:left="110"/>
              <w:rPr>
                <w:b/>
              </w:rPr>
            </w:pPr>
            <w:r>
              <w:rPr>
                <w:b/>
              </w:rPr>
              <w:t>Adverse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Reaction</w:t>
            </w:r>
          </w:p>
        </w:tc>
        <w:tc>
          <w:tcPr>
            <w:tcW w:w="2551" w:type="dxa"/>
          </w:tcPr>
          <w:p w14:paraId="5F626F64" w14:textId="77777777" w:rsidR="00BB2460" w:rsidRDefault="00F17981">
            <w:pPr>
              <w:pStyle w:val="TableParagraph"/>
              <w:spacing w:before="59" w:line="249" w:lineRule="exact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Severity</w:t>
            </w:r>
            <w:r>
              <w:rPr>
                <w:b/>
                <w:spacing w:val="-2"/>
                <w:vertAlign w:val="superscript"/>
              </w:rPr>
              <w:t>a</w:t>
            </w:r>
            <w:proofErr w:type="spellEnd"/>
          </w:p>
        </w:tc>
        <w:tc>
          <w:tcPr>
            <w:tcW w:w="4848" w:type="dxa"/>
          </w:tcPr>
          <w:p w14:paraId="5E58335B" w14:textId="77777777" w:rsidR="00BB2460" w:rsidRDefault="00F17981">
            <w:pPr>
              <w:pStyle w:val="TableParagraph"/>
              <w:spacing w:before="59" w:line="249" w:lineRule="exact"/>
              <w:rPr>
                <w:b/>
              </w:rPr>
            </w:pPr>
            <w:r>
              <w:rPr>
                <w:b/>
              </w:rPr>
              <w:t>Management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Dosage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Modifications</w:t>
            </w:r>
          </w:p>
        </w:tc>
      </w:tr>
      <w:tr w:rsidR="00BB2460" w14:paraId="2B5487D9" w14:textId="77777777">
        <w:trPr>
          <w:trHeight w:val="866"/>
        </w:trPr>
        <w:tc>
          <w:tcPr>
            <w:tcW w:w="2405" w:type="dxa"/>
            <w:vMerge w:val="restart"/>
          </w:tcPr>
          <w:p w14:paraId="22EEDFC5" w14:textId="77777777" w:rsidR="00BB2460" w:rsidRDefault="00BB24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1" w:type="dxa"/>
          </w:tcPr>
          <w:p w14:paraId="410B3D17" w14:textId="77777777" w:rsidR="00BB2460" w:rsidRDefault="00BB246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848" w:type="dxa"/>
          </w:tcPr>
          <w:p w14:paraId="673381DB" w14:textId="77777777" w:rsidR="00BB2460" w:rsidRDefault="00F17981">
            <w:pPr>
              <w:pStyle w:val="TableParagraph"/>
              <w:spacing w:before="61" w:line="267" w:lineRule="exact"/>
            </w:pPr>
            <w:r>
              <w:rPr>
                <w:u w:val="single"/>
              </w:rPr>
              <w:t>Recurrence:</w:t>
            </w:r>
            <w:r>
              <w:rPr>
                <w:spacing w:val="-8"/>
              </w:rPr>
              <w:t xml:space="preserve"> </w:t>
            </w:r>
            <w:r>
              <w:t>Withhold</w:t>
            </w:r>
            <w:r>
              <w:rPr>
                <w:spacing w:val="-7"/>
              </w:rPr>
              <w:t xml:space="preserve"> </w:t>
            </w:r>
            <w:r>
              <w:t>VORANIGO</w:t>
            </w:r>
            <w:r>
              <w:rPr>
                <w:spacing w:val="-6"/>
              </w:rPr>
              <w:t xml:space="preserve"> </w:t>
            </w:r>
            <w:r>
              <w:t>until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recovery</w:t>
            </w:r>
          </w:p>
          <w:p w14:paraId="3E099AFB" w14:textId="77777777" w:rsidR="00BB2460" w:rsidRDefault="00F17981">
            <w:pPr>
              <w:pStyle w:val="TableParagraph"/>
              <w:spacing w:line="267" w:lineRule="exact"/>
            </w:pPr>
            <w:r>
              <w:t>to</w:t>
            </w:r>
            <w:r>
              <w:rPr>
                <w:spacing w:val="-4"/>
              </w:rPr>
              <w:t xml:space="preserve"> </w:t>
            </w:r>
            <w:r>
              <w:t>≤</w:t>
            </w:r>
            <w:r>
              <w:rPr>
                <w:spacing w:val="-1"/>
              </w:rPr>
              <w:t xml:space="preserve"> </w:t>
            </w:r>
            <w:r>
              <w:t>Grade</w:t>
            </w:r>
            <w:r>
              <w:rPr>
                <w:spacing w:val="-5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baseline,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resume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VORANIGO</w:t>
            </w:r>
          </w:p>
          <w:p w14:paraId="118B62A8" w14:textId="77777777" w:rsidR="00BB2460" w:rsidRDefault="00F17981">
            <w:pPr>
              <w:pStyle w:val="TableParagraph"/>
              <w:spacing w:line="249" w:lineRule="exact"/>
            </w:pPr>
            <w:r>
              <w:t>at</w:t>
            </w:r>
            <w:r>
              <w:rPr>
                <w:spacing w:val="-3"/>
              </w:rPr>
              <w:t xml:space="preserve"> </w:t>
            </w:r>
            <w:r>
              <w:t>reduced</w:t>
            </w:r>
            <w:r>
              <w:rPr>
                <w:spacing w:val="-4"/>
              </w:rPr>
              <w:t xml:space="preserve"> </w:t>
            </w:r>
            <w:r>
              <w:t>dose</w:t>
            </w:r>
            <w:r>
              <w:rPr>
                <w:spacing w:val="-2"/>
              </w:rPr>
              <w:t xml:space="preserve"> </w:t>
            </w:r>
            <w:r>
              <w:t>(see</w:t>
            </w:r>
            <w:r>
              <w:rPr>
                <w:spacing w:val="-5"/>
              </w:rPr>
              <w:t xml:space="preserve"> </w:t>
            </w:r>
            <w:hyperlink w:anchor="_bookmark0" w:history="1">
              <w:r>
                <w:t>Table</w:t>
              </w:r>
              <w:r>
                <w:rPr>
                  <w:spacing w:val="-5"/>
                </w:rPr>
                <w:t xml:space="preserve"> 1</w:t>
              </w:r>
            </w:hyperlink>
            <w:r>
              <w:rPr>
                <w:spacing w:val="-5"/>
              </w:rPr>
              <w:t>).</w:t>
            </w:r>
          </w:p>
        </w:tc>
      </w:tr>
      <w:tr w:rsidR="00BB2460" w14:paraId="4C93189D" w14:textId="77777777">
        <w:trPr>
          <w:trHeight w:val="2351"/>
        </w:trPr>
        <w:tc>
          <w:tcPr>
            <w:tcW w:w="2405" w:type="dxa"/>
            <w:vMerge/>
            <w:tcBorders>
              <w:top w:val="nil"/>
            </w:tcBorders>
          </w:tcPr>
          <w:p w14:paraId="64EC47E0" w14:textId="77777777" w:rsidR="00BB2460" w:rsidRDefault="00BB2460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578E577B" w14:textId="77777777" w:rsidR="00BB2460" w:rsidRDefault="00F17981">
            <w:pPr>
              <w:pStyle w:val="TableParagraph"/>
              <w:spacing w:before="59"/>
            </w:pPr>
            <w:r>
              <w:t>Grade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  <w:p w14:paraId="0ABEF43C" w14:textId="77777777" w:rsidR="00BB2460" w:rsidRDefault="00F17981">
            <w:pPr>
              <w:pStyle w:val="TableParagraph"/>
              <w:spacing w:before="60"/>
              <w:ind w:right="346"/>
            </w:pPr>
            <w:r>
              <w:t>ALT</w:t>
            </w:r>
            <w:r>
              <w:rPr>
                <w:spacing w:val="-7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AST</w:t>
            </w:r>
            <w:r>
              <w:rPr>
                <w:spacing w:val="-7"/>
              </w:rPr>
              <w:t xml:space="preserve"> </w:t>
            </w:r>
            <w:r>
              <w:t>&gt;5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20</w:t>
            </w:r>
            <w:r>
              <w:rPr>
                <w:spacing w:val="-5"/>
              </w:rPr>
              <w:t xml:space="preserve"> </w:t>
            </w:r>
            <w:r>
              <w:t>x ULN without concurrent total bilirubin &gt;2 x ULN</w:t>
            </w:r>
          </w:p>
        </w:tc>
        <w:tc>
          <w:tcPr>
            <w:tcW w:w="4848" w:type="dxa"/>
          </w:tcPr>
          <w:p w14:paraId="5AAC6083" w14:textId="77777777" w:rsidR="00BB2460" w:rsidRDefault="00F17981">
            <w:pPr>
              <w:pStyle w:val="TableParagraph"/>
              <w:spacing w:before="59"/>
            </w:pPr>
            <w:r>
              <w:rPr>
                <w:u w:val="single"/>
              </w:rPr>
              <w:t>First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Occurrence:</w:t>
            </w:r>
            <w:r>
              <w:rPr>
                <w:spacing w:val="-4"/>
              </w:rPr>
              <w:t xml:space="preserve"> </w:t>
            </w:r>
            <w:r>
              <w:t>Withhold</w:t>
            </w:r>
            <w:r>
              <w:rPr>
                <w:spacing w:val="-8"/>
              </w:rPr>
              <w:t xml:space="preserve"> </w:t>
            </w:r>
            <w:r>
              <w:t>VORANIGO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until</w:t>
            </w:r>
          </w:p>
          <w:p w14:paraId="21FF5CB4" w14:textId="77777777" w:rsidR="00BB2460" w:rsidRDefault="00F17981">
            <w:pPr>
              <w:pStyle w:val="TableParagraph"/>
            </w:pPr>
            <w:r>
              <w:t>recovery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≤</w:t>
            </w:r>
            <w:r>
              <w:rPr>
                <w:spacing w:val="-1"/>
              </w:rPr>
              <w:t xml:space="preserve"> </w:t>
            </w:r>
            <w:r>
              <w:t>Grade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baseline.</w:t>
            </w:r>
          </w:p>
          <w:p w14:paraId="5C943A6F" w14:textId="77777777" w:rsidR="00BB2460" w:rsidRDefault="00F17981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61"/>
              <w:ind w:left="827" w:hanging="360"/>
            </w:pPr>
            <w:r>
              <w:t>Recovery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≤28</w:t>
            </w:r>
            <w:r>
              <w:rPr>
                <w:spacing w:val="-2"/>
              </w:rPr>
              <w:t xml:space="preserve"> </w:t>
            </w:r>
            <w:r>
              <w:t>days,</w:t>
            </w:r>
            <w:r>
              <w:rPr>
                <w:spacing w:val="-3"/>
              </w:rPr>
              <w:t xml:space="preserve"> </w:t>
            </w:r>
            <w:r>
              <w:t>resume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VORANIGO</w:t>
            </w:r>
          </w:p>
          <w:p w14:paraId="3D929462" w14:textId="77777777" w:rsidR="00BB2460" w:rsidRDefault="00F17981">
            <w:pPr>
              <w:pStyle w:val="TableParagraph"/>
              <w:ind w:left="828"/>
            </w:pPr>
            <w:r>
              <w:t>at</w:t>
            </w:r>
            <w:r>
              <w:rPr>
                <w:spacing w:val="-5"/>
              </w:rPr>
              <w:t xml:space="preserve"> </w:t>
            </w:r>
            <w:r>
              <w:t>reduced</w:t>
            </w:r>
            <w:r>
              <w:rPr>
                <w:spacing w:val="-4"/>
              </w:rPr>
              <w:t xml:space="preserve"> </w:t>
            </w:r>
            <w:r>
              <w:t>dose</w:t>
            </w:r>
            <w:r>
              <w:rPr>
                <w:spacing w:val="-2"/>
              </w:rPr>
              <w:t xml:space="preserve"> </w:t>
            </w:r>
            <w:r>
              <w:t>(see</w:t>
            </w:r>
            <w:r>
              <w:rPr>
                <w:spacing w:val="-4"/>
              </w:rPr>
              <w:t xml:space="preserve"> </w:t>
            </w:r>
            <w:hyperlink w:anchor="_bookmark0" w:history="1">
              <w:r>
                <w:t>Table</w:t>
              </w:r>
              <w:r>
                <w:rPr>
                  <w:spacing w:val="-5"/>
                </w:rPr>
                <w:t xml:space="preserve"> 1</w:t>
              </w:r>
            </w:hyperlink>
            <w:r>
              <w:rPr>
                <w:spacing w:val="-5"/>
              </w:rPr>
              <w:t>).</w:t>
            </w:r>
          </w:p>
          <w:p w14:paraId="3B534832" w14:textId="77777777" w:rsidR="00BB2460" w:rsidRDefault="00F17981">
            <w:pPr>
              <w:pStyle w:val="TableParagraph"/>
              <w:numPr>
                <w:ilvl w:val="0"/>
                <w:numId w:val="4"/>
              </w:numPr>
              <w:tabs>
                <w:tab w:val="left" w:pos="815"/>
              </w:tabs>
              <w:ind w:left="815" w:hanging="360"/>
            </w:pPr>
            <w:r>
              <w:t>If</w:t>
            </w:r>
            <w:r>
              <w:rPr>
                <w:spacing w:val="-3"/>
              </w:rPr>
              <w:t xml:space="preserve"> </w:t>
            </w:r>
            <w:proofErr w:type="gramStart"/>
            <w:r>
              <w:t>not</w:t>
            </w:r>
            <w:r>
              <w:rPr>
                <w:spacing w:val="-2"/>
              </w:rPr>
              <w:t xml:space="preserve"> </w:t>
            </w:r>
            <w:r>
              <w:t>recovered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≤</w:t>
            </w:r>
            <w:proofErr w:type="gramEnd"/>
            <w:r>
              <w:t>28</w:t>
            </w:r>
            <w:r>
              <w:rPr>
                <w:spacing w:val="-2"/>
              </w:rPr>
              <w:t xml:space="preserve"> </w:t>
            </w:r>
            <w:r>
              <w:t>days,</w:t>
            </w:r>
            <w:r>
              <w:rPr>
                <w:spacing w:val="-2"/>
              </w:rPr>
              <w:t xml:space="preserve"> permanently</w:t>
            </w:r>
          </w:p>
          <w:p w14:paraId="050582C8" w14:textId="77777777" w:rsidR="00BB2460" w:rsidRDefault="00F17981">
            <w:pPr>
              <w:pStyle w:val="TableParagraph"/>
              <w:ind w:left="815"/>
            </w:pPr>
            <w:r>
              <w:t>discontinue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VORANIGO.</w:t>
            </w:r>
          </w:p>
          <w:p w14:paraId="3F76D340" w14:textId="77777777" w:rsidR="00BB2460" w:rsidRDefault="00F17981">
            <w:pPr>
              <w:pStyle w:val="TableParagraph"/>
              <w:spacing w:before="45" w:line="266" w:lineRule="exact"/>
              <w:ind w:right="375"/>
            </w:pPr>
            <w:r>
              <w:rPr>
                <w:u w:val="single"/>
              </w:rPr>
              <w:t>Recurrence:</w:t>
            </w:r>
            <w:r>
              <w:rPr>
                <w:spacing w:val="-13"/>
              </w:rPr>
              <w:t xml:space="preserve"> </w:t>
            </w:r>
            <w:r>
              <w:t>Permanently</w:t>
            </w:r>
            <w:r>
              <w:rPr>
                <w:spacing w:val="-12"/>
              </w:rPr>
              <w:t xml:space="preserve"> </w:t>
            </w:r>
            <w:r>
              <w:t xml:space="preserve">discontinue </w:t>
            </w:r>
            <w:r>
              <w:rPr>
                <w:spacing w:val="-2"/>
              </w:rPr>
              <w:t>VORANIGO.</w:t>
            </w:r>
          </w:p>
        </w:tc>
      </w:tr>
      <w:tr w:rsidR="00BB2460" w14:paraId="0D0D52B8" w14:textId="77777777">
        <w:trPr>
          <w:trHeight w:val="1804"/>
        </w:trPr>
        <w:tc>
          <w:tcPr>
            <w:tcW w:w="2405" w:type="dxa"/>
            <w:vMerge/>
            <w:tcBorders>
              <w:top w:val="nil"/>
            </w:tcBorders>
          </w:tcPr>
          <w:p w14:paraId="42241B1F" w14:textId="77777777" w:rsidR="00BB2460" w:rsidRDefault="00BB2460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7E31572A" w14:textId="77777777" w:rsidR="00BB2460" w:rsidRDefault="00F17981">
            <w:pPr>
              <w:pStyle w:val="TableParagraph"/>
              <w:spacing w:before="59"/>
            </w:pPr>
            <w:r>
              <w:t>Grade</w:t>
            </w:r>
            <w:r>
              <w:rPr>
                <w:spacing w:val="-1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3</w:t>
            </w:r>
          </w:p>
          <w:p w14:paraId="45E9DD78" w14:textId="77777777" w:rsidR="00BB2460" w:rsidRDefault="00F17981">
            <w:pPr>
              <w:pStyle w:val="TableParagraph"/>
              <w:spacing w:before="60"/>
              <w:ind w:right="266"/>
            </w:pPr>
            <w:r>
              <w:t>Any</w:t>
            </w:r>
            <w:r>
              <w:rPr>
                <w:spacing w:val="-5"/>
              </w:rPr>
              <w:t xml:space="preserve"> </w:t>
            </w:r>
            <w:r>
              <w:t>ALT</w:t>
            </w:r>
            <w:r>
              <w:rPr>
                <w:spacing w:val="-8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AST</w:t>
            </w:r>
            <w:r>
              <w:rPr>
                <w:spacing w:val="-5"/>
              </w:rPr>
              <w:t xml:space="preserve"> </w:t>
            </w:r>
            <w:r>
              <w:t>&gt;3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20 x ULN with concurrent total bilirubin &gt;2 x ULN</w:t>
            </w:r>
          </w:p>
        </w:tc>
        <w:tc>
          <w:tcPr>
            <w:tcW w:w="4848" w:type="dxa"/>
          </w:tcPr>
          <w:p w14:paraId="37E21E22" w14:textId="77777777" w:rsidR="00BB2460" w:rsidRDefault="00F17981">
            <w:pPr>
              <w:pStyle w:val="TableParagraph"/>
              <w:spacing w:before="59"/>
            </w:pPr>
            <w:r>
              <w:rPr>
                <w:u w:val="single"/>
              </w:rPr>
              <w:t>First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Occurrence:</w:t>
            </w:r>
            <w:r>
              <w:rPr>
                <w:spacing w:val="-4"/>
              </w:rPr>
              <w:t xml:space="preserve"> </w:t>
            </w:r>
            <w:r>
              <w:t>Withhold</w:t>
            </w:r>
            <w:r>
              <w:rPr>
                <w:spacing w:val="-8"/>
              </w:rPr>
              <w:t xml:space="preserve"> </w:t>
            </w:r>
            <w:r>
              <w:t>VORANIGO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until</w:t>
            </w:r>
          </w:p>
          <w:p w14:paraId="78AADA83" w14:textId="77777777" w:rsidR="00BB2460" w:rsidRDefault="00F17981">
            <w:pPr>
              <w:pStyle w:val="TableParagraph"/>
            </w:pPr>
            <w:r>
              <w:t>recovery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≤</w:t>
            </w:r>
            <w:r>
              <w:rPr>
                <w:spacing w:val="-1"/>
              </w:rPr>
              <w:t xml:space="preserve"> </w:t>
            </w:r>
            <w:r>
              <w:t>Grade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baseline.</w:t>
            </w:r>
          </w:p>
          <w:p w14:paraId="4D8DBD77" w14:textId="77777777" w:rsidR="00BB2460" w:rsidRDefault="00F17981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61"/>
              <w:ind w:right="329"/>
            </w:pPr>
            <w:r>
              <w:t>Resume</w:t>
            </w:r>
            <w:r>
              <w:rPr>
                <w:spacing w:val="-7"/>
              </w:rPr>
              <w:t xml:space="preserve"> </w:t>
            </w:r>
            <w:r>
              <w:t>VORANIGO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9"/>
              </w:rPr>
              <w:t xml:space="preserve"> </w:t>
            </w:r>
            <w:proofErr w:type="gramStart"/>
            <w:r>
              <w:t>reduced</w:t>
            </w:r>
            <w:proofErr w:type="gramEnd"/>
            <w:r>
              <w:rPr>
                <w:spacing w:val="-8"/>
              </w:rPr>
              <w:t xml:space="preserve"> </w:t>
            </w:r>
            <w:r>
              <w:t>dose</w:t>
            </w:r>
            <w:r>
              <w:rPr>
                <w:spacing w:val="-7"/>
              </w:rPr>
              <w:t xml:space="preserve"> </w:t>
            </w:r>
            <w:r>
              <w:t xml:space="preserve">(see </w:t>
            </w:r>
            <w:hyperlink w:anchor="_bookmark0" w:history="1">
              <w:r>
                <w:t>Table 1</w:t>
              </w:r>
            </w:hyperlink>
            <w:r>
              <w:t>).</w:t>
            </w:r>
          </w:p>
          <w:p w14:paraId="51AA4B08" w14:textId="77777777" w:rsidR="00BB2460" w:rsidRDefault="00F17981">
            <w:pPr>
              <w:pStyle w:val="TableParagraph"/>
              <w:spacing w:before="38" w:line="270" w:lineRule="atLeast"/>
              <w:ind w:right="375"/>
            </w:pPr>
            <w:r>
              <w:rPr>
                <w:u w:val="single"/>
              </w:rPr>
              <w:t>Recurrence:</w:t>
            </w:r>
            <w:r>
              <w:rPr>
                <w:spacing w:val="-13"/>
              </w:rPr>
              <w:t xml:space="preserve"> </w:t>
            </w:r>
            <w:r>
              <w:t>Permanently</w:t>
            </w:r>
            <w:r>
              <w:rPr>
                <w:spacing w:val="-12"/>
              </w:rPr>
              <w:t xml:space="preserve"> </w:t>
            </w:r>
            <w:r>
              <w:t xml:space="preserve">discontinue </w:t>
            </w:r>
            <w:r>
              <w:rPr>
                <w:spacing w:val="-2"/>
              </w:rPr>
              <w:t>VORANIGO.</w:t>
            </w:r>
          </w:p>
        </w:tc>
      </w:tr>
      <w:tr w:rsidR="00BB2460" w14:paraId="7E43A720" w14:textId="77777777">
        <w:trPr>
          <w:trHeight w:val="926"/>
        </w:trPr>
        <w:tc>
          <w:tcPr>
            <w:tcW w:w="2405" w:type="dxa"/>
            <w:vMerge/>
            <w:tcBorders>
              <w:top w:val="nil"/>
            </w:tcBorders>
          </w:tcPr>
          <w:p w14:paraId="532B0408" w14:textId="77777777" w:rsidR="00BB2460" w:rsidRDefault="00BB2460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344680AC" w14:textId="77777777" w:rsidR="00BB2460" w:rsidRDefault="00F17981">
            <w:pPr>
              <w:pStyle w:val="TableParagraph"/>
              <w:spacing w:before="59"/>
            </w:pPr>
            <w:r>
              <w:t>Grade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  <w:p w14:paraId="0FC31131" w14:textId="77777777" w:rsidR="00BB2460" w:rsidRDefault="00F17981">
            <w:pPr>
              <w:pStyle w:val="TableParagraph"/>
              <w:spacing w:before="38" w:line="270" w:lineRule="atLeast"/>
              <w:ind w:right="346"/>
            </w:pPr>
            <w:r>
              <w:t>Any</w:t>
            </w:r>
            <w:r>
              <w:rPr>
                <w:spacing w:val="-6"/>
              </w:rPr>
              <w:t xml:space="preserve"> </w:t>
            </w:r>
            <w:r>
              <w:t>ALT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AST</w:t>
            </w:r>
            <w:r>
              <w:rPr>
                <w:spacing w:val="-6"/>
              </w:rPr>
              <w:t xml:space="preserve"> </w:t>
            </w:r>
            <w:r>
              <w:t>&gt;20</w:t>
            </w:r>
            <w:r>
              <w:rPr>
                <w:spacing w:val="-8"/>
              </w:rPr>
              <w:t xml:space="preserve"> </w:t>
            </w:r>
            <w:r>
              <w:t xml:space="preserve">x </w:t>
            </w:r>
            <w:r>
              <w:rPr>
                <w:spacing w:val="-4"/>
              </w:rPr>
              <w:t>ULN</w:t>
            </w:r>
          </w:p>
        </w:tc>
        <w:tc>
          <w:tcPr>
            <w:tcW w:w="4848" w:type="dxa"/>
          </w:tcPr>
          <w:p w14:paraId="49773BF3" w14:textId="77777777" w:rsidR="00BB2460" w:rsidRDefault="00F17981">
            <w:pPr>
              <w:pStyle w:val="TableParagraph"/>
              <w:spacing w:before="59"/>
            </w:pPr>
            <w:r>
              <w:t>Permanently</w:t>
            </w:r>
            <w:r>
              <w:rPr>
                <w:spacing w:val="-7"/>
              </w:rPr>
              <w:t xml:space="preserve"> </w:t>
            </w:r>
            <w:r>
              <w:t>discontinue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VORANIGO.</w:t>
            </w:r>
          </w:p>
        </w:tc>
      </w:tr>
      <w:tr w:rsidR="00BB2460" w14:paraId="19479AF3" w14:textId="77777777">
        <w:trPr>
          <w:trHeight w:val="1801"/>
        </w:trPr>
        <w:tc>
          <w:tcPr>
            <w:tcW w:w="2405" w:type="dxa"/>
            <w:vMerge w:val="restart"/>
          </w:tcPr>
          <w:p w14:paraId="046F6C44" w14:textId="77777777" w:rsidR="00BB2460" w:rsidRDefault="00F17981">
            <w:pPr>
              <w:pStyle w:val="TableParagraph"/>
              <w:spacing w:before="59"/>
              <w:ind w:left="110" w:right="983"/>
            </w:pPr>
            <w:r>
              <w:t>Other</w:t>
            </w:r>
            <w:r>
              <w:rPr>
                <w:spacing w:val="-13"/>
              </w:rPr>
              <w:t xml:space="preserve"> </w:t>
            </w:r>
            <w:r>
              <w:t xml:space="preserve">Adverse </w:t>
            </w:r>
            <w:r>
              <w:rPr>
                <w:spacing w:val="-2"/>
              </w:rPr>
              <w:t>Reactions</w:t>
            </w:r>
          </w:p>
          <w:p w14:paraId="41992713" w14:textId="77777777" w:rsidR="00BB2460" w:rsidRDefault="00F17981">
            <w:pPr>
              <w:pStyle w:val="TableParagraph"/>
              <w:spacing w:before="60"/>
              <w:ind w:left="109" w:right="368"/>
            </w:pPr>
            <w:r>
              <w:t xml:space="preserve">(see </w:t>
            </w:r>
            <w:r>
              <w:rPr>
                <w:i/>
              </w:rPr>
              <w:t>Section 4.8 - Adverse effects (Undesirable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effects)</w:t>
            </w:r>
            <w:r>
              <w:t>)</w:t>
            </w:r>
          </w:p>
        </w:tc>
        <w:tc>
          <w:tcPr>
            <w:tcW w:w="2551" w:type="dxa"/>
          </w:tcPr>
          <w:p w14:paraId="2B7CCA7D" w14:textId="77777777" w:rsidR="00BB2460" w:rsidRDefault="00F17981">
            <w:pPr>
              <w:pStyle w:val="TableParagraph"/>
              <w:spacing w:before="59"/>
            </w:pPr>
            <w:r>
              <w:t>Grade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4848" w:type="dxa"/>
          </w:tcPr>
          <w:p w14:paraId="6D70D4EE" w14:textId="77777777" w:rsidR="00BB2460" w:rsidRDefault="00F17981">
            <w:pPr>
              <w:pStyle w:val="TableParagraph"/>
              <w:spacing w:before="59"/>
            </w:pPr>
            <w:r>
              <w:rPr>
                <w:u w:val="single"/>
              </w:rPr>
              <w:t>First</w:t>
            </w:r>
            <w:r>
              <w:rPr>
                <w:spacing w:val="-5"/>
                <w:u w:val="single"/>
              </w:rPr>
              <w:t xml:space="preserve"> </w:t>
            </w:r>
            <w:r>
              <w:rPr>
                <w:u w:val="single"/>
              </w:rPr>
              <w:t>Occurrence:</w:t>
            </w:r>
            <w:r>
              <w:rPr>
                <w:spacing w:val="-4"/>
              </w:rPr>
              <w:t xml:space="preserve"> </w:t>
            </w:r>
            <w:r>
              <w:t>Withhold</w:t>
            </w:r>
            <w:r>
              <w:rPr>
                <w:spacing w:val="-8"/>
              </w:rPr>
              <w:t xml:space="preserve"> </w:t>
            </w:r>
            <w:r>
              <w:t>VORANIGO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until</w:t>
            </w:r>
          </w:p>
          <w:p w14:paraId="1CA59F28" w14:textId="77777777" w:rsidR="00BB2460" w:rsidRDefault="00F17981">
            <w:pPr>
              <w:pStyle w:val="TableParagraph"/>
            </w:pPr>
            <w:r>
              <w:t>recovery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≤</w:t>
            </w:r>
            <w:r>
              <w:rPr>
                <w:spacing w:val="-1"/>
              </w:rPr>
              <w:t xml:space="preserve"> </w:t>
            </w:r>
            <w:r>
              <w:t>Grade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baseline.</w:t>
            </w:r>
          </w:p>
          <w:p w14:paraId="18D77C34" w14:textId="77777777" w:rsidR="00BB2460" w:rsidRDefault="00F17981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58"/>
              <w:ind w:right="329"/>
            </w:pPr>
            <w:r>
              <w:t>Resume</w:t>
            </w:r>
            <w:r>
              <w:rPr>
                <w:spacing w:val="-7"/>
              </w:rPr>
              <w:t xml:space="preserve"> </w:t>
            </w:r>
            <w:r>
              <w:t>VORANIGO</w:t>
            </w:r>
            <w:r>
              <w:rPr>
                <w:spacing w:val="-8"/>
              </w:rPr>
              <w:t xml:space="preserve"> </w:t>
            </w:r>
            <w:r>
              <w:t>at</w:t>
            </w:r>
            <w:r>
              <w:rPr>
                <w:spacing w:val="-9"/>
              </w:rPr>
              <w:t xml:space="preserve"> </w:t>
            </w:r>
            <w:proofErr w:type="gramStart"/>
            <w:r>
              <w:t>reduced</w:t>
            </w:r>
            <w:proofErr w:type="gramEnd"/>
            <w:r>
              <w:rPr>
                <w:spacing w:val="-8"/>
              </w:rPr>
              <w:t xml:space="preserve"> </w:t>
            </w:r>
            <w:r>
              <w:t>dose</w:t>
            </w:r>
            <w:r>
              <w:rPr>
                <w:spacing w:val="-7"/>
              </w:rPr>
              <w:t xml:space="preserve"> </w:t>
            </w:r>
            <w:r>
              <w:t xml:space="preserve">(see </w:t>
            </w:r>
            <w:hyperlink w:anchor="_bookmark0" w:history="1">
              <w:r>
                <w:t>Table 1</w:t>
              </w:r>
            </w:hyperlink>
            <w:r>
              <w:t>).</w:t>
            </w:r>
          </w:p>
          <w:p w14:paraId="1DC492FC" w14:textId="77777777" w:rsidR="00BB2460" w:rsidRDefault="00F17981">
            <w:pPr>
              <w:pStyle w:val="TableParagraph"/>
              <w:spacing w:before="39" w:line="270" w:lineRule="atLeast"/>
              <w:ind w:right="375"/>
            </w:pPr>
            <w:r>
              <w:rPr>
                <w:u w:val="single"/>
              </w:rPr>
              <w:t>Recurrence:</w:t>
            </w:r>
            <w:r>
              <w:rPr>
                <w:spacing w:val="-13"/>
              </w:rPr>
              <w:t xml:space="preserve"> </w:t>
            </w:r>
            <w:r>
              <w:t>Permanently</w:t>
            </w:r>
            <w:r>
              <w:rPr>
                <w:spacing w:val="-12"/>
              </w:rPr>
              <w:t xml:space="preserve"> </w:t>
            </w:r>
            <w:r>
              <w:t xml:space="preserve">discontinue </w:t>
            </w:r>
            <w:r>
              <w:rPr>
                <w:spacing w:val="-2"/>
              </w:rPr>
              <w:t>VORANIGO.</w:t>
            </w:r>
          </w:p>
        </w:tc>
      </w:tr>
      <w:tr w:rsidR="00BB2460" w14:paraId="31C40424" w14:textId="77777777">
        <w:trPr>
          <w:trHeight w:val="453"/>
        </w:trPr>
        <w:tc>
          <w:tcPr>
            <w:tcW w:w="2405" w:type="dxa"/>
            <w:vMerge/>
            <w:tcBorders>
              <w:top w:val="nil"/>
            </w:tcBorders>
          </w:tcPr>
          <w:p w14:paraId="6B10281A" w14:textId="77777777" w:rsidR="00BB2460" w:rsidRDefault="00BB2460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14:paraId="65DF66C1" w14:textId="77777777" w:rsidR="00BB2460" w:rsidRDefault="00F17981">
            <w:pPr>
              <w:pStyle w:val="TableParagraph"/>
              <w:spacing w:before="59"/>
            </w:pPr>
            <w:r>
              <w:t>Grade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4848" w:type="dxa"/>
          </w:tcPr>
          <w:p w14:paraId="4675D6F3" w14:textId="77777777" w:rsidR="00BB2460" w:rsidRDefault="00F17981">
            <w:pPr>
              <w:pStyle w:val="TableParagraph"/>
              <w:spacing w:before="59"/>
            </w:pPr>
            <w:r>
              <w:t>Permanently</w:t>
            </w:r>
            <w:r>
              <w:rPr>
                <w:spacing w:val="-7"/>
              </w:rPr>
              <w:t xml:space="preserve"> </w:t>
            </w:r>
            <w:r>
              <w:t>discontinue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VORANIGO.</w:t>
            </w:r>
          </w:p>
        </w:tc>
      </w:tr>
      <w:tr w:rsidR="00BB2460" w14:paraId="73EAD226" w14:textId="77777777">
        <w:trPr>
          <w:trHeight w:val="733"/>
        </w:trPr>
        <w:tc>
          <w:tcPr>
            <w:tcW w:w="9804" w:type="dxa"/>
            <w:gridSpan w:val="3"/>
          </w:tcPr>
          <w:p w14:paraId="47DFA714" w14:textId="77777777" w:rsidR="00BB2460" w:rsidRDefault="00F17981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Abbreviations: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Alanine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aminotransferase;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Aspartate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aminotransferase;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ULN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Upper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limit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normal</w:t>
            </w:r>
          </w:p>
          <w:p w14:paraId="6A198779" w14:textId="77777777" w:rsidR="00BB2460" w:rsidRDefault="00F17981">
            <w:pPr>
              <w:pStyle w:val="TableParagraph"/>
              <w:spacing w:before="1" w:line="243" w:lineRule="exact"/>
              <w:ind w:left="11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  <w:vertAlign w:val="superscript"/>
              </w:rPr>
              <w:t>a</w:t>
            </w:r>
            <w:proofErr w:type="spellEnd"/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Adverse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reactions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Cancer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Common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Terminology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Criteria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Adverse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(NCI-</w:t>
            </w:r>
          </w:p>
          <w:p w14:paraId="706F2BA8" w14:textId="77777777" w:rsidR="00BB2460" w:rsidRDefault="00F17981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CTCAE)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version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5.0.</w:t>
            </w:r>
          </w:p>
        </w:tc>
      </w:tr>
    </w:tbl>
    <w:p w14:paraId="128D0168" w14:textId="77777777" w:rsidR="00BB2460" w:rsidRDefault="00BB2460">
      <w:pPr>
        <w:pStyle w:val="BodyText"/>
        <w:spacing w:before="120"/>
        <w:ind w:left="0"/>
        <w:rPr>
          <w:b/>
        </w:rPr>
      </w:pPr>
    </w:p>
    <w:p w14:paraId="467BA129" w14:textId="77777777" w:rsidR="00BB2460" w:rsidRDefault="00F17981">
      <w:pPr>
        <w:spacing w:before="1"/>
        <w:ind w:left="340"/>
        <w:rPr>
          <w:rFonts w:ascii="Cambria"/>
          <w:b/>
        </w:rPr>
      </w:pPr>
      <w:r>
        <w:rPr>
          <w:rFonts w:ascii="Cambria"/>
          <w:b/>
        </w:rPr>
        <w:t>Special</w:t>
      </w:r>
      <w:r>
        <w:rPr>
          <w:rFonts w:ascii="Cambria"/>
          <w:b/>
          <w:spacing w:val="-5"/>
        </w:rPr>
        <w:t xml:space="preserve"> </w:t>
      </w:r>
      <w:r>
        <w:rPr>
          <w:rFonts w:ascii="Cambria"/>
          <w:b/>
          <w:spacing w:val="-2"/>
        </w:rPr>
        <w:t>populations</w:t>
      </w:r>
    </w:p>
    <w:p w14:paraId="0FE28C72" w14:textId="77777777" w:rsidR="00BB2460" w:rsidRDefault="00F17981">
      <w:pPr>
        <w:spacing w:before="120"/>
        <w:ind w:left="112"/>
        <w:rPr>
          <w:i/>
        </w:rPr>
      </w:pPr>
      <w:r>
        <w:rPr>
          <w:i/>
          <w:spacing w:val="-2"/>
          <w:u w:val="single"/>
        </w:rPr>
        <w:t>Elderly</w:t>
      </w:r>
    </w:p>
    <w:p w14:paraId="0132B022" w14:textId="77777777" w:rsidR="00BB2460" w:rsidRDefault="00F17981">
      <w:pPr>
        <w:spacing w:before="121"/>
        <w:ind w:left="112" w:right="328"/>
      </w:pPr>
      <w:r>
        <w:t>No</w:t>
      </w:r>
      <w:r>
        <w:rPr>
          <w:spacing w:val="-1"/>
        </w:rPr>
        <w:t xml:space="preserve"> </w:t>
      </w:r>
      <w:r>
        <w:t>dosage</w:t>
      </w:r>
      <w:r>
        <w:rPr>
          <w:spacing w:val="-1"/>
        </w:rPr>
        <w:t xml:space="preserve"> </w:t>
      </w:r>
      <w:r>
        <w:t>adjustment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>≥</w:t>
      </w:r>
      <w:r>
        <w:rPr>
          <w:spacing w:val="-5"/>
        </w:rPr>
        <w:t xml:space="preserve"> </w:t>
      </w:r>
      <w:r>
        <w:t>65</w:t>
      </w:r>
      <w:r>
        <w:rPr>
          <w:spacing w:val="-2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(see</w:t>
      </w:r>
      <w:r>
        <w:rPr>
          <w:spacing w:val="-3"/>
        </w:rPr>
        <w:t xml:space="preserve"> </w:t>
      </w:r>
      <w:r>
        <w:rPr>
          <w:i/>
        </w:rPr>
        <w:t>section</w:t>
      </w:r>
      <w:r>
        <w:rPr>
          <w:i/>
          <w:spacing w:val="-4"/>
        </w:rPr>
        <w:t xml:space="preserve"> </w:t>
      </w:r>
      <w:r>
        <w:rPr>
          <w:i/>
        </w:rPr>
        <w:t>5.2</w:t>
      </w:r>
      <w:r>
        <w:rPr>
          <w:i/>
          <w:spacing w:val="-1"/>
        </w:rPr>
        <w:t xml:space="preserve"> </w:t>
      </w:r>
      <w:r>
        <w:rPr>
          <w:i/>
        </w:rPr>
        <w:t>-</w:t>
      </w:r>
      <w:r>
        <w:rPr>
          <w:i/>
          <w:spacing w:val="-4"/>
        </w:rPr>
        <w:t xml:space="preserve"> </w:t>
      </w:r>
      <w:r>
        <w:rPr>
          <w:i/>
        </w:rPr>
        <w:t xml:space="preserve">Pharmacokinetic </w:t>
      </w:r>
      <w:r>
        <w:rPr>
          <w:i/>
          <w:spacing w:val="-2"/>
        </w:rPr>
        <w:t>properties</w:t>
      </w:r>
      <w:r>
        <w:rPr>
          <w:spacing w:val="-2"/>
        </w:rPr>
        <w:t>).</w:t>
      </w:r>
    </w:p>
    <w:p w14:paraId="109BBD1B" w14:textId="77777777" w:rsidR="00BB2460" w:rsidRDefault="00F17981">
      <w:pPr>
        <w:spacing w:before="120"/>
        <w:ind w:left="111"/>
        <w:rPr>
          <w:i/>
        </w:rPr>
      </w:pPr>
      <w:r>
        <w:rPr>
          <w:i/>
          <w:u w:val="single"/>
        </w:rPr>
        <w:t>Renal</w:t>
      </w:r>
      <w:r>
        <w:rPr>
          <w:i/>
          <w:spacing w:val="-2"/>
          <w:u w:val="single"/>
        </w:rPr>
        <w:t xml:space="preserve"> impairment</w:t>
      </w:r>
    </w:p>
    <w:p w14:paraId="41B2637E" w14:textId="77777777" w:rsidR="00BB2460" w:rsidRDefault="00F17981">
      <w:pPr>
        <w:pStyle w:val="BodyText"/>
        <w:spacing w:before="117"/>
        <w:ind w:right="348"/>
      </w:pPr>
      <w:r>
        <w:rPr>
          <w:position w:val="2"/>
        </w:rPr>
        <w:t>No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dosage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adjustment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recommended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patients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creatinine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clearance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[CL</w:t>
      </w:r>
      <w:proofErr w:type="spellStart"/>
      <w:r>
        <w:rPr>
          <w:sz w:val="14"/>
        </w:rPr>
        <w:t>cr</w:t>
      </w:r>
      <w:proofErr w:type="spellEnd"/>
      <w:r>
        <w:rPr>
          <w:position w:val="2"/>
        </w:rPr>
        <w:t>]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&gt;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40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mL/min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estimated </w:t>
      </w:r>
      <w:r>
        <w:t>by Cockcroft-Gault</w:t>
      </w:r>
      <w:hyperlink w:anchor="_bookmark2" w:history="1">
        <w:r>
          <w:rPr>
            <w:vertAlign w:val="superscript"/>
          </w:rPr>
          <w:t>1</w:t>
        </w:r>
      </w:hyperlink>
      <w:r>
        <w:t>.</w:t>
      </w:r>
    </w:p>
    <w:p w14:paraId="739F9DF8" w14:textId="77777777" w:rsidR="00BB2460" w:rsidRDefault="00F17981">
      <w:pPr>
        <w:pStyle w:val="BodyText"/>
        <w:ind w:right="348"/>
      </w:pPr>
      <w:r>
        <w:rPr>
          <w:position w:val="2"/>
        </w:rPr>
        <w:t>The pharmacokinetics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safety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3"/>
          <w:position w:val="2"/>
        </w:rPr>
        <w:t xml:space="preserve"> </w:t>
      </w:r>
      <w:proofErr w:type="spellStart"/>
      <w:r>
        <w:rPr>
          <w:position w:val="2"/>
        </w:rPr>
        <w:t>vorasidenib</w:t>
      </w:r>
      <w:proofErr w:type="spellEnd"/>
      <w:r>
        <w:rPr>
          <w:spacing w:val="-2"/>
          <w:position w:val="2"/>
        </w:rPr>
        <w:t xml:space="preserve"> </w:t>
      </w:r>
      <w:r>
        <w:rPr>
          <w:position w:val="2"/>
        </w:rPr>
        <w:t>have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not been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studied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patients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CL</w:t>
      </w:r>
      <w:proofErr w:type="spellStart"/>
      <w:r>
        <w:rPr>
          <w:sz w:val="14"/>
        </w:rPr>
        <w:t>cr</w:t>
      </w:r>
      <w:proofErr w:type="spellEnd"/>
      <w:r>
        <w:rPr>
          <w:spacing w:val="16"/>
          <w:sz w:val="14"/>
        </w:rPr>
        <w:t xml:space="preserve"> </w:t>
      </w:r>
      <w:r>
        <w:rPr>
          <w:position w:val="2"/>
        </w:rPr>
        <w:t>≤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40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mL/min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 xml:space="preserve">or </w:t>
      </w:r>
      <w:r>
        <w:t>renal impairment requiring dialysis.</w:t>
      </w:r>
    </w:p>
    <w:p w14:paraId="4D7C164C" w14:textId="77777777" w:rsidR="00BB2460" w:rsidRDefault="00F17981">
      <w:pPr>
        <w:pStyle w:val="BodyText"/>
        <w:spacing w:before="120"/>
      </w:pPr>
      <w:r>
        <w:rPr>
          <w:position w:val="2"/>
        </w:rPr>
        <w:t>VORANIGO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should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be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used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caution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patients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CL</w:t>
      </w:r>
      <w:proofErr w:type="spellStart"/>
      <w:r>
        <w:rPr>
          <w:sz w:val="14"/>
        </w:rPr>
        <w:t>cr</w:t>
      </w:r>
      <w:proofErr w:type="spellEnd"/>
      <w:r>
        <w:rPr>
          <w:spacing w:val="14"/>
          <w:sz w:val="14"/>
        </w:rPr>
        <w:t xml:space="preserve"> </w:t>
      </w:r>
      <w:r>
        <w:rPr>
          <w:position w:val="2"/>
        </w:rPr>
        <w:t>≤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40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mL/min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or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who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require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dialysis</w:t>
      </w:r>
      <w:r>
        <w:rPr>
          <w:spacing w:val="-5"/>
          <w:position w:val="2"/>
        </w:rPr>
        <w:t xml:space="preserve"> </w:t>
      </w:r>
      <w:r>
        <w:rPr>
          <w:spacing w:val="-4"/>
          <w:position w:val="2"/>
        </w:rPr>
        <w:t>(see</w:t>
      </w:r>
    </w:p>
    <w:p w14:paraId="2C704E55" w14:textId="77777777" w:rsidR="00BB2460" w:rsidRDefault="00F17981">
      <w:pPr>
        <w:pStyle w:val="BodyText"/>
        <w:spacing w:before="228"/>
        <w:ind w:left="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111EBF19" wp14:editId="6395E285">
                <wp:simplePos x="0" y="0"/>
                <wp:positionH relativeFrom="page">
                  <wp:posOffset>719327</wp:posOffset>
                </wp:positionH>
                <wp:positionV relativeFrom="paragraph">
                  <wp:posOffset>315298</wp:posOffset>
                </wp:positionV>
                <wp:extent cx="1828800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9525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8800" y="9143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EC2DB" id="Graphic 6" o:spid="_x0000_s1026" style="position:absolute;margin-left:56.65pt;margin-top:24.85pt;width:2in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" path="m1828800,l,,,9143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79DBDB" w14:textId="77777777" w:rsidR="00BB2460" w:rsidRDefault="00BB2460">
      <w:pPr>
        <w:pStyle w:val="BodyText"/>
        <w:spacing w:before="127"/>
        <w:ind w:left="0"/>
        <w:rPr>
          <w:sz w:val="20"/>
        </w:rPr>
      </w:pPr>
    </w:p>
    <w:p w14:paraId="3C2476D3" w14:textId="77777777" w:rsidR="00BB2460" w:rsidRDefault="00F17981" w:rsidP="009D6109">
      <w:pPr>
        <w:ind w:left="112"/>
        <w:rPr>
          <w:sz w:val="20"/>
        </w:rPr>
      </w:pPr>
      <w:bookmarkStart w:id="15" w:name="_bookmark2"/>
      <w:bookmarkEnd w:id="15"/>
      <w:r>
        <w:rPr>
          <w:sz w:val="20"/>
          <w:vertAlign w:val="superscript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Cockcroft-Gault</w:t>
      </w:r>
      <w:r>
        <w:rPr>
          <w:spacing w:val="-7"/>
          <w:sz w:val="20"/>
        </w:rPr>
        <w:t xml:space="preserve"> </w:t>
      </w:r>
      <w:r>
        <w:rPr>
          <w:sz w:val="20"/>
        </w:rPr>
        <w:t>formula</w:t>
      </w:r>
      <w:r>
        <w:rPr>
          <w:spacing w:val="-7"/>
          <w:sz w:val="20"/>
        </w:rPr>
        <w:t xml:space="preserve"> </w:t>
      </w:r>
      <w:r>
        <w:rPr>
          <w:sz w:val="20"/>
        </w:rPr>
        <w:t>was</w:t>
      </w:r>
      <w:r>
        <w:rPr>
          <w:spacing w:val="-6"/>
          <w:sz w:val="20"/>
        </w:rPr>
        <w:t xml:space="preserve"> </w:t>
      </w:r>
      <w:r>
        <w:rPr>
          <w:sz w:val="20"/>
        </w:rPr>
        <w:t>used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clinical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trials</w:t>
      </w:r>
      <w:r>
        <w:rPr>
          <w:spacing w:val="-6"/>
          <w:sz w:val="20"/>
        </w:rPr>
        <w:t xml:space="preserve"> </w:t>
      </w:r>
      <w:r>
        <w:rPr>
          <w:sz w:val="20"/>
        </w:rPr>
        <w:t>investigating</w:t>
      </w:r>
      <w:r>
        <w:rPr>
          <w:spacing w:val="-8"/>
          <w:sz w:val="20"/>
        </w:rPr>
        <w:t xml:space="preserve"> </w:t>
      </w:r>
      <w:proofErr w:type="spellStart"/>
      <w:r>
        <w:rPr>
          <w:spacing w:val="-2"/>
          <w:sz w:val="20"/>
        </w:rPr>
        <w:t>vorasidenib</w:t>
      </w:r>
      <w:proofErr w:type="spellEnd"/>
      <w:r>
        <w:rPr>
          <w:spacing w:val="-2"/>
          <w:sz w:val="20"/>
        </w:rPr>
        <w:t>.</w:t>
      </w:r>
    </w:p>
    <w:p w14:paraId="0616FD72" w14:textId="77777777" w:rsidR="00BB2460" w:rsidRDefault="00F17981">
      <w:pPr>
        <w:spacing w:before="90"/>
        <w:ind w:left="112"/>
      </w:pPr>
      <w:r>
        <w:rPr>
          <w:i/>
        </w:rPr>
        <w:t>sections</w:t>
      </w:r>
      <w:r>
        <w:rPr>
          <w:i/>
          <w:spacing w:val="-8"/>
        </w:rPr>
        <w:t xml:space="preserve"> </w:t>
      </w:r>
      <w:r>
        <w:rPr>
          <w:i/>
        </w:rPr>
        <w:t>4.4</w:t>
      </w:r>
      <w:r>
        <w:rPr>
          <w:i/>
          <w:spacing w:val="-2"/>
        </w:rPr>
        <w:t xml:space="preserve"> </w:t>
      </w:r>
      <w:r>
        <w:rPr>
          <w:i/>
        </w:rPr>
        <w:t>-</w:t>
      </w:r>
      <w:r>
        <w:rPr>
          <w:i/>
          <w:spacing w:val="-7"/>
        </w:rPr>
        <w:t xml:space="preserve"> </w:t>
      </w:r>
      <w:r>
        <w:rPr>
          <w:i/>
        </w:rPr>
        <w:t>Special</w:t>
      </w:r>
      <w:r>
        <w:rPr>
          <w:i/>
          <w:spacing w:val="-6"/>
        </w:rPr>
        <w:t xml:space="preserve"> </w:t>
      </w:r>
      <w:r>
        <w:rPr>
          <w:i/>
        </w:rPr>
        <w:t>warnings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precautions</w:t>
      </w:r>
      <w:r>
        <w:rPr>
          <w:i/>
          <w:spacing w:val="-2"/>
        </w:rPr>
        <w:t xml:space="preserve"> </w:t>
      </w:r>
      <w:r>
        <w:rPr>
          <w:i/>
        </w:rPr>
        <w:t>for</w:t>
      </w:r>
      <w:r>
        <w:rPr>
          <w:i/>
          <w:spacing w:val="-3"/>
        </w:rPr>
        <w:t xml:space="preserve"> </w:t>
      </w:r>
      <w:r>
        <w:rPr>
          <w:i/>
        </w:rPr>
        <w:t>use</w:t>
      </w:r>
      <w:r>
        <w:rPr>
          <w:i/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i/>
        </w:rPr>
        <w:t>5.2</w:t>
      </w:r>
      <w:r>
        <w:rPr>
          <w:i/>
          <w:spacing w:val="-5"/>
        </w:rPr>
        <w:t xml:space="preserve"> </w:t>
      </w:r>
      <w:r>
        <w:rPr>
          <w:i/>
        </w:rPr>
        <w:t>-</w:t>
      </w:r>
      <w:r>
        <w:rPr>
          <w:i/>
          <w:spacing w:val="-6"/>
        </w:rPr>
        <w:t xml:space="preserve"> </w:t>
      </w:r>
      <w:r>
        <w:rPr>
          <w:i/>
        </w:rPr>
        <w:t>Pharmacokinetic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properties</w:t>
      </w:r>
      <w:r>
        <w:rPr>
          <w:spacing w:val="-2"/>
        </w:rPr>
        <w:t>).</w:t>
      </w:r>
    </w:p>
    <w:p w14:paraId="3B05B8C9" w14:textId="77777777" w:rsidR="00BB2460" w:rsidRDefault="00F17981">
      <w:pPr>
        <w:spacing w:before="120"/>
        <w:ind w:left="112"/>
        <w:rPr>
          <w:i/>
        </w:rPr>
      </w:pPr>
      <w:r>
        <w:rPr>
          <w:i/>
          <w:u w:val="single"/>
        </w:rPr>
        <w:t>Hepatic</w:t>
      </w:r>
      <w:r>
        <w:rPr>
          <w:i/>
          <w:spacing w:val="-5"/>
          <w:u w:val="single"/>
        </w:rPr>
        <w:t xml:space="preserve"> </w:t>
      </w:r>
      <w:r>
        <w:rPr>
          <w:i/>
          <w:spacing w:val="-2"/>
          <w:u w:val="single"/>
        </w:rPr>
        <w:t>impairment</w:t>
      </w:r>
    </w:p>
    <w:p w14:paraId="658EBD9A" w14:textId="77777777" w:rsidR="00BB2460" w:rsidRDefault="00F17981">
      <w:pPr>
        <w:spacing w:before="1"/>
        <w:ind w:left="111" w:right="308"/>
      </w:pPr>
      <w:r>
        <w:t>No</w:t>
      </w:r>
      <w:r>
        <w:rPr>
          <w:spacing w:val="-1"/>
        </w:rPr>
        <w:t xml:space="preserve"> </w:t>
      </w:r>
      <w:r>
        <w:t>dosage</w:t>
      </w:r>
      <w:r>
        <w:rPr>
          <w:spacing w:val="-1"/>
        </w:rPr>
        <w:t xml:space="preserve"> </w:t>
      </w:r>
      <w:r>
        <w:t>adjustment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mild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moderate</w:t>
      </w:r>
      <w:r>
        <w:rPr>
          <w:spacing w:val="-1"/>
        </w:rPr>
        <w:t xml:space="preserve"> </w:t>
      </w:r>
      <w:r>
        <w:t>(Child-Pugh</w:t>
      </w:r>
      <w:r>
        <w:rPr>
          <w:spacing w:val="-3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B)</w:t>
      </w:r>
      <w:r>
        <w:rPr>
          <w:spacing w:val="-2"/>
        </w:rPr>
        <w:t xml:space="preserve"> </w:t>
      </w:r>
      <w:r>
        <w:t xml:space="preserve">hepatic impairment. The pharmacokinetics and safety of </w:t>
      </w:r>
      <w:proofErr w:type="spellStart"/>
      <w:r>
        <w:t>vorasidenib</w:t>
      </w:r>
      <w:proofErr w:type="spellEnd"/>
      <w:r>
        <w:t xml:space="preserve"> have not been studied in patients with severe hepatic impairment (Child-Pugh class C). </w:t>
      </w:r>
      <w:proofErr w:type="spellStart"/>
      <w:r>
        <w:t>Vorasidenib</w:t>
      </w:r>
      <w:proofErr w:type="spellEnd"/>
      <w:r>
        <w:t xml:space="preserve"> should not be used in patients with pre-existing</w:t>
      </w:r>
      <w:r>
        <w:rPr>
          <w:spacing w:val="40"/>
        </w:rPr>
        <w:t xml:space="preserve"> </w:t>
      </w:r>
      <w:r>
        <w:t xml:space="preserve">severe hepatic impairment (see </w:t>
      </w:r>
      <w:r>
        <w:rPr>
          <w:i/>
        </w:rPr>
        <w:t xml:space="preserve">sections 4.4 - Special warnings and precautions for use </w:t>
      </w:r>
      <w:r>
        <w:t xml:space="preserve">and </w:t>
      </w:r>
      <w:r>
        <w:rPr>
          <w:i/>
        </w:rPr>
        <w:t>5.2 - Pharmacokinetic properties</w:t>
      </w:r>
      <w:r>
        <w:t>).</w:t>
      </w:r>
    </w:p>
    <w:p w14:paraId="300C9AD5" w14:textId="77777777" w:rsidR="00BB2460" w:rsidRDefault="00F17981">
      <w:pPr>
        <w:spacing w:before="120"/>
        <w:ind w:left="111"/>
        <w:rPr>
          <w:i/>
        </w:rPr>
      </w:pPr>
      <w:proofErr w:type="spellStart"/>
      <w:r>
        <w:rPr>
          <w:i/>
          <w:u w:val="single"/>
        </w:rPr>
        <w:t>Paediatric</w:t>
      </w:r>
      <w:proofErr w:type="spellEnd"/>
      <w:r>
        <w:rPr>
          <w:i/>
          <w:spacing w:val="-4"/>
          <w:u w:val="single"/>
        </w:rPr>
        <w:t xml:space="preserve"> </w:t>
      </w:r>
      <w:r>
        <w:rPr>
          <w:i/>
          <w:spacing w:val="-2"/>
          <w:u w:val="single"/>
        </w:rPr>
        <w:t>population</w:t>
      </w:r>
    </w:p>
    <w:p w14:paraId="6E9CA7B5" w14:textId="77777777" w:rsidR="00BB2460" w:rsidRDefault="00F17981">
      <w:pPr>
        <w:spacing w:before="119"/>
        <w:ind w:left="112" w:right="348"/>
        <w:rPr>
          <w:i/>
        </w:rPr>
      </w:pPr>
      <w:r>
        <w:t>The</w:t>
      </w:r>
      <w:r>
        <w:rPr>
          <w:spacing w:val="-1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efficacy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VORANIGO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established.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 xml:space="preserve">data </w:t>
      </w:r>
      <w:bookmarkStart w:id="16" w:name="4.3_Contraindications"/>
      <w:bookmarkEnd w:id="16"/>
      <w:proofErr w:type="gramStart"/>
      <w:r>
        <w:t>are</w:t>
      </w:r>
      <w:proofErr w:type="gramEnd"/>
      <w:r>
        <w:t xml:space="preserve"> available. See </w:t>
      </w:r>
      <w:r>
        <w:rPr>
          <w:i/>
        </w:rPr>
        <w:t>section 4.4 - Special warnings and precautions for use.</w:t>
      </w:r>
    </w:p>
    <w:p w14:paraId="0ADAABCA" w14:textId="77777777" w:rsidR="00BB2460" w:rsidRDefault="00F17981">
      <w:pPr>
        <w:pStyle w:val="Heading2"/>
        <w:numPr>
          <w:ilvl w:val="1"/>
          <w:numId w:val="6"/>
        </w:numPr>
        <w:tabs>
          <w:tab w:val="left" w:pos="647"/>
        </w:tabs>
        <w:ind w:left="647" w:hanging="535"/>
        <w:jc w:val="both"/>
      </w:pPr>
      <w:r>
        <w:rPr>
          <w:smallCaps/>
          <w:spacing w:val="-2"/>
        </w:rPr>
        <w:t>Contraindications</w:t>
      </w:r>
    </w:p>
    <w:p w14:paraId="01FD208E" w14:textId="77777777" w:rsidR="00BB2460" w:rsidRDefault="00F17981">
      <w:pPr>
        <w:spacing w:before="240"/>
        <w:ind w:left="112"/>
      </w:pPr>
      <w:r>
        <w:t>Hypersensitivity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active</w:t>
      </w:r>
      <w:r>
        <w:rPr>
          <w:spacing w:val="-2"/>
        </w:rPr>
        <w:t xml:space="preserve"> </w:t>
      </w:r>
      <w:r>
        <w:t>substance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excipients</w:t>
      </w:r>
      <w:r>
        <w:rPr>
          <w:spacing w:val="-3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i/>
        </w:rPr>
        <w:t>section</w:t>
      </w:r>
      <w:r>
        <w:rPr>
          <w:i/>
          <w:spacing w:val="-3"/>
        </w:rPr>
        <w:t xml:space="preserve"> </w:t>
      </w:r>
      <w:r>
        <w:rPr>
          <w:i/>
        </w:rPr>
        <w:t>6.1</w:t>
      </w:r>
      <w:r>
        <w:rPr>
          <w:i/>
          <w:spacing w:val="-2"/>
        </w:rPr>
        <w:t xml:space="preserve"> </w:t>
      </w:r>
      <w:r>
        <w:rPr>
          <w:i/>
        </w:rPr>
        <w:t>-</w:t>
      </w:r>
      <w:r>
        <w:rPr>
          <w:i/>
          <w:spacing w:val="-6"/>
        </w:rPr>
        <w:t xml:space="preserve"> </w:t>
      </w:r>
      <w:r>
        <w:rPr>
          <w:i/>
        </w:rPr>
        <w:t>List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excipients</w:t>
      </w:r>
      <w:r>
        <w:rPr>
          <w:spacing w:val="-2"/>
        </w:rPr>
        <w:t>.</w:t>
      </w:r>
    </w:p>
    <w:p w14:paraId="66D69597" w14:textId="77777777" w:rsidR="00BB2460" w:rsidRDefault="00F17981">
      <w:pPr>
        <w:pStyle w:val="Heading2"/>
        <w:numPr>
          <w:ilvl w:val="1"/>
          <w:numId w:val="6"/>
        </w:numPr>
        <w:tabs>
          <w:tab w:val="left" w:pos="647"/>
        </w:tabs>
        <w:ind w:left="647" w:hanging="535"/>
        <w:jc w:val="both"/>
      </w:pPr>
      <w:bookmarkStart w:id="17" w:name="4.4_Special_warnings_and_precautions_for"/>
      <w:bookmarkEnd w:id="17"/>
      <w:r>
        <w:rPr>
          <w:smallCaps/>
        </w:rPr>
        <w:t>Special</w:t>
      </w:r>
      <w:r>
        <w:rPr>
          <w:smallCaps/>
          <w:spacing w:val="-6"/>
        </w:rPr>
        <w:t xml:space="preserve"> </w:t>
      </w:r>
      <w:r>
        <w:rPr>
          <w:smallCaps/>
        </w:rPr>
        <w:t>warnings</w:t>
      </w:r>
      <w:r>
        <w:rPr>
          <w:smallCaps/>
          <w:spacing w:val="-6"/>
        </w:rPr>
        <w:t xml:space="preserve"> </w:t>
      </w:r>
      <w:r>
        <w:rPr>
          <w:smallCaps/>
        </w:rPr>
        <w:t>and</w:t>
      </w:r>
      <w:r>
        <w:rPr>
          <w:smallCaps/>
          <w:spacing w:val="-5"/>
        </w:rPr>
        <w:t xml:space="preserve"> </w:t>
      </w:r>
      <w:r>
        <w:rPr>
          <w:smallCaps/>
        </w:rPr>
        <w:t>precautions</w:t>
      </w:r>
      <w:r>
        <w:rPr>
          <w:smallCaps/>
          <w:spacing w:val="-8"/>
        </w:rPr>
        <w:t xml:space="preserve"> </w:t>
      </w:r>
      <w:r>
        <w:rPr>
          <w:smallCaps/>
        </w:rPr>
        <w:t>for</w:t>
      </w:r>
      <w:r>
        <w:rPr>
          <w:smallCaps/>
          <w:spacing w:val="-4"/>
        </w:rPr>
        <w:t xml:space="preserve"> </w:t>
      </w:r>
      <w:r>
        <w:rPr>
          <w:smallCaps/>
          <w:spacing w:val="-5"/>
        </w:rPr>
        <w:t>use</w:t>
      </w:r>
    </w:p>
    <w:p w14:paraId="5135AFED" w14:textId="77777777" w:rsidR="00BB2460" w:rsidRDefault="00F17981">
      <w:pPr>
        <w:pStyle w:val="Heading3"/>
        <w:spacing w:before="240"/>
        <w:rPr>
          <w:rFonts w:ascii="Cambria"/>
        </w:rPr>
      </w:pPr>
      <w:bookmarkStart w:id="18" w:name="Hepatotoxicity"/>
      <w:bookmarkEnd w:id="18"/>
      <w:r>
        <w:rPr>
          <w:rFonts w:ascii="Cambria"/>
          <w:spacing w:val="-2"/>
        </w:rPr>
        <w:t>Hepatotoxicity</w:t>
      </w:r>
    </w:p>
    <w:p w14:paraId="13AB016D" w14:textId="77777777" w:rsidR="00BB2460" w:rsidRDefault="00F17981">
      <w:pPr>
        <w:pStyle w:val="BodyText"/>
        <w:spacing w:before="118"/>
        <w:ind w:right="348"/>
      </w:pPr>
      <w:r>
        <w:t>VORANIGO</w:t>
      </w:r>
      <w:r>
        <w:rPr>
          <w:spacing w:val="-2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hepatic</w:t>
      </w:r>
      <w:r>
        <w:rPr>
          <w:spacing w:val="-2"/>
        </w:rPr>
        <w:t xml:space="preserve"> </w:t>
      </w:r>
      <w:r>
        <w:t>transaminase</w:t>
      </w:r>
      <w:r>
        <w:rPr>
          <w:spacing w:val="-4"/>
        </w:rPr>
        <w:t xml:space="preserve"> </w:t>
      </w:r>
      <w:r>
        <w:t>elevations,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lead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hepatic</w:t>
      </w:r>
      <w:r>
        <w:rPr>
          <w:spacing w:val="-3"/>
        </w:rPr>
        <w:t xml:space="preserve"> </w:t>
      </w:r>
      <w:r>
        <w:t>failure,</w:t>
      </w:r>
      <w:r>
        <w:rPr>
          <w:spacing w:val="-2"/>
        </w:rPr>
        <w:t xml:space="preserve"> </w:t>
      </w:r>
      <w:r>
        <w:t>hepatic</w:t>
      </w:r>
      <w:r>
        <w:rPr>
          <w:spacing w:val="-4"/>
        </w:rPr>
        <w:t xml:space="preserve"> </w:t>
      </w:r>
      <w:r>
        <w:t>necrosis and autoimmune hepatitis.</w:t>
      </w:r>
    </w:p>
    <w:p w14:paraId="22625C69" w14:textId="77777777" w:rsidR="00BB2460" w:rsidRDefault="00F17981">
      <w:pPr>
        <w:pStyle w:val="BodyText"/>
        <w:ind w:right="328"/>
      </w:pPr>
      <w:r>
        <w:t>In the INDIGO clinical trial (Study AG881-C-004), 18.6% (31/167) of patients treated with VORANIGO experienced elevations in alanine aminotransferase (ALT) &gt; 3 times the upper limit of normal (ULN) and 8.4%</w:t>
      </w:r>
      <w:r>
        <w:rPr>
          <w:spacing w:val="-3"/>
        </w:rPr>
        <w:t xml:space="preserve"> </w:t>
      </w:r>
      <w:r>
        <w:t>(14/167)</w:t>
      </w:r>
      <w:r>
        <w:rPr>
          <w:spacing w:val="-3"/>
        </w:rPr>
        <w:t xml:space="preserve"> </w:t>
      </w:r>
      <w:r>
        <w:t>experienced</w:t>
      </w:r>
      <w:r>
        <w:rPr>
          <w:spacing w:val="-4"/>
        </w:rPr>
        <w:t xml:space="preserve"> </w:t>
      </w:r>
      <w:r>
        <w:t>elevations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aspartate</w:t>
      </w:r>
      <w:r>
        <w:rPr>
          <w:spacing w:val="-3"/>
        </w:rPr>
        <w:t xml:space="preserve"> </w:t>
      </w:r>
      <w:r>
        <w:t>aminotransferase (AST)</w:t>
      </w:r>
      <w:r>
        <w:rPr>
          <w:spacing w:val="-1"/>
        </w:rPr>
        <w:t xml:space="preserve"> </w:t>
      </w:r>
      <w:r>
        <w:t>&gt;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times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ULN.</w:t>
      </w:r>
      <w:r>
        <w:rPr>
          <w:spacing w:val="-1"/>
        </w:rPr>
        <w:t xml:space="preserve"> </w:t>
      </w:r>
      <w:r>
        <w:t>Among</w:t>
      </w:r>
      <w:r>
        <w:rPr>
          <w:spacing w:val="-4"/>
        </w:rPr>
        <w:t xml:space="preserve"> </w:t>
      </w:r>
      <w:r>
        <w:t>these patients, 1.2% (2/167) had concurrent elevations in ALT or AST &gt; 3 times the ULN and total bilirubin</w:t>
      </w:r>
    </w:p>
    <w:p w14:paraId="327FE942" w14:textId="77777777" w:rsidR="00BB2460" w:rsidRDefault="00F17981">
      <w:pPr>
        <w:pStyle w:val="BodyText"/>
        <w:spacing w:before="0"/>
        <w:ind w:left="111" w:right="302"/>
      </w:pPr>
      <w:r>
        <w:t xml:space="preserve">&gt; 2 times the ULN (see section </w:t>
      </w:r>
      <w:r>
        <w:rPr>
          <w:i/>
        </w:rPr>
        <w:t>4.8 - Adverse effects (Undesirable effects)</w:t>
      </w:r>
      <w:r>
        <w:t>). Liver enzyme and bilirubin increases</w:t>
      </w:r>
      <w:r>
        <w:rPr>
          <w:spacing w:val="-4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transient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improved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resolved</w:t>
      </w:r>
      <w:r>
        <w:rPr>
          <w:spacing w:val="-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dose</w:t>
      </w:r>
      <w:r>
        <w:rPr>
          <w:spacing w:val="-4"/>
        </w:rPr>
        <w:t xml:space="preserve"> </w:t>
      </w:r>
      <w:r>
        <w:t>modification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permanent</w:t>
      </w:r>
      <w:r>
        <w:rPr>
          <w:spacing w:val="-1"/>
        </w:rPr>
        <w:t xml:space="preserve"> </w:t>
      </w:r>
      <w:r>
        <w:t>discontinuation</w:t>
      </w:r>
      <w:r>
        <w:rPr>
          <w:spacing w:val="-5"/>
        </w:rPr>
        <w:t xml:space="preserve"> </w:t>
      </w:r>
      <w:r>
        <w:t>of treatment. Hepatic failure and hepatic necrosis were observed in one patient treated with VORANIGO and autoimmune hepatitis was observed in one patient treated with VORANIGO.</w:t>
      </w:r>
    </w:p>
    <w:p w14:paraId="70245CE5" w14:textId="77777777" w:rsidR="00BB2460" w:rsidRDefault="00F17981">
      <w:pPr>
        <w:pStyle w:val="BodyText"/>
        <w:spacing w:before="119"/>
        <w:ind w:left="110" w:right="328"/>
      </w:pPr>
      <w:r>
        <w:t>Monitor</w:t>
      </w:r>
      <w:r>
        <w:rPr>
          <w:spacing w:val="-2"/>
        </w:rPr>
        <w:t xml:space="preserve"> </w:t>
      </w:r>
      <w:r>
        <w:t>liver</w:t>
      </w:r>
      <w:r>
        <w:rPr>
          <w:spacing w:val="-5"/>
        </w:rPr>
        <w:t xml:space="preserve"> </w:t>
      </w:r>
      <w:r>
        <w:t>laboratory</w:t>
      </w:r>
      <w:r>
        <w:rPr>
          <w:spacing w:val="-1"/>
        </w:rPr>
        <w:t xml:space="preserve"> </w:t>
      </w:r>
      <w:r>
        <w:t>tests</w:t>
      </w:r>
      <w:r>
        <w:rPr>
          <w:spacing w:val="-2"/>
        </w:rPr>
        <w:t xml:space="preserve"> </w:t>
      </w:r>
      <w:r>
        <w:t>(ALT,</w:t>
      </w:r>
      <w:r>
        <w:rPr>
          <w:spacing w:val="-2"/>
        </w:rPr>
        <w:t xml:space="preserve"> </w:t>
      </w:r>
      <w:r>
        <w:t>AST,</w:t>
      </w:r>
      <w:r>
        <w:rPr>
          <w:spacing w:val="-4"/>
        </w:rPr>
        <w:t xml:space="preserve"> </w:t>
      </w:r>
      <w:r>
        <w:t>gamma-glutamyl</w:t>
      </w:r>
      <w:r>
        <w:rPr>
          <w:spacing w:val="-5"/>
        </w:rPr>
        <w:t xml:space="preserve"> </w:t>
      </w:r>
      <w:r>
        <w:t>transferase</w:t>
      </w:r>
      <w:r>
        <w:rPr>
          <w:spacing w:val="-1"/>
        </w:rPr>
        <w:t xml:space="preserve"> </w:t>
      </w:r>
      <w:r>
        <w:t>(GGT)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alkaline</w:t>
      </w:r>
      <w:r>
        <w:rPr>
          <w:spacing w:val="-1"/>
        </w:rPr>
        <w:t xml:space="preserve"> </w:t>
      </w:r>
      <w:r>
        <w:t>phosphatase)</w:t>
      </w:r>
      <w:r>
        <w:rPr>
          <w:spacing w:val="-4"/>
        </w:rPr>
        <w:t xml:space="preserve"> </w:t>
      </w:r>
      <w:r>
        <w:t>and total bilirubin prior to the start of VORANIGO, every 2 weeks during the first 2 months of treatment, then once monthly for the first 2 years of treatment and as clinically indicated thereafter, with more frequent testing in patients who develop transaminase elevations. Weekly monitoring for ALT or AST elevations</w:t>
      </w:r>
    </w:p>
    <w:p w14:paraId="3E0CA7D1" w14:textId="77777777" w:rsidR="00BB2460" w:rsidRDefault="00F17981">
      <w:pPr>
        <w:spacing w:before="1"/>
        <w:ind w:left="109" w:right="328"/>
      </w:pPr>
      <w:r>
        <w:t>≤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times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ULN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recommended.</w:t>
      </w:r>
      <w:r>
        <w:rPr>
          <w:spacing w:val="-5"/>
        </w:rPr>
        <w:t xml:space="preserve"> </w:t>
      </w:r>
      <w:r>
        <w:t>Withhold,</w:t>
      </w:r>
      <w:r>
        <w:rPr>
          <w:spacing w:val="-2"/>
        </w:rPr>
        <w:t xml:space="preserve"> </w:t>
      </w:r>
      <w:r>
        <w:t>reduce</w:t>
      </w:r>
      <w:r>
        <w:rPr>
          <w:spacing w:val="-4"/>
        </w:rPr>
        <w:t xml:space="preserve"> </w:t>
      </w:r>
      <w:r>
        <w:t>dose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permanently</w:t>
      </w:r>
      <w:r>
        <w:rPr>
          <w:spacing w:val="-1"/>
        </w:rPr>
        <w:t xml:space="preserve"> </w:t>
      </w:r>
      <w:r>
        <w:t>discontinue</w:t>
      </w:r>
      <w:r>
        <w:rPr>
          <w:spacing w:val="-1"/>
        </w:rPr>
        <w:t xml:space="preserve"> </w:t>
      </w:r>
      <w:r>
        <w:t>VORANIGO</w:t>
      </w:r>
      <w:r>
        <w:rPr>
          <w:spacing w:val="-2"/>
        </w:rPr>
        <w:t xml:space="preserve"> </w:t>
      </w:r>
      <w:r>
        <w:t xml:space="preserve">based on the severity of the liver laboratory test abnormalities (see </w:t>
      </w:r>
      <w:r>
        <w:rPr>
          <w:i/>
        </w:rPr>
        <w:t xml:space="preserve">section 4.2 - Dose and method of </w:t>
      </w:r>
      <w:r>
        <w:rPr>
          <w:i/>
          <w:spacing w:val="-2"/>
        </w:rPr>
        <w:t>administration</w:t>
      </w:r>
      <w:r>
        <w:rPr>
          <w:spacing w:val="-2"/>
        </w:rPr>
        <w:t>).</w:t>
      </w:r>
    </w:p>
    <w:p w14:paraId="068EC2B0" w14:textId="77777777" w:rsidR="00BB2460" w:rsidRDefault="00F17981">
      <w:pPr>
        <w:pStyle w:val="Heading3"/>
        <w:spacing w:line="350" w:lineRule="auto"/>
        <w:ind w:left="337" w:right="4076"/>
        <w:rPr>
          <w:rFonts w:ascii="Cambria"/>
        </w:rPr>
      </w:pPr>
      <w:bookmarkStart w:id="19" w:name="Women_of_childbearing_potential_/_contra"/>
      <w:bookmarkEnd w:id="19"/>
      <w:r>
        <w:rPr>
          <w:rFonts w:ascii="Cambria"/>
        </w:rPr>
        <w:t>Women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childbearing</w:t>
      </w:r>
      <w:r>
        <w:rPr>
          <w:rFonts w:ascii="Cambria"/>
          <w:spacing w:val="-9"/>
        </w:rPr>
        <w:t xml:space="preserve"> </w:t>
      </w:r>
      <w:r>
        <w:rPr>
          <w:rFonts w:ascii="Cambria"/>
        </w:rPr>
        <w:t>potential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/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 xml:space="preserve">contraception </w:t>
      </w:r>
      <w:bookmarkStart w:id="20" w:name="Female_patients"/>
      <w:bookmarkEnd w:id="20"/>
      <w:r>
        <w:rPr>
          <w:rFonts w:ascii="Cambria"/>
        </w:rPr>
        <w:t>Female patients</w:t>
      </w:r>
    </w:p>
    <w:p w14:paraId="2DCF9189" w14:textId="77777777" w:rsidR="00BB2460" w:rsidRDefault="00F17981">
      <w:pPr>
        <w:pStyle w:val="BodyText"/>
        <w:spacing w:before="1"/>
        <w:ind w:right="348"/>
      </w:pPr>
      <w:r>
        <w:t>VORANIGO could cause fetal harm when administered to a pregnant woman. Pregnancy testing is recommended in women of childbearing potential prior to starting treatment with VORANIGO. Women of childbearing potential should use effective non-hormonal contraception during treatment and for at least</w:t>
      </w:r>
      <w:r>
        <w:rPr>
          <w:spacing w:val="40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last dose of</w:t>
      </w:r>
      <w:r>
        <w:rPr>
          <w:spacing w:val="-3"/>
        </w:rPr>
        <w:t xml:space="preserve"> </w:t>
      </w:r>
      <w:r>
        <w:t>VORANIGO.</w:t>
      </w:r>
      <w:r>
        <w:rPr>
          <w:spacing w:val="-4"/>
        </w:rPr>
        <w:t xml:space="preserve"> </w:t>
      </w:r>
      <w:r>
        <w:t>Women</w:t>
      </w:r>
      <w:r>
        <w:rPr>
          <w:spacing w:val="-2"/>
        </w:rPr>
        <w:t xml:space="preserve"> </w:t>
      </w:r>
      <w:r>
        <w:t>who are</w:t>
      </w:r>
      <w:r>
        <w:rPr>
          <w:spacing w:val="-3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to conceive a</w:t>
      </w:r>
      <w:r>
        <w:rPr>
          <w:spacing w:val="-1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 xml:space="preserve">be advised </w:t>
      </w:r>
      <w:r>
        <w:lastRenderedPageBreak/>
        <w:t>to seek reproductive counselling before starting treatment.</w:t>
      </w:r>
    </w:p>
    <w:p w14:paraId="0F0F0612" w14:textId="77777777" w:rsidR="00BB2460" w:rsidRDefault="00F17981">
      <w:pPr>
        <w:spacing w:before="121"/>
        <w:ind w:left="112" w:right="406"/>
        <w:jc w:val="both"/>
      </w:pPr>
      <w:r>
        <w:t>VORANIGO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decrease</w:t>
      </w:r>
      <w:r>
        <w:rPr>
          <w:spacing w:val="-3"/>
        </w:rPr>
        <w:t xml:space="preserve"> </w:t>
      </w:r>
      <w:r>
        <w:t>concentrations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hormonal</w:t>
      </w:r>
      <w:r>
        <w:rPr>
          <w:spacing w:val="-6"/>
        </w:rPr>
        <w:t xml:space="preserve"> </w:t>
      </w:r>
      <w:r>
        <w:t>contraceptives</w:t>
      </w:r>
      <w:r>
        <w:rPr>
          <w:spacing w:val="-1"/>
        </w:rPr>
        <w:t xml:space="preserve"> </w:t>
      </w:r>
      <w:r>
        <w:t>and,</w:t>
      </w:r>
      <w:r>
        <w:rPr>
          <w:spacing w:val="-3"/>
        </w:rPr>
        <w:t xml:space="preserve"> </w:t>
      </w:r>
      <w:r>
        <w:t>therefore,</w:t>
      </w:r>
      <w:r>
        <w:rPr>
          <w:spacing w:val="-3"/>
        </w:rPr>
        <w:t xml:space="preserve"> </w:t>
      </w:r>
      <w:r>
        <w:t>concomitant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 barrier</w:t>
      </w:r>
      <w:r>
        <w:rPr>
          <w:spacing w:val="-1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contraception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the treatment and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least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 xml:space="preserve">the last dose (see </w:t>
      </w:r>
      <w:r>
        <w:rPr>
          <w:i/>
        </w:rPr>
        <w:t xml:space="preserve">sections 4.5 - Interactions with other medicines and other forms of interactions </w:t>
      </w:r>
      <w:r>
        <w:t>and</w:t>
      </w:r>
    </w:p>
    <w:p w14:paraId="4E689716" w14:textId="77777777" w:rsidR="00BB2460" w:rsidRDefault="00F17981">
      <w:pPr>
        <w:ind w:left="112"/>
        <w:jc w:val="both"/>
        <w:rPr>
          <w:spacing w:val="-2"/>
        </w:rPr>
      </w:pPr>
      <w:r>
        <w:rPr>
          <w:i/>
        </w:rPr>
        <w:t>4.6</w:t>
      </w:r>
      <w:r>
        <w:rPr>
          <w:i/>
          <w:spacing w:val="-4"/>
        </w:rPr>
        <w:t xml:space="preserve"> </w:t>
      </w:r>
      <w:r>
        <w:rPr>
          <w:i/>
        </w:rPr>
        <w:t>-</w:t>
      </w:r>
      <w:r>
        <w:rPr>
          <w:i/>
          <w:spacing w:val="-4"/>
        </w:rPr>
        <w:t xml:space="preserve"> </w:t>
      </w:r>
      <w:r>
        <w:rPr>
          <w:i/>
        </w:rPr>
        <w:t>Fertility,</w:t>
      </w:r>
      <w:r>
        <w:rPr>
          <w:i/>
          <w:spacing w:val="-4"/>
        </w:rPr>
        <w:t xml:space="preserve"> </w:t>
      </w:r>
      <w:r>
        <w:rPr>
          <w:i/>
        </w:rPr>
        <w:t>pregnancy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lactation</w:t>
      </w:r>
      <w:r>
        <w:rPr>
          <w:spacing w:val="-2"/>
        </w:rPr>
        <w:t>).</w:t>
      </w:r>
    </w:p>
    <w:p w14:paraId="477AAD88" w14:textId="77777777" w:rsidR="00BB2460" w:rsidRDefault="00F17981">
      <w:pPr>
        <w:pStyle w:val="Heading3"/>
        <w:spacing w:before="90"/>
        <w:rPr>
          <w:rFonts w:ascii="Cambria"/>
        </w:rPr>
      </w:pPr>
      <w:bookmarkStart w:id="21" w:name="Male_patients"/>
      <w:bookmarkEnd w:id="21"/>
      <w:r>
        <w:rPr>
          <w:rFonts w:ascii="Cambria"/>
        </w:rPr>
        <w:t>Male</w:t>
      </w:r>
      <w:r>
        <w:rPr>
          <w:rFonts w:ascii="Cambria"/>
          <w:spacing w:val="-5"/>
        </w:rPr>
        <w:t xml:space="preserve"> </w:t>
      </w:r>
      <w:r>
        <w:rPr>
          <w:rFonts w:ascii="Cambria"/>
          <w:spacing w:val="-2"/>
        </w:rPr>
        <w:t>patients</w:t>
      </w:r>
    </w:p>
    <w:p w14:paraId="486017FE" w14:textId="77777777" w:rsidR="00BB2460" w:rsidRDefault="00F17981">
      <w:pPr>
        <w:pStyle w:val="BodyText"/>
        <w:ind w:right="348"/>
      </w:pPr>
      <w:r>
        <w:t>Males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female</w:t>
      </w:r>
      <w:r>
        <w:rPr>
          <w:spacing w:val="-1"/>
        </w:rPr>
        <w:t xml:space="preserve"> </w:t>
      </w:r>
      <w:r>
        <w:t>partners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childbearing</w:t>
      </w:r>
      <w:r>
        <w:rPr>
          <w:spacing w:val="-3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effective</w:t>
      </w:r>
      <w:r>
        <w:rPr>
          <w:spacing w:val="-4"/>
        </w:rPr>
        <w:t xml:space="preserve"> </w:t>
      </w:r>
      <w:r>
        <w:t>contraception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 xml:space="preserve">treatment and for at least 3 months after the last dose. Men should be advised to seek reproductive counselling before starting treatment (see </w:t>
      </w:r>
      <w:r>
        <w:rPr>
          <w:i/>
        </w:rPr>
        <w:t xml:space="preserve">section 4.6 </w:t>
      </w:r>
      <w:r>
        <w:t xml:space="preserve">- </w:t>
      </w:r>
      <w:r>
        <w:rPr>
          <w:i/>
        </w:rPr>
        <w:t>Fertility, pregnancy and lactation</w:t>
      </w:r>
      <w:r>
        <w:t>).</w:t>
      </w:r>
    </w:p>
    <w:p w14:paraId="29854018" w14:textId="77777777" w:rsidR="00BB2460" w:rsidRDefault="00F17981">
      <w:pPr>
        <w:pStyle w:val="Heading3"/>
        <w:spacing w:before="122"/>
        <w:rPr>
          <w:rFonts w:ascii="Cambria"/>
        </w:rPr>
      </w:pPr>
      <w:r>
        <w:rPr>
          <w:rFonts w:ascii="Cambria"/>
        </w:rPr>
        <w:t>Hepatic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2"/>
        </w:rPr>
        <w:t>impairment</w:t>
      </w:r>
    </w:p>
    <w:p w14:paraId="77F8A3DE" w14:textId="77777777" w:rsidR="00BB2460" w:rsidRDefault="00F17981">
      <w:pPr>
        <w:spacing w:before="118"/>
        <w:ind w:left="112" w:right="302"/>
      </w:pPr>
      <w:proofErr w:type="spellStart"/>
      <w:r>
        <w:t>Vorasidenib</w:t>
      </w:r>
      <w:proofErr w:type="spellEnd"/>
      <w:r>
        <w:rPr>
          <w:spacing w:val="-2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pre-existing</w:t>
      </w:r>
      <w:r>
        <w:rPr>
          <w:spacing w:val="-2"/>
        </w:rPr>
        <w:t xml:space="preserve"> </w:t>
      </w:r>
      <w:r>
        <w:t>severe hepatic</w:t>
      </w:r>
      <w:r>
        <w:rPr>
          <w:spacing w:val="-3"/>
        </w:rPr>
        <w:t xml:space="preserve"> </w:t>
      </w:r>
      <w:r>
        <w:t>impairment</w:t>
      </w:r>
      <w:r>
        <w:rPr>
          <w:spacing w:val="-3"/>
        </w:rPr>
        <w:t xml:space="preserve"> </w:t>
      </w:r>
      <w:r>
        <w:t>(Child-Pugh</w:t>
      </w:r>
      <w:r>
        <w:rPr>
          <w:spacing w:val="-2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 xml:space="preserve">C) (see </w:t>
      </w:r>
      <w:r>
        <w:rPr>
          <w:i/>
        </w:rPr>
        <w:t xml:space="preserve">sections 4.2 - Dose and method of administration </w:t>
      </w:r>
      <w:r>
        <w:t xml:space="preserve">and </w:t>
      </w:r>
      <w:r>
        <w:rPr>
          <w:i/>
        </w:rPr>
        <w:t>5.2 - Pharmacokinetic properties</w:t>
      </w:r>
      <w:r>
        <w:t>).</w:t>
      </w:r>
    </w:p>
    <w:p w14:paraId="18B382F9" w14:textId="77777777" w:rsidR="00BB2460" w:rsidRDefault="00F17981">
      <w:pPr>
        <w:pStyle w:val="Heading3"/>
        <w:ind w:left="339"/>
        <w:rPr>
          <w:rFonts w:ascii="Cambria"/>
        </w:rPr>
      </w:pPr>
      <w:r>
        <w:rPr>
          <w:rFonts w:ascii="Cambria"/>
        </w:rPr>
        <w:t>Renal</w:t>
      </w:r>
      <w:r>
        <w:rPr>
          <w:rFonts w:ascii="Cambria"/>
          <w:spacing w:val="-2"/>
        </w:rPr>
        <w:t xml:space="preserve"> impairment</w:t>
      </w:r>
    </w:p>
    <w:p w14:paraId="39B43FBB" w14:textId="77777777" w:rsidR="00BB2460" w:rsidRDefault="00F17981">
      <w:pPr>
        <w:spacing w:before="118"/>
        <w:ind w:left="111" w:right="328"/>
      </w:pPr>
      <w:r>
        <w:t xml:space="preserve">The pharmacokinetics and safety of </w:t>
      </w:r>
      <w:proofErr w:type="spellStart"/>
      <w:r>
        <w:t>vorasidenib</w:t>
      </w:r>
      <w:proofErr w:type="spellEnd"/>
      <w:r>
        <w:t xml:space="preserve"> have not been studied in patients with renal impairment </w:t>
      </w:r>
      <w:r>
        <w:rPr>
          <w:position w:val="2"/>
        </w:rPr>
        <w:t>(CL</w:t>
      </w:r>
      <w:proofErr w:type="spellStart"/>
      <w:r>
        <w:rPr>
          <w:sz w:val="14"/>
        </w:rPr>
        <w:t>cr</w:t>
      </w:r>
      <w:proofErr w:type="spellEnd"/>
      <w:r>
        <w:rPr>
          <w:spacing w:val="16"/>
          <w:sz w:val="14"/>
        </w:rPr>
        <w:t xml:space="preserve"> </w:t>
      </w:r>
      <w:r>
        <w:rPr>
          <w:position w:val="2"/>
        </w:rPr>
        <w:t>≤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40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mL/min)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or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renal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impairment requiring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dialysis.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VORANIGO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should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be used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caution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 xml:space="preserve">these </w:t>
      </w:r>
      <w:bookmarkStart w:id="22" w:name="Lactose"/>
      <w:bookmarkEnd w:id="22"/>
      <w:r>
        <w:t xml:space="preserve">patients (see </w:t>
      </w:r>
      <w:r>
        <w:rPr>
          <w:i/>
        </w:rPr>
        <w:t xml:space="preserve">sections 4.2 - Dose and method of administration </w:t>
      </w:r>
      <w:r>
        <w:t xml:space="preserve">and </w:t>
      </w:r>
      <w:r>
        <w:rPr>
          <w:i/>
        </w:rPr>
        <w:t>5.2 - Pharmacokinetic properties</w:t>
      </w:r>
      <w:r>
        <w:t>).</w:t>
      </w:r>
    </w:p>
    <w:p w14:paraId="52FDC864" w14:textId="77777777" w:rsidR="00BB2460" w:rsidRDefault="00F17981">
      <w:pPr>
        <w:pStyle w:val="Heading3"/>
        <w:rPr>
          <w:rFonts w:ascii="Cambria"/>
        </w:rPr>
      </w:pPr>
      <w:r>
        <w:rPr>
          <w:rFonts w:ascii="Cambria"/>
          <w:spacing w:val="-2"/>
        </w:rPr>
        <w:t>Lactose</w:t>
      </w:r>
    </w:p>
    <w:p w14:paraId="6CFD8DE6" w14:textId="77777777" w:rsidR="00BB2460" w:rsidRDefault="00F17981">
      <w:pPr>
        <w:pStyle w:val="BodyText"/>
        <w:spacing w:before="119"/>
        <w:ind w:right="328"/>
      </w:pPr>
      <w:r>
        <w:t>VORANIGO</w:t>
      </w:r>
      <w:r>
        <w:rPr>
          <w:spacing w:val="-3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lactose.</w:t>
      </w:r>
      <w:r>
        <w:rPr>
          <w:spacing w:val="-3"/>
        </w:rPr>
        <w:t xml:space="preserve"> </w:t>
      </w:r>
      <w:r>
        <w:t>Patients</w:t>
      </w:r>
      <w:r>
        <w:rPr>
          <w:spacing w:val="-5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rare</w:t>
      </w:r>
      <w:r>
        <w:rPr>
          <w:spacing w:val="-2"/>
        </w:rPr>
        <w:t xml:space="preserve"> </w:t>
      </w:r>
      <w:r>
        <w:t>hereditary</w:t>
      </w:r>
      <w:r>
        <w:rPr>
          <w:spacing w:val="-2"/>
        </w:rPr>
        <w:t xml:space="preserve"> </w:t>
      </w:r>
      <w:r>
        <w:t>problems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galactose</w:t>
      </w:r>
      <w:r>
        <w:rPr>
          <w:spacing w:val="-5"/>
        </w:rPr>
        <w:t xml:space="preserve"> </w:t>
      </w:r>
      <w:r>
        <w:t>intolerance,</w:t>
      </w:r>
      <w:r>
        <w:rPr>
          <w:spacing w:val="-3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lactase deficiency or glucose-galactose malabsorption should not take this medicinal product.</w:t>
      </w:r>
    </w:p>
    <w:p w14:paraId="5639AE22" w14:textId="77777777" w:rsidR="00BB2460" w:rsidRDefault="00F17981">
      <w:pPr>
        <w:pStyle w:val="Heading3"/>
        <w:rPr>
          <w:rFonts w:ascii="Cambria"/>
        </w:rPr>
      </w:pPr>
      <w:bookmarkStart w:id="23" w:name="Sodium"/>
      <w:bookmarkEnd w:id="23"/>
      <w:r>
        <w:rPr>
          <w:rFonts w:ascii="Cambria"/>
          <w:spacing w:val="-2"/>
        </w:rPr>
        <w:t>Sodium</w:t>
      </w:r>
    </w:p>
    <w:p w14:paraId="7DDA38AC" w14:textId="77777777" w:rsidR="00BB2460" w:rsidRDefault="00F17981">
      <w:pPr>
        <w:pStyle w:val="BodyText"/>
        <w:ind w:left="111" w:right="348"/>
      </w:pPr>
      <w:r>
        <w:t>This</w:t>
      </w:r>
      <w:r>
        <w:rPr>
          <w:spacing w:val="-2"/>
        </w:rPr>
        <w:t xml:space="preserve"> </w:t>
      </w:r>
      <w:r>
        <w:t>medicinal</w:t>
      </w:r>
      <w:r>
        <w:rPr>
          <w:spacing w:val="-2"/>
        </w:rPr>
        <w:t xml:space="preserve"> </w:t>
      </w:r>
      <w:r>
        <w:t>product</w:t>
      </w:r>
      <w:r>
        <w:rPr>
          <w:spacing w:val="-1"/>
        </w:rPr>
        <w:t xml:space="preserve"> </w:t>
      </w:r>
      <w:r>
        <w:t>contains</w:t>
      </w:r>
      <w:r>
        <w:rPr>
          <w:spacing w:val="-2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mmol</w:t>
      </w:r>
      <w:r>
        <w:rPr>
          <w:spacing w:val="-2"/>
        </w:rPr>
        <w:t xml:space="preserve"> </w:t>
      </w:r>
      <w:r>
        <w:t>sodium</w:t>
      </w:r>
      <w:r>
        <w:rPr>
          <w:spacing w:val="-1"/>
        </w:rPr>
        <w:t xml:space="preserve"> </w:t>
      </w:r>
      <w:r>
        <w:t>(23</w:t>
      </w:r>
      <w:r>
        <w:rPr>
          <w:spacing w:val="-3"/>
        </w:rPr>
        <w:t xml:space="preserve"> </w:t>
      </w:r>
      <w:r>
        <w:t>mg)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tablet</w:t>
      </w:r>
      <w:r>
        <w:rPr>
          <w:spacing w:val="-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as essentially ‘sodium-free’.</w:t>
      </w:r>
    </w:p>
    <w:p w14:paraId="37BD1506" w14:textId="77777777" w:rsidR="00BB2460" w:rsidRDefault="00F17981">
      <w:pPr>
        <w:pStyle w:val="Heading3"/>
        <w:spacing w:before="118"/>
        <w:ind w:left="339"/>
        <w:rPr>
          <w:rFonts w:ascii="Cambria"/>
        </w:rPr>
      </w:pPr>
      <w:bookmarkStart w:id="24" w:name="Use_in_the_elderly"/>
      <w:bookmarkEnd w:id="24"/>
      <w:r>
        <w:rPr>
          <w:rFonts w:ascii="Cambria"/>
        </w:rPr>
        <w:t>Use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in</w:t>
      </w:r>
      <w:r>
        <w:rPr>
          <w:rFonts w:ascii="Cambria"/>
          <w:spacing w:val="-1"/>
        </w:rPr>
        <w:t xml:space="preserve"> </w:t>
      </w:r>
      <w:r>
        <w:rPr>
          <w:rFonts w:ascii="Cambria"/>
        </w:rPr>
        <w:t>the</w:t>
      </w:r>
      <w:r>
        <w:rPr>
          <w:rFonts w:ascii="Cambria"/>
          <w:spacing w:val="-2"/>
        </w:rPr>
        <w:t xml:space="preserve"> elderly</w:t>
      </w:r>
    </w:p>
    <w:p w14:paraId="6BDC4871" w14:textId="77777777" w:rsidR="00BB2460" w:rsidRDefault="00F17981">
      <w:pPr>
        <w:pStyle w:val="BodyText"/>
        <w:ind w:left="111" w:right="594"/>
        <w:jc w:val="both"/>
      </w:pP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167</w:t>
      </w:r>
      <w:r>
        <w:rPr>
          <w:spacing w:val="-1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were</w:t>
      </w:r>
      <w:r>
        <w:rPr>
          <w:spacing w:val="-1"/>
        </w:rPr>
        <w:t xml:space="preserve"> </w:t>
      </w:r>
      <w:proofErr w:type="spellStart"/>
      <w:r>
        <w:t>randomised</w:t>
      </w:r>
      <w:proofErr w:type="spell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VORANIGO</w:t>
      </w:r>
      <w:r>
        <w:rPr>
          <w:spacing w:val="-4"/>
        </w:rPr>
        <w:t xml:space="preserve"> </w:t>
      </w:r>
      <w:r>
        <w:t>40</w:t>
      </w:r>
      <w:r>
        <w:rPr>
          <w:spacing w:val="-3"/>
        </w:rPr>
        <w:t xml:space="preserve"> </w:t>
      </w:r>
      <w:r>
        <w:t>mg</w:t>
      </w:r>
      <w:r>
        <w:rPr>
          <w:spacing w:val="-3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daily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INDIGO</w:t>
      </w:r>
      <w:r>
        <w:rPr>
          <w:spacing w:val="-4"/>
        </w:rPr>
        <w:t xml:space="preserve"> </w:t>
      </w:r>
      <w:r>
        <w:t>trial, 1.2%</w:t>
      </w:r>
      <w:r>
        <w:rPr>
          <w:spacing w:val="-1"/>
        </w:rPr>
        <w:t xml:space="preserve"> </w:t>
      </w:r>
      <w:r>
        <w:t>(2 patients) were</w:t>
      </w:r>
      <w:r>
        <w:rPr>
          <w:spacing w:val="-1"/>
        </w:rPr>
        <w:t xml:space="preserve"> </w:t>
      </w:r>
      <w:r>
        <w:t>65 years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older. No overall</w:t>
      </w:r>
      <w:r>
        <w:rPr>
          <w:spacing w:val="-2"/>
        </w:rPr>
        <w:t xml:space="preserve"> </w:t>
      </w:r>
      <w:r>
        <w:t>differences</w:t>
      </w:r>
      <w:r>
        <w:rPr>
          <w:spacing w:val="-1"/>
        </w:rPr>
        <w:t xml:space="preserve"> </w:t>
      </w:r>
      <w:r>
        <w:t>in safety or</w:t>
      </w:r>
      <w:r>
        <w:rPr>
          <w:spacing w:val="-1"/>
        </w:rPr>
        <w:t xml:space="preserve"> </w:t>
      </w:r>
      <w:r>
        <w:t>effectiveness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observed between patients aged 65 years or older and younger patients.</w:t>
      </w:r>
    </w:p>
    <w:p w14:paraId="7CD3F8E7" w14:textId="77777777" w:rsidR="00BB2460" w:rsidRDefault="00F17981">
      <w:pPr>
        <w:pStyle w:val="Heading3"/>
        <w:ind w:left="339"/>
        <w:rPr>
          <w:rFonts w:ascii="Cambria"/>
        </w:rPr>
      </w:pPr>
      <w:bookmarkStart w:id="25" w:name="Paediatric_use"/>
      <w:bookmarkEnd w:id="25"/>
      <w:proofErr w:type="spellStart"/>
      <w:r>
        <w:rPr>
          <w:rFonts w:ascii="Cambria"/>
        </w:rPr>
        <w:t>Paediatric</w:t>
      </w:r>
      <w:proofErr w:type="spellEnd"/>
      <w:r>
        <w:rPr>
          <w:rFonts w:ascii="Cambria"/>
          <w:spacing w:val="-6"/>
        </w:rPr>
        <w:t xml:space="preserve"> </w:t>
      </w:r>
      <w:r>
        <w:rPr>
          <w:rFonts w:ascii="Cambria"/>
          <w:spacing w:val="-5"/>
        </w:rPr>
        <w:t>use</w:t>
      </w:r>
    </w:p>
    <w:p w14:paraId="6B00BECF" w14:textId="77777777" w:rsidR="00BB2460" w:rsidRDefault="00F17981">
      <w:pPr>
        <w:spacing w:before="118"/>
        <w:ind w:left="111"/>
        <w:rPr>
          <w:i/>
        </w:rPr>
      </w:pPr>
      <w:bookmarkStart w:id="26" w:name="Adolescents_from_12_to_less_than_18_year"/>
      <w:bookmarkEnd w:id="26"/>
      <w:r>
        <w:rPr>
          <w:i/>
          <w:u w:val="single"/>
        </w:rPr>
        <w:t>Adolescents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from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12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to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less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than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18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years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of</w:t>
      </w:r>
      <w:r>
        <w:rPr>
          <w:i/>
          <w:spacing w:val="-2"/>
          <w:u w:val="single"/>
        </w:rPr>
        <w:t xml:space="preserve"> </w:t>
      </w:r>
      <w:r>
        <w:rPr>
          <w:i/>
          <w:spacing w:val="-5"/>
          <w:u w:val="single"/>
        </w:rPr>
        <w:t>age</w:t>
      </w:r>
    </w:p>
    <w:p w14:paraId="16A50602" w14:textId="77777777" w:rsidR="00BB2460" w:rsidRDefault="00F17981">
      <w:pPr>
        <w:pStyle w:val="BodyText"/>
        <w:ind w:right="324"/>
      </w:pPr>
      <w:r>
        <w:t>Only</w:t>
      </w:r>
      <w:r>
        <w:rPr>
          <w:spacing w:val="-1"/>
        </w:rPr>
        <w:t xml:space="preserve"> </w:t>
      </w:r>
      <w:r>
        <w:t>limited</w:t>
      </w:r>
      <w:r>
        <w:rPr>
          <w:spacing w:val="-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effectiveness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VORANIGO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adolescent</w:t>
      </w:r>
      <w:r>
        <w:rPr>
          <w:spacing w:val="-1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aged</w:t>
      </w:r>
      <w:r>
        <w:rPr>
          <w:spacing w:val="-3"/>
        </w:rPr>
        <w:t xml:space="preserve"> </w:t>
      </w:r>
      <w:r>
        <w:t xml:space="preserve">12 years to less than 18 years for IDH1 or IDH2 mutant astrocytoma or oligodendroglioma. Use of VORANIGO in this age group is supported by evidence from the INDIGO study (see </w:t>
      </w:r>
      <w:r>
        <w:rPr>
          <w:i/>
        </w:rPr>
        <w:t>section 5.1 – Pharmacodynamic properties / Clinical trials</w:t>
      </w:r>
      <w:r>
        <w:t xml:space="preserve">) of VORANIGO in adults. At the recommended doses, exposure of </w:t>
      </w:r>
      <w:proofErr w:type="spellStart"/>
      <w:r>
        <w:t>vorasidenib</w:t>
      </w:r>
      <w:proofErr w:type="spellEnd"/>
      <w:r>
        <w:t xml:space="preserve"> is expected</w:t>
      </w:r>
      <w:r>
        <w:rPr>
          <w:spacing w:val="-2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adults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adolescent patients</w:t>
      </w:r>
      <w:r>
        <w:rPr>
          <w:spacing w:val="-3"/>
        </w:rPr>
        <w:t xml:space="preserve"> </w:t>
      </w:r>
      <w:r>
        <w:t>aged</w:t>
      </w:r>
      <w:r>
        <w:rPr>
          <w:spacing w:val="-4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years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older.</w:t>
      </w:r>
      <w:r>
        <w:rPr>
          <w:spacing w:val="-1"/>
        </w:rPr>
        <w:t xml:space="preserve"> </w:t>
      </w:r>
      <w:r>
        <w:t>The course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IDH1 or IDH2 mutant astrocytoma or oligodendroglioma is sufficiently similar in adults and adolescent patients</w:t>
      </w:r>
      <w:r>
        <w:rPr>
          <w:spacing w:val="40"/>
        </w:rPr>
        <w:t xml:space="preserve"> </w:t>
      </w:r>
      <w:r>
        <w:t>to allow extrapolation of data in adults to adolescent patients.</w:t>
      </w:r>
    </w:p>
    <w:p w14:paraId="53E4497A" w14:textId="77777777" w:rsidR="00BB2460" w:rsidRDefault="00F17981">
      <w:pPr>
        <w:spacing w:before="119"/>
        <w:ind w:left="112"/>
        <w:rPr>
          <w:i/>
        </w:rPr>
      </w:pPr>
      <w:bookmarkStart w:id="27" w:name="Children_under_12_years_of_age"/>
      <w:bookmarkEnd w:id="27"/>
      <w:r>
        <w:rPr>
          <w:i/>
          <w:u w:val="single"/>
        </w:rPr>
        <w:t>Children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under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12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years</w:t>
      </w:r>
      <w:r>
        <w:rPr>
          <w:i/>
          <w:spacing w:val="-1"/>
          <w:u w:val="single"/>
        </w:rPr>
        <w:t xml:space="preserve"> </w:t>
      </w:r>
      <w:r>
        <w:rPr>
          <w:i/>
          <w:u w:val="single"/>
        </w:rPr>
        <w:t>of</w:t>
      </w:r>
      <w:r>
        <w:rPr>
          <w:i/>
          <w:spacing w:val="-4"/>
          <w:u w:val="single"/>
        </w:rPr>
        <w:t xml:space="preserve"> </w:t>
      </w:r>
      <w:r>
        <w:rPr>
          <w:i/>
          <w:spacing w:val="-5"/>
          <w:u w:val="single"/>
        </w:rPr>
        <w:t>age</w:t>
      </w:r>
    </w:p>
    <w:p w14:paraId="77E3A37C" w14:textId="77777777" w:rsidR="00BB2460" w:rsidRDefault="00F17981">
      <w:pPr>
        <w:pStyle w:val="BodyText"/>
        <w:spacing w:before="120"/>
      </w:pPr>
      <w:r>
        <w:t>The</w:t>
      </w:r>
      <w:r>
        <w:rPr>
          <w:spacing w:val="-5"/>
        </w:rPr>
        <w:t xml:space="preserve"> </w:t>
      </w:r>
      <w:r>
        <w:t>safety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effectiveness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VORANIGO</w:t>
      </w:r>
      <w:r>
        <w:rPr>
          <w:spacing w:val="-4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established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spellStart"/>
      <w:r>
        <w:t>paediatric</w:t>
      </w:r>
      <w:proofErr w:type="spellEnd"/>
      <w:r>
        <w:rPr>
          <w:spacing w:val="-4"/>
        </w:rPr>
        <w:t xml:space="preserve"> </w:t>
      </w:r>
      <w:r>
        <w:t>population</w:t>
      </w:r>
      <w:r>
        <w:rPr>
          <w:spacing w:val="-4"/>
        </w:rPr>
        <w:t xml:space="preserve"> </w:t>
      </w:r>
      <w:r>
        <w:rPr>
          <w:spacing w:val="-2"/>
        </w:rPr>
        <w:t>under</w:t>
      </w:r>
    </w:p>
    <w:p w14:paraId="7303C7E7" w14:textId="77777777" w:rsidR="00BB2460" w:rsidRDefault="00F17981">
      <w:pPr>
        <w:pStyle w:val="BodyText"/>
        <w:spacing w:before="1"/>
      </w:pPr>
      <w:r>
        <w:t>12</w:t>
      </w:r>
      <w:r>
        <w:rPr>
          <w:spacing w:val="-3"/>
        </w:rPr>
        <w:t xml:space="preserve"> </w:t>
      </w:r>
      <w:r>
        <w:t>years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predominantly</w:t>
      </w:r>
      <w:r>
        <w:rPr>
          <w:spacing w:val="-3"/>
        </w:rPr>
        <w:t xml:space="preserve"> </w:t>
      </w:r>
      <w:r>
        <w:t>non-enhancing</w:t>
      </w:r>
      <w:r>
        <w:rPr>
          <w:spacing w:val="-3"/>
        </w:rPr>
        <w:t xml:space="preserve"> </w:t>
      </w:r>
      <w:r>
        <w:t>astrocytoma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oligodendroglioma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IDH1</w:t>
      </w:r>
      <w:r>
        <w:rPr>
          <w:spacing w:val="-3"/>
        </w:rPr>
        <w:t xml:space="preserve"> </w:t>
      </w:r>
      <w:r>
        <w:t>or IDH2 mutation. Use in children less than 12 years of age is not recommended.</w:t>
      </w:r>
    </w:p>
    <w:p w14:paraId="7318CC7F" w14:textId="77777777" w:rsidR="00BB2460" w:rsidRDefault="00F17981">
      <w:pPr>
        <w:pStyle w:val="Heading3"/>
        <w:rPr>
          <w:rFonts w:ascii="Cambria"/>
        </w:rPr>
      </w:pPr>
      <w:bookmarkStart w:id="28" w:name="Effects_on_laboratory_tests"/>
      <w:bookmarkEnd w:id="28"/>
      <w:r>
        <w:rPr>
          <w:rFonts w:ascii="Cambria"/>
        </w:rPr>
        <w:t>Effects</w:t>
      </w:r>
      <w:r>
        <w:rPr>
          <w:rFonts w:ascii="Cambria"/>
          <w:spacing w:val="-7"/>
        </w:rPr>
        <w:t xml:space="preserve"> </w:t>
      </w:r>
      <w:r>
        <w:rPr>
          <w:rFonts w:ascii="Cambria"/>
        </w:rPr>
        <w:t>on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laboratory</w:t>
      </w:r>
      <w:r>
        <w:rPr>
          <w:rFonts w:ascii="Cambria"/>
          <w:spacing w:val="-5"/>
        </w:rPr>
        <w:t xml:space="preserve"> </w:t>
      </w:r>
      <w:r>
        <w:rPr>
          <w:rFonts w:ascii="Cambria"/>
          <w:spacing w:val="-4"/>
        </w:rPr>
        <w:t>tests</w:t>
      </w:r>
    </w:p>
    <w:p w14:paraId="196A0D6A" w14:textId="77777777" w:rsidR="00BB2460" w:rsidRDefault="00F17981">
      <w:pPr>
        <w:pStyle w:val="BodyText"/>
        <w:spacing w:before="118"/>
        <w:jc w:val="both"/>
      </w:pP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-2"/>
        </w:rPr>
        <w:t>available.</w:t>
      </w:r>
    </w:p>
    <w:p w14:paraId="149156EE" w14:textId="77777777" w:rsidR="00BB2460" w:rsidRDefault="00F17981">
      <w:pPr>
        <w:pStyle w:val="Heading2"/>
        <w:numPr>
          <w:ilvl w:val="1"/>
          <w:numId w:val="6"/>
        </w:numPr>
        <w:tabs>
          <w:tab w:val="left" w:pos="647"/>
        </w:tabs>
        <w:ind w:left="647" w:hanging="535"/>
      </w:pPr>
      <w:bookmarkStart w:id="29" w:name="4.5_Interaction_with_other_medicines_and"/>
      <w:bookmarkEnd w:id="29"/>
      <w:r>
        <w:rPr>
          <w:smallCaps/>
        </w:rPr>
        <w:lastRenderedPageBreak/>
        <w:t>Interaction</w:t>
      </w:r>
      <w:r>
        <w:rPr>
          <w:smallCaps/>
          <w:spacing w:val="-7"/>
        </w:rPr>
        <w:t xml:space="preserve"> </w:t>
      </w:r>
      <w:r>
        <w:rPr>
          <w:smallCaps/>
        </w:rPr>
        <w:t>with</w:t>
      </w:r>
      <w:r>
        <w:rPr>
          <w:smallCaps/>
          <w:spacing w:val="-5"/>
        </w:rPr>
        <w:t xml:space="preserve"> </w:t>
      </w:r>
      <w:r>
        <w:rPr>
          <w:smallCaps/>
        </w:rPr>
        <w:t>other</w:t>
      </w:r>
      <w:r>
        <w:rPr>
          <w:smallCaps/>
          <w:spacing w:val="-5"/>
        </w:rPr>
        <w:t xml:space="preserve"> </w:t>
      </w:r>
      <w:r>
        <w:rPr>
          <w:smallCaps/>
        </w:rPr>
        <w:t>medicines</w:t>
      </w:r>
      <w:r>
        <w:rPr>
          <w:smallCaps/>
          <w:spacing w:val="-5"/>
        </w:rPr>
        <w:t xml:space="preserve"> </w:t>
      </w:r>
      <w:r>
        <w:rPr>
          <w:smallCaps/>
        </w:rPr>
        <w:t>and</w:t>
      </w:r>
      <w:r>
        <w:rPr>
          <w:smallCaps/>
          <w:spacing w:val="-5"/>
        </w:rPr>
        <w:t xml:space="preserve"> </w:t>
      </w:r>
      <w:r>
        <w:rPr>
          <w:smallCaps/>
        </w:rPr>
        <w:t>other</w:t>
      </w:r>
      <w:r>
        <w:rPr>
          <w:smallCaps/>
          <w:spacing w:val="-5"/>
        </w:rPr>
        <w:t xml:space="preserve"> </w:t>
      </w:r>
      <w:r>
        <w:rPr>
          <w:smallCaps/>
        </w:rPr>
        <w:t>forms</w:t>
      </w:r>
      <w:r>
        <w:rPr>
          <w:smallCaps/>
          <w:spacing w:val="-6"/>
        </w:rPr>
        <w:t xml:space="preserve"> </w:t>
      </w:r>
      <w:r>
        <w:rPr>
          <w:smallCaps/>
        </w:rPr>
        <w:t>of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interaction</w:t>
      </w:r>
    </w:p>
    <w:p w14:paraId="26C09D83" w14:textId="77777777" w:rsidR="00BB2460" w:rsidRDefault="00F17981">
      <w:pPr>
        <w:pStyle w:val="Heading3"/>
        <w:spacing w:before="240"/>
        <w:rPr>
          <w:rFonts w:ascii="Cambria"/>
        </w:rPr>
      </w:pPr>
      <w:bookmarkStart w:id="30" w:name="Effect_of_other_medicinal_products_on_vo"/>
      <w:bookmarkEnd w:id="30"/>
      <w:r>
        <w:rPr>
          <w:rFonts w:ascii="Cambria"/>
        </w:rPr>
        <w:t>Effect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other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medicinal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products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on</w:t>
      </w:r>
      <w:r>
        <w:rPr>
          <w:rFonts w:ascii="Cambria"/>
          <w:spacing w:val="-3"/>
        </w:rPr>
        <w:t xml:space="preserve"> </w:t>
      </w:r>
      <w:proofErr w:type="spellStart"/>
      <w:r>
        <w:rPr>
          <w:rFonts w:ascii="Cambria"/>
          <w:spacing w:val="-2"/>
        </w:rPr>
        <w:t>vorasidenib</w:t>
      </w:r>
      <w:proofErr w:type="spellEnd"/>
    </w:p>
    <w:p w14:paraId="46677525" w14:textId="77777777" w:rsidR="00BB2460" w:rsidRDefault="00F17981">
      <w:pPr>
        <w:spacing w:before="119"/>
        <w:ind w:left="112"/>
        <w:rPr>
          <w:i/>
        </w:rPr>
      </w:pPr>
      <w:bookmarkStart w:id="31" w:name="Strong_CYP1A2_inhibitors"/>
      <w:bookmarkEnd w:id="31"/>
      <w:r>
        <w:rPr>
          <w:i/>
          <w:u w:val="single"/>
        </w:rPr>
        <w:t>Strong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CYP1A2</w:t>
      </w:r>
      <w:r>
        <w:rPr>
          <w:i/>
          <w:spacing w:val="-4"/>
          <w:u w:val="single"/>
        </w:rPr>
        <w:t xml:space="preserve"> </w:t>
      </w:r>
      <w:r>
        <w:rPr>
          <w:i/>
          <w:spacing w:val="-2"/>
          <w:u w:val="single"/>
        </w:rPr>
        <w:t>inhibitors</w:t>
      </w:r>
    </w:p>
    <w:p w14:paraId="4382D862" w14:textId="4DB63CF1" w:rsidR="00BB2460" w:rsidRDefault="00F17981" w:rsidP="00F17981">
      <w:pPr>
        <w:pStyle w:val="BodyText"/>
        <w:spacing w:before="120"/>
        <w:ind w:right="305"/>
      </w:pPr>
      <w:r>
        <w:t>Co-administration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vorasidenib</w:t>
      </w:r>
      <w:proofErr w:type="spellEnd"/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CYP1A2</w:t>
      </w:r>
      <w:r>
        <w:rPr>
          <w:spacing w:val="-1"/>
        </w:rPr>
        <w:t xml:space="preserve"> </w:t>
      </w:r>
      <w:r>
        <w:t>inhibitors</w:t>
      </w:r>
      <w:r>
        <w:rPr>
          <w:spacing w:val="-2"/>
        </w:rPr>
        <w:t xml:space="preserve"> </w:t>
      </w:r>
      <w:r>
        <w:t>(such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fluvoxamine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ciprofloxacin)</w:t>
      </w:r>
      <w:r>
        <w:rPr>
          <w:spacing w:val="-6"/>
        </w:rPr>
        <w:t xml:space="preserve"> </w:t>
      </w:r>
      <w:r>
        <w:t xml:space="preserve">may increase </w:t>
      </w:r>
      <w:proofErr w:type="spellStart"/>
      <w:r>
        <w:t>vorasidenib</w:t>
      </w:r>
      <w:proofErr w:type="spellEnd"/>
      <w:r>
        <w:t xml:space="preserve"> plasma concentration, which may increase the risk of adverse effects. Concomitant</w:t>
      </w:r>
      <w:r>
        <w:rPr>
          <w:spacing w:val="40"/>
        </w:rPr>
        <w:t xml:space="preserve"> </w:t>
      </w:r>
      <w:r>
        <w:t xml:space="preserve">use of strong CYP1A2 inhibitors should be avoided and consider alternative therapies that are not strong </w:t>
      </w:r>
      <w:r>
        <w:t>i</w:t>
      </w:r>
      <w:r>
        <w:t>nhibitors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CYP1A2</w:t>
      </w:r>
      <w:r>
        <w:rPr>
          <w:spacing w:val="-4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treatment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rPr>
          <w:spacing w:val="-2"/>
        </w:rPr>
        <w:t>VORANIGO.</w:t>
      </w:r>
    </w:p>
    <w:p w14:paraId="0DB40F3B" w14:textId="77777777" w:rsidR="00BB2460" w:rsidRDefault="00F17981">
      <w:pPr>
        <w:spacing w:before="120"/>
        <w:ind w:left="112"/>
        <w:rPr>
          <w:i/>
        </w:rPr>
      </w:pPr>
      <w:bookmarkStart w:id="32" w:name="Moderate_CYP1A2_inducers"/>
      <w:bookmarkEnd w:id="32"/>
      <w:r>
        <w:rPr>
          <w:i/>
          <w:u w:val="single"/>
        </w:rPr>
        <w:t>Moderate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CYP1A2</w:t>
      </w:r>
      <w:r>
        <w:rPr>
          <w:i/>
          <w:spacing w:val="-4"/>
          <w:u w:val="single"/>
        </w:rPr>
        <w:t xml:space="preserve"> </w:t>
      </w:r>
      <w:r>
        <w:rPr>
          <w:i/>
          <w:spacing w:val="-2"/>
          <w:u w:val="single"/>
        </w:rPr>
        <w:t>inducers</w:t>
      </w:r>
    </w:p>
    <w:p w14:paraId="4FB905ED" w14:textId="77777777" w:rsidR="00BB2460" w:rsidRDefault="00F17981">
      <w:pPr>
        <w:pStyle w:val="BodyText"/>
        <w:ind w:right="348"/>
      </w:pPr>
      <w:r>
        <w:t>Co-administration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vorasidenib</w:t>
      </w:r>
      <w:proofErr w:type="spellEnd"/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moderate</w:t>
      </w:r>
      <w:r>
        <w:rPr>
          <w:spacing w:val="-4"/>
        </w:rPr>
        <w:t xml:space="preserve"> </w:t>
      </w:r>
      <w:r>
        <w:t>CYP1A2</w:t>
      </w:r>
      <w:r>
        <w:rPr>
          <w:spacing w:val="-1"/>
        </w:rPr>
        <w:t xml:space="preserve"> </w:t>
      </w:r>
      <w:r>
        <w:t>inducers</w:t>
      </w:r>
      <w:r>
        <w:rPr>
          <w:spacing w:val="-4"/>
        </w:rPr>
        <w:t xml:space="preserve"> </w:t>
      </w:r>
      <w:r>
        <w:t>(such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phenytoin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rifampicin)</w:t>
      </w:r>
      <w:r>
        <w:rPr>
          <w:spacing w:val="-4"/>
        </w:rPr>
        <w:t xml:space="preserve"> </w:t>
      </w:r>
      <w:r>
        <w:t xml:space="preserve">may decrease </w:t>
      </w:r>
      <w:proofErr w:type="spellStart"/>
      <w:r>
        <w:t>vorasidenib</w:t>
      </w:r>
      <w:proofErr w:type="spellEnd"/>
      <w:r>
        <w:t xml:space="preserve"> plasma concentrations, which may decrease the efficacy of VORANIGO. Consider alternative therapies that are not moderate CYP1A2 inducers during treatment with VORANIGO.</w:t>
      </w:r>
    </w:p>
    <w:p w14:paraId="0825377B" w14:textId="77777777" w:rsidR="00BB2460" w:rsidRDefault="00F17981">
      <w:pPr>
        <w:pStyle w:val="Heading3"/>
        <w:rPr>
          <w:rFonts w:ascii="Cambria"/>
        </w:rPr>
      </w:pPr>
      <w:r>
        <w:rPr>
          <w:rFonts w:ascii="Cambria"/>
        </w:rPr>
        <w:t>Effect</w:t>
      </w:r>
      <w:r>
        <w:rPr>
          <w:rFonts w:ascii="Cambria"/>
          <w:spacing w:val="-3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3"/>
        </w:rPr>
        <w:t xml:space="preserve"> </w:t>
      </w:r>
      <w:proofErr w:type="spellStart"/>
      <w:r>
        <w:rPr>
          <w:rFonts w:ascii="Cambria"/>
        </w:rPr>
        <w:t>vorasidenib</w:t>
      </w:r>
      <w:proofErr w:type="spellEnd"/>
      <w:r>
        <w:rPr>
          <w:rFonts w:ascii="Cambria"/>
          <w:spacing w:val="-5"/>
        </w:rPr>
        <w:t xml:space="preserve"> </w:t>
      </w:r>
      <w:r>
        <w:rPr>
          <w:rFonts w:ascii="Cambria"/>
        </w:rPr>
        <w:t>on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CYP</w:t>
      </w:r>
      <w:r>
        <w:rPr>
          <w:rFonts w:ascii="Cambria"/>
          <w:spacing w:val="-2"/>
        </w:rPr>
        <w:t xml:space="preserve"> Enzymes</w:t>
      </w:r>
    </w:p>
    <w:p w14:paraId="16CE301E" w14:textId="77777777" w:rsidR="00BB2460" w:rsidRDefault="00F17981">
      <w:pPr>
        <w:spacing w:before="118"/>
        <w:ind w:left="112"/>
        <w:rPr>
          <w:i/>
        </w:rPr>
      </w:pPr>
      <w:bookmarkStart w:id="33" w:name="Cytochrome_P450_(CYP)_substrates"/>
      <w:bookmarkEnd w:id="33"/>
      <w:r>
        <w:rPr>
          <w:i/>
          <w:u w:val="single"/>
        </w:rPr>
        <w:t>Cytochrome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P450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(CYP)</w:t>
      </w:r>
      <w:r>
        <w:rPr>
          <w:i/>
          <w:spacing w:val="-4"/>
          <w:u w:val="single"/>
        </w:rPr>
        <w:t xml:space="preserve"> </w:t>
      </w:r>
      <w:r>
        <w:rPr>
          <w:i/>
          <w:spacing w:val="-2"/>
          <w:u w:val="single"/>
        </w:rPr>
        <w:t>substrates</w:t>
      </w:r>
      <w:r>
        <w:rPr>
          <w:i/>
          <w:spacing w:val="40"/>
          <w:u w:val="single"/>
        </w:rPr>
        <w:t xml:space="preserve"> </w:t>
      </w:r>
    </w:p>
    <w:p w14:paraId="7F18BED8" w14:textId="77777777" w:rsidR="00BB2460" w:rsidRDefault="00F17981">
      <w:pPr>
        <w:pStyle w:val="BodyText"/>
        <w:spacing w:before="120"/>
        <w:ind w:right="186"/>
      </w:pPr>
      <w:r>
        <w:t>Concomitant use of CYP2B6, CYP2C8, CYP2C9, CYP2C19 and CYP3A4 substrates with narrow therapeutic index should be avoided in patients taking VORANIGO. Co-administration of VORANIGO with CYP2B6, CYP2C8,</w:t>
      </w:r>
      <w:r>
        <w:rPr>
          <w:spacing w:val="-4"/>
        </w:rPr>
        <w:t xml:space="preserve"> </w:t>
      </w:r>
      <w:r>
        <w:t>CYP2C9,</w:t>
      </w:r>
      <w:r>
        <w:rPr>
          <w:spacing w:val="-2"/>
        </w:rPr>
        <w:t xml:space="preserve"> </w:t>
      </w:r>
      <w:r>
        <w:t>CYP2C19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CYP3A4</w:t>
      </w:r>
      <w:r>
        <w:rPr>
          <w:spacing w:val="-3"/>
        </w:rPr>
        <w:t xml:space="preserve"> </w:t>
      </w:r>
      <w:r>
        <w:t>substrates</w:t>
      </w:r>
      <w:r>
        <w:rPr>
          <w:spacing w:val="-2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narrow</w:t>
      </w:r>
      <w:r>
        <w:rPr>
          <w:spacing w:val="-4"/>
        </w:rPr>
        <w:t xml:space="preserve"> </w:t>
      </w:r>
      <w:r>
        <w:t>therapeutic</w:t>
      </w:r>
      <w:r>
        <w:rPr>
          <w:spacing w:val="-2"/>
        </w:rPr>
        <w:t xml:space="preserve"> </w:t>
      </w:r>
      <w:r>
        <w:t>index</w:t>
      </w:r>
      <w:r>
        <w:rPr>
          <w:spacing w:val="-4"/>
        </w:rPr>
        <w:t xml:space="preserve"> </w:t>
      </w:r>
      <w:r>
        <w:t>(including,</w:t>
      </w:r>
      <w:r>
        <w:rPr>
          <w:spacing w:val="-2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limited</w:t>
      </w:r>
      <w:r>
        <w:rPr>
          <w:spacing w:val="-5"/>
        </w:rPr>
        <w:t xml:space="preserve"> </w:t>
      </w:r>
      <w:r>
        <w:t xml:space="preserve">to, alfentanil, carbamazepine, ciclosporin, </w:t>
      </w:r>
      <w:proofErr w:type="spellStart"/>
      <w:r>
        <w:t>everolimus</w:t>
      </w:r>
      <w:proofErr w:type="spellEnd"/>
      <w:r>
        <w:t xml:space="preserve">, fentanyl, </w:t>
      </w:r>
      <w:proofErr w:type="spellStart"/>
      <w:r>
        <w:t>ifosfamide</w:t>
      </w:r>
      <w:proofErr w:type="spellEnd"/>
      <w:r>
        <w:t xml:space="preserve">, </w:t>
      </w:r>
      <w:proofErr w:type="gramStart"/>
      <w:r>
        <w:t>sirolimus, tacrolimus</w:t>
      </w:r>
      <w:proofErr w:type="gramEnd"/>
      <w:r>
        <w:t>, tamoxifen) may decrease the plasma concentrations of these medicinal products.</w:t>
      </w:r>
    </w:p>
    <w:p w14:paraId="735E5D66" w14:textId="77777777" w:rsidR="00BB2460" w:rsidRDefault="00F17981">
      <w:pPr>
        <w:pStyle w:val="BodyText"/>
        <w:ind w:right="650"/>
        <w:jc w:val="both"/>
      </w:pPr>
      <w:r>
        <w:t>Co-administration of VORANIGO with sensitive substrates of CYP3A4 without narrow therapeutic index (including,</w:t>
      </w:r>
      <w:r>
        <w:rPr>
          <w:spacing w:val="-1"/>
        </w:rPr>
        <w:t xml:space="preserve"> </w:t>
      </w:r>
      <w:r>
        <w:t>but not limited</w:t>
      </w:r>
      <w:r>
        <w:rPr>
          <w:spacing w:val="-2"/>
        </w:rPr>
        <w:t xml:space="preserve"> </w:t>
      </w:r>
      <w:r>
        <w:t>to,</w:t>
      </w:r>
      <w:r>
        <w:rPr>
          <w:spacing w:val="-1"/>
        </w:rPr>
        <w:t xml:space="preserve"> </w:t>
      </w:r>
      <w:r>
        <w:t>darunavir,</w:t>
      </w:r>
      <w:r>
        <w:rPr>
          <w:spacing w:val="-1"/>
        </w:rPr>
        <w:t xml:space="preserve"> </w:t>
      </w:r>
      <w:r>
        <w:t>ibrutinib,</w:t>
      </w:r>
      <w:r>
        <w:rPr>
          <w:spacing w:val="-3"/>
        </w:rPr>
        <w:t xml:space="preserve"> </w:t>
      </w:r>
      <w:r>
        <w:t>midazolam)</w:t>
      </w:r>
      <w:r>
        <w:rPr>
          <w:spacing w:val="-3"/>
        </w:rPr>
        <w:t xml:space="preserve"> </w:t>
      </w:r>
      <w:r>
        <w:t>may decrease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plasma</w:t>
      </w:r>
      <w:r>
        <w:rPr>
          <w:spacing w:val="-1"/>
        </w:rPr>
        <w:t xml:space="preserve"> </w:t>
      </w:r>
      <w:r>
        <w:t>concentrations and</w:t>
      </w:r>
      <w:r>
        <w:rPr>
          <w:spacing w:val="-3"/>
        </w:rPr>
        <w:t xml:space="preserve"> </w:t>
      </w:r>
      <w:r>
        <w:t>therapeutic</w:t>
      </w:r>
      <w:r>
        <w:rPr>
          <w:spacing w:val="-4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medicinal</w:t>
      </w:r>
      <w:r>
        <w:rPr>
          <w:spacing w:val="-2"/>
        </w:rPr>
        <w:t xml:space="preserve"> </w:t>
      </w:r>
      <w:r>
        <w:t>products.</w:t>
      </w:r>
      <w:r>
        <w:rPr>
          <w:spacing w:val="-2"/>
        </w:rPr>
        <w:t xml:space="preserve"> </w:t>
      </w:r>
      <w:r>
        <w:t>Consider</w:t>
      </w:r>
      <w:r>
        <w:rPr>
          <w:spacing w:val="-2"/>
        </w:rPr>
        <w:t xml:space="preserve"> </w:t>
      </w:r>
      <w:r>
        <w:t>alternative</w:t>
      </w:r>
      <w:r>
        <w:rPr>
          <w:spacing w:val="-4"/>
        </w:rPr>
        <w:t xml:space="preserve"> </w:t>
      </w:r>
      <w:r>
        <w:t>therapies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4"/>
        </w:rPr>
        <w:t xml:space="preserve"> </w:t>
      </w:r>
      <w:proofErr w:type="gramStart"/>
      <w:r>
        <w:t>sensitive substrates of</w:t>
      </w:r>
      <w:proofErr w:type="gramEnd"/>
      <w:r>
        <w:t xml:space="preserve"> CYP3A4 during treatment with VORANIGO.</w:t>
      </w:r>
    </w:p>
    <w:p w14:paraId="063218DB" w14:textId="77777777" w:rsidR="00BB2460" w:rsidRDefault="00F17981">
      <w:pPr>
        <w:spacing w:before="119"/>
        <w:ind w:left="112"/>
        <w:rPr>
          <w:i/>
        </w:rPr>
      </w:pPr>
      <w:bookmarkStart w:id="34" w:name="Hormonal_contraceptives"/>
      <w:bookmarkEnd w:id="34"/>
      <w:r>
        <w:rPr>
          <w:i/>
          <w:u w:val="single"/>
        </w:rPr>
        <w:t>Hormonal</w:t>
      </w:r>
      <w:r>
        <w:rPr>
          <w:i/>
          <w:spacing w:val="-4"/>
          <w:u w:val="single"/>
        </w:rPr>
        <w:t xml:space="preserve"> </w:t>
      </w:r>
      <w:r>
        <w:rPr>
          <w:i/>
          <w:spacing w:val="-2"/>
          <w:u w:val="single"/>
        </w:rPr>
        <w:t>contraceptives</w:t>
      </w:r>
    </w:p>
    <w:p w14:paraId="4AF03458" w14:textId="77777777" w:rsidR="00BB2460" w:rsidRDefault="00F17981">
      <w:pPr>
        <w:spacing w:before="120"/>
        <w:ind w:left="112" w:right="328"/>
      </w:pPr>
      <w:proofErr w:type="spellStart"/>
      <w:r>
        <w:t>Vorasidenib</w:t>
      </w:r>
      <w:proofErr w:type="spellEnd"/>
      <w:r>
        <w:rPr>
          <w:spacing w:val="-5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decrease</w:t>
      </w:r>
      <w:r>
        <w:rPr>
          <w:spacing w:val="-4"/>
        </w:rPr>
        <w:t xml:space="preserve"> </w:t>
      </w:r>
      <w:r>
        <w:t>concentrations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hormonal</w:t>
      </w:r>
      <w:r>
        <w:rPr>
          <w:spacing w:val="-2"/>
        </w:rPr>
        <w:t xml:space="preserve"> </w:t>
      </w:r>
      <w:r>
        <w:t>contraceptives</w:t>
      </w:r>
      <w:r>
        <w:rPr>
          <w:spacing w:val="-4"/>
        </w:rPr>
        <w:t xml:space="preserve"> </w:t>
      </w:r>
      <w:r>
        <w:t>and,</w:t>
      </w:r>
      <w:r>
        <w:rPr>
          <w:spacing w:val="-2"/>
        </w:rPr>
        <w:t xml:space="preserve"> </w:t>
      </w:r>
      <w:r>
        <w:t>therefore,</w:t>
      </w:r>
      <w:r>
        <w:rPr>
          <w:spacing w:val="-4"/>
        </w:rPr>
        <w:t xml:space="preserve"> </w:t>
      </w:r>
      <w:r>
        <w:t>concomitant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a barrier method of contraception is recommended during treatment and for at least 3 months after the last dose (see </w:t>
      </w:r>
      <w:r>
        <w:rPr>
          <w:i/>
        </w:rPr>
        <w:t xml:space="preserve">sections 4.4 - Special warnings and precautions for use </w:t>
      </w:r>
      <w:r>
        <w:t xml:space="preserve">and </w:t>
      </w:r>
      <w:r>
        <w:rPr>
          <w:i/>
        </w:rPr>
        <w:t xml:space="preserve">4.6 - Fertility, pregnancy and </w:t>
      </w:r>
      <w:r>
        <w:rPr>
          <w:i/>
          <w:spacing w:val="-2"/>
        </w:rPr>
        <w:t>lactation</w:t>
      </w:r>
      <w:r>
        <w:rPr>
          <w:spacing w:val="-2"/>
        </w:rPr>
        <w:t>).</w:t>
      </w:r>
    </w:p>
    <w:p w14:paraId="7C14E2F1" w14:textId="77777777" w:rsidR="00BB2460" w:rsidRDefault="00F17981">
      <w:pPr>
        <w:pStyle w:val="Heading3"/>
        <w:spacing w:before="242"/>
        <w:rPr>
          <w:rFonts w:ascii="Cambria"/>
        </w:rPr>
      </w:pPr>
      <w:bookmarkStart w:id="35" w:name="Drug_Interaction_Studies"/>
      <w:bookmarkEnd w:id="35"/>
      <w:r>
        <w:rPr>
          <w:rFonts w:ascii="Cambria"/>
        </w:rPr>
        <w:t>Drug</w:t>
      </w:r>
      <w:r>
        <w:rPr>
          <w:rFonts w:ascii="Cambria"/>
          <w:spacing w:val="-8"/>
        </w:rPr>
        <w:t xml:space="preserve"> </w:t>
      </w:r>
      <w:r>
        <w:rPr>
          <w:rFonts w:ascii="Cambria"/>
        </w:rPr>
        <w:t>Interaction</w:t>
      </w:r>
      <w:r>
        <w:rPr>
          <w:rFonts w:ascii="Cambria"/>
          <w:spacing w:val="-6"/>
        </w:rPr>
        <w:t xml:space="preserve"> </w:t>
      </w:r>
      <w:r>
        <w:rPr>
          <w:rFonts w:ascii="Cambria"/>
          <w:spacing w:val="-2"/>
        </w:rPr>
        <w:t>Studies</w:t>
      </w:r>
    </w:p>
    <w:p w14:paraId="485322A0" w14:textId="77777777" w:rsidR="00BB2460" w:rsidRDefault="00F17981">
      <w:pPr>
        <w:pStyle w:val="Heading4"/>
        <w:spacing w:before="118"/>
        <w:rPr>
          <w:u w:val="none"/>
        </w:rPr>
      </w:pPr>
      <w:bookmarkStart w:id="36" w:name="Clinical_Studies"/>
      <w:bookmarkEnd w:id="36"/>
      <w:r>
        <w:t>Clinical</w:t>
      </w:r>
      <w:r>
        <w:rPr>
          <w:spacing w:val="-7"/>
        </w:rPr>
        <w:t xml:space="preserve"> </w:t>
      </w:r>
      <w:r>
        <w:rPr>
          <w:spacing w:val="-2"/>
        </w:rPr>
        <w:t>Studies</w:t>
      </w:r>
    </w:p>
    <w:p w14:paraId="38641D55" w14:textId="77777777" w:rsidR="00BB2460" w:rsidRDefault="00F17981">
      <w:pPr>
        <w:spacing w:before="121"/>
        <w:ind w:left="112"/>
        <w:rPr>
          <w:i/>
        </w:rPr>
      </w:pPr>
      <w:bookmarkStart w:id="37" w:name="Effect_of_Strong_CYP1A2_Inhibitors_on_Vo"/>
      <w:bookmarkEnd w:id="37"/>
      <w:r>
        <w:rPr>
          <w:i/>
          <w:u w:val="single"/>
        </w:rPr>
        <w:t>Effect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of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Strong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CYP1A2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Inhibitors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on</w:t>
      </w:r>
      <w:r>
        <w:rPr>
          <w:i/>
          <w:spacing w:val="-4"/>
          <w:u w:val="single"/>
        </w:rPr>
        <w:t xml:space="preserve"> </w:t>
      </w:r>
      <w:proofErr w:type="spellStart"/>
      <w:r>
        <w:rPr>
          <w:i/>
          <w:spacing w:val="-2"/>
          <w:u w:val="single"/>
        </w:rPr>
        <w:t>Vorasidenib</w:t>
      </w:r>
      <w:proofErr w:type="spellEnd"/>
    </w:p>
    <w:p w14:paraId="73C60B1C" w14:textId="77777777" w:rsidR="00BB2460" w:rsidRDefault="00F17981">
      <w:pPr>
        <w:pStyle w:val="BodyText"/>
        <w:spacing w:before="120"/>
        <w:ind w:right="588"/>
      </w:pPr>
      <w:r>
        <w:t>Co-administration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mg</w:t>
      </w:r>
      <w:r>
        <w:rPr>
          <w:spacing w:val="-5"/>
        </w:rPr>
        <w:t xml:space="preserve"> </w:t>
      </w:r>
      <w:r>
        <w:t>VORANIGO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CYP1A2</w:t>
      </w:r>
      <w:r>
        <w:rPr>
          <w:spacing w:val="-1"/>
        </w:rPr>
        <w:t xml:space="preserve"> </w:t>
      </w:r>
      <w:r>
        <w:t>inhibitor</w:t>
      </w:r>
      <w:r>
        <w:rPr>
          <w:spacing w:val="-2"/>
        </w:rPr>
        <w:t xml:space="preserve"> </w:t>
      </w:r>
      <w:r>
        <w:t>(500</w:t>
      </w:r>
      <w:r>
        <w:rPr>
          <w:spacing w:val="-3"/>
        </w:rPr>
        <w:t xml:space="preserve"> </w:t>
      </w:r>
      <w:r>
        <w:t>mg</w:t>
      </w:r>
      <w:r>
        <w:rPr>
          <w:spacing w:val="-3"/>
        </w:rPr>
        <w:t xml:space="preserve"> </w:t>
      </w:r>
      <w:r>
        <w:t>ciprofloxacin</w:t>
      </w:r>
      <w:r>
        <w:rPr>
          <w:spacing w:val="-3"/>
        </w:rPr>
        <w:t xml:space="preserve"> </w:t>
      </w:r>
      <w:r>
        <w:t>twice</w:t>
      </w:r>
      <w:r>
        <w:rPr>
          <w:spacing w:val="-1"/>
        </w:rPr>
        <w:t xml:space="preserve"> </w:t>
      </w:r>
      <w:r>
        <w:t xml:space="preserve">daily </w:t>
      </w:r>
      <w:r>
        <w:rPr>
          <w:position w:val="2"/>
        </w:rPr>
        <w:t xml:space="preserve">for 14 days) increased </w:t>
      </w:r>
      <w:proofErr w:type="spellStart"/>
      <w:r>
        <w:rPr>
          <w:position w:val="2"/>
        </w:rPr>
        <w:t>vorasidenib</w:t>
      </w:r>
      <w:proofErr w:type="spellEnd"/>
      <w:r>
        <w:rPr>
          <w:position w:val="2"/>
        </w:rPr>
        <w:t xml:space="preserve"> plasma C</w:t>
      </w:r>
      <w:r>
        <w:rPr>
          <w:sz w:val="14"/>
        </w:rPr>
        <w:t>max</w:t>
      </w:r>
      <w:r>
        <w:rPr>
          <w:spacing w:val="29"/>
          <w:sz w:val="14"/>
        </w:rPr>
        <w:t xml:space="preserve"> </w:t>
      </w:r>
      <w:r>
        <w:rPr>
          <w:position w:val="2"/>
        </w:rPr>
        <w:t>by 29% and AUC by 153%.</w:t>
      </w:r>
    </w:p>
    <w:p w14:paraId="0FA52B15" w14:textId="77777777" w:rsidR="00BB2460" w:rsidRDefault="00F17981">
      <w:pPr>
        <w:spacing w:before="120"/>
        <w:ind w:left="112"/>
        <w:rPr>
          <w:i/>
        </w:rPr>
      </w:pPr>
      <w:bookmarkStart w:id="38" w:name="Effect_of_Gastric_Acid_Reducing_Agents_o"/>
      <w:bookmarkEnd w:id="38"/>
      <w:r>
        <w:rPr>
          <w:i/>
          <w:u w:val="single"/>
        </w:rPr>
        <w:t>Effect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of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Gastric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Acid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Reducing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Agents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on</w:t>
      </w:r>
      <w:r>
        <w:rPr>
          <w:i/>
          <w:spacing w:val="-3"/>
          <w:u w:val="single"/>
        </w:rPr>
        <w:t xml:space="preserve"> </w:t>
      </w:r>
      <w:proofErr w:type="spellStart"/>
      <w:r>
        <w:rPr>
          <w:i/>
          <w:spacing w:val="-2"/>
          <w:u w:val="single"/>
        </w:rPr>
        <w:t>Vorasidenib</w:t>
      </w:r>
      <w:proofErr w:type="spellEnd"/>
    </w:p>
    <w:p w14:paraId="4E728C7C" w14:textId="77777777" w:rsidR="00BB2460" w:rsidRDefault="00F17981">
      <w:pPr>
        <w:pStyle w:val="BodyText"/>
        <w:ind w:right="1653"/>
      </w:pPr>
      <w:r>
        <w:t>No</w:t>
      </w:r>
      <w:r>
        <w:rPr>
          <w:spacing w:val="-2"/>
        </w:rPr>
        <w:t xml:space="preserve"> </w:t>
      </w:r>
      <w:r>
        <w:t>clinically</w:t>
      </w:r>
      <w:r>
        <w:rPr>
          <w:spacing w:val="-4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differences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vorasidenib</w:t>
      </w:r>
      <w:proofErr w:type="spellEnd"/>
      <w:r>
        <w:rPr>
          <w:spacing w:val="-4"/>
        </w:rPr>
        <w:t xml:space="preserve"> </w:t>
      </w:r>
      <w:r>
        <w:t>pharmacokinetics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observed</w:t>
      </w:r>
      <w:r>
        <w:rPr>
          <w:spacing w:val="-4"/>
        </w:rPr>
        <w:t xml:space="preserve"> </w:t>
      </w:r>
      <w:r>
        <w:t>following co-administration with the gastric acid reducing agent omeprazole.</w:t>
      </w:r>
    </w:p>
    <w:p w14:paraId="1B84524E" w14:textId="77777777" w:rsidR="00BB2460" w:rsidRDefault="00F17981">
      <w:pPr>
        <w:spacing w:before="120"/>
        <w:ind w:left="112"/>
        <w:rPr>
          <w:i/>
        </w:rPr>
      </w:pPr>
      <w:bookmarkStart w:id="39" w:name="Effect_of_Vorasidenib_on_Lamotrigine_(UG"/>
      <w:bookmarkEnd w:id="39"/>
      <w:r>
        <w:rPr>
          <w:i/>
          <w:u w:val="single"/>
        </w:rPr>
        <w:t>Effect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of</w:t>
      </w:r>
      <w:r>
        <w:rPr>
          <w:i/>
          <w:spacing w:val="-4"/>
          <w:u w:val="single"/>
        </w:rPr>
        <w:t xml:space="preserve"> </w:t>
      </w:r>
      <w:proofErr w:type="spellStart"/>
      <w:r>
        <w:rPr>
          <w:i/>
          <w:u w:val="single"/>
        </w:rPr>
        <w:t>Vorasidenib</w:t>
      </w:r>
      <w:proofErr w:type="spellEnd"/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on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Lamotrigine</w:t>
      </w:r>
      <w:r>
        <w:rPr>
          <w:i/>
          <w:spacing w:val="-6"/>
          <w:u w:val="single"/>
        </w:rPr>
        <w:t xml:space="preserve"> </w:t>
      </w:r>
      <w:r>
        <w:rPr>
          <w:i/>
          <w:u w:val="single"/>
        </w:rPr>
        <w:t>(UGT1A4</w:t>
      </w:r>
      <w:r>
        <w:rPr>
          <w:i/>
          <w:spacing w:val="-5"/>
          <w:u w:val="single"/>
        </w:rPr>
        <w:t xml:space="preserve"> </w:t>
      </w:r>
      <w:r>
        <w:rPr>
          <w:i/>
          <w:spacing w:val="-2"/>
          <w:u w:val="single"/>
        </w:rPr>
        <w:t>substrate)</w:t>
      </w:r>
    </w:p>
    <w:p w14:paraId="3E564B55" w14:textId="77777777" w:rsidR="00BB2460" w:rsidRDefault="00F17981">
      <w:pPr>
        <w:pStyle w:val="BodyText"/>
        <w:spacing w:before="118"/>
        <w:ind w:right="348"/>
      </w:pPr>
      <w:r>
        <w:t>No</w:t>
      </w:r>
      <w:r>
        <w:rPr>
          <w:spacing w:val="-2"/>
        </w:rPr>
        <w:t xml:space="preserve"> </w:t>
      </w:r>
      <w:r>
        <w:t>clinically</w:t>
      </w:r>
      <w:r>
        <w:rPr>
          <w:spacing w:val="-4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differences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lamotrigine</w:t>
      </w:r>
      <w:r>
        <w:rPr>
          <w:spacing w:val="-2"/>
        </w:rPr>
        <w:t xml:space="preserve"> </w:t>
      </w:r>
      <w:r>
        <w:t>pharmacokinetics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observed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 xml:space="preserve">the administration of lamotrigine with multiple doses of </w:t>
      </w:r>
      <w:proofErr w:type="spellStart"/>
      <w:r>
        <w:t>vorasidenib</w:t>
      </w:r>
      <w:proofErr w:type="spellEnd"/>
      <w:r>
        <w:t>.</w:t>
      </w:r>
    </w:p>
    <w:p w14:paraId="0F94E349" w14:textId="77777777" w:rsidR="00BB2460" w:rsidRDefault="00F17981" w:rsidP="00F17981">
      <w:pPr>
        <w:pStyle w:val="Heading4"/>
        <w:pageBreakBefore/>
        <w:spacing w:before="120"/>
        <w:ind w:left="113"/>
        <w:rPr>
          <w:u w:val="none"/>
        </w:rPr>
      </w:pPr>
      <w:bookmarkStart w:id="40" w:name="Drug_Transporter_Systems"/>
      <w:bookmarkEnd w:id="40"/>
      <w:r>
        <w:lastRenderedPageBreak/>
        <w:t>Drug</w:t>
      </w:r>
      <w:r>
        <w:rPr>
          <w:spacing w:val="-4"/>
        </w:rPr>
        <w:t xml:space="preserve"> </w:t>
      </w:r>
      <w:r>
        <w:t>Transporter</w:t>
      </w:r>
      <w:r>
        <w:rPr>
          <w:spacing w:val="-3"/>
        </w:rPr>
        <w:t xml:space="preserve"> </w:t>
      </w:r>
      <w:r>
        <w:rPr>
          <w:spacing w:val="-2"/>
        </w:rPr>
        <w:t>Systems</w:t>
      </w:r>
    </w:p>
    <w:p w14:paraId="5DE00E1B" w14:textId="77777777" w:rsidR="00BB2460" w:rsidRDefault="00F17981">
      <w:pPr>
        <w:spacing w:before="121"/>
        <w:ind w:left="112"/>
        <w:rPr>
          <w:i/>
        </w:rPr>
      </w:pPr>
      <w:bookmarkStart w:id="41" w:name="Effect_of_Transporters_on_Vorasidenib"/>
      <w:bookmarkEnd w:id="41"/>
      <w:r>
        <w:rPr>
          <w:i/>
          <w:u w:val="single"/>
        </w:rPr>
        <w:t>Effect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of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Transporters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on</w:t>
      </w:r>
      <w:r>
        <w:rPr>
          <w:i/>
          <w:spacing w:val="-3"/>
          <w:u w:val="single"/>
        </w:rPr>
        <w:t xml:space="preserve"> </w:t>
      </w:r>
      <w:proofErr w:type="spellStart"/>
      <w:r>
        <w:rPr>
          <w:i/>
          <w:spacing w:val="-2"/>
          <w:u w:val="single"/>
        </w:rPr>
        <w:t>Vorasidenib</w:t>
      </w:r>
      <w:proofErr w:type="spellEnd"/>
    </w:p>
    <w:p w14:paraId="778A108D" w14:textId="77777777" w:rsidR="00BB2460" w:rsidRDefault="00F17981">
      <w:pPr>
        <w:pStyle w:val="BodyText"/>
        <w:spacing w:before="120"/>
        <w:ind w:right="588"/>
      </w:pPr>
      <w:proofErr w:type="spellStart"/>
      <w:r>
        <w:t>Vorasidenib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substrate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P-glycoprotein</w:t>
      </w:r>
      <w:r>
        <w:rPr>
          <w:spacing w:val="-3"/>
        </w:rPr>
        <w:t xml:space="preserve"> </w:t>
      </w:r>
      <w:r>
        <w:t>(P-</w:t>
      </w:r>
      <w:proofErr w:type="spellStart"/>
      <w:r>
        <w:t>gp</w:t>
      </w:r>
      <w:proofErr w:type="spellEnd"/>
      <w:r>
        <w:t>),</w:t>
      </w:r>
      <w:r>
        <w:rPr>
          <w:spacing w:val="-2"/>
        </w:rPr>
        <w:t xml:space="preserve"> </w:t>
      </w:r>
      <w:r>
        <w:t>breast</w:t>
      </w:r>
      <w:r>
        <w:rPr>
          <w:spacing w:val="-4"/>
        </w:rPr>
        <w:t xml:space="preserve"> </w:t>
      </w:r>
      <w:r>
        <w:t>cancer</w:t>
      </w:r>
      <w:r>
        <w:rPr>
          <w:spacing w:val="-4"/>
        </w:rPr>
        <w:t xml:space="preserve"> </w:t>
      </w:r>
      <w:r>
        <w:t>resistance</w:t>
      </w:r>
      <w:r>
        <w:rPr>
          <w:spacing w:val="-1"/>
        </w:rPr>
        <w:t xml:space="preserve"> </w:t>
      </w:r>
      <w:r>
        <w:t>protein</w:t>
      </w:r>
      <w:r>
        <w:rPr>
          <w:spacing w:val="-5"/>
        </w:rPr>
        <w:t xml:space="preserve"> </w:t>
      </w:r>
      <w:r>
        <w:t>(BCRP),</w:t>
      </w:r>
      <w:r>
        <w:rPr>
          <w:spacing w:val="-4"/>
        </w:rPr>
        <w:t xml:space="preserve"> </w:t>
      </w:r>
      <w:r>
        <w:t>or hepatic transporters organic anion transporting polypeptide (OATP)1B1 and OATP1B3.</w:t>
      </w:r>
    </w:p>
    <w:p w14:paraId="06A9DCE6" w14:textId="77777777" w:rsidR="00BB2460" w:rsidRDefault="00F17981">
      <w:pPr>
        <w:spacing w:before="120"/>
        <w:ind w:left="112"/>
        <w:rPr>
          <w:i/>
        </w:rPr>
      </w:pPr>
      <w:bookmarkStart w:id="42" w:name="Effect_of_Vorasidenib_on_Transporters"/>
      <w:bookmarkEnd w:id="42"/>
      <w:r>
        <w:rPr>
          <w:i/>
          <w:u w:val="single"/>
        </w:rPr>
        <w:t>Effect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of</w:t>
      </w:r>
      <w:r>
        <w:rPr>
          <w:i/>
          <w:spacing w:val="-3"/>
          <w:u w:val="single"/>
        </w:rPr>
        <w:t xml:space="preserve"> </w:t>
      </w:r>
      <w:proofErr w:type="spellStart"/>
      <w:r>
        <w:rPr>
          <w:i/>
          <w:u w:val="single"/>
        </w:rPr>
        <w:t>Vorasidenib</w:t>
      </w:r>
      <w:proofErr w:type="spellEnd"/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on</w:t>
      </w:r>
      <w:r>
        <w:rPr>
          <w:i/>
          <w:spacing w:val="-4"/>
          <w:u w:val="single"/>
        </w:rPr>
        <w:t xml:space="preserve"> </w:t>
      </w:r>
      <w:r>
        <w:rPr>
          <w:i/>
          <w:spacing w:val="-2"/>
          <w:u w:val="single"/>
        </w:rPr>
        <w:t>Transporters</w:t>
      </w:r>
    </w:p>
    <w:p w14:paraId="16C247AB" w14:textId="77777777" w:rsidR="00BB2460" w:rsidRDefault="00F17981" w:rsidP="00F17981">
      <w:pPr>
        <w:pStyle w:val="BodyText"/>
        <w:ind w:right="348"/>
      </w:pPr>
      <w:r>
        <w:rPr>
          <w:i/>
        </w:rPr>
        <w:t xml:space="preserve">In vitro </w:t>
      </w:r>
      <w:r>
        <w:t xml:space="preserve">data indicate that </w:t>
      </w:r>
      <w:proofErr w:type="spellStart"/>
      <w:r>
        <w:t>vorasidenib</w:t>
      </w:r>
      <w:proofErr w:type="spellEnd"/>
      <w:r>
        <w:t xml:space="preserve"> is an inhibitor of BCRP. </w:t>
      </w:r>
      <w:proofErr w:type="spellStart"/>
      <w:r>
        <w:t>Vorasidenib</w:t>
      </w:r>
      <w:proofErr w:type="spellEnd"/>
      <w:r>
        <w:t xml:space="preserve"> does not inhibit P-</w:t>
      </w:r>
      <w:proofErr w:type="spellStart"/>
      <w:r>
        <w:t>gp</w:t>
      </w:r>
      <w:proofErr w:type="spellEnd"/>
      <w:r>
        <w:t xml:space="preserve"> and OATP1B1.</w:t>
      </w:r>
      <w:r>
        <w:rPr>
          <w:spacing w:val="-5"/>
        </w:rPr>
        <w:t xml:space="preserve"> </w:t>
      </w:r>
      <w:proofErr w:type="spellStart"/>
      <w:r>
        <w:t>Vorasidenib</w:t>
      </w:r>
      <w:proofErr w:type="spellEnd"/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increase</w:t>
      </w:r>
      <w:r>
        <w:rPr>
          <w:spacing w:val="-4"/>
        </w:rPr>
        <w:t xml:space="preserve"> </w:t>
      </w:r>
      <w:r>
        <w:t>plasma</w:t>
      </w:r>
      <w:r>
        <w:rPr>
          <w:spacing w:val="-2"/>
        </w:rPr>
        <w:t xml:space="preserve"> </w:t>
      </w:r>
      <w:r>
        <w:t>concentrations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BCRP</w:t>
      </w:r>
      <w:r>
        <w:rPr>
          <w:spacing w:val="-3"/>
        </w:rPr>
        <w:t xml:space="preserve"> </w:t>
      </w:r>
      <w:r>
        <w:t>substrates</w:t>
      </w:r>
      <w:r>
        <w:rPr>
          <w:spacing w:val="-4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inhibition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intestinal efflux by BCRP.</w:t>
      </w:r>
    </w:p>
    <w:p w14:paraId="3B8BAD10" w14:textId="77777777" w:rsidR="00BB2460" w:rsidRDefault="00F17981">
      <w:pPr>
        <w:pStyle w:val="Heading2"/>
        <w:numPr>
          <w:ilvl w:val="1"/>
          <w:numId w:val="6"/>
        </w:numPr>
        <w:tabs>
          <w:tab w:val="left" w:pos="647"/>
        </w:tabs>
        <w:spacing w:before="91"/>
        <w:ind w:left="647" w:hanging="535"/>
      </w:pPr>
      <w:bookmarkStart w:id="43" w:name="4.6_Fertility,_pregnancy_and_lactation"/>
      <w:bookmarkEnd w:id="43"/>
      <w:r>
        <w:rPr>
          <w:smallCaps/>
        </w:rPr>
        <w:t>F</w:t>
      </w:r>
      <w:r>
        <w:rPr>
          <w:smallCaps/>
        </w:rPr>
        <w:t>ertility,</w:t>
      </w:r>
      <w:r>
        <w:rPr>
          <w:smallCaps/>
          <w:spacing w:val="-15"/>
        </w:rPr>
        <w:t xml:space="preserve"> </w:t>
      </w:r>
      <w:r>
        <w:rPr>
          <w:smallCaps/>
        </w:rPr>
        <w:t>pregnancy</w:t>
      </w:r>
      <w:r>
        <w:rPr>
          <w:smallCaps/>
          <w:spacing w:val="-12"/>
        </w:rPr>
        <w:t xml:space="preserve"> </w:t>
      </w:r>
      <w:r>
        <w:rPr>
          <w:smallCaps/>
        </w:rPr>
        <w:t>and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lactation</w:t>
      </w:r>
    </w:p>
    <w:p w14:paraId="787B10C8" w14:textId="77777777" w:rsidR="00BB2460" w:rsidRDefault="00F17981">
      <w:pPr>
        <w:pStyle w:val="Heading3"/>
        <w:spacing w:before="240"/>
        <w:rPr>
          <w:rFonts w:ascii="Cambria"/>
        </w:rPr>
      </w:pPr>
      <w:bookmarkStart w:id="44" w:name="Effects_on_fertility"/>
      <w:bookmarkEnd w:id="44"/>
      <w:r>
        <w:rPr>
          <w:rFonts w:ascii="Cambria"/>
        </w:rPr>
        <w:t>Effects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on</w:t>
      </w:r>
      <w:r>
        <w:rPr>
          <w:rFonts w:ascii="Cambria"/>
          <w:spacing w:val="-2"/>
        </w:rPr>
        <w:t xml:space="preserve"> fertility</w:t>
      </w:r>
    </w:p>
    <w:p w14:paraId="243FBDEC" w14:textId="77777777" w:rsidR="00BB2460" w:rsidRDefault="00F17981">
      <w:pPr>
        <w:pStyle w:val="BodyText"/>
        <w:ind w:right="302"/>
        <w:rPr>
          <w:i/>
        </w:rPr>
      </w:pPr>
      <w:r>
        <w:t xml:space="preserve">There are no human data on the effect of </w:t>
      </w:r>
      <w:proofErr w:type="spellStart"/>
      <w:r>
        <w:t>vorasidenib</w:t>
      </w:r>
      <w:proofErr w:type="spellEnd"/>
      <w:r>
        <w:t xml:space="preserve"> on fertility. No fertility studies in animals have been conducted to evaluate the effect of </w:t>
      </w:r>
      <w:proofErr w:type="spellStart"/>
      <w:r>
        <w:t>vorasidenib</w:t>
      </w:r>
      <w:proofErr w:type="spellEnd"/>
      <w:r>
        <w:t xml:space="preserve">. Effects on reproductive organs were noted in repeat-dose toxicity studies after administration of </w:t>
      </w:r>
      <w:proofErr w:type="spellStart"/>
      <w:r>
        <w:t>vorasidenib</w:t>
      </w:r>
      <w:proofErr w:type="spellEnd"/>
      <w:r>
        <w:t xml:space="preserve"> in rats. Adverse effects in female reproductive organs included</w:t>
      </w:r>
      <w:r>
        <w:rPr>
          <w:spacing w:val="-2"/>
        </w:rPr>
        <w:t xml:space="preserve"> </w:t>
      </w:r>
      <w:r>
        <w:t>atrophy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ovaries,</w:t>
      </w:r>
      <w:r>
        <w:rPr>
          <w:spacing w:val="-1"/>
        </w:rPr>
        <w:t xml:space="preserve"> </w:t>
      </w:r>
      <w:r>
        <w:t>uterus,</w:t>
      </w:r>
      <w:r>
        <w:rPr>
          <w:spacing w:val="-1"/>
        </w:rPr>
        <w:t xml:space="preserve"> </w:t>
      </w:r>
      <w:r>
        <w:t>cervix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vagina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oestrous</w:t>
      </w:r>
      <w:proofErr w:type="spellEnd"/>
      <w:r>
        <w:rPr>
          <w:spacing w:val="-2"/>
        </w:rPr>
        <w:t xml:space="preserve"> </w:t>
      </w:r>
      <w:r>
        <w:t>cycle</w:t>
      </w:r>
      <w:r>
        <w:rPr>
          <w:spacing w:val="-3"/>
        </w:rPr>
        <w:t xml:space="preserve"> </w:t>
      </w:r>
      <w:r>
        <w:t>variations.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male</w:t>
      </w:r>
      <w:r>
        <w:rPr>
          <w:spacing w:val="-3"/>
        </w:rPr>
        <w:t xml:space="preserve"> </w:t>
      </w:r>
      <w:r>
        <w:t>rats,</w:t>
      </w:r>
      <w:r>
        <w:rPr>
          <w:spacing w:val="-3"/>
        </w:rPr>
        <w:t xml:space="preserve"> </w:t>
      </w:r>
      <w:r>
        <w:t>effects were noted on the epididymis (cellular debris), seminal vesicle/prostate (atrophy), and testis (reduced weights, tubul</w:t>
      </w:r>
      <w:r>
        <w:t>ar degeneration). These findings were observed at exposure 25-fold higher than patients' exposure 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therapeutic daily dose.</w:t>
      </w:r>
      <w:r>
        <w:rPr>
          <w:spacing w:val="-1"/>
        </w:rPr>
        <w:t xml:space="preserve"> </w:t>
      </w:r>
      <w:r>
        <w:t>The clinical</w:t>
      </w:r>
      <w:r>
        <w:rPr>
          <w:spacing w:val="-2"/>
        </w:rPr>
        <w:t xml:space="preserve"> </w:t>
      </w:r>
      <w:r>
        <w:t>relevance of</w:t>
      </w:r>
      <w:r>
        <w:rPr>
          <w:spacing w:val="-1"/>
        </w:rPr>
        <w:t xml:space="preserve"> </w:t>
      </w:r>
      <w:r>
        <w:t>these effects is unknown.</w:t>
      </w:r>
      <w:r>
        <w:rPr>
          <w:spacing w:val="-1"/>
        </w:rPr>
        <w:t xml:space="preserve"> </w:t>
      </w:r>
      <w:r>
        <w:t>Patients who are planning to conceive a child should be advised to seek reproductive counselling before starting treatment</w:t>
      </w:r>
      <w:r>
        <w:rPr>
          <w:i/>
        </w:rPr>
        <w:t>.</w:t>
      </w:r>
    </w:p>
    <w:p w14:paraId="3C65C48D" w14:textId="77777777" w:rsidR="00BB2460" w:rsidRDefault="00F17981">
      <w:pPr>
        <w:pStyle w:val="Heading3"/>
        <w:spacing w:before="119"/>
        <w:rPr>
          <w:rFonts w:ascii="Cambria"/>
        </w:rPr>
      </w:pPr>
      <w:bookmarkStart w:id="45" w:name="Use_in_pregnancy"/>
      <w:bookmarkEnd w:id="45"/>
      <w:r>
        <w:rPr>
          <w:rFonts w:ascii="Cambria"/>
        </w:rPr>
        <w:t>Use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in</w:t>
      </w:r>
      <w:r>
        <w:rPr>
          <w:rFonts w:ascii="Cambria"/>
          <w:spacing w:val="-1"/>
        </w:rPr>
        <w:t xml:space="preserve"> </w:t>
      </w:r>
      <w:r>
        <w:rPr>
          <w:rFonts w:ascii="Cambria"/>
          <w:spacing w:val="-2"/>
        </w:rPr>
        <w:t>pregnancy</w:t>
      </w:r>
    </w:p>
    <w:p w14:paraId="27322972" w14:textId="77777777" w:rsidR="00BB2460" w:rsidRDefault="00F17981">
      <w:pPr>
        <w:pStyle w:val="BodyText"/>
        <w:spacing w:before="119"/>
      </w:pPr>
      <w:r>
        <w:rPr>
          <w:u w:val="single"/>
        </w:rPr>
        <w:t>Pregnancy</w:t>
      </w:r>
      <w:r>
        <w:rPr>
          <w:spacing w:val="-9"/>
          <w:u w:val="single"/>
        </w:rPr>
        <w:t xml:space="preserve"> </w:t>
      </w:r>
      <w:r>
        <w:rPr>
          <w:u w:val="single"/>
        </w:rPr>
        <w:t>Category</w:t>
      </w:r>
      <w:r>
        <w:rPr>
          <w:spacing w:val="-6"/>
          <w:u w:val="single"/>
        </w:rPr>
        <w:t xml:space="preserve"> </w:t>
      </w:r>
      <w:r>
        <w:rPr>
          <w:spacing w:val="-10"/>
          <w:u w:val="single"/>
        </w:rPr>
        <w:t>D</w:t>
      </w:r>
    </w:p>
    <w:p w14:paraId="4A6CB42F" w14:textId="77777777" w:rsidR="00BB2460" w:rsidRDefault="00F17981">
      <w:pPr>
        <w:pStyle w:val="BodyText"/>
      </w:pPr>
      <w:r>
        <w:t>There</w:t>
      </w:r>
      <w:r>
        <w:rPr>
          <w:spacing w:val="-5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vorasidenib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pregnant</w:t>
      </w:r>
      <w:r>
        <w:rPr>
          <w:spacing w:val="-2"/>
        </w:rPr>
        <w:t xml:space="preserve"> women.</w:t>
      </w:r>
    </w:p>
    <w:p w14:paraId="47494AA3" w14:textId="77777777" w:rsidR="00BB2460" w:rsidRDefault="00F17981">
      <w:pPr>
        <w:spacing w:before="120"/>
        <w:ind w:left="112" w:right="348"/>
      </w:pPr>
      <w:r>
        <w:t>Pregnancy</w:t>
      </w:r>
      <w:r>
        <w:rPr>
          <w:spacing w:val="-3"/>
        </w:rPr>
        <w:t xml:space="preserve"> </w:t>
      </w:r>
      <w:r>
        <w:t>testing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women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childbearing</w:t>
      </w:r>
      <w:r>
        <w:rPr>
          <w:spacing w:val="-3"/>
        </w:rPr>
        <w:t xml:space="preserve"> </w:t>
      </w:r>
      <w:r>
        <w:t>potential</w:t>
      </w:r>
      <w:r>
        <w:rPr>
          <w:spacing w:val="-2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starting</w:t>
      </w:r>
      <w:r>
        <w:rPr>
          <w:spacing w:val="-3"/>
        </w:rPr>
        <w:t xml:space="preserve"> </w:t>
      </w:r>
      <w:r>
        <w:t>treatment</w:t>
      </w:r>
      <w:r>
        <w:rPr>
          <w:spacing w:val="-4"/>
        </w:rPr>
        <w:t xml:space="preserve"> </w:t>
      </w:r>
      <w:r>
        <w:t xml:space="preserve">with VORANIGO (see </w:t>
      </w:r>
      <w:r>
        <w:rPr>
          <w:i/>
        </w:rPr>
        <w:t>section 4.4 - Special warnings and precautions for use</w:t>
      </w:r>
      <w:r>
        <w:t>).</w:t>
      </w:r>
    </w:p>
    <w:p w14:paraId="61C127B4" w14:textId="77777777" w:rsidR="00BB2460" w:rsidRDefault="00F17981">
      <w:pPr>
        <w:pStyle w:val="BodyText"/>
        <w:spacing w:before="120"/>
      </w:pPr>
      <w:r>
        <w:t>VORANIGO is not recommended during pregnancy and in women of childbearing potential not using contraception.</w:t>
      </w:r>
      <w:r>
        <w:rPr>
          <w:spacing w:val="-2"/>
        </w:rPr>
        <w:t xml:space="preserve"> </w:t>
      </w:r>
      <w:r>
        <w:t>Pregnant</w:t>
      </w:r>
      <w:r>
        <w:rPr>
          <w:spacing w:val="-1"/>
        </w:rPr>
        <w:t xml:space="preserve"> </w:t>
      </w:r>
      <w:r>
        <w:t>women,</w:t>
      </w:r>
      <w:r>
        <w:rPr>
          <w:spacing w:val="-4"/>
        </w:rPr>
        <w:t xml:space="preserve"> </w:t>
      </w:r>
      <w:r>
        <w:t>women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childbearing</w:t>
      </w:r>
      <w:r>
        <w:rPr>
          <w:spacing w:val="-3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male</w:t>
      </w:r>
      <w:r>
        <w:rPr>
          <w:spacing w:val="-1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female</w:t>
      </w:r>
      <w:r>
        <w:rPr>
          <w:spacing w:val="-1"/>
        </w:rPr>
        <w:t xml:space="preserve"> </w:t>
      </w:r>
      <w:r>
        <w:t>partners</w:t>
      </w:r>
      <w:r>
        <w:rPr>
          <w:spacing w:val="-4"/>
        </w:rPr>
        <w:t xml:space="preserve"> </w:t>
      </w:r>
      <w:r>
        <w:t>of childbearing potential should be advised on the potential risk to a fetus.</w:t>
      </w:r>
    </w:p>
    <w:p w14:paraId="4A1D1216" w14:textId="77777777" w:rsidR="00BB2460" w:rsidRDefault="00F17981">
      <w:pPr>
        <w:pStyle w:val="BodyText"/>
        <w:spacing w:before="119"/>
        <w:ind w:right="348"/>
      </w:pPr>
      <w:proofErr w:type="spellStart"/>
      <w:r>
        <w:t>Vorasidenib</w:t>
      </w:r>
      <w:proofErr w:type="spellEnd"/>
      <w:r>
        <w:t xml:space="preserve"> caused embryofetal toxicity in pregnant rats and rabbits. Higher incidences of resorptions and delayed ossification were observed in rats and rabbits at 10 and 6 mg/kg/day, respectively, resulting in systemic</w:t>
      </w:r>
      <w:r>
        <w:rPr>
          <w:spacing w:val="-4"/>
        </w:rPr>
        <w:t xml:space="preserve"> </w:t>
      </w:r>
      <w:r>
        <w:t>exposures</w:t>
      </w:r>
      <w:r>
        <w:rPr>
          <w:spacing w:val="-4"/>
        </w:rPr>
        <w:t xml:space="preserve"> </w:t>
      </w:r>
      <w:r>
        <w:t>≥27-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5-fold</w:t>
      </w:r>
      <w:r>
        <w:rPr>
          <w:spacing w:val="-3"/>
        </w:rPr>
        <w:t xml:space="preserve"> </w:t>
      </w:r>
      <w:r>
        <w:t>higher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clinical</w:t>
      </w:r>
      <w:r>
        <w:rPr>
          <w:spacing w:val="-2"/>
        </w:rPr>
        <w:t xml:space="preserve"> </w:t>
      </w:r>
      <w:r>
        <w:t>exposure</w:t>
      </w:r>
      <w:r>
        <w:rPr>
          <w:spacing w:val="-1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AUC.</w:t>
      </w:r>
      <w:r>
        <w:rPr>
          <w:spacing w:val="-2"/>
        </w:rPr>
        <w:t xml:space="preserve"> </w:t>
      </w:r>
      <w:r>
        <w:t>Visceral</w:t>
      </w:r>
      <w:r>
        <w:rPr>
          <w:spacing w:val="-5"/>
        </w:rPr>
        <w:t xml:space="preserve"> </w:t>
      </w:r>
      <w:r>
        <w:t>malformations (</w:t>
      </w:r>
      <w:proofErr w:type="spellStart"/>
      <w:r>
        <w:t>malpositioned</w:t>
      </w:r>
      <w:proofErr w:type="spellEnd"/>
      <w:r>
        <w:t xml:space="preserve"> kidney and testes) were seen in rats at 75 mg/kg/day (100-fold higher than the clinical exposure at the daily recommended dose). It is not known whether </w:t>
      </w:r>
      <w:proofErr w:type="spellStart"/>
      <w:r>
        <w:t>vorasidenib</w:t>
      </w:r>
      <w:proofErr w:type="spellEnd"/>
      <w:r>
        <w:t xml:space="preserve"> could cause fetal harm wh</w:t>
      </w:r>
      <w:r>
        <w:t>en administered to a pregnant woman.</w:t>
      </w:r>
    </w:p>
    <w:p w14:paraId="584BACD5" w14:textId="77777777" w:rsidR="00BB2460" w:rsidRDefault="00F17981">
      <w:pPr>
        <w:pStyle w:val="BodyText"/>
        <w:ind w:right="302"/>
      </w:pPr>
      <w:r>
        <w:t>Women of childbearing potential and males with female partners of childbearing potential should use effective</w:t>
      </w:r>
      <w:r>
        <w:rPr>
          <w:spacing w:val="-3"/>
        </w:rPr>
        <w:t xml:space="preserve"> </w:t>
      </w:r>
      <w:r>
        <w:t>non-hormonal</w:t>
      </w:r>
      <w:r>
        <w:rPr>
          <w:spacing w:val="-2"/>
        </w:rPr>
        <w:t xml:space="preserve"> </w:t>
      </w:r>
      <w:r>
        <w:t>contraception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VORANIGO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least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months</w:t>
      </w:r>
      <w:r>
        <w:rPr>
          <w:spacing w:val="-4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 xml:space="preserve">the last dose. Since the effect of </w:t>
      </w:r>
      <w:proofErr w:type="spellStart"/>
      <w:r>
        <w:t>vorasidenib</w:t>
      </w:r>
      <w:proofErr w:type="spellEnd"/>
      <w:r>
        <w:t xml:space="preserve"> on the metabolism and efficacy of systemically acting hormonal contraceptives has not been investigated, barrier methods should be applied as a second form of contraception to avoid pregnancy (see </w:t>
      </w:r>
      <w:r>
        <w:rPr>
          <w:i/>
        </w:rPr>
        <w:t xml:space="preserve">sections 4.4 - Special warnings and precautions for use </w:t>
      </w:r>
      <w:r>
        <w:t>and</w:t>
      </w:r>
    </w:p>
    <w:p w14:paraId="6A325539" w14:textId="77777777" w:rsidR="00BB2460" w:rsidRDefault="00F17981">
      <w:pPr>
        <w:spacing w:line="267" w:lineRule="exact"/>
        <w:ind w:left="112"/>
      </w:pPr>
      <w:r>
        <w:rPr>
          <w:i/>
        </w:rPr>
        <w:t>4.5</w:t>
      </w:r>
      <w:r>
        <w:rPr>
          <w:i/>
          <w:spacing w:val="-5"/>
        </w:rPr>
        <w:t xml:space="preserve"> </w:t>
      </w: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Interaction</w:t>
      </w:r>
      <w:r>
        <w:rPr>
          <w:i/>
          <w:spacing w:val="-5"/>
        </w:rPr>
        <w:t xml:space="preserve"> </w:t>
      </w:r>
      <w:r>
        <w:rPr>
          <w:i/>
        </w:rPr>
        <w:t>with</w:t>
      </w:r>
      <w:r>
        <w:rPr>
          <w:i/>
          <w:spacing w:val="-4"/>
        </w:rPr>
        <w:t xml:space="preserve"> </w:t>
      </w:r>
      <w:r>
        <w:rPr>
          <w:i/>
        </w:rPr>
        <w:t>other</w:t>
      </w:r>
      <w:r>
        <w:rPr>
          <w:i/>
          <w:spacing w:val="-4"/>
        </w:rPr>
        <w:t xml:space="preserve"> </w:t>
      </w:r>
      <w:r>
        <w:rPr>
          <w:i/>
        </w:rPr>
        <w:t>medicines</w:t>
      </w:r>
      <w:r>
        <w:rPr>
          <w:i/>
          <w:spacing w:val="-3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other</w:t>
      </w:r>
      <w:r>
        <w:rPr>
          <w:i/>
          <w:spacing w:val="-2"/>
        </w:rPr>
        <w:t xml:space="preserve"> </w:t>
      </w:r>
      <w:r>
        <w:rPr>
          <w:i/>
        </w:rPr>
        <w:t>forms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interaction</w:t>
      </w:r>
      <w:r>
        <w:rPr>
          <w:spacing w:val="-2"/>
        </w:rPr>
        <w:t>).</w:t>
      </w:r>
    </w:p>
    <w:p w14:paraId="27FC507D" w14:textId="77777777" w:rsidR="00BB2460" w:rsidRDefault="00F17981">
      <w:pPr>
        <w:pStyle w:val="Heading3"/>
        <w:rPr>
          <w:rFonts w:ascii="Cambria"/>
        </w:rPr>
      </w:pPr>
      <w:bookmarkStart w:id="46" w:name="Use_in_lactation"/>
      <w:bookmarkEnd w:id="46"/>
      <w:r>
        <w:rPr>
          <w:rFonts w:ascii="Cambria"/>
        </w:rPr>
        <w:t>Use</w:t>
      </w:r>
      <w:r>
        <w:rPr>
          <w:rFonts w:ascii="Cambria"/>
          <w:spacing w:val="-2"/>
        </w:rPr>
        <w:t xml:space="preserve"> </w:t>
      </w:r>
      <w:r>
        <w:rPr>
          <w:rFonts w:ascii="Cambria"/>
        </w:rPr>
        <w:t>in</w:t>
      </w:r>
      <w:r>
        <w:rPr>
          <w:rFonts w:ascii="Cambria"/>
          <w:spacing w:val="-1"/>
        </w:rPr>
        <w:t xml:space="preserve"> </w:t>
      </w:r>
      <w:r>
        <w:rPr>
          <w:rFonts w:ascii="Cambria"/>
          <w:spacing w:val="-2"/>
        </w:rPr>
        <w:t>lactation</w:t>
      </w:r>
    </w:p>
    <w:p w14:paraId="15A88AA7" w14:textId="77777777" w:rsidR="00BB2460" w:rsidRDefault="00F17981">
      <w:pPr>
        <w:pStyle w:val="BodyText"/>
        <w:ind w:left="111" w:right="369"/>
      </w:pPr>
      <w:r>
        <w:t xml:space="preserve">It is unknown whether </w:t>
      </w:r>
      <w:proofErr w:type="spellStart"/>
      <w:r>
        <w:t>vorasidenib</w:t>
      </w:r>
      <w:proofErr w:type="spellEnd"/>
      <w:r>
        <w:t xml:space="preserve"> and its metabolites are excreted in human milk. Because of the potential</w:t>
      </w:r>
      <w:r>
        <w:rPr>
          <w:spacing w:val="-5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adverse</w:t>
      </w:r>
      <w:r>
        <w:rPr>
          <w:spacing w:val="-1"/>
        </w:rPr>
        <w:t xml:space="preserve"> </w:t>
      </w:r>
      <w:r>
        <w:t>effects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child,</w:t>
      </w:r>
      <w:r>
        <w:rPr>
          <w:spacing w:val="-2"/>
        </w:rPr>
        <w:t xml:space="preserve"> </w:t>
      </w:r>
      <w:r>
        <w:t>breast-feeding</w:t>
      </w:r>
      <w:r>
        <w:rPr>
          <w:spacing w:val="-3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discontinued</w:t>
      </w:r>
      <w:r>
        <w:rPr>
          <w:spacing w:val="-3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treatment</w:t>
      </w:r>
      <w:r>
        <w:rPr>
          <w:spacing w:val="-1"/>
        </w:rPr>
        <w:t xml:space="preserve"> </w:t>
      </w:r>
      <w:r>
        <w:t xml:space="preserve">with </w:t>
      </w:r>
      <w:r>
        <w:lastRenderedPageBreak/>
        <w:t>VORANIGO and for at least 2 months after the last dose.</w:t>
      </w:r>
    </w:p>
    <w:p w14:paraId="7DDBE7D4" w14:textId="77777777" w:rsidR="00BB2460" w:rsidRDefault="00F17981">
      <w:pPr>
        <w:pStyle w:val="Heading2"/>
        <w:numPr>
          <w:ilvl w:val="1"/>
          <w:numId w:val="6"/>
        </w:numPr>
        <w:tabs>
          <w:tab w:val="left" w:pos="647"/>
        </w:tabs>
        <w:spacing w:before="239"/>
        <w:ind w:left="647" w:hanging="535"/>
      </w:pPr>
      <w:bookmarkStart w:id="47" w:name="4.7_Effects_on_ability_to_drive_and_use_"/>
      <w:bookmarkEnd w:id="47"/>
      <w:r>
        <w:rPr>
          <w:smallCaps/>
        </w:rPr>
        <w:t>Effects</w:t>
      </w:r>
      <w:r>
        <w:rPr>
          <w:smallCaps/>
          <w:spacing w:val="-5"/>
        </w:rPr>
        <w:t xml:space="preserve"> </w:t>
      </w:r>
      <w:r>
        <w:rPr>
          <w:smallCaps/>
        </w:rPr>
        <w:t>on</w:t>
      </w:r>
      <w:r>
        <w:rPr>
          <w:smallCaps/>
          <w:spacing w:val="-3"/>
        </w:rPr>
        <w:t xml:space="preserve"> </w:t>
      </w:r>
      <w:r>
        <w:rPr>
          <w:smallCaps/>
        </w:rPr>
        <w:t>ability</w:t>
      </w:r>
      <w:r>
        <w:rPr>
          <w:smallCaps/>
          <w:spacing w:val="-3"/>
        </w:rPr>
        <w:t xml:space="preserve"> </w:t>
      </w:r>
      <w:r>
        <w:rPr>
          <w:smallCaps/>
        </w:rPr>
        <w:t>to</w:t>
      </w:r>
      <w:r>
        <w:rPr>
          <w:smallCaps/>
          <w:spacing w:val="-4"/>
        </w:rPr>
        <w:t xml:space="preserve"> </w:t>
      </w:r>
      <w:r>
        <w:rPr>
          <w:smallCaps/>
        </w:rPr>
        <w:t>drive</w:t>
      </w:r>
      <w:r>
        <w:rPr>
          <w:smallCaps/>
          <w:spacing w:val="-4"/>
        </w:rPr>
        <w:t xml:space="preserve"> </w:t>
      </w:r>
      <w:r>
        <w:rPr>
          <w:smallCaps/>
        </w:rPr>
        <w:t>and</w:t>
      </w:r>
      <w:r>
        <w:rPr>
          <w:smallCaps/>
          <w:spacing w:val="-4"/>
        </w:rPr>
        <w:t xml:space="preserve"> </w:t>
      </w:r>
      <w:r>
        <w:rPr>
          <w:smallCaps/>
        </w:rPr>
        <w:t>use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machines</w:t>
      </w:r>
    </w:p>
    <w:p w14:paraId="7859B4EF" w14:textId="77777777" w:rsidR="00BB2460" w:rsidRDefault="00F17981">
      <w:pPr>
        <w:pStyle w:val="BodyText"/>
        <w:spacing w:before="240"/>
      </w:pPr>
      <w:proofErr w:type="spellStart"/>
      <w:r>
        <w:t>Vorasidenib</w:t>
      </w:r>
      <w:proofErr w:type="spellEnd"/>
      <w:r>
        <w:rPr>
          <w:spacing w:val="-7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negligible</w:t>
      </w:r>
      <w:r>
        <w:rPr>
          <w:spacing w:val="-3"/>
        </w:rPr>
        <w:t xml:space="preserve"> </w:t>
      </w:r>
      <w:r>
        <w:t>influence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drive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rPr>
          <w:spacing w:val="-2"/>
        </w:rPr>
        <w:t>machines.</w:t>
      </w:r>
    </w:p>
    <w:p w14:paraId="247F3E05" w14:textId="77777777" w:rsidR="00BB2460" w:rsidRDefault="00F17981">
      <w:pPr>
        <w:pStyle w:val="Heading2"/>
        <w:numPr>
          <w:ilvl w:val="1"/>
          <w:numId w:val="6"/>
        </w:numPr>
        <w:tabs>
          <w:tab w:val="left" w:pos="647"/>
        </w:tabs>
        <w:ind w:left="647" w:hanging="535"/>
      </w:pPr>
      <w:bookmarkStart w:id="48" w:name="4.8_Adverse_effects_(Undesirable_effects"/>
      <w:bookmarkEnd w:id="48"/>
      <w:r>
        <w:rPr>
          <w:smallCaps/>
        </w:rPr>
        <w:t>Adverse</w:t>
      </w:r>
      <w:r>
        <w:rPr>
          <w:smallCaps/>
          <w:spacing w:val="-8"/>
        </w:rPr>
        <w:t xml:space="preserve"> </w:t>
      </w:r>
      <w:r>
        <w:rPr>
          <w:smallCaps/>
        </w:rPr>
        <w:t>effects</w:t>
      </w:r>
      <w:r>
        <w:rPr>
          <w:smallCaps/>
          <w:spacing w:val="-7"/>
        </w:rPr>
        <w:t xml:space="preserve"> </w:t>
      </w:r>
      <w:r>
        <w:rPr>
          <w:smallCaps/>
        </w:rPr>
        <w:t>(Undesirable</w:t>
      </w:r>
      <w:r>
        <w:rPr>
          <w:smallCaps/>
          <w:spacing w:val="-7"/>
        </w:rPr>
        <w:t xml:space="preserve"> </w:t>
      </w:r>
      <w:r>
        <w:rPr>
          <w:smallCaps/>
          <w:spacing w:val="-2"/>
        </w:rPr>
        <w:t>effects)</w:t>
      </w:r>
    </w:p>
    <w:p w14:paraId="407B0FC5" w14:textId="77777777" w:rsidR="00BB2460" w:rsidRDefault="00F17981">
      <w:pPr>
        <w:pStyle w:val="Heading3"/>
        <w:spacing w:before="240"/>
        <w:rPr>
          <w:rFonts w:ascii="Cambria"/>
        </w:rPr>
      </w:pPr>
      <w:bookmarkStart w:id="49" w:name="Summary_of_safety_profile"/>
      <w:bookmarkEnd w:id="49"/>
      <w:r>
        <w:rPr>
          <w:rFonts w:ascii="Cambria"/>
        </w:rPr>
        <w:t>Summary</w:t>
      </w:r>
      <w:r>
        <w:rPr>
          <w:rFonts w:ascii="Cambria"/>
          <w:spacing w:val="-5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safety</w:t>
      </w:r>
      <w:r>
        <w:rPr>
          <w:rFonts w:ascii="Cambria"/>
          <w:spacing w:val="-4"/>
        </w:rPr>
        <w:t xml:space="preserve"> </w:t>
      </w:r>
      <w:r>
        <w:rPr>
          <w:rFonts w:ascii="Cambria"/>
          <w:spacing w:val="-2"/>
        </w:rPr>
        <w:t>profile</w:t>
      </w:r>
    </w:p>
    <w:p w14:paraId="4C18DD1F" w14:textId="77777777" w:rsidR="00BB2460" w:rsidRDefault="00F17981">
      <w:pPr>
        <w:pStyle w:val="Heading4"/>
        <w:spacing w:before="118"/>
        <w:rPr>
          <w:u w:val="none"/>
        </w:rPr>
      </w:pPr>
      <w:bookmarkStart w:id="50" w:name="INDIGO"/>
      <w:bookmarkEnd w:id="50"/>
      <w:r>
        <w:rPr>
          <w:spacing w:val="-2"/>
        </w:rPr>
        <w:t>INDIGO</w:t>
      </w:r>
    </w:p>
    <w:p w14:paraId="5A6364A0" w14:textId="184E0645" w:rsidR="00BB2460" w:rsidRDefault="00F17981" w:rsidP="00F17981">
      <w:pPr>
        <w:pStyle w:val="BodyText"/>
        <w:ind w:right="328"/>
      </w:pPr>
      <w:r>
        <w:t>The safety of VORANIGO was evaluated in 330 patients with Grade 2 astrocytoma or oligodendroglioma with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IDH1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IDH2</w:t>
      </w:r>
      <w:r>
        <w:rPr>
          <w:spacing w:val="-2"/>
        </w:rPr>
        <w:t xml:space="preserve"> </w:t>
      </w:r>
      <w:r>
        <w:t>mutation</w:t>
      </w:r>
      <w:r>
        <w:rPr>
          <w:spacing w:val="-2"/>
        </w:rPr>
        <w:t xml:space="preserve"> </w:t>
      </w:r>
      <w:r>
        <w:t>who received</w:t>
      </w:r>
      <w:r>
        <w:rPr>
          <w:spacing w:val="-2"/>
        </w:rPr>
        <w:t xml:space="preserve"> </w:t>
      </w:r>
      <w:r>
        <w:t>at least</w:t>
      </w:r>
      <w:r>
        <w:rPr>
          <w:spacing w:val="-3"/>
        </w:rPr>
        <w:t xml:space="preserve"> </w:t>
      </w:r>
      <w:r>
        <w:t>one dose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VORANIGO</w:t>
      </w:r>
      <w:r>
        <w:rPr>
          <w:spacing w:val="-1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mg</w:t>
      </w:r>
      <w:r>
        <w:rPr>
          <w:spacing w:val="-2"/>
        </w:rPr>
        <w:t xml:space="preserve"> </w:t>
      </w:r>
      <w:r>
        <w:t>daily</w:t>
      </w:r>
      <w:r>
        <w:rPr>
          <w:spacing w:val="-2"/>
        </w:rPr>
        <w:t xml:space="preserve"> </w:t>
      </w:r>
      <w:r>
        <w:t>(N=167)</w:t>
      </w:r>
      <w:r>
        <w:rPr>
          <w:spacing w:val="-3"/>
        </w:rPr>
        <w:t xml:space="preserve"> </w:t>
      </w:r>
      <w:r>
        <w:t>or placebo</w:t>
      </w:r>
      <w:r>
        <w:rPr>
          <w:spacing w:val="-3"/>
        </w:rPr>
        <w:t xml:space="preserve"> </w:t>
      </w:r>
      <w:r>
        <w:t>(N=163)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INDIGO</w:t>
      </w:r>
      <w:r>
        <w:rPr>
          <w:spacing w:val="-3"/>
        </w:rPr>
        <w:t xml:space="preserve"> </w:t>
      </w:r>
      <w:r>
        <w:t>trial.</w:t>
      </w:r>
      <w:r>
        <w:rPr>
          <w:spacing w:val="-6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VORANIGO</w:t>
      </w:r>
      <w:r>
        <w:rPr>
          <w:spacing w:val="-3"/>
        </w:rPr>
        <w:t xml:space="preserve"> </w:t>
      </w:r>
      <w:r>
        <w:t>40</w:t>
      </w:r>
      <w:r>
        <w:rPr>
          <w:spacing w:val="-5"/>
        </w:rPr>
        <w:t xml:space="preserve"> </w:t>
      </w:r>
      <w:r>
        <w:t>mg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agent,</w:t>
      </w:r>
      <w:r>
        <w:rPr>
          <w:spacing w:val="-5"/>
        </w:rPr>
        <w:t xml:space="preserve"> </w:t>
      </w:r>
      <w:r>
        <w:t>orally</w:t>
      </w:r>
      <w:r>
        <w:rPr>
          <w:spacing w:val="-4"/>
        </w:rPr>
        <w:t xml:space="preserve"> </w:t>
      </w:r>
      <w:r>
        <w:t>once</w:t>
      </w:r>
      <w:r>
        <w:rPr>
          <w:spacing w:val="-2"/>
        </w:rPr>
        <w:t xml:space="preserve"> daily</w:t>
      </w:r>
      <w:r>
        <w:t xml:space="preserve"> </w:t>
      </w:r>
      <w:r>
        <w:t>u</w:t>
      </w:r>
      <w:r>
        <w:t>ntil disease progression or unacceptable toxicity or placebo orally once daily until disease progression. Among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167 patients</w:t>
      </w:r>
      <w:r>
        <w:rPr>
          <w:spacing w:val="-2"/>
        </w:rPr>
        <w:t xml:space="preserve"> </w:t>
      </w:r>
      <w:r>
        <w:t xml:space="preserve">who were </w:t>
      </w:r>
      <w:proofErr w:type="spellStart"/>
      <w:r>
        <w:t>randomised</w:t>
      </w:r>
      <w:proofErr w:type="spell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received</w:t>
      </w:r>
      <w:r>
        <w:rPr>
          <w:spacing w:val="-1"/>
        </w:rPr>
        <w:t xml:space="preserve"> </w:t>
      </w:r>
      <w:r>
        <w:t>VORANIGO, the</w:t>
      </w:r>
      <w:r>
        <w:rPr>
          <w:spacing w:val="-2"/>
        </w:rPr>
        <w:t xml:space="preserve"> </w:t>
      </w:r>
      <w:r>
        <w:t>median</w:t>
      </w:r>
      <w:r>
        <w:rPr>
          <w:spacing w:val="-1"/>
        </w:rPr>
        <w:t xml:space="preserve"> </w:t>
      </w:r>
      <w:r>
        <w:t>duration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exposure to VORANIGO</w:t>
      </w:r>
      <w:r>
        <w:rPr>
          <w:spacing w:val="-3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12.7</w:t>
      </w:r>
      <w:r>
        <w:rPr>
          <w:spacing w:val="-2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(range: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months)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153 patients</w:t>
      </w:r>
      <w:r>
        <w:rPr>
          <w:spacing w:val="-3"/>
        </w:rPr>
        <w:t xml:space="preserve"> </w:t>
      </w:r>
      <w:r>
        <w:t>(92%)</w:t>
      </w:r>
      <w:r>
        <w:rPr>
          <w:spacing w:val="-5"/>
        </w:rPr>
        <w:t xml:space="preserve"> </w:t>
      </w:r>
      <w:r>
        <w:t>exposed</w:t>
      </w:r>
      <w:r>
        <w:rPr>
          <w:spacing w:val="-2"/>
        </w:rPr>
        <w:t xml:space="preserve"> </w:t>
      </w:r>
      <w:r>
        <w:t>to VORANIGO</w:t>
      </w:r>
      <w:r>
        <w:rPr>
          <w:spacing w:val="-1"/>
        </w:rPr>
        <w:t xml:space="preserve"> </w:t>
      </w:r>
      <w:r>
        <w:t>for at least 6 months and 89 (53%) exposed for at least 1 year.</w:t>
      </w:r>
    </w:p>
    <w:p w14:paraId="32183B5F" w14:textId="77777777" w:rsidR="00BB2460" w:rsidRDefault="00F17981">
      <w:pPr>
        <w:pStyle w:val="BodyText"/>
      </w:pPr>
      <w:r>
        <w:t>The demographics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patients</w:t>
      </w:r>
      <w:r>
        <w:rPr>
          <w:spacing w:val="-1"/>
        </w:rPr>
        <w:t xml:space="preserve"> </w:t>
      </w:r>
      <w:proofErr w:type="spellStart"/>
      <w:r>
        <w:t>randomised</w:t>
      </w:r>
      <w:proofErr w:type="spellEnd"/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VORANIGO</w:t>
      </w:r>
      <w:r>
        <w:rPr>
          <w:spacing w:val="-1"/>
        </w:rPr>
        <w:t xml:space="preserve"> </w:t>
      </w:r>
      <w:proofErr w:type="gramStart"/>
      <w:r>
        <w:t>were:</w:t>
      </w:r>
      <w:proofErr w:type="gramEnd"/>
      <w:r>
        <w:rPr>
          <w:spacing w:val="-5"/>
        </w:rPr>
        <w:t xml:space="preserve"> </w:t>
      </w:r>
      <w:r>
        <w:t>median</w:t>
      </w:r>
      <w:r>
        <w:rPr>
          <w:spacing w:val="-2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41 years</w:t>
      </w:r>
      <w:r>
        <w:rPr>
          <w:spacing w:val="-1"/>
        </w:rPr>
        <w:t xml:space="preserve"> </w:t>
      </w:r>
      <w:r>
        <w:t>(range:</w:t>
      </w:r>
      <w:r>
        <w:rPr>
          <w:spacing w:val="-2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71</w:t>
      </w:r>
      <w:r>
        <w:rPr>
          <w:spacing w:val="-1"/>
        </w:rPr>
        <w:t xml:space="preserve"> </w:t>
      </w:r>
      <w:r>
        <w:t>years); 60% male, 74% White, 20% race not reported, 3% Asian, and 1.2% Black or African American; and 5% were Hispanic or Latino.</w:t>
      </w:r>
    </w:p>
    <w:p w14:paraId="66AA7EE8" w14:textId="77777777" w:rsidR="00BB2460" w:rsidRDefault="00F17981">
      <w:pPr>
        <w:pStyle w:val="BodyText"/>
      </w:pPr>
      <w:r>
        <w:t>Serious</w:t>
      </w:r>
      <w:r>
        <w:rPr>
          <w:spacing w:val="-7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t>occurred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0.6%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patients</w:t>
      </w:r>
      <w:r>
        <w:rPr>
          <w:spacing w:val="-6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VORANIGO.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common</w:t>
      </w:r>
      <w:r>
        <w:rPr>
          <w:spacing w:val="-5"/>
        </w:rPr>
        <w:t xml:space="preserve"> </w:t>
      </w:r>
      <w:r>
        <w:rPr>
          <w:spacing w:val="-2"/>
        </w:rPr>
        <w:t>serious</w:t>
      </w:r>
    </w:p>
    <w:p w14:paraId="35D36A7D" w14:textId="77777777" w:rsidR="00BB2460" w:rsidRDefault="00F17981">
      <w:pPr>
        <w:pStyle w:val="BodyText"/>
        <w:spacing w:before="0"/>
      </w:pPr>
      <w:r>
        <w:t>adverse</w:t>
      </w:r>
      <w:r>
        <w:rPr>
          <w:spacing w:val="-4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was</w:t>
      </w:r>
      <w:r>
        <w:rPr>
          <w:spacing w:val="-3"/>
        </w:rPr>
        <w:t xml:space="preserve"> </w:t>
      </w:r>
      <w:r>
        <w:t>ALT</w:t>
      </w:r>
      <w:r>
        <w:rPr>
          <w:spacing w:val="-5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rPr>
          <w:spacing w:val="-2"/>
        </w:rPr>
        <w:t>(0.6%).</w:t>
      </w:r>
    </w:p>
    <w:p w14:paraId="0AA91FF2" w14:textId="77777777" w:rsidR="00BB2460" w:rsidRDefault="00F17981">
      <w:pPr>
        <w:pStyle w:val="BodyText"/>
        <w:spacing w:before="118"/>
        <w:ind w:right="328"/>
      </w:pPr>
      <w:r>
        <w:t>Permanent</w:t>
      </w:r>
      <w:r>
        <w:rPr>
          <w:spacing w:val="-4"/>
        </w:rPr>
        <w:t xml:space="preserve"> </w:t>
      </w:r>
      <w:r>
        <w:t>discontinuation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VORANIGO</w:t>
      </w:r>
      <w:r>
        <w:rPr>
          <w:spacing w:val="-2"/>
        </w:rPr>
        <w:t xml:space="preserve"> </w:t>
      </w:r>
      <w:r>
        <w:t>due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adverse</w:t>
      </w:r>
      <w:r>
        <w:rPr>
          <w:spacing w:val="-1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occurred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3%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patients.</w:t>
      </w:r>
      <w:r>
        <w:rPr>
          <w:spacing w:val="-2"/>
        </w:rPr>
        <w:t xml:space="preserve"> </w:t>
      </w:r>
      <w:r>
        <w:t xml:space="preserve">Adverse events which resulted in permanent discontinuation of VORANIGO in ≥2% of patients </w:t>
      </w:r>
      <w:proofErr w:type="gramStart"/>
      <w:r>
        <w:t>included</w:t>
      </w:r>
      <w:proofErr w:type="gramEnd"/>
      <w:r>
        <w:t xml:space="preserve"> ALT increased (3%).</w:t>
      </w:r>
    </w:p>
    <w:p w14:paraId="153B34EC" w14:textId="77777777" w:rsidR="00BB2460" w:rsidRDefault="00F17981">
      <w:pPr>
        <w:pStyle w:val="BodyText"/>
      </w:pPr>
      <w:r>
        <w:t>Dosage</w:t>
      </w:r>
      <w:r>
        <w:rPr>
          <w:spacing w:val="-5"/>
        </w:rPr>
        <w:t xml:space="preserve"> </w:t>
      </w:r>
      <w:r>
        <w:t>interruptions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VORANIGO</w:t>
      </w:r>
      <w:r>
        <w:rPr>
          <w:spacing w:val="-4"/>
        </w:rPr>
        <w:t xml:space="preserve"> </w:t>
      </w:r>
      <w:r>
        <w:t>due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adverse</w:t>
      </w:r>
      <w:r>
        <w:rPr>
          <w:spacing w:val="-4"/>
        </w:rPr>
        <w:t xml:space="preserve"> </w:t>
      </w:r>
      <w:r>
        <w:t>event</w:t>
      </w:r>
      <w:r>
        <w:rPr>
          <w:spacing w:val="-5"/>
        </w:rPr>
        <w:t xml:space="preserve"> </w:t>
      </w:r>
      <w:r>
        <w:t>occurred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20%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patients.</w:t>
      </w:r>
      <w:r>
        <w:rPr>
          <w:spacing w:val="-4"/>
        </w:rPr>
        <w:t xml:space="preserve"> </w:t>
      </w:r>
      <w:r>
        <w:t>Adverse</w:t>
      </w:r>
      <w:r>
        <w:rPr>
          <w:spacing w:val="-5"/>
        </w:rPr>
        <w:t xml:space="preserve"> </w:t>
      </w:r>
      <w:r>
        <w:rPr>
          <w:spacing w:val="-2"/>
        </w:rPr>
        <w:t>events</w:t>
      </w:r>
    </w:p>
    <w:p w14:paraId="1B6A0971" w14:textId="77777777" w:rsidR="00BB2460" w:rsidRDefault="00F17981">
      <w:pPr>
        <w:pStyle w:val="BodyText"/>
        <w:spacing w:before="0"/>
      </w:pPr>
      <w:r>
        <w:t>which</w:t>
      </w:r>
      <w:r>
        <w:rPr>
          <w:spacing w:val="-7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dose</w:t>
      </w:r>
      <w:r>
        <w:rPr>
          <w:spacing w:val="-5"/>
        </w:rPr>
        <w:t xml:space="preserve"> </w:t>
      </w:r>
      <w:r>
        <w:t>interruption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≥5%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patients</w:t>
      </w:r>
      <w:r>
        <w:rPr>
          <w:spacing w:val="-3"/>
        </w:rPr>
        <w:t xml:space="preserve"> </w:t>
      </w:r>
      <w:r>
        <w:t>included</w:t>
      </w:r>
      <w:r>
        <w:rPr>
          <w:spacing w:val="-5"/>
        </w:rPr>
        <w:t xml:space="preserve"> </w:t>
      </w:r>
      <w:r>
        <w:t>ALT</w:t>
      </w:r>
      <w:r>
        <w:rPr>
          <w:spacing w:val="-4"/>
        </w:rPr>
        <w:t xml:space="preserve"> </w:t>
      </w:r>
      <w:r>
        <w:t>increased</w:t>
      </w:r>
      <w:r>
        <w:rPr>
          <w:spacing w:val="-6"/>
        </w:rPr>
        <w:t xml:space="preserve"> </w:t>
      </w:r>
      <w:r>
        <w:t>(14%)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AST</w:t>
      </w:r>
      <w:r>
        <w:rPr>
          <w:spacing w:val="-4"/>
        </w:rPr>
        <w:t xml:space="preserve"> </w:t>
      </w:r>
      <w:r>
        <w:t>increased</w:t>
      </w:r>
      <w:r>
        <w:rPr>
          <w:spacing w:val="-6"/>
        </w:rPr>
        <w:t xml:space="preserve"> </w:t>
      </w:r>
      <w:r>
        <w:rPr>
          <w:spacing w:val="-2"/>
        </w:rPr>
        <w:t>(6%).</w:t>
      </w:r>
    </w:p>
    <w:p w14:paraId="4DF9075F" w14:textId="77777777" w:rsidR="00BB2460" w:rsidRDefault="00F17981">
      <w:pPr>
        <w:pStyle w:val="BodyText"/>
        <w:spacing w:before="120"/>
      </w:pPr>
      <w:r>
        <w:t>Dose</w:t>
      </w:r>
      <w:r>
        <w:rPr>
          <w:spacing w:val="-5"/>
        </w:rPr>
        <w:t xml:space="preserve"> </w:t>
      </w:r>
      <w:r>
        <w:t>reductions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VORANIGO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adverse</w:t>
      </w:r>
      <w:r>
        <w:rPr>
          <w:spacing w:val="-4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occurred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10%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patients.</w:t>
      </w:r>
      <w:r>
        <w:rPr>
          <w:spacing w:val="-3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t>event</w:t>
      </w:r>
      <w:r>
        <w:rPr>
          <w:spacing w:val="-2"/>
        </w:rPr>
        <w:t xml:space="preserve"> which</w:t>
      </w:r>
    </w:p>
    <w:p w14:paraId="659CA0C0" w14:textId="77777777" w:rsidR="00BB2460" w:rsidRDefault="00F17981">
      <w:pPr>
        <w:pStyle w:val="BodyText"/>
        <w:spacing w:before="0"/>
      </w:pPr>
      <w:proofErr w:type="gramStart"/>
      <w:r>
        <w:t>required</w:t>
      </w:r>
      <w:r>
        <w:rPr>
          <w:spacing w:val="-7"/>
        </w:rPr>
        <w:t xml:space="preserve"> </w:t>
      </w:r>
      <w:r>
        <w:t>dose</w:t>
      </w:r>
      <w:proofErr w:type="gramEnd"/>
      <w:r>
        <w:rPr>
          <w:spacing w:val="-2"/>
        </w:rPr>
        <w:t xml:space="preserve"> </w:t>
      </w:r>
      <w:r>
        <w:t>reduction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≥5%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patients</w:t>
      </w:r>
      <w:r>
        <w:rPr>
          <w:spacing w:val="-5"/>
        </w:rPr>
        <w:t xml:space="preserve"> </w:t>
      </w:r>
      <w:proofErr w:type="gramStart"/>
      <w:r>
        <w:t>included</w:t>
      </w:r>
      <w:proofErr w:type="gramEnd"/>
      <w:r>
        <w:rPr>
          <w:spacing w:val="-4"/>
        </w:rPr>
        <w:t xml:space="preserve"> </w:t>
      </w:r>
      <w:r>
        <w:t>ALT</w:t>
      </w:r>
      <w:r>
        <w:rPr>
          <w:spacing w:val="-3"/>
        </w:rPr>
        <w:t xml:space="preserve"> </w:t>
      </w:r>
      <w:r>
        <w:t>increased</w:t>
      </w:r>
      <w:r>
        <w:rPr>
          <w:spacing w:val="-4"/>
        </w:rPr>
        <w:t xml:space="preserve"> </w:t>
      </w:r>
      <w:r>
        <w:rPr>
          <w:spacing w:val="-2"/>
        </w:rPr>
        <w:t>(8%).</w:t>
      </w:r>
    </w:p>
    <w:p w14:paraId="44CFCC67" w14:textId="77777777" w:rsidR="00BB2460" w:rsidRDefault="00F17981">
      <w:pPr>
        <w:pStyle w:val="BodyText"/>
      </w:pPr>
      <w:r>
        <w:t>The</w:t>
      </w:r>
      <w:r>
        <w:rPr>
          <w:spacing w:val="-4"/>
        </w:rPr>
        <w:t xml:space="preserve"> </w:t>
      </w:r>
      <w:r>
        <w:t>most</w:t>
      </w:r>
      <w:r>
        <w:rPr>
          <w:spacing w:val="-1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(≥15%)</w:t>
      </w:r>
      <w:r>
        <w:rPr>
          <w:spacing w:val="-6"/>
        </w:rPr>
        <w:t xml:space="preserve"> </w:t>
      </w:r>
      <w:r>
        <w:t>adverse</w:t>
      </w:r>
      <w:r>
        <w:rPr>
          <w:spacing w:val="-4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fatigue</w:t>
      </w:r>
      <w:r>
        <w:rPr>
          <w:spacing w:val="-1"/>
        </w:rPr>
        <w:t xml:space="preserve"> </w:t>
      </w:r>
      <w:r>
        <w:t>(37%),</w:t>
      </w:r>
      <w:r>
        <w:rPr>
          <w:spacing w:val="-2"/>
        </w:rPr>
        <w:t xml:space="preserve"> </w:t>
      </w:r>
      <w:r>
        <w:t>headache</w:t>
      </w:r>
      <w:r>
        <w:rPr>
          <w:spacing w:val="-1"/>
        </w:rPr>
        <w:t xml:space="preserve"> </w:t>
      </w:r>
      <w:r>
        <w:t>(28%),</w:t>
      </w:r>
      <w:r>
        <w:rPr>
          <w:spacing w:val="-4"/>
        </w:rPr>
        <w:t xml:space="preserve"> </w:t>
      </w:r>
      <w:r>
        <w:t>musculoskeletal</w:t>
      </w:r>
      <w:r>
        <w:rPr>
          <w:spacing w:val="-2"/>
        </w:rPr>
        <w:t xml:space="preserve"> </w:t>
      </w:r>
      <w:r>
        <w:t>pain</w:t>
      </w:r>
      <w:r>
        <w:rPr>
          <w:spacing w:val="-3"/>
        </w:rPr>
        <w:t xml:space="preserve"> </w:t>
      </w:r>
      <w:r>
        <w:t>(26%), diarrhea (25%), and nausea (22%).</w:t>
      </w:r>
    </w:p>
    <w:p w14:paraId="72E15F69" w14:textId="77777777" w:rsidR="00BB2460" w:rsidRDefault="00F17981">
      <w:pPr>
        <w:pStyle w:val="BodyText"/>
        <w:spacing w:before="118"/>
        <w:ind w:right="588"/>
      </w:pPr>
      <w:r>
        <w:t>Grade</w:t>
      </w:r>
      <w:r>
        <w:rPr>
          <w:spacing w:val="-1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(≥2%)</w:t>
      </w:r>
      <w:r>
        <w:rPr>
          <w:spacing w:val="-2"/>
        </w:rPr>
        <w:t xml:space="preserve"> </w:t>
      </w:r>
      <w:r>
        <w:t>laboratory</w:t>
      </w:r>
      <w:r>
        <w:rPr>
          <w:spacing w:val="-3"/>
        </w:rPr>
        <w:t xml:space="preserve"> </w:t>
      </w:r>
      <w:r>
        <w:t>abnormalities</w:t>
      </w:r>
      <w:r>
        <w:rPr>
          <w:spacing w:val="-4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ALT</w:t>
      </w:r>
      <w:r>
        <w:rPr>
          <w:spacing w:val="-4"/>
        </w:rPr>
        <w:t xml:space="preserve"> </w:t>
      </w:r>
      <w:r>
        <w:t>increased</w:t>
      </w:r>
      <w:r>
        <w:rPr>
          <w:spacing w:val="-5"/>
        </w:rPr>
        <w:t xml:space="preserve"> </w:t>
      </w:r>
      <w:r>
        <w:t>(10%),</w:t>
      </w:r>
      <w:r>
        <w:rPr>
          <w:spacing w:val="-2"/>
        </w:rPr>
        <w:t xml:space="preserve"> </w:t>
      </w:r>
      <w:r>
        <w:t>AST</w:t>
      </w:r>
      <w:r>
        <w:rPr>
          <w:spacing w:val="-2"/>
        </w:rPr>
        <w:t xml:space="preserve"> </w:t>
      </w:r>
      <w:r>
        <w:t>increased</w:t>
      </w:r>
      <w:r>
        <w:rPr>
          <w:spacing w:val="-3"/>
        </w:rPr>
        <w:t xml:space="preserve"> </w:t>
      </w:r>
      <w:r>
        <w:t>(4.8%),</w:t>
      </w:r>
      <w:r>
        <w:rPr>
          <w:spacing w:val="-2"/>
        </w:rPr>
        <w:t xml:space="preserve"> </w:t>
      </w:r>
      <w:r>
        <w:t>GGT increased (3%) and neutrophil decreased (2.4%).</w:t>
      </w:r>
    </w:p>
    <w:p w14:paraId="4B1630BC" w14:textId="77777777" w:rsidR="00BB2460" w:rsidRDefault="00F17981">
      <w:pPr>
        <w:pStyle w:val="BodyText"/>
        <w:spacing w:before="120"/>
        <w:ind w:right="348"/>
      </w:pPr>
      <w:r>
        <w:t>Adverse</w:t>
      </w:r>
      <w:r>
        <w:rPr>
          <w:spacing w:val="-4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select</w:t>
      </w:r>
      <w:r>
        <w:rPr>
          <w:spacing w:val="-1"/>
        </w:rPr>
        <w:t xml:space="preserve"> </w:t>
      </w:r>
      <w:r>
        <w:t>laboratory</w:t>
      </w:r>
      <w:r>
        <w:rPr>
          <w:spacing w:val="-3"/>
        </w:rPr>
        <w:t xml:space="preserve"> </w:t>
      </w:r>
      <w:r>
        <w:t>abnormalities</w:t>
      </w:r>
      <w:r>
        <w:rPr>
          <w:spacing w:val="-4"/>
        </w:rPr>
        <w:t xml:space="preserve"> </w:t>
      </w:r>
      <w:r>
        <w:t>reported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INDIGO</w:t>
      </w:r>
      <w:r>
        <w:rPr>
          <w:spacing w:val="-2"/>
        </w:rPr>
        <w:t xml:space="preserve"> </w:t>
      </w:r>
      <w:r>
        <w:t>trial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hyperlink w:anchor="_bookmark3" w:history="1">
        <w:r>
          <w:t>Table</w:t>
        </w:r>
      </w:hyperlink>
      <w:r>
        <w:t xml:space="preserve"> </w:t>
      </w:r>
      <w:hyperlink w:anchor="_bookmark3" w:history="1">
        <w:r>
          <w:t>3</w:t>
        </w:r>
      </w:hyperlink>
      <w:r>
        <w:rPr>
          <w:spacing w:val="-3"/>
        </w:rPr>
        <w:t xml:space="preserve"> </w:t>
      </w:r>
      <w:r>
        <w:t xml:space="preserve">and </w:t>
      </w:r>
      <w:hyperlink w:anchor="_bookmark4" w:history="1">
        <w:r>
          <w:t>Table 4.</w:t>
        </w:r>
      </w:hyperlink>
    </w:p>
    <w:p w14:paraId="2D588439" w14:textId="77777777" w:rsidR="00BB2460" w:rsidRDefault="00F17981" w:rsidP="00F17981">
      <w:pPr>
        <w:pageBreakBefore/>
        <w:spacing w:before="121"/>
        <w:ind w:left="113" w:right="346"/>
        <w:rPr>
          <w:b/>
        </w:rPr>
      </w:pPr>
      <w:bookmarkStart w:id="51" w:name="_bookmark3"/>
      <w:bookmarkEnd w:id="51"/>
      <w:r>
        <w:rPr>
          <w:b/>
        </w:rPr>
        <w:lastRenderedPageBreak/>
        <w:t>Table</w:t>
      </w:r>
      <w:r>
        <w:rPr>
          <w:b/>
          <w:spacing w:val="-2"/>
        </w:rPr>
        <w:t xml:space="preserve"> </w:t>
      </w:r>
      <w:r>
        <w:rPr>
          <w:b/>
        </w:rPr>
        <w:t>3:</w:t>
      </w:r>
      <w:r>
        <w:rPr>
          <w:b/>
          <w:spacing w:val="-4"/>
        </w:rPr>
        <w:t xml:space="preserve"> </w:t>
      </w:r>
      <w:r>
        <w:rPr>
          <w:b/>
        </w:rPr>
        <w:t>Adverse</w:t>
      </w:r>
      <w:r>
        <w:rPr>
          <w:b/>
          <w:spacing w:val="-2"/>
        </w:rPr>
        <w:t xml:space="preserve"> </w:t>
      </w:r>
      <w:r>
        <w:rPr>
          <w:b/>
        </w:rPr>
        <w:t>Events</w:t>
      </w:r>
      <w:r>
        <w:rPr>
          <w:b/>
          <w:spacing w:val="-3"/>
        </w:rPr>
        <w:t xml:space="preserve"> </w:t>
      </w:r>
      <w:r>
        <w:rPr>
          <w:b/>
        </w:rPr>
        <w:t>Reported</w:t>
      </w:r>
      <w:r>
        <w:rPr>
          <w:b/>
          <w:spacing w:val="-2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≥5%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Patients</w:t>
      </w:r>
      <w:r>
        <w:rPr>
          <w:b/>
          <w:spacing w:val="-3"/>
        </w:rPr>
        <w:t xml:space="preserve"> </w:t>
      </w:r>
      <w:r>
        <w:rPr>
          <w:b/>
        </w:rPr>
        <w:t>with</w:t>
      </w:r>
      <w:r>
        <w:rPr>
          <w:b/>
          <w:spacing w:val="-4"/>
        </w:rPr>
        <w:t xml:space="preserve"> </w:t>
      </w:r>
      <w:r>
        <w:rPr>
          <w:b/>
        </w:rPr>
        <w:t>Grade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rPr>
          <w:b/>
          <w:spacing w:val="-2"/>
        </w:rPr>
        <w:t xml:space="preserve"> </w:t>
      </w:r>
      <w:r>
        <w:rPr>
          <w:b/>
        </w:rPr>
        <w:t>IDH1/2 Mutant</w:t>
      </w:r>
      <w:r>
        <w:rPr>
          <w:b/>
          <w:spacing w:val="-1"/>
        </w:rPr>
        <w:t xml:space="preserve"> </w:t>
      </w:r>
      <w:r>
        <w:rPr>
          <w:b/>
        </w:rPr>
        <w:t>Glioma</w:t>
      </w:r>
      <w:r>
        <w:rPr>
          <w:b/>
          <w:spacing w:val="-2"/>
        </w:rPr>
        <w:t xml:space="preserve"> </w:t>
      </w:r>
      <w:r>
        <w:rPr>
          <w:b/>
        </w:rPr>
        <w:t>Receiving VORANIGO Compared with Placebo in the INDIGO Trial (Study AG881-C-004)</w:t>
      </w:r>
    </w:p>
    <w:p w14:paraId="37D55613" w14:textId="77777777" w:rsidR="00BB2460" w:rsidRDefault="00BB2460">
      <w:pPr>
        <w:pStyle w:val="BodyText"/>
        <w:spacing w:before="4" w:after="1"/>
        <w:ind w:left="0"/>
        <w:rPr>
          <w:b/>
          <w:sz w:val="1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3"/>
        <w:gridCol w:w="1594"/>
        <w:gridCol w:w="1589"/>
        <w:gridCol w:w="1471"/>
        <w:gridCol w:w="1442"/>
      </w:tblGrid>
      <w:tr w:rsidR="00BB2460" w14:paraId="49BE5A6D" w14:textId="77777777">
        <w:trPr>
          <w:trHeight w:val="805"/>
        </w:trPr>
        <w:tc>
          <w:tcPr>
            <w:tcW w:w="3533" w:type="dxa"/>
            <w:vMerge w:val="restart"/>
          </w:tcPr>
          <w:p w14:paraId="0E53E8CD" w14:textId="77777777" w:rsidR="00BB2460" w:rsidRDefault="00BB2460">
            <w:pPr>
              <w:pStyle w:val="TableParagraph"/>
              <w:ind w:left="0"/>
              <w:rPr>
                <w:b/>
              </w:rPr>
            </w:pPr>
          </w:p>
          <w:p w14:paraId="4416C867" w14:textId="77777777" w:rsidR="00BB2460" w:rsidRDefault="00BB2460">
            <w:pPr>
              <w:pStyle w:val="TableParagraph"/>
              <w:spacing w:before="59"/>
              <w:ind w:left="0"/>
              <w:rPr>
                <w:b/>
              </w:rPr>
            </w:pPr>
          </w:p>
          <w:p w14:paraId="3912FFA5" w14:textId="77777777" w:rsidR="00BB2460" w:rsidRDefault="00F17981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Adverse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Event</w:t>
            </w:r>
            <w:r>
              <w:rPr>
                <w:b/>
                <w:spacing w:val="-2"/>
                <w:vertAlign w:val="superscript"/>
              </w:rPr>
              <w:t>a</w:t>
            </w:r>
            <w:proofErr w:type="spellEnd"/>
          </w:p>
        </w:tc>
        <w:tc>
          <w:tcPr>
            <w:tcW w:w="3183" w:type="dxa"/>
            <w:gridSpan w:val="2"/>
          </w:tcPr>
          <w:p w14:paraId="28E629D2" w14:textId="77777777" w:rsidR="00BB2460" w:rsidRDefault="00F17981">
            <w:pPr>
              <w:pStyle w:val="TableParagraph"/>
              <w:spacing w:line="268" w:lineRule="exact"/>
              <w:ind w:left="758" w:right="749"/>
              <w:jc w:val="center"/>
              <w:rPr>
                <w:b/>
              </w:rPr>
            </w:pPr>
            <w:r>
              <w:rPr>
                <w:b/>
                <w:spacing w:val="-2"/>
              </w:rPr>
              <w:t>VORANIGO</w:t>
            </w:r>
          </w:p>
          <w:p w14:paraId="20DF1EB4" w14:textId="77777777" w:rsidR="00BB2460" w:rsidRDefault="00F17981">
            <w:pPr>
              <w:pStyle w:val="TableParagraph"/>
              <w:spacing w:line="270" w:lineRule="atLeast"/>
              <w:ind w:left="758" w:right="749"/>
              <w:jc w:val="center"/>
              <w:rPr>
                <w:b/>
              </w:rPr>
            </w:pPr>
            <w:r>
              <w:rPr>
                <w:b/>
              </w:rPr>
              <w:t>40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daily </w:t>
            </w:r>
            <w:r>
              <w:rPr>
                <w:b/>
                <w:spacing w:val="-2"/>
              </w:rPr>
              <w:t>(n=167)</w:t>
            </w:r>
          </w:p>
        </w:tc>
        <w:tc>
          <w:tcPr>
            <w:tcW w:w="2913" w:type="dxa"/>
            <w:gridSpan w:val="2"/>
          </w:tcPr>
          <w:p w14:paraId="2AA9A8D2" w14:textId="77777777" w:rsidR="00BB2460" w:rsidRDefault="00F17981">
            <w:pPr>
              <w:pStyle w:val="TableParagraph"/>
              <w:spacing w:before="133"/>
              <w:ind w:left="781" w:right="770"/>
              <w:jc w:val="center"/>
              <w:rPr>
                <w:b/>
              </w:rPr>
            </w:pPr>
            <w:r>
              <w:rPr>
                <w:b/>
                <w:spacing w:val="-2"/>
              </w:rPr>
              <w:t>Placebo (n=163)</w:t>
            </w:r>
          </w:p>
        </w:tc>
      </w:tr>
      <w:tr w:rsidR="00BB2460" w14:paraId="0FEAA823" w14:textId="77777777">
        <w:trPr>
          <w:trHeight w:val="645"/>
        </w:trPr>
        <w:tc>
          <w:tcPr>
            <w:tcW w:w="3533" w:type="dxa"/>
            <w:vMerge/>
            <w:tcBorders>
              <w:top w:val="nil"/>
            </w:tcBorders>
          </w:tcPr>
          <w:p w14:paraId="269FF525" w14:textId="77777777" w:rsidR="00BB2460" w:rsidRDefault="00BB2460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14:paraId="618C5558" w14:textId="77777777" w:rsidR="00BB2460" w:rsidRDefault="00F17981">
            <w:pPr>
              <w:pStyle w:val="TableParagraph"/>
              <w:spacing w:before="52"/>
              <w:ind w:left="61" w:right="49"/>
              <w:jc w:val="center"/>
              <w:rPr>
                <w:b/>
              </w:rPr>
            </w:pPr>
            <w:r>
              <w:rPr>
                <w:b/>
              </w:rPr>
              <w:t>All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Grades</w:t>
            </w:r>
          </w:p>
          <w:p w14:paraId="5FB3070E" w14:textId="77777777" w:rsidR="00BB2460" w:rsidRDefault="00F17981">
            <w:pPr>
              <w:pStyle w:val="TableParagraph"/>
              <w:spacing w:before="1"/>
              <w:ind w:left="61" w:righ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(%)</w:t>
            </w:r>
          </w:p>
        </w:tc>
        <w:tc>
          <w:tcPr>
            <w:tcW w:w="1589" w:type="dxa"/>
          </w:tcPr>
          <w:p w14:paraId="7222881D" w14:textId="77777777" w:rsidR="00BB2460" w:rsidRDefault="00F17981">
            <w:pPr>
              <w:pStyle w:val="TableParagraph"/>
              <w:spacing w:before="52"/>
              <w:ind w:left="12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Grades</w:t>
            </w:r>
          </w:p>
          <w:p w14:paraId="31CCAD2F" w14:textId="77777777" w:rsidR="00BB2460" w:rsidRDefault="00F17981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</w:rPr>
              <w:t>3 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(%)</w:t>
            </w:r>
          </w:p>
        </w:tc>
        <w:tc>
          <w:tcPr>
            <w:tcW w:w="1471" w:type="dxa"/>
          </w:tcPr>
          <w:p w14:paraId="141CA63D" w14:textId="77777777" w:rsidR="00BB2460" w:rsidRDefault="00F17981">
            <w:pPr>
              <w:pStyle w:val="TableParagraph"/>
              <w:spacing w:before="52"/>
              <w:ind w:left="12" w:right="3"/>
              <w:jc w:val="center"/>
              <w:rPr>
                <w:b/>
              </w:rPr>
            </w:pPr>
            <w:r>
              <w:rPr>
                <w:b/>
              </w:rPr>
              <w:t>All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Grades</w:t>
            </w:r>
          </w:p>
          <w:p w14:paraId="2A22348C" w14:textId="77777777" w:rsidR="00BB2460" w:rsidRDefault="00F17981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(%)</w:t>
            </w:r>
          </w:p>
        </w:tc>
        <w:tc>
          <w:tcPr>
            <w:tcW w:w="1442" w:type="dxa"/>
          </w:tcPr>
          <w:p w14:paraId="7D46B626" w14:textId="77777777" w:rsidR="00BB2460" w:rsidRDefault="00F17981">
            <w:pPr>
              <w:pStyle w:val="TableParagraph"/>
              <w:spacing w:before="52"/>
              <w:ind w:left="15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Grades</w:t>
            </w:r>
          </w:p>
          <w:p w14:paraId="1CC6C119" w14:textId="77777777" w:rsidR="00BB2460" w:rsidRDefault="00F17981">
            <w:pPr>
              <w:pStyle w:val="TableParagraph"/>
              <w:spacing w:before="1"/>
              <w:ind w:left="15"/>
              <w:jc w:val="center"/>
              <w:rPr>
                <w:b/>
              </w:rPr>
            </w:pPr>
            <w:r>
              <w:rPr>
                <w:b/>
              </w:rPr>
              <w:t>3 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(%)</w:t>
            </w:r>
          </w:p>
        </w:tc>
      </w:tr>
      <w:tr w:rsidR="00BB2460" w14:paraId="31E4834A" w14:textId="77777777">
        <w:trPr>
          <w:trHeight w:val="268"/>
        </w:trPr>
        <w:tc>
          <w:tcPr>
            <w:tcW w:w="9629" w:type="dxa"/>
            <w:gridSpan w:val="5"/>
          </w:tcPr>
          <w:p w14:paraId="38410834" w14:textId="77777777" w:rsidR="00BB2460" w:rsidRDefault="00F17981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General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Disorders</w:t>
            </w:r>
          </w:p>
        </w:tc>
      </w:tr>
      <w:tr w:rsidR="00BB2460" w14:paraId="4A6D316C" w14:textId="77777777">
        <w:trPr>
          <w:trHeight w:val="268"/>
        </w:trPr>
        <w:tc>
          <w:tcPr>
            <w:tcW w:w="3533" w:type="dxa"/>
          </w:tcPr>
          <w:p w14:paraId="268D83E7" w14:textId="77777777" w:rsidR="00BB2460" w:rsidRDefault="00F17981">
            <w:pPr>
              <w:pStyle w:val="TableParagraph"/>
              <w:spacing w:line="248" w:lineRule="exact"/>
              <w:ind w:left="110"/>
            </w:pPr>
            <w:proofErr w:type="spellStart"/>
            <w:r>
              <w:rPr>
                <w:spacing w:val="-2"/>
              </w:rPr>
              <w:t>Fatigue</w:t>
            </w:r>
            <w:r>
              <w:rPr>
                <w:spacing w:val="-2"/>
                <w:vertAlign w:val="superscript"/>
              </w:rPr>
              <w:t>b</w:t>
            </w:r>
            <w:proofErr w:type="spellEnd"/>
          </w:p>
        </w:tc>
        <w:tc>
          <w:tcPr>
            <w:tcW w:w="1594" w:type="dxa"/>
          </w:tcPr>
          <w:p w14:paraId="1E09FC7A" w14:textId="77777777" w:rsidR="00BB2460" w:rsidRDefault="00F17981">
            <w:pPr>
              <w:pStyle w:val="TableParagraph"/>
              <w:spacing w:line="248" w:lineRule="exact"/>
              <w:ind w:left="61" w:right="48"/>
              <w:jc w:val="center"/>
            </w:pPr>
            <w:r>
              <w:rPr>
                <w:spacing w:val="-5"/>
              </w:rPr>
              <w:t>37</w:t>
            </w:r>
          </w:p>
        </w:tc>
        <w:tc>
          <w:tcPr>
            <w:tcW w:w="1589" w:type="dxa"/>
          </w:tcPr>
          <w:p w14:paraId="002799B5" w14:textId="77777777" w:rsidR="00BB2460" w:rsidRDefault="00F17981">
            <w:pPr>
              <w:pStyle w:val="TableParagraph"/>
              <w:spacing w:line="248" w:lineRule="exact"/>
              <w:ind w:left="12" w:right="3"/>
              <w:jc w:val="center"/>
            </w:pPr>
            <w:r>
              <w:rPr>
                <w:spacing w:val="-5"/>
              </w:rPr>
              <w:t>0.6</w:t>
            </w:r>
          </w:p>
        </w:tc>
        <w:tc>
          <w:tcPr>
            <w:tcW w:w="1471" w:type="dxa"/>
          </w:tcPr>
          <w:p w14:paraId="0A406FE0" w14:textId="77777777" w:rsidR="00BB2460" w:rsidRDefault="00F17981">
            <w:pPr>
              <w:pStyle w:val="TableParagraph"/>
              <w:spacing w:line="248" w:lineRule="exact"/>
              <w:ind w:left="12" w:right="2"/>
              <w:jc w:val="center"/>
            </w:pPr>
            <w:r>
              <w:rPr>
                <w:spacing w:val="-5"/>
              </w:rPr>
              <w:t>36</w:t>
            </w:r>
          </w:p>
        </w:tc>
        <w:tc>
          <w:tcPr>
            <w:tcW w:w="1442" w:type="dxa"/>
          </w:tcPr>
          <w:p w14:paraId="6510A3EA" w14:textId="77777777" w:rsidR="00BB2460" w:rsidRDefault="00F17981">
            <w:pPr>
              <w:pStyle w:val="TableParagraph"/>
              <w:spacing w:line="248" w:lineRule="exact"/>
              <w:ind w:left="15" w:right="3"/>
              <w:jc w:val="center"/>
            </w:pPr>
            <w:r>
              <w:rPr>
                <w:spacing w:val="-5"/>
              </w:rPr>
              <w:t>1.2</w:t>
            </w:r>
          </w:p>
        </w:tc>
      </w:tr>
      <w:tr w:rsidR="00BB2460" w14:paraId="60D47D52" w14:textId="77777777">
        <w:trPr>
          <w:trHeight w:val="268"/>
        </w:trPr>
        <w:tc>
          <w:tcPr>
            <w:tcW w:w="9629" w:type="dxa"/>
            <w:gridSpan w:val="5"/>
          </w:tcPr>
          <w:p w14:paraId="5A0DDC97" w14:textId="77777777" w:rsidR="00BB2460" w:rsidRDefault="00F17981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Nervous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System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Disorders</w:t>
            </w:r>
          </w:p>
        </w:tc>
      </w:tr>
      <w:tr w:rsidR="00BB2460" w14:paraId="18F65E47" w14:textId="77777777">
        <w:trPr>
          <w:trHeight w:val="268"/>
        </w:trPr>
        <w:tc>
          <w:tcPr>
            <w:tcW w:w="3533" w:type="dxa"/>
          </w:tcPr>
          <w:p w14:paraId="52D8A547" w14:textId="77777777" w:rsidR="00BB2460" w:rsidRDefault="00F17981">
            <w:pPr>
              <w:pStyle w:val="TableParagraph"/>
              <w:spacing w:line="248" w:lineRule="exact"/>
              <w:ind w:left="110"/>
            </w:pPr>
            <w:proofErr w:type="spellStart"/>
            <w:r>
              <w:rPr>
                <w:spacing w:val="-2"/>
              </w:rPr>
              <w:t>Headache</w:t>
            </w:r>
            <w:r>
              <w:rPr>
                <w:spacing w:val="-2"/>
                <w:vertAlign w:val="superscript"/>
              </w:rPr>
              <w:t>c</w:t>
            </w:r>
            <w:proofErr w:type="spellEnd"/>
          </w:p>
        </w:tc>
        <w:tc>
          <w:tcPr>
            <w:tcW w:w="1594" w:type="dxa"/>
          </w:tcPr>
          <w:p w14:paraId="5C49839C" w14:textId="77777777" w:rsidR="00BB2460" w:rsidRDefault="00F17981">
            <w:pPr>
              <w:pStyle w:val="TableParagraph"/>
              <w:spacing w:line="248" w:lineRule="exact"/>
              <w:ind w:left="61" w:right="48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1589" w:type="dxa"/>
          </w:tcPr>
          <w:p w14:paraId="0B4AEA51" w14:textId="77777777" w:rsidR="00BB2460" w:rsidRDefault="00F17981">
            <w:pPr>
              <w:pStyle w:val="TableParagraph"/>
              <w:spacing w:line="248" w:lineRule="exact"/>
              <w:ind w:left="12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471" w:type="dxa"/>
          </w:tcPr>
          <w:p w14:paraId="540BD574" w14:textId="77777777" w:rsidR="00BB2460" w:rsidRDefault="00F17981">
            <w:pPr>
              <w:pStyle w:val="TableParagraph"/>
              <w:spacing w:line="248" w:lineRule="exact"/>
              <w:ind w:left="12" w:right="2"/>
              <w:jc w:val="center"/>
            </w:pPr>
            <w:r>
              <w:rPr>
                <w:spacing w:val="-5"/>
              </w:rPr>
              <w:t>29</w:t>
            </w:r>
          </w:p>
        </w:tc>
        <w:tc>
          <w:tcPr>
            <w:tcW w:w="1442" w:type="dxa"/>
          </w:tcPr>
          <w:p w14:paraId="6508AD89" w14:textId="77777777" w:rsidR="00BB2460" w:rsidRDefault="00F17981">
            <w:pPr>
              <w:pStyle w:val="TableParagraph"/>
              <w:spacing w:line="248" w:lineRule="exact"/>
              <w:ind w:left="15" w:right="3"/>
              <w:jc w:val="center"/>
            </w:pPr>
            <w:r>
              <w:rPr>
                <w:spacing w:val="-5"/>
              </w:rPr>
              <w:t>0.6</w:t>
            </w:r>
          </w:p>
        </w:tc>
      </w:tr>
      <w:tr w:rsidR="00BB2460" w14:paraId="09BEA151" w14:textId="77777777">
        <w:trPr>
          <w:trHeight w:val="268"/>
        </w:trPr>
        <w:tc>
          <w:tcPr>
            <w:tcW w:w="9629" w:type="dxa"/>
            <w:gridSpan w:val="5"/>
          </w:tcPr>
          <w:p w14:paraId="3E8B86C9" w14:textId="77777777" w:rsidR="00BB2460" w:rsidRDefault="00F17981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Musculoskeletal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Connective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Tissue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Disorders</w:t>
            </w:r>
          </w:p>
        </w:tc>
      </w:tr>
      <w:tr w:rsidR="00BB2460" w14:paraId="769CD880" w14:textId="77777777">
        <w:trPr>
          <w:trHeight w:val="268"/>
        </w:trPr>
        <w:tc>
          <w:tcPr>
            <w:tcW w:w="3533" w:type="dxa"/>
          </w:tcPr>
          <w:p w14:paraId="713F6129" w14:textId="77777777" w:rsidR="00BB2460" w:rsidRDefault="00F17981">
            <w:pPr>
              <w:pStyle w:val="TableParagraph"/>
              <w:spacing w:line="248" w:lineRule="exact"/>
              <w:ind w:left="110"/>
            </w:pPr>
            <w:r>
              <w:t>Musculoskeletal</w:t>
            </w:r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2"/>
              </w:rPr>
              <w:t>pain</w:t>
            </w:r>
            <w:r>
              <w:rPr>
                <w:spacing w:val="-2"/>
                <w:vertAlign w:val="superscript"/>
              </w:rPr>
              <w:t>d</w:t>
            </w:r>
            <w:proofErr w:type="spellEnd"/>
          </w:p>
        </w:tc>
        <w:tc>
          <w:tcPr>
            <w:tcW w:w="1594" w:type="dxa"/>
          </w:tcPr>
          <w:p w14:paraId="277F5FB3" w14:textId="77777777" w:rsidR="00BB2460" w:rsidRDefault="00F17981">
            <w:pPr>
              <w:pStyle w:val="TableParagraph"/>
              <w:spacing w:line="248" w:lineRule="exact"/>
              <w:ind w:left="61" w:right="48"/>
              <w:jc w:val="center"/>
            </w:pPr>
            <w:r>
              <w:rPr>
                <w:spacing w:val="-5"/>
              </w:rPr>
              <w:t>26</w:t>
            </w:r>
          </w:p>
        </w:tc>
        <w:tc>
          <w:tcPr>
            <w:tcW w:w="1589" w:type="dxa"/>
          </w:tcPr>
          <w:p w14:paraId="5C872EF7" w14:textId="77777777" w:rsidR="00BB2460" w:rsidRDefault="00F17981">
            <w:pPr>
              <w:pStyle w:val="TableParagraph"/>
              <w:spacing w:line="248" w:lineRule="exact"/>
              <w:ind w:left="12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471" w:type="dxa"/>
          </w:tcPr>
          <w:p w14:paraId="4921AADF" w14:textId="77777777" w:rsidR="00BB2460" w:rsidRDefault="00F17981">
            <w:pPr>
              <w:pStyle w:val="TableParagraph"/>
              <w:spacing w:line="248" w:lineRule="exact"/>
              <w:ind w:left="12" w:right="2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442" w:type="dxa"/>
          </w:tcPr>
          <w:p w14:paraId="2BA5117E" w14:textId="77777777" w:rsidR="00BB2460" w:rsidRDefault="00F17981">
            <w:pPr>
              <w:pStyle w:val="TableParagraph"/>
              <w:spacing w:line="248" w:lineRule="exact"/>
              <w:ind w:left="15" w:right="3"/>
              <w:jc w:val="center"/>
            </w:pPr>
            <w:r>
              <w:rPr>
                <w:spacing w:val="-5"/>
              </w:rPr>
              <w:t>1.8</w:t>
            </w:r>
          </w:p>
        </w:tc>
      </w:tr>
      <w:tr w:rsidR="00BB2460" w14:paraId="4FC32ABA" w14:textId="77777777">
        <w:trPr>
          <w:trHeight w:val="268"/>
        </w:trPr>
        <w:tc>
          <w:tcPr>
            <w:tcW w:w="9629" w:type="dxa"/>
            <w:gridSpan w:val="5"/>
          </w:tcPr>
          <w:p w14:paraId="7A2A9C82" w14:textId="77777777" w:rsidR="00BB2460" w:rsidRDefault="00F17981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Gastrointestinal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Disorders</w:t>
            </w:r>
          </w:p>
        </w:tc>
      </w:tr>
      <w:tr w:rsidR="00BB2460" w14:paraId="1A08A2B2" w14:textId="77777777">
        <w:trPr>
          <w:trHeight w:val="268"/>
        </w:trPr>
        <w:tc>
          <w:tcPr>
            <w:tcW w:w="3533" w:type="dxa"/>
          </w:tcPr>
          <w:p w14:paraId="0D4AF305" w14:textId="77777777" w:rsidR="00BB2460" w:rsidRDefault="00F17981">
            <w:pPr>
              <w:pStyle w:val="TableParagraph"/>
              <w:spacing w:line="248" w:lineRule="exact"/>
              <w:ind w:left="110"/>
            </w:pPr>
            <w:proofErr w:type="spellStart"/>
            <w:r>
              <w:rPr>
                <w:spacing w:val="-2"/>
              </w:rPr>
              <w:t>Diarrhoea</w:t>
            </w:r>
            <w:r>
              <w:rPr>
                <w:spacing w:val="-2"/>
                <w:vertAlign w:val="superscript"/>
              </w:rPr>
              <w:t>e</w:t>
            </w:r>
            <w:proofErr w:type="spellEnd"/>
          </w:p>
        </w:tc>
        <w:tc>
          <w:tcPr>
            <w:tcW w:w="1594" w:type="dxa"/>
          </w:tcPr>
          <w:p w14:paraId="0F59CB4E" w14:textId="77777777" w:rsidR="00BB2460" w:rsidRDefault="00F17981">
            <w:pPr>
              <w:pStyle w:val="TableParagraph"/>
              <w:spacing w:line="248" w:lineRule="exact"/>
              <w:ind w:left="61" w:right="48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589" w:type="dxa"/>
          </w:tcPr>
          <w:p w14:paraId="02D92391" w14:textId="77777777" w:rsidR="00BB2460" w:rsidRDefault="00F17981">
            <w:pPr>
              <w:pStyle w:val="TableParagraph"/>
              <w:spacing w:line="248" w:lineRule="exact"/>
              <w:ind w:left="12" w:right="3"/>
              <w:jc w:val="center"/>
            </w:pPr>
            <w:r>
              <w:rPr>
                <w:spacing w:val="-5"/>
              </w:rPr>
              <w:t>0.6</w:t>
            </w:r>
          </w:p>
        </w:tc>
        <w:tc>
          <w:tcPr>
            <w:tcW w:w="1471" w:type="dxa"/>
          </w:tcPr>
          <w:p w14:paraId="5F3615F1" w14:textId="77777777" w:rsidR="00BB2460" w:rsidRDefault="00F17981">
            <w:pPr>
              <w:pStyle w:val="TableParagraph"/>
              <w:spacing w:line="248" w:lineRule="exact"/>
              <w:ind w:left="12" w:right="2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1442" w:type="dxa"/>
          </w:tcPr>
          <w:p w14:paraId="38F49519" w14:textId="77777777" w:rsidR="00BB2460" w:rsidRDefault="00F17981">
            <w:pPr>
              <w:pStyle w:val="TableParagraph"/>
              <w:spacing w:line="248" w:lineRule="exact"/>
              <w:ind w:left="15" w:right="3"/>
              <w:jc w:val="center"/>
            </w:pPr>
            <w:r>
              <w:rPr>
                <w:spacing w:val="-5"/>
              </w:rPr>
              <w:t>0.6</w:t>
            </w:r>
          </w:p>
        </w:tc>
      </w:tr>
      <w:tr w:rsidR="00BB2460" w14:paraId="6DAAB8B5" w14:textId="77777777">
        <w:trPr>
          <w:trHeight w:val="268"/>
        </w:trPr>
        <w:tc>
          <w:tcPr>
            <w:tcW w:w="3533" w:type="dxa"/>
          </w:tcPr>
          <w:p w14:paraId="58564C7F" w14:textId="77777777" w:rsidR="00BB2460" w:rsidRDefault="00F17981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Nausea</w:t>
            </w:r>
          </w:p>
        </w:tc>
        <w:tc>
          <w:tcPr>
            <w:tcW w:w="1594" w:type="dxa"/>
          </w:tcPr>
          <w:p w14:paraId="01C18912" w14:textId="77777777" w:rsidR="00BB2460" w:rsidRDefault="00F17981">
            <w:pPr>
              <w:pStyle w:val="TableParagraph"/>
              <w:spacing w:line="248" w:lineRule="exact"/>
              <w:ind w:left="61"/>
              <w:jc w:val="center"/>
            </w:pPr>
            <w:r>
              <w:rPr>
                <w:spacing w:val="-5"/>
              </w:rPr>
              <w:t>22</w:t>
            </w:r>
          </w:p>
        </w:tc>
        <w:tc>
          <w:tcPr>
            <w:tcW w:w="1589" w:type="dxa"/>
          </w:tcPr>
          <w:p w14:paraId="78B41E59" w14:textId="77777777" w:rsidR="00BB2460" w:rsidRDefault="00F17981">
            <w:pPr>
              <w:pStyle w:val="TableParagraph"/>
              <w:spacing w:line="248" w:lineRule="exact"/>
              <w:ind w:left="12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471" w:type="dxa"/>
          </w:tcPr>
          <w:p w14:paraId="30FD3FFC" w14:textId="77777777" w:rsidR="00BB2460" w:rsidRDefault="00F17981">
            <w:pPr>
              <w:pStyle w:val="TableParagraph"/>
              <w:spacing w:line="248" w:lineRule="exact"/>
              <w:ind w:left="12" w:right="2"/>
              <w:jc w:val="center"/>
            </w:pPr>
            <w:r>
              <w:rPr>
                <w:spacing w:val="-5"/>
              </w:rPr>
              <w:t>23</w:t>
            </w:r>
          </w:p>
        </w:tc>
        <w:tc>
          <w:tcPr>
            <w:tcW w:w="1442" w:type="dxa"/>
          </w:tcPr>
          <w:p w14:paraId="7E8C767E" w14:textId="77777777" w:rsidR="00BB2460" w:rsidRDefault="00F17981">
            <w:pPr>
              <w:pStyle w:val="TableParagraph"/>
              <w:spacing w:line="248" w:lineRule="exact"/>
              <w:ind w:left="15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2460" w14:paraId="06F055BC" w14:textId="77777777">
        <w:trPr>
          <w:trHeight w:val="270"/>
        </w:trPr>
        <w:tc>
          <w:tcPr>
            <w:tcW w:w="3533" w:type="dxa"/>
          </w:tcPr>
          <w:p w14:paraId="497CD830" w14:textId="77777777" w:rsidR="00BB2460" w:rsidRDefault="00F17981">
            <w:pPr>
              <w:pStyle w:val="TableParagraph"/>
              <w:spacing w:before="1" w:line="249" w:lineRule="exact"/>
              <w:ind w:left="110"/>
            </w:pPr>
            <w:r>
              <w:t>Abdominal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pain</w:t>
            </w:r>
            <w:r>
              <w:rPr>
                <w:spacing w:val="-2"/>
                <w:vertAlign w:val="superscript"/>
              </w:rPr>
              <w:t>f</w:t>
            </w:r>
            <w:proofErr w:type="spellEnd"/>
          </w:p>
        </w:tc>
        <w:tc>
          <w:tcPr>
            <w:tcW w:w="1594" w:type="dxa"/>
          </w:tcPr>
          <w:p w14:paraId="557E7A95" w14:textId="77777777" w:rsidR="00BB2460" w:rsidRDefault="00F17981">
            <w:pPr>
              <w:pStyle w:val="TableParagraph"/>
              <w:spacing w:before="1" w:line="249" w:lineRule="exact"/>
              <w:ind w:left="61" w:right="48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1589" w:type="dxa"/>
          </w:tcPr>
          <w:p w14:paraId="70319B77" w14:textId="77777777" w:rsidR="00BB2460" w:rsidRDefault="00F17981">
            <w:pPr>
              <w:pStyle w:val="TableParagraph"/>
              <w:spacing w:before="1" w:line="249" w:lineRule="exact"/>
              <w:ind w:left="12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471" w:type="dxa"/>
          </w:tcPr>
          <w:p w14:paraId="3A260F4E" w14:textId="77777777" w:rsidR="00BB2460" w:rsidRDefault="00F17981">
            <w:pPr>
              <w:pStyle w:val="TableParagraph"/>
              <w:spacing w:before="1" w:line="249" w:lineRule="exact"/>
              <w:ind w:left="12" w:right="2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1442" w:type="dxa"/>
          </w:tcPr>
          <w:p w14:paraId="6125EC8A" w14:textId="77777777" w:rsidR="00BB2460" w:rsidRDefault="00F17981">
            <w:pPr>
              <w:pStyle w:val="TableParagraph"/>
              <w:spacing w:before="1" w:line="249" w:lineRule="exact"/>
              <w:ind w:left="15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2460" w14:paraId="3F16E03E" w14:textId="77777777">
        <w:trPr>
          <w:trHeight w:val="268"/>
        </w:trPr>
        <w:tc>
          <w:tcPr>
            <w:tcW w:w="3533" w:type="dxa"/>
          </w:tcPr>
          <w:p w14:paraId="4D15BA7A" w14:textId="77777777" w:rsidR="00BB2460" w:rsidRDefault="00F17981">
            <w:pPr>
              <w:pStyle w:val="TableParagraph"/>
              <w:spacing w:line="248" w:lineRule="exact"/>
              <w:ind w:left="110"/>
            </w:pPr>
            <w:r>
              <w:t>Decreased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appetite</w:t>
            </w:r>
          </w:p>
        </w:tc>
        <w:tc>
          <w:tcPr>
            <w:tcW w:w="1594" w:type="dxa"/>
          </w:tcPr>
          <w:p w14:paraId="559FC877" w14:textId="77777777" w:rsidR="00BB2460" w:rsidRDefault="00F17981">
            <w:pPr>
              <w:pStyle w:val="TableParagraph"/>
              <w:spacing w:line="248" w:lineRule="exact"/>
              <w:ind w:left="61" w:right="51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1589" w:type="dxa"/>
          </w:tcPr>
          <w:p w14:paraId="6DDA5784" w14:textId="77777777" w:rsidR="00BB2460" w:rsidRDefault="00F17981">
            <w:pPr>
              <w:pStyle w:val="TableParagraph"/>
              <w:spacing w:line="248" w:lineRule="exact"/>
              <w:ind w:left="12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471" w:type="dxa"/>
          </w:tcPr>
          <w:p w14:paraId="6C5C5E6F" w14:textId="77777777" w:rsidR="00BB2460" w:rsidRDefault="00F17981">
            <w:pPr>
              <w:pStyle w:val="TableParagraph"/>
              <w:spacing w:line="248" w:lineRule="exact"/>
              <w:ind w:left="12" w:right="1"/>
              <w:jc w:val="center"/>
            </w:pPr>
            <w:r>
              <w:rPr>
                <w:spacing w:val="-5"/>
              </w:rPr>
              <w:t>3.7</w:t>
            </w:r>
          </w:p>
        </w:tc>
        <w:tc>
          <w:tcPr>
            <w:tcW w:w="1442" w:type="dxa"/>
          </w:tcPr>
          <w:p w14:paraId="2E9FAF5A" w14:textId="77777777" w:rsidR="00BB2460" w:rsidRDefault="00F17981">
            <w:pPr>
              <w:pStyle w:val="TableParagraph"/>
              <w:spacing w:line="248" w:lineRule="exact"/>
              <w:ind w:left="15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2460" w14:paraId="583B63C0" w14:textId="77777777">
        <w:trPr>
          <w:trHeight w:val="268"/>
        </w:trPr>
        <w:tc>
          <w:tcPr>
            <w:tcW w:w="3533" w:type="dxa"/>
          </w:tcPr>
          <w:p w14:paraId="6BA58E7A" w14:textId="77777777" w:rsidR="00BB2460" w:rsidRDefault="00F17981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Vomiting</w:t>
            </w:r>
          </w:p>
        </w:tc>
        <w:tc>
          <w:tcPr>
            <w:tcW w:w="1594" w:type="dxa"/>
          </w:tcPr>
          <w:p w14:paraId="4957C3FF" w14:textId="77777777" w:rsidR="00BB2460" w:rsidRDefault="00F17981">
            <w:pPr>
              <w:pStyle w:val="TableParagraph"/>
              <w:spacing w:line="248" w:lineRule="exact"/>
              <w:ind w:left="61" w:right="51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589" w:type="dxa"/>
          </w:tcPr>
          <w:p w14:paraId="4706FA35" w14:textId="77777777" w:rsidR="00BB2460" w:rsidRDefault="00F17981">
            <w:pPr>
              <w:pStyle w:val="TableParagraph"/>
              <w:spacing w:line="248" w:lineRule="exact"/>
              <w:ind w:left="12" w:right="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471" w:type="dxa"/>
          </w:tcPr>
          <w:p w14:paraId="71B9A4A8" w14:textId="77777777" w:rsidR="00BB2460" w:rsidRDefault="00F17981">
            <w:pPr>
              <w:pStyle w:val="TableParagraph"/>
              <w:spacing w:line="248" w:lineRule="exact"/>
              <w:ind w:left="12" w:right="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442" w:type="dxa"/>
          </w:tcPr>
          <w:p w14:paraId="79EEC653" w14:textId="77777777" w:rsidR="00BB2460" w:rsidRDefault="00F17981">
            <w:pPr>
              <w:pStyle w:val="TableParagraph"/>
              <w:spacing w:line="248" w:lineRule="exact"/>
              <w:ind w:left="15" w:right="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2460" w14:paraId="7C651DA3" w14:textId="77777777">
        <w:trPr>
          <w:trHeight w:val="1463"/>
        </w:trPr>
        <w:tc>
          <w:tcPr>
            <w:tcW w:w="9629" w:type="dxa"/>
            <w:gridSpan w:val="5"/>
          </w:tcPr>
          <w:p w14:paraId="796E917E" w14:textId="77777777" w:rsidR="00BB2460" w:rsidRDefault="00F17981">
            <w:pPr>
              <w:pStyle w:val="TableParagraph"/>
              <w:spacing w:before="1" w:line="243" w:lineRule="exact"/>
              <w:ind w:left="110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  <w:vertAlign w:val="superscript"/>
              </w:rPr>
              <w:t>a</w:t>
            </w:r>
            <w:proofErr w:type="spellEnd"/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Adverse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CTCAE</w:t>
            </w:r>
            <w:r>
              <w:rPr>
                <w:spacing w:val="-4"/>
                <w:sz w:val="20"/>
              </w:rPr>
              <w:t xml:space="preserve"> v5.0.</w:t>
            </w:r>
          </w:p>
          <w:p w14:paraId="21D07953" w14:textId="77777777" w:rsidR="00BB2460" w:rsidRDefault="00F17981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z w:val="20"/>
                <w:vertAlign w:val="superscript"/>
              </w:rPr>
              <w:t>b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Grouped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term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fatigue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asthenia.</w:t>
            </w:r>
          </w:p>
          <w:p w14:paraId="55CB2404" w14:textId="77777777" w:rsidR="00BB2460" w:rsidRDefault="00F17981">
            <w:pPr>
              <w:pStyle w:val="TableParagraph"/>
              <w:spacing w:before="1"/>
              <w:ind w:left="251" w:hanging="142"/>
              <w:rPr>
                <w:sz w:val="20"/>
              </w:rPr>
            </w:pPr>
            <w:r>
              <w:rPr>
                <w:sz w:val="20"/>
                <w:vertAlign w:val="superscript"/>
              </w:rPr>
              <w:t>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Grouped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headache,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sinus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headache,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migraine,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migraine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aura,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postictal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headache,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ophthalmic migraine, and tension headache.</w:t>
            </w:r>
          </w:p>
          <w:p w14:paraId="6D319680" w14:textId="77777777" w:rsidR="00BB2460" w:rsidRDefault="00F17981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z w:val="20"/>
                <w:vertAlign w:val="superscript"/>
              </w:rPr>
              <w:t>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Grouped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arthralgia,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pain,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non-cardiac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extremity,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myalgia,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neck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pain,</w:t>
            </w:r>
          </w:p>
          <w:p w14:paraId="22679FAB" w14:textId="77777777" w:rsidR="00BB2460" w:rsidRDefault="00F17981">
            <w:pPr>
              <w:pStyle w:val="TableParagraph"/>
              <w:spacing w:line="223" w:lineRule="exact"/>
              <w:ind w:left="251"/>
              <w:rPr>
                <w:sz w:val="20"/>
              </w:rPr>
            </w:pPr>
            <w:r>
              <w:rPr>
                <w:sz w:val="20"/>
              </w:rPr>
              <w:t>musculoskeletal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chest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pain,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arthritis,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musculoskeletal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stiffness.</w:t>
            </w:r>
          </w:p>
        </w:tc>
      </w:tr>
    </w:tbl>
    <w:p w14:paraId="4E2EF119" w14:textId="77777777" w:rsidR="00BB2460" w:rsidRDefault="00BB2460">
      <w:pPr>
        <w:spacing w:line="223" w:lineRule="exact"/>
        <w:rPr>
          <w:sz w:val="20"/>
        </w:rPr>
        <w:sectPr w:rsidR="00BB2460">
          <w:pgSz w:w="11910" w:h="16850"/>
          <w:pgMar w:top="1200" w:right="840" w:bottom="980" w:left="1020" w:header="762" w:footer="795" w:gutter="0"/>
          <w:cols w:space="720"/>
        </w:sectPr>
      </w:pPr>
    </w:p>
    <w:p w14:paraId="79E421B9" w14:textId="77777777" w:rsidR="00BB2460" w:rsidRDefault="00BB2460">
      <w:pPr>
        <w:pStyle w:val="BodyText"/>
        <w:spacing w:before="5"/>
        <w:ind w:left="0"/>
        <w:rPr>
          <w:b/>
          <w:sz w:val="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3"/>
        <w:gridCol w:w="1594"/>
        <w:gridCol w:w="1589"/>
        <w:gridCol w:w="1471"/>
        <w:gridCol w:w="1442"/>
      </w:tblGrid>
      <w:tr w:rsidR="00BB2460" w14:paraId="28B9CFE3" w14:textId="77777777">
        <w:trPr>
          <w:trHeight w:val="805"/>
        </w:trPr>
        <w:tc>
          <w:tcPr>
            <w:tcW w:w="3533" w:type="dxa"/>
            <w:vMerge w:val="restart"/>
          </w:tcPr>
          <w:p w14:paraId="3FEEA7A6" w14:textId="77777777" w:rsidR="00BB2460" w:rsidRDefault="00BB2460">
            <w:pPr>
              <w:pStyle w:val="TableParagraph"/>
              <w:ind w:left="0"/>
              <w:rPr>
                <w:b/>
              </w:rPr>
            </w:pPr>
          </w:p>
          <w:p w14:paraId="41A26572" w14:textId="77777777" w:rsidR="00BB2460" w:rsidRDefault="00BB2460">
            <w:pPr>
              <w:pStyle w:val="TableParagraph"/>
              <w:spacing w:before="59"/>
              <w:ind w:left="0"/>
              <w:rPr>
                <w:b/>
              </w:rPr>
            </w:pPr>
          </w:p>
          <w:p w14:paraId="0E1A8D99" w14:textId="77777777" w:rsidR="00BB2460" w:rsidRDefault="00F17981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Adverse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Event</w:t>
            </w:r>
            <w:r>
              <w:rPr>
                <w:b/>
                <w:spacing w:val="-2"/>
                <w:vertAlign w:val="superscript"/>
              </w:rPr>
              <w:t>a</w:t>
            </w:r>
            <w:proofErr w:type="spellEnd"/>
          </w:p>
        </w:tc>
        <w:tc>
          <w:tcPr>
            <w:tcW w:w="3183" w:type="dxa"/>
            <w:gridSpan w:val="2"/>
          </w:tcPr>
          <w:p w14:paraId="2BB6EF7D" w14:textId="77777777" w:rsidR="00BB2460" w:rsidRDefault="00F17981">
            <w:pPr>
              <w:pStyle w:val="TableParagraph"/>
              <w:spacing w:line="268" w:lineRule="exact"/>
              <w:ind w:left="758" w:right="749"/>
              <w:jc w:val="center"/>
              <w:rPr>
                <w:b/>
              </w:rPr>
            </w:pPr>
            <w:r>
              <w:rPr>
                <w:b/>
                <w:spacing w:val="-2"/>
              </w:rPr>
              <w:t>VORANIGO</w:t>
            </w:r>
          </w:p>
          <w:p w14:paraId="240E5E23" w14:textId="77777777" w:rsidR="00BB2460" w:rsidRDefault="00F17981">
            <w:pPr>
              <w:pStyle w:val="TableParagraph"/>
              <w:spacing w:line="270" w:lineRule="atLeast"/>
              <w:ind w:left="758" w:right="749"/>
              <w:jc w:val="center"/>
              <w:rPr>
                <w:b/>
              </w:rPr>
            </w:pPr>
            <w:r>
              <w:rPr>
                <w:b/>
              </w:rPr>
              <w:t>40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daily </w:t>
            </w:r>
            <w:r>
              <w:rPr>
                <w:b/>
                <w:spacing w:val="-2"/>
              </w:rPr>
              <w:t>(n=167)</w:t>
            </w:r>
          </w:p>
        </w:tc>
        <w:tc>
          <w:tcPr>
            <w:tcW w:w="2913" w:type="dxa"/>
            <w:gridSpan w:val="2"/>
          </w:tcPr>
          <w:p w14:paraId="563E2261" w14:textId="77777777" w:rsidR="00BB2460" w:rsidRDefault="00F17981">
            <w:pPr>
              <w:pStyle w:val="TableParagraph"/>
              <w:spacing w:before="133"/>
              <w:ind w:left="781" w:right="770"/>
              <w:jc w:val="center"/>
              <w:rPr>
                <w:b/>
              </w:rPr>
            </w:pPr>
            <w:r>
              <w:rPr>
                <w:b/>
                <w:spacing w:val="-2"/>
              </w:rPr>
              <w:t>Placebo (n=163)</w:t>
            </w:r>
          </w:p>
        </w:tc>
      </w:tr>
      <w:tr w:rsidR="00BB2460" w14:paraId="5E841894" w14:textId="77777777">
        <w:trPr>
          <w:trHeight w:val="645"/>
        </w:trPr>
        <w:tc>
          <w:tcPr>
            <w:tcW w:w="3533" w:type="dxa"/>
            <w:vMerge/>
            <w:tcBorders>
              <w:top w:val="nil"/>
            </w:tcBorders>
          </w:tcPr>
          <w:p w14:paraId="7B68F979" w14:textId="77777777" w:rsidR="00BB2460" w:rsidRDefault="00BB2460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14:paraId="05379823" w14:textId="77777777" w:rsidR="00BB2460" w:rsidRDefault="00F17981">
            <w:pPr>
              <w:pStyle w:val="TableParagraph"/>
              <w:spacing w:before="52"/>
              <w:ind w:left="61" w:right="49"/>
              <w:jc w:val="center"/>
              <w:rPr>
                <w:b/>
              </w:rPr>
            </w:pPr>
            <w:r>
              <w:rPr>
                <w:b/>
              </w:rPr>
              <w:t>All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Grades</w:t>
            </w:r>
          </w:p>
          <w:p w14:paraId="40D42FE3" w14:textId="77777777" w:rsidR="00BB2460" w:rsidRDefault="00F17981">
            <w:pPr>
              <w:pStyle w:val="TableParagraph"/>
              <w:spacing w:before="1"/>
              <w:ind w:left="61" w:right="51"/>
              <w:jc w:val="center"/>
              <w:rPr>
                <w:b/>
              </w:rPr>
            </w:pPr>
            <w:r>
              <w:rPr>
                <w:b/>
                <w:spacing w:val="-5"/>
              </w:rPr>
              <w:t>(%)</w:t>
            </w:r>
          </w:p>
        </w:tc>
        <w:tc>
          <w:tcPr>
            <w:tcW w:w="1589" w:type="dxa"/>
          </w:tcPr>
          <w:p w14:paraId="273DE1A5" w14:textId="77777777" w:rsidR="00BB2460" w:rsidRDefault="00F17981">
            <w:pPr>
              <w:pStyle w:val="TableParagraph"/>
              <w:spacing w:before="52"/>
              <w:ind w:left="12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Grades</w:t>
            </w:r>
          </w:p>
          <w:p w14:paraId="0C064A0A" w14:textId="77777777" w:rsidR="00BB2460" w:rsidRDefault="00F17981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</w:rPr>
              <w:t>3 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(%)</w:t>
            </w:r>
          </w:p>
        </w:tc>
        <w:tc>
          <w:tcPr>
            <w:tcW w:w="1471" w:type="dxa"/>
          </w:tcPr>
          <w:p w14:paraId="685325F7" w14:textId="77777777" w:rsidR="00BB2460" w:rsidRDefault="00F17981">
            <w:pPr>
              <w:pStyle w:val="TableParagraph"/>
              <w:spacing w:before="52"/>
              <w:ind w:left="12" w:right="3"/>
              <w:jc w:val="center"/>
              <w:rPr>
                <w:b/>
              </w:rPr>
            </w:pPr>
            <w:r>
              <w:rPr>
                <w:b/>
              </w:rPr>
              <w:t>All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Grades</w:t>
            </w:r>
          </w:p>
          <w:p w14:paraId="58E467BF" w14:textId="77777777" w:rsidR="00BB2460" w:rsidRDefault="00F17981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spacing w:val="-5"/>
              </w:rPr>
              <w:t>(%)</w:t>
            </w:r>
          </w:p>
        </w:tc>
        <w:tc>
          <w:tcPr>
            <w:tcW w:w="1442" w:type="dxa"/>
          </w:tcPr>
          <w:p w14:paraId="4D6CDD42" w14:textId="77777777" w:rsidR="00BB2460" w:rsidRDefault="00F17981">
            <w:pPr>
              <w:pStyle w:val="TableParagraph"/>
              <w:spacing w:before="52"/>
              <w:ind w:left="15" w:right="3"/>
              <w:jc w:val="center"/>
              <w:rPr>
                <w:b/>
              </w:rPr>
            </w:pPr>
            <w:r>
              <w:rPr>
                <w:b/>
                <w:spacing w:val="-2"/>
              </w:rPr>
              <w:t>Grades</w:t>
            </w:r>
          </w:p>
          <w:p w14:paraId="647102C4" w14:textId="77777777" w:rsidR="00BB2460" w:rsidRDefault="00F17981">
            <w:pPr>
              <w:pStyle w:val="TableParagraph"/>
              <w:spacing w:before="1"/>
              <w:ind w:left="15"/>
              <w:jc w:val="center"/>
              <w:rPr>
                <w:b/>
              </w:rPr>
            </w:pPr>
            <w:r>
              <w:rPr>
                <w:b/>
              </w:rPr>
              <w:t>3 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(%)</w:t>
            </w:r>
          </w:p>
        </w:tc>
      </w:tr>
      <w:tr w:rsidR="00BB2460" w14:paraId="487CA38C" w14:textId="77777777">
        <w:trPr>
          <w:trHeight w:val="731"/>
        </w:trPr>
        <w:tc>
          <w:tcPr>
            <w:tcW w:w="9629" w:type="dxa"/>
            <w:gridSpan w:val="5"/>
          </w:tcPr>
          <w:p w14:paraId="0CAFDDE1" w14:textId="77777777" w:rsidR="00BB2460" w:rsidRDefault="00F17981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  <w:vertAlign w:val="superscript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Grouped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diarrhoea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faeces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soft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frequent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bowel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movements.</w:t>
            </w:r>
          </w:p>
          <w:p w14:paraId="51DFBABB" w14:textId="77777777" w:rsidR="00BB2460" w:rsidRDefault="00F17981">
            <w:pPr>
              <w:pStyle w:val="TableParagraph"/>
              <w:spacing w:before="1" w:line="243" w:lineRule="exact"/>
              <w:ind w:left="110"/>
              <w:rPr>
                <w:sz w:val="20"/>
              </w:rPr>
            </w:pPr>
            <w:r>
              <w:rPr>
                <w:sz w:val="20"/>
                <w:vertAlign w:val="superscript"/>
              </w:rPr>
              <w:t>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Grouped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abdominal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upper,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abdominal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discomfort,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abdominal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lower,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abdominal</w:t>
            </w:r>
          </w:p>
          <w:p w14:paraId="0F0B8867" w14:textId="77777777" w:rsidR="00BB2460" w:rsidRDefault="00F17981">
            <w:pPr>
              <w:pStyle w:val="TableParagraph"/>
              <w:spacing w:line="222" w:lineRule="exact"/>
              <w:ind w:left="251"/>
              <w:rPr>
                <w:sz w:val="20"/>
              </w:rPr>
            </w:pPr>
            <w:r>
              <w:rPr>
                <w:sz w:val="20"/>
              </w:rPr>
              <w:t>tenderness,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epigastric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discomfort.</w:t>
            </w:r>
          </w:p>
        </w:tc>
      </w:tr>
    </w:tbl>
    <w:p w14:paraId="709AFA50" w14:textId="77777777" w:rsidR="00BB2460" w:rsidRDefault="00BB2460">
      <w:pPr>
        <w:pStyle w:val="BodyText"/>
        <w:ind w:left="0"/>
        <w:rPr>
          <w:b/>
        </w:rPr>
      </w:pPr>
    </w:p>
    <w:p w14:paraId="0481C1B5" w14:textId="77777777" w:rsidR="00BB2460" w:rsidRDefault="00F17981">
      <w:pPr>
        <w:ind w:left="112" w:right="348"/>
        <w:rPr>
          <w:b/>
        </w:rPr>
      </w:pPr>
      <w:bookmarkStart w:id="52" w:name="_bookmark4"/>
      <w:bookmarkEnd w:id="52"/>
      <w:r>
        <w:rPr>
          <w:b/>
        </w:rPr>
        <w:t>Table</w:t>
      </w:r>
      <w:r>
        <w:rPr>
          <w:b/>
          <w:spacing w:val="-2"/>
        </w:rPr>
        <w:t xml:space="preserve"> </w:t>
      </w:r>
      <w:r>
        <w:rPr>
          <w:b/>
        </w:rPr>
        <w:t>4:</w:t>
      </w:r>
      <w:r>
        <w:rPr>
          <w:b/>
          <w:spacing w:val="-4"/>
        </w:rPr>
        <w:t xml:space="preserve"> </w:t>
      </w:r>
      <w:r>
        <w:rPr>
          <w:b/>
        </w:rPr>
        <w:t>Select</w:t>
      </w:r>
      <w:r>
        <w:rPr>
          <w:b/>
          <w:spacing w:val="-3"/>
        </w:rPr>
        <w:t xml:space="preserve"> </w:t>
      </w:r>
      <w:r>
        <w:rPr>
          <w:b/>
        </w:rPr>
        <w:t>New</w:t>
      </w:r>
      <w:r>
        <w:rPr>
          <w:b/>
          <w:spacing w:val="-2"/>
        </w:rPr>
        <w:t xml:space="preserve"> </w:t>
      </w:r>
      <w:r>
        <w:rPr>
          <w:b/>
        </w:rPr>
        <w:t>or Worsened</w:t>
      </w:r>
      <w:r>
        <w:rPr>
          <w:b/>
          <w:spacing w:val="-2"/>
        </w:rPr>
        <w:t xml:space="preserve"> </w:t>
      </w:r>
      <w:r>
        <w:rPr>
          <w:b/>
        </w:rPr>
        <w:t>Laboratory</w:t>
      </w:r>
      <w:r>
        <w:rPr>
          <w:b/>
          <w:spacing w:val="-2"/>
        </w:rPr>
        <w:t xml:space="preserve"> </w:t>
      </w:r>
      <w:r>
        <w:rPr>
          <w:b/>
        </w:rPr>
        <w:t>Abnormalities</w:t>
      </w:r>
      <w:r>
        <w:rPr>
          <w:b/>
          <w:spacing w:val="-3"/>
        </w:rPr>
        <w:t xml:space="preserve"> </w:t>
      </w:r>
      <w:r>
        <w:rPr>
          <w:b/>
        </w:rPr>
        <w:t>≥5%</w:t>
      </w:r>
      <w:r>
        <w:rPr>
          <w:b/>
          <w:spacing w:val="-3"/>
        </w:rPr>
        <w:t xml:space="preserve"> </w:t>
      </w:r>
      <w:r>
        <w:rPr>
          <w:b/>
        </w:rPr>
        <w:t>Reported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Patients</w:t>
      </w:r>
      <w:r>
        <w:rPr>
          <w:b/>
          <w:spacing w:val="-3"/>
        </w:rPr>
        <w:t xml:space="preserve"> </w:t>
      </w:r>
      <w:r>
        <w:rPr>
          <w:b/>
        </w:rPr>
        <w:t>with</w:t>
      </w:r>
      <w:r>
        <w:rPr>
          <w:b/>
          <w:spacing w:val="-4"/>
        </w:rPr>
        <w:t xml:space="preserve"> </w:t>
      </w:r>
      <w:r>
        <w:rPr>
          <w:b/>
        </w:rPr>
        <w:t>Grade</w:t>
      </w:r>
      <w:r>
        <w:rPr>
          <w:b/>
          <w:spacing w:val="-4"/>
        </w:rPr>
        <w:t xml:space="preserve"> </w:t>
      </w:r>
      <w:r>
        <w:rPr>
          <w:b/>
        </w:rPr>
        <w:t>2 IDH1/2 Mutant Glioma Receiving VORANIGO in the INDIGO Trial</w:t>
      </w:r>
    </w:p>
    <w:p w14:paraId="00F0ECF0" w14:textId="77777777" w:rsidR="00BB2460" w:rsidRDefault="00BB2460">
      <w:pPr>
        <w:pStyle w:val="BodyText"/>
        <w:spacing w:before="7" w:after="1"/>
        <w:ind w:left="0"/>
        <w:rPr>
          <w:b/>
          <w:sz w:val="16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1620"/>
        <w:gridCol w:w="1620"/>
        <w:gridCol w:w="1529"/>
        <w:gridCol w:w="1534"/>
      </w:tblGrid>
      <w:tr w:rsidR="00BB2460" w14:paraId="0EED1F1D" w14:textId="77777777">
        <w:trPr>
          <w:trHeight w:val="803"/>
        </w:trPr>
        <w:tc>
          <w:tcPr>
            <w:tcW w:w="3326" w:type="dxa"/>
            <w:vMerge w:val="restart"/>
          </w:tcPr>
          <w:p w14:paraId="35BE5ECC" w14:textId="77777777" w:rsidR="00BB2460" w:rsidRDefault="00BB2460">
            <w:pPr>
              <w:pStyle w:val="TableParagraph"/>
              <w:ind w:left="0"/>
              <w:rPr>
                <w:b/>
              </w:rPr>
            </w:pPr>
          </w:p>
          <w:p w14:paraId="63478702" w14:textId="77777777" w:rsidR="00BB2460" w:rsidRDefault="00BB2460">
            <w:pPr>
              <w:pStyle w:val="TableParagraph"/>
              <w:spacing w:before="2"/>
              <w:ind w:left="0"/>
              <w:rPr>
                <w:b/>
              </w:rPr>
            </w:pPr>
          </w:p>
          <w:p w14:paraId="4A13474B" w14:textId="77777777" w:rsidR="00BB2460" w:rsidRDefault="00F17981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Parameter</w:t>
            </w:r>
          </w:p>
        </w:tc>
        <w:tc>
          <w:tcPr>
            <w:tcW w:w="3240" w:type="dxa"/>
            <w:gridSpan w:val="2"/>
          </w:tcPr>
          <w:p w14:paraId="60A2F3D7" w14:textId="77777777" w:rsidR="00BB2460" w:rsidRDefault="00F17981">
            <w:pPr>
              <w:pStyle w:val="TableParagraph"/>
              <w:spacing w:line="267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VORANIGO</w:t>
            </w:r>
          </w:p>
          <w:p w14:paraId="66717903" w14:textId="77777777" w:rsidR="00BB2460" w:rsidRDefault="00F17981">
            <w:pPr>
              <w:pStyle w:val="TableParagraph"/>
              <w:spacing w:line="267" w:lineRule="exact"/>
              <w:ind w:left="15" w:right="1"/>
              <w:jc w:val="center"/>
              <w:rPr>
                <w:b/>
              </w:rPr>
            </w:pPr>
            <w:r>
              <w:rPr>
                <w:b/>
              </w:rPr>
              <w:t>40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daily</w:t>
            </w:r>
          </w:p>
          <w:p w14:paraId="2A3C563C" w14:textId="77777777" w:rsidR="00BB2460" w:rsidRDefault="00F17981">
            <w:pPr>
              <w:pStyle w:val="TableParagraph"/>
              <w:spacing w:line="249" w:lineRule="exact"/>
              <w:ind w:left="15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N=167</w:t>
            </w:r>
          </w:p>
        </w:tc>
        <w:tc>
          <w:tcPr>
            <w:tcW w:w="3063" w:type="dxa"/>
            <w:gridSpan w:val="2"/>
          </w:tcPr>
          <w:p w14:paraId="67C51615" w14:textId="77777777" w:rsidR="00BB2460" w:rsidRDefault="00F17981">
            <w:pPr>
              <w:pStyle w:val="TableParagraph"/>
              <w:spacing w:before="135" w:line="237" w:lineRule="auto"/>
              <w:ind w:left="1171" w:right="1159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Placebo </w:t>
            </w:r>
            <w:r>
              <w:rPr>
                <w:b/>
                <w:spacing w:val="-4"/>
              </w:rPr>
              <w:t>N=163</w:t>
            </w:r>
          </w:p>
        </w:tc>
      </w:tr>
      <w:tr w:rsidR="00BB2460" w14:paraId="02AC6C64" w14:textId="77777777">
        <w:trPr>
          <w:trHeight w:val="537"/>
        </w:trPr>
        <w:tc>
          <w:tcPr>
            <w:tcW w:w="3326" w:type="dxa"/>
            <w:vMerge/>
            <w:tcBorders>
              <w:top w:val="nil"/>
            </w:tcBorders>
          </w:tcPr>
          <w:p w14:paraId="39CF5C33" w14:textId="77777777" w:rsidR="00BB2460" w:rsidRDefault="00BB2460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14:paraId="6310E100" w14:textId="77777777" w:rsidR="00BB2460" w:rsidRDefault="00F17981">
            <w:pPr>
              <w:pStyle w:val="TableParagraph"/>
              <w:spacing w:line="268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All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Grades</w:t>
            </w:r>
            <w:r>
              <w:rPr>
                <w:b/>
                <w:spacing w:val="-2"/>
                <w:vertAlign w:val="superscript"/>
              </w:rPr>
              <w:t>a</w:t>
            </w:r>
            <w:proofErr w:type="spellEnd"/>
          </w:p>
          <w:p w14:paraId="199499FD" w14:textId="77777777" w:rsidR="00BB2460" w:rsidRDefault="00F17981">
            <w:pPr>
              <w:pStyle w:val="TableParagraph"/>
              <w:spacing w:line="249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(%</w:t>
            </w:r>
            <w:r>
              <w:rPr>
                <w:b/>
                <w:spacing w:val="-4"/>
                <w:vertAlign w:val="superscript"/>
              </w:rPr>
              <w:t>b</w:t>
            </w:r>
            <w:r>
              <w:rPr>
                <w:b/>
                <w:spacing w:val="-4"/>
              </w:rPr>
              <w:t>)</w:t>
            </w:r>
          </w:p>
        </w:tc>
        <w:tc>
          <w:tcPr>
            <w:tcW w:w="1620" w:type="dxa"/>
          </w:tcPr>
          <w:p w14:paraId="74E44258" w14:textId="77777777" w:rsidR="00BB2460" w:rsidRDefault="00F17981">
            <w:pPr>
              <w:pStyle w:val="TableParagraph"/>
              <w:spacing w:line="268" w:lineRule="exact"/>
              <w:ind w:left="453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Grades</w:t>
            </w:r>
            <w:r>
              <w:rPr>
                <w:b/>
                <w:spacing w:val="-2"/>
                <w:vertAlign w:val="superscript"/>
              </w:rPr>
              <w:t>a</w:t>
            </w:r>
            <w:proofErr w:type="spellEnd"/>
          </w:p>
          <w:p w14:paraId="73D21616" w14:textId="77777777" w:rsidR="00BB2460" w:rsidRDefault="00F17981">
            <w:pPr>
              <w:pStyle w:val="TableParagraph"/>
              <w:spacing w:line="249" w:lineRule="exact"/>
              <w:ind w:left="338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(%</w:t>
            </w:r>
            <w:r>
              <w:rPr>
                <w:b/>
                <w:spacing w:val="-4"/>
                <w:vertAlign w:val="superscript"/>
              </w:rPr>
              <w:t>b</w:t>
            </w:r>
            <w:r>
              <w:rPr>
                <w:b/>
                <w:spacing w:val="-4"/>
              </w:rPr>
              <w:t>)</w:t>
            </w:r>
          </w:p>
        </w:tc>
        <w:tc>
          <w:tcPr>
            <w:tcW w:w="1529" w:type="dxa"/>
          </w:tcPr>
          <w:p w14:paraId="5DA64E64" w14:textId="77777777" w:rsidR="00BB2460" w:rsidRDefault="00F17981">
            <w:pPr>
              <w:pStyle w:val="TableParagraph"/>
              <w:spacing w:line="268" w:lineRule="exact"/>
              <w:ind w:left="14"/>
              <w:jc w:val="center"/>
              <w:rPr>
                <w:b/>
              </w:rPr>
            </w:pPr>
            <w:r>
              <w:rPr>
                <w:b/>
              </w:rPr>
              <w:t>All</w:t>
            </w:r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Grades</w:t>
            </w:r>
            <w:r>
              <w:rPr>
                <w:b/>
                <w:spacing w:val="-2"/>
                <w:vertAlign w:val="superscript"/>
              </w:rPr>
              <w:t>a</w:t>
            </w:r>
            <w:proofErr w:type="spellEnd"/>
          </w:p>
          <w:p w14:paraId="501A2AAB" w14:textId="77777777" w:rsidR="00BB2460" w:rsidRDefault="00F17981">
            <w:pPr>
              <w:pStyle w:val="TableParagraph"/>
              <w:spacing w:line="249" w:lineRule="exact"/>
              <w:ind w:left="14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(%</w:t>
            </w:r>
            <w:r>
              <w:rPr>
                <w:b/>
                <w:spacing w:val="-4"/>
                <w:vertAlign w:val="superscript"/>
              </w:rPr>
              <w:t>b</w:t>
            </w:r>
            <w:r>
              <w:rPr>
                <w:b/>
                <w:spacing w:val="-4"/>
              </w:rPr>
              <w:t>)</w:t>
            </w:r>
          </w:p>
        </w:tc>
        <w:tc>
          <w:tcPr>
            <w:tcW w:w="1534" w:type="dxa"/>
          </w:tcPr>
          <w:p w14:paraId="16E3C1E2" w14:textId="77777777" w:rsidR="00BB2460" w:rsidRDefault="00F17981">
            <w:pPr>
              <w:pStyle w:val="TableParagraph"/>
              <w:spacing w:line="268" w:lineRule="exact"/>
              <w:ind w:left="412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Grades</w:t>
            </w:r>
            <w:r>
              <w:rPr>
                <w:b/>
                <w:spacing w:val="-2"/>
                <w:vertAlign w:val="superscript"/>
              </w:rPr>
              <w:t>a</w:t>
            </w:r>
            <w:proofErr w:type="spellEnd"/>
          </w:p>
          <w:p w14:paraId="3A91B3D3" w14:textId="77777777" w:rsidR="00BB2460" w:rsidRDefault="00F17981">
            <w:pPr>
              <w:pStyle w:val="TableParagraph"/>
              <w:spacing w:line="249" w:lineRule="exact"/>
              <w:ind w:left="297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4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(%</w:t>
            </w:r>
            <w:r>
              <w:rPr>
                <w:b/>
                <w:spacing w:val="-4"/>
                <w:vertAlign w:val="superscript"/>
              </w:rPr>
              <w:t>b</w:t>
            </w:r>
            <w:r>
              <w:rPr>
                <w:b/>
                <w:spacing w:val="-4"/>
              </w:rPr>
              <w:t>)</w:t>
            </w:r>
          </w:p>
        </w:tc>
      </w:tr>
      <w:tr w:rsidR="00BB2460" w14:paraId="064332B1" w14:textId="77777777">
        <w:trPr>
          <w:trHeight w:val="302"/>
        </w:trPr>
        <w:tc>
          <w:tcPr>
            <w:tcW w:w="9629" w:type="dxa"/>
            <w:gridSpan w:val="5"/>
          </w:tcPr>
          <w:p w14:paraId="2BC6D76D" w14:textId="77777777" w:rsidR="00BB2460" w:rsidRDefault="00F17981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Chemistry</w:t>
            </w:r>
          </w:p>
        </w:tc>
      </w:tr>
      <w:tr w:rsidR="00BB2460" w14:paraId="4B00987F" w14:textId="77777777">
        <w:trPr>
          <w:trHeight w:val="299"/>
        </w:trPr>
        <w:tc>
          <w:tcPr>
            <w:tcW w:w="3326" w:type="dxa"/>
          </w:tcPr>
          <w:p w14:paraId="5AFC5C5B" w14:textId="77777777" w:rsidR="00BB2460" w:rsidRDefault="00F17981">
            <w:pPr>
              <w:pStyle w:val="TableParagraph"/>
              <w:spacing w:line="268" w:lineRule="exact"/>
              <w:ind w:left="110"/>
            </w:pPr>
            <w:r>
              <w:t>Increased</w:t>
            </w:r>
            <w:r>
              <w:rPr>
                <w:spacing w:val="-5"/>
              </w:rPr>
              <w:t xml:space="preserve"> ALT</w:t>
            </w:r>
          </w:p>
        </w:tc>
        <w:tc>
          <w:tcPr>
            <w:tcW w:w="1620" w:type="dxa"/>
          </w:tcPr>
          <w:p w14:paraId="1E7007C5" w14:textId="77777777" w:rsidR="00BB2460" w:rsidRDefault="00F17981">
            <w:pPr>
              <w:pStyle w:val="TableParagraph"/>
              <w:spacing w:line="268" w:lineRule="exact"/>
              <w:ind w:left="14" w:right="2"/>
              <w:jc w:val="center"/>
            </w:pPr>
            <w:r>
              <w:rPr>
                <w:spacing w:val="-5"/>
              </w:rPr>
              <w:t>59</w:t>
            </w:r>
          </w:p>
        </w:tc>
        <w:tc>
          <w:tcPr>
            <w:tcW w:w="1620" w:type="dxa"/>
          </w:tcPr>
          <w:p w14:paraId="4AE6DBF2" w14:textId="77777777" w:rsidR="00BB2460" w:rsidRDefault="00F17981">
            <w:pPr>
              <w:pStyle w:val="TableParagraph"/>
              <w:spacing w:line="268" w:lineRule="exact"/>
              <w:ind w:left="14" w:right="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529" w:type="dxa"/>
          </w:tcPr>
          <w:p w14:paraId="1590A26A" w14:textId="77777777" w:rsidR="00BB2460" w:rsidRDefault="00F17981">
            <w:pPr>
              <w:pStyle w:val="TableParagraph"/>
              <w:spacing w:line="268" w:lineRule="exact"/>
              <w:ind w:left="14" w:right="2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534" w:type="dxa"/>
          </w:tcPr>
          <w:p w14:paraId="68B38BA1" w14:textId="77777777" w:rsidR="00BB2460" w:rsidRDefault="00F17981">
            <w:pPr>
              <w:pStyle w:val="TableParagraph"/>
              <w:spacing w:line="268" w:lineRule="exact"/>
              <w:ind w:left="1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2460" w14:paraId="4D64FBAB" w14:textId="77777777">
        <w:trPr>
          <w:trHeight w:val="299"/>
        </w:trPr>
        <w:tc>
          <w:tcPr>
            <w:tcW w:w="3326" w:type="dxa"/>
          </w:tcPr>
          <w:p w14:paraId="70E72763" w14:textId="77777777" w:rsidR="00BB2460" w:rsidRDefault="00F17981">
            <w:pPr>
              <w:pStyle w:val="TableParagraph"/>
              <w:spacing w:line="268" w:lineRule="exact"/>
              <w:ind w:left="110"/>
            </w:pPr>
            <w:r>
              <w:t>Increased</w:t>
            </w:r>
            <w:r>
              <w:rPr>
                <w:spacing w:val="-5"/>
              </w:rPr>
              <w:t xml:space="preserve"> AST</w:t>
            </w:r>
          </w:p>
        </w:tc>
        <w:tc>
          <w:tcPr>
            <w:tcW w:w="1620" w:type="dxa"/>
          </w:tcPr>
          <w:p w14:paraId="6EDEE657" w14:textId="77777777" w:rsidR="00BB2460" w:rsidRDefault="00F17981">
            <w:pPr>
              <w:pStyle w:val="TableParagraph"/>
              <w:spacing w:line="268" w:lineRule="exact"/>
              <w:ind w:left="14" w:right="2"/>
              <w:jc w:val="center"/>
            </w:pPr>
            <w:r>
              <w:rPr>
                <w:spacing w:val="-5"/>
              </w:rPr>
              <w:t>46</w:t>
            </w:r>
          </w:p>
        </w:tc>
        <w:tc>
          <w:tcPr>
            <w:tcW w:w="1620" w:type="dxa"/>
          </w:tcPr>
          <w:p w14:paraId="78378EAA" w14:textId="77777777" w:rsidR="00BB2460" w:rsidRDefault="00F17981">
            <w:pPr>
              <w:pStyle w:val="TableParagraph"/>
              <w:spacing w:line="268" w:lineRule="exact"/>
              <w:ind w:left="14" w:right="5"/>
              <w:jc w:val="center"/>
            </w:pPr>
            <w:r>
              <w:rPr>
                <w:spacing w:val="-5"/>
              </w:rPr>
              <w:t>4.8</w:t>
            </w:r>
          </w:p>
        </w:tc>
        <w:tc>
          <w:tcPr>
            <w:tcW w:w="1529" w:type="dxa"/>
          </w:tcPr>
          <w:p w14:paraId="066901BA" w14:textId="77777777" w:rsidR="00BB2460" w:rsidRDefault="00F17981">
            <w:pPr>
              <w:pStyle w:val="TableParagraph"/>
              <w:spacing w:line="268" w:lineRule="exact"/>
              <w:ind w:left="14" w:right="2"/>
              <w:jc w:val="center"/>
            </w:pPr>
            <w:r>
              <w:rPr>
                <w:spacing w:val="-5"/>
              </w:rPr>
              <w:t>20</w:t>
            </w:r>
          </w:p>
        </w:tc>
        <w:tc>
          <w:tcPr>
            <w:tcW w:w="1534" w:type="dxa"/>
          </w:tcPr>
          <w:p w14:paraId="0573FAB1" w14:textId="77777777" w:rsidR="00BB2460" w:rsidRDefault="00F17981">
            <w:pPr>
              <w:pStyle w:val="TableParagraph"/>
              <w:spacing w:line="268" w:lineRule="exact"/>
              <w:ind w:left="1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2460" w14:paraId="28387D8C" w14:textId="77777777">
        <w:trPr>
          <w:trHeight w:val="299"/>
        </w:trPr>
        <w:tc>
          <w:tcPr>
            <w:tcW w:w="3326" w:type="dxa"/>
          </w:tcPr>
          <w:p w14:paraId="36179EC5" w14:textId="77777777" w:rsidR="00BB2460" w:rsidRDefault="00F17981">
            <w:pPr>
              <w:pStyle w:val="TableParagraph"/>
              <w:spacing w:line="268" w:lineRule="exact"/>
              <w:ind w:left="110"/>
            </w:pPr>
            <w:r>
              <w:t>Increased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Creatinine</w:t>
            </w:r>
          </w:p>
        </w:tc>
        <w:tc>
          <w:tcPr>
            <w:tcW w:w="1620" w:type="dxa"/>
          </w:tcPr>
          <w:p w14:paraId="4332C8A1" w14:textId="77777777" w:rsidR="00BB2460" w:rsidRDefault="00F17981">
            <w:pPr>
              <w:pStyle w:val="TableParagraph"/>
              <w:spacing w:before="13" w:line="266" w:lineRule="exact"/>
              <w:ind w:left="14" w:right="2"/>
              <w:jc w:val="center"/>
            </w:pPr>
            <w:r>
              <w:rPr>
                <w:color w:val="1C2027"/>
                <w:spacing w:val="-5"/>
              </w:rPr>
              <w:t>11</w:t>
            </w:r>
          </w:p>
        </w:tc>
        <w:tc>
          <w:tcPr>
            <w:tcW w:w="1620" w:type="dxa"/>
          </w:tcPr>
          <w:p w14:paraId="0E4792E5" w14:textId="77777777" w:rsidR="00BB2460" w:rsidRDefault="00F17981">
            <w:pPr>
              <w:pStyle w:val="TableParagraph"/>
              <w:spacing w:before="13" w:line="266" w:lineRule="exact"/>
              <w:ind w:left="14" w:right="5"/>
              <w:jc w:val="center"/>
            </w:pPr>
            <w:r>
              <w:rPr>
                <w:color w:val="1C2027"/>
                <w:spacing w:val="-5"/>
              </w:rPr>
              <w:t>0.6</w:t>
            </w:r>
          </w:p>
        </w:tc>
        <w:tc>
          <w:tcPr>
            <w:tcW w:w="1529" w:type="dxa"/>
          </w:tcPr>
          <w:p w14:paraId="6ADB1CD4" w14:textId="77777777" w:rsidR="00BB2460" w:rsidRDefault="00F17981">
            <w:pPr>
              <w:pStyle w:val="TableParagraph"/>
              <w:spacing w:before="13" w:line="266" w:lineRule="exact"/>
              <w:ind w:left="14"/>
              <w:jc w:val="center"/>
            </w:pPr>
            <w:r>
              <w:rPr>
                <w:color w:val="1C2027"/>
                <w:spacing w:val="-10"/>
              </w:rPr>
              <w:t>7</w:t>
            </w:r>
          </w:p>
        </w:tc>
        <w:tc>
          <w:tcPr>
            <w:tcW w:w="1534" w:type="dxa"/>
          </w:tcPr>
          <w:p w14:paraId="72EDCF59" w14:textId="77777777" w:rsidR="00BB2460" w:rsidRDefault="00F17981">
            <w:pPr>
              <w:pStyle w:val="TableParagraph"/>
              <w:spacing w:before="13" w:line="266" w:lineRule="exact"/>
              <w:ind w:left="13"/>
              <w:jc w:val="center"/>
            </w:pPr>
            <w:r>
              <w:rPr>
                <w:color w:val="1C2027"/>
                <w:spacing w:val="-10"/>
              </w:rPr>
              <w:t>0</w:t>
            </w:r>
          </w:p>
        </w:tc>
      </w:tr>
      <w:tr w:rsidR="00BB2460" w14:paraId="04B2F0D2" w14:textId="77777777">
        <w:trPr>
          <w:trHeight w:val="299"/>
        </w:trPr>
        <w:tc>
          <w:tcPr>
            <w:tcW w:w="3326" w:type="dxa"/>
          </w:tcPr>
          <w:p w14:paraId="1A353336" w14:textId="77777777" w:rsidR="00BB2460" w:rsidRDefault="00F17981">
            <w:pPr>
              <w:pStyle w:val="TableParagraph"/>
              <w:spacing w:line="268" w:lineRule="exact"/>
              <w:ind w:left="110"/>
            </w:pPr>
            <w:r>
              <w:t>Decreased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Calcium</w:t>
            </w:r>
          </w:p>
        </w:tc>
        <w:tc>
          <w:tcPr>
            <w:tcW w:w="1620" w:type="dxa"/>
          </w:tcPr>
          <w:p w14:paraId="05FA5FCF" w14:textId="77777777" w:rsidR="00BB2460" w:rsidRDefault="00F17981">
            <w:pPr>
              <w:pStyle w:val="TableParagraph"/>
              <w:spacing w:before="16" w:line="264" w:lineRule="exact"/>
              <w:ind w:left="14" w:right="2"/>
              <w:jc w:val="center"/>
            </w:pPr>
            <w:r>
              <w:rPr>
                <w:color w:val="1C2027"/>
                <w:spacing w:val="-5"/>
              </w:rPr>
              <w:t>10</w:t>
            </w:r>
          </w:p>
        </w:tc>
        <w:tc>
          <w:tcPr>
            <w:tcW w:w="1620" w:type="dxa"/>
          </w:tcPr>
          <w:p w14:paraId="713A3CB9" w14:textId="77777777" w:rsidR="00BB2460" w:rsidRDefault="00F17981">
            <w:pPr>
              <w:pStyle w:val="TableParagraph"/>
              <w:spacing w:before="16" w:line="264" w:lineRule="exact"/>
              <w:ind w:left="14" w:right="5"/>
              <w:jc w:val="center"/>
            </w:pPr>
            <w:r>
              <w:rPr>
                <w:color w:val="1C2027"/>
                <w:spacing w:val="-10"/>
              </w:rPr>
              <w:t>0</w:t>
            </w:r>
          </w:p>
        </w:tc>
        <w:tc>
          <w:tcPr>
            <w:tcW w:w="1529" w:type="dxa"/>
          </w:tcPr>
          <w:p w14:paraId="62386BB5" w14:textId="77777777" w:rsidR="00BB2460" w:rsidRDefault="00F17981">
            <w:pPr>
              <w:pStyle w:val="TableParagraph"/>
              <w:spacing w:before="16" w:line="264" w:lineRule="exact"/>
              <w:ind w:left="14"/>
              <w:jc w:val="center"/>
            </w:pPr>
            <w:r>
              <w:rPr>
                <w:color w:val="1C2027"/>
                <w:spacing w:val="-10"/>
              </w:rPr>
              <w:t>7</w:t>
            </w:r>
          </w:p>
        </w:tc>
        <w:tc>
          <w:tcPr>
            <w:tcW w:w="1534" w:type="dxa"/>
          </w:tcPr>
          <w:p w14:paraId="2988EB2D" w14:textId="77777777" w:rsidR="00BB2460" w:rsidRDefault="00F17981">
            <w:pPr>
              <w:pStyle w:val="TableParagraph"/>
              <w:spacing w:before="16" w:line="264" w:lineRule="exact"/>
              <w:ind w:left="13"/>
              <w:jc w:val="center"/>
            </w:pPr>
            <w:r>
              <w:rPr>
                <w:color w:val="1C2027"/>
                <w:spacing w:val="-10"/>
              </w:rPr>
              <w:t>0</w:t>
            </w:r>
          </w:p>
        </w:tc>
      </w:tr>
      <w:tr w:rsidR="00BB2460" w14:paraId="58305ECE" w14:textId="77777777">
        <w:trPr>
          <w:trHeight w:val="299"/>
        </w:trPr>
        <w:tc>
          <w:tcPr>
            <w:tcW w:w="3326" w:type="dxa"/>
          </w:tcPr>
          <w:p w14:paraId="5FCD691A" w14:textId="77777777" w:rsidR="00BB2460" w:rsidRDefault="00F17981">
            <w:pPr>
              <w:pStyle w:val="TableParagraph"/>
              <w:spacing w:line="268" w:lineRule="exact"/>
              <w:ind w:left="110"/>
            </w:pPr>
            <w:r>
              <w:t>Increased</w:t>
            </w:r>
            <w:r>
              <w:rPr>
                <w:spacing w:val="-5"/>
              </w:rPr>
              <w:t xml:space="preserve"> </w:t>
            </w:r>
            <w:proofErr w:type="spellStart"/>
            <w:r>
              <w:rPr>
                <w:spacing w:val="-2"/>
              </w:rPr>
              <w:t>Glucose</w:t>
            </w:r>
            <w:r>
              <w:rPr>
                <w:spacing w:val="-2"/>
                <w:vertAlign w:val="superscript"/>
              </w:rPr>
              <w:t>c</w:t>
            </w:r>
            <w:proofErr w:type="spellEnd"/>
          </w:p>
        </w:tc>
        <w:tc>
          <w:tcPr>
            <w:tcW w:w="1620" w:type="dxa"/>
          </w:tcPr>
          <w:p w14:paraId="6645E8DA" w14:textId="77777777" w:rsidR="00BB2460" w:rsidRDefault="00F17981">
            <w:pPr>
              <w:pStyle w:val="TableParagraph"/>
              <w:spacing w:line="268" w:lineRule="exact"/>
              <w:ind w:left="14" w:right="2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620" w:type="dxa"/>
          </w:tcPr>
          <w:p w14:paraId="2302EE4E" w14:textId="77777777" w:rsidR="00BB2460" w:rsidRDefault="00F17981">
            <w:pPr>
              <w:pStyle w:val="TableParagraph"/>
              <w:spacing w:line="268" w:lineRule="exact"/>
              <w:ind w:left="14" w:right="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1529" w:type="dxa"/>
          </w:tcPr>
          <w:p w14:paraId="427CEA85" w14:textId="77777777" w:rsidR="00BB2460" w:rsidRDefault="00F17981">
            <w:pPr>
              <w:pStyle w:val="TableParagraph"/>
              <w:spacing w:line="268" w:lineRule="exact"/>
              <w:ind w:left="14" w:right="1"/>
              <w:jc w:val="center"/>
            </w:pPr>
            <w:r>
              <w:rPr>
                <w:spacing w:val="-5"/>
              </w:rPr>
              <w:t>4.3</w:t>
            </w:r>
          </w:p>
        </w:tc>
        <w:tc>
          <w:tcPr>
            <w:tcW w:w="1534" w:type="dxa"/>
          </w:tcPr>
          <w:p w14:paraId="4D3DD565" w14:textId="77777777" w:rsidR="00BB2460" w:rsidRDefault="00F17981">
            <w:pPr>
              <w:pStyle w:val="TableParagraph"/>
              <w:spacing w:line="268" w:lineRule="exact"/>
              <w:ind w:left="1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2460" w14:paraId="38936D27" w14:textId="77777777">
        <w:trPr>
          <w:trHeight w:val="301"/>
        </w:trPr>
        <w:tc>
          <w:tcPr>
            <w:tcW w:w="3326" w:type="dxa"/>
          </w:tcPr>
          <w:p w14:paraId="52B1D9E1" w14:textId="77777777" w:rsidR="00BB2460" w:rsidRDefault="00F17981">
            <w:pPr>
              <w:pStyle w:val="TableParagraph"/>
              <w:spacing w:line="268" w:lineRule="exact"/>
              <w:ind w:left="110"/>
            </w:pPr>
            <w:r>
              <w:t>Increased</w:t>
            </w:r>
            <w:r>
              <w:rPr>
                <w:spacing w:val="-5"/>
              </w:rPr>
              <w:t xml:space="preserve"> GGT</w:t>
            </w:r>
          </w:p>
        </w:tc>
        <w:tc>
          <w:tcPr>
            <w:tcW w:w="1620" w:type="dxa"/>
          </w:tcPr>
          <w:p w14:paraId="0C006CCD" w14:textId="77777777" w:rsidR="00BB2460" w:rsidRDefault="00F17981">
            <w:pPr>
              <w:pStyle w:val="TableParagraph"/>
              <w:spacing w:before="16" w:line="266" w:lineRule="exact"/>
              <w:ind w:left="14" w:right="2"/>
              <w:jc w:val="center"/>
            </w:pPr>
            <w:r>
              <w:rPr>
                <w:color w:val="1C2027"/>
                <w:spacing w:val="-5"/>
              </w:rPr>
              <w:t>38</w:t>
            </w:r>
          </w:p>
        </w:tc>
        <w:tc>
          <w:tcPr>
            <w:tcW w:w="1620" w:type="dxa"/>
          </w:tcPr>
          <w:p w14:paraId="075AA2B5" w14:textId="77777777" w:rsidR="00BB2460" w:rsidRDefault="00F17981">
            <w:pPr>
              <w:pStyle w:val="TableParagraph"/>
              <w:spacing w:before="16" w:line="266" w:lineRule="exact"/>
              <w:ind w:left="14" w:right="5"/>
              <w:jc w:val="center"/>
            </w:pPr>
            <w:r>
              <w:rPr>
                <w:color w:val="1C2027"/>
                <w:spacing w:val="-10"/>
              </w:rPr>
              <w:t>3</w:t>
            </w:r>
          </w:p>
        </w:tc>
        <w:tc>
          <w:tcPr>
            <w:tcW w:w="1529" w:type="dxa"/>
          </w:tcPr>
          <w:p w14:paraId="3B20B001" w14:textId="77777777" w:rsidR="00BB2460" w:rsidRDefault="00F17981">
            <w:pPr>
              <w:pStyle w:val="TableParagraph"/>
              <w:spacing w:before="16" w:line="266" w:lineRule="exact"/>
              <w:ind w:left="14" w:right="2"/>
              <w:jc w:val="center"/>
            </w:pPr>
            <w:r>
              <w:rPr>
                <w:color w:val="1C2027"/>
                <w:spacing w:val="-5"/>
              </w:rPr>
              <w:t>10</w:t>
            </w:r>
          </w:p>
        </w:tc>
        <w:tc>
          <w:tcPr>
            <w:tcW w:w="1534" w:type="dxa"/>
          </w:tcPr>
          <w:p w14:paraId="700CDD51" w14:textId="77777777" w:rsidR="00BB2460" w:rsidRDefault="00F17981">
            <w:pPr>
              <w:pStyle w:val="TableParagraph"/>
              <w:spacing w:before="16" w:line="266" w:lineRule="exact"/>
              <w:ind w:left="13"/>
              <w:jc w:val="center"/>
            </w:pPr>
            <w:r>
              <w:rPr>
                <w:color w:val="1C2027"/>
                <w:spacing w:val="-5"/>
              </w:rPr>
              <w:t>1.8</w:t>
            </w:r>
          </w:p>
        </w:tc>
      </w:tr>
      <w:tr w:rsidR="00BB2460" w14:paraId="247E3ADD" w14:textId="77777777">
        <w:trPr>
          <w:trHeight w:val="299"/>
        </w:trPr>
        <w:tc>
          <w:tcPr>
            <w:tcW w:w="3326" w:type="dxa"/>
          </w:tcPr>
          <w:p w14:paraId="0ACF4D69" w14:textId="77777777" w:rsidR="00BB2460" w:rsidRDefault="00F17981">
            <w:pPr>
              <w:pStyle w:val="TableParagraph"/>
              <w:spacing w:line="268" w:lineRule="exact"/>
              <w:ind w:left="110"/>
            </w:pPr>
            <w:r>
              <w:t>Decreased</w:t>
            </w:r>
            <w:r>
              <w:rPr>
                <w:spacing w:val="-7"/>
              </w:rPr>
              <w:t xml:space="preserve"> </w:t>
            </w:r>
            <w:proofErr w:type="spellStart"/>
            <w:r>
              <w:rPr>
                <w:spacing w:val="-2"/>
              </w:rPr>
              <w:t>Phosphate</w:t>
            </w:r>
            <w:r>
              <w:rPr>
                <w:spacing w:val="-2"/>
                <w:vertAlign w:val="superscript"/>
              </w:rPr>
              <w:t>d</w:t>
            </w:r>
            <w:proofErr w:type="spellEnd"/>
          </w:p>
        </w:tc>
        <w:tc>
          <w:tcPr>
            <w:tcW w:w="1620" w:type="dxa"/>
          </w:tcPr>
          <w:p w14:paraId="4DD95942" w14:textId="77777777" w:rsidR="00BB2460" w:rsidRDefault="00F17981">
            <w:pPr>
              <w:pStyle w:val="TableParagraph"/>
              <w:spacing w:line="268" w:lineRule="exact"/>
              <w:ind w:left="14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1620" w:type="dxa"/>
          </w:tcPr>
          <w:p w14:paraId="264227F2" w14:textId="77777777" w:rsidR="00BB2460" w:rsidRDefault="00F17981">
            <w:pPr>
              <w:pStyle w:val="TableParagraph"/>
              <w:spacing w:line="268" w:lineRule="exact"/>
              <w:ind w:left="14" w:right="5"/>
              <w:jc w:val="center"/>
            </w:pPr>
            <w:r>
              <w:rPr>
                <w:spacing w:val="-5"/>
              </w:rPr>
              <w:t>0.6</w:t>
            </w:r>
          </w:p>
        </w:tc>
        <w:tc>
          <w:tcPr>
            <w:tcW w:w="1529" w:type="dxa"/>
          </w:tcPr>
          <w:p w14:paraId="53034920" w14:textId="77777777" w:rsidR="00BB2460" w:rsidRDefault="00F17981">
            <w:pPr>
              <w:pStyle w:val="TableParagraph"/>
              <w:spacing w:line="268" w:lineRule="exact"/>
              <w:ind w:left="14" w:right="1"/>
              <w:jc w:val="center"/>
            </w:pPr>
            <w:r>
              <w:rPr>
                <w:spacing w:val="-5"/>
              </w:rPr>
              <w:t>4.9</w:t>
            </w:r>
          </w:p>
        </w:tc>
        <w:tc>
          <w:tcPr>
            <w:tcW w:w="1534" w:type="dxa"/>
          </w:tcPr>
          <w:p w14:paraId="40194524" w14:textId="77777777" w:rsidR="00BB2460" w:rsidRDefault="00F17981">
            <w:pPr>
              <w:pStyle w:val="TableParagraph"/>
              <w:spacing w:line="268" w:lineRule="exact"/>
              <w:ind w:left="13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2460" w14:paraId="0C6D9A9D" w14:textId="77777777">
        <w:trPr>
          <w:trHeight w:val="299"/>
        </w:trPr>
        <w:tc>
          <w:tcPr>
            <w:tcW w:w="3326" w:type="dxa"/>
          </w:tcPr>
          <w:p w14:paraId="19A50063" w14:textId="77777777" w:rsidR="00BB2460" w:rsidRDefault="00F17981">
            <w:pPr>
              <w:pStyle w:val="TableParagraph"/>
              <w:spacing w:line="268" w:lineRule="exact"/>
              <w:ind w:left="110"/>
            </w:pPr>
            <w:r>
              <w:t>Increased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Potassium</w:t>
            </w:r>
          </w:p>
        </w:tc>
        <w:tc>
          <w:tcPr>
            <w:tcW w:w="1620" w:type="dxa"/>
          </w:tcPr>
          <w:p w14:paraId="6A0C901B" w14:textId="77777777" w:rsidR="00BB2460" w:rsidRDefault="00F17981">
            <w:pPr>
              <w:pStyle w:val="TableParagraph"/>
              <w:spacing w:before="13" w:line="266" w:lineRule="exact"/>
              <w:ind w:left="14" w:right="2"/>
              <w:jc w:val="center"/>
            </w:pPr>
            <w:r>
              <w:rPr>
                <w:color w:val="1C2027"/>
                <w:spacing w:val="-5"/>
              </w:rPr>
              <w:t>23</w:t>
            </w:r>
          </w:p>
        </w:tc>
        <w:tc>
          <w:tcPr>
            <w:tcW w:w="1620" w:type="dxa"/>
          </w:tcPr>
          <w:p w14:paraId="7F015A36" w14:textId="77777777" w:rsidR="00BB2460" w:rsidRDefault="00F17981">
            <w:pPr>
              <w:pStyle w:val="TableParagraph"/>
              <w:spacing w:before="13" w:line="266" w:lineRule="exact"/>
              <w:ind w:left="14" w:right="5"/>
              <w:jc w:val="center"/>
            </w:pPr>
            <w:r>
              <w:rPr>
                <w:color w:val="1C2027"/>
                <w:spacing w:val="-5"/>
              </w:rPr>
              <w:t>0.6</w:t>
            </w:r>
          </w:p>
        </w:tc>
        <w:tc>
          <w:tcPr>
            <w:tcW w:w="1529" w:type="dxa"/>
          </w:tcPr>
          <w:p w14:paraId="71EEB3DD" w14:textId="77777777" w:rsidR="00BB2460" w:rsidRDefault="00F17981">
            <w:pPr>
              <w:pStyle w:val="TableParagraph"/>
              <w:spacing w:before="13" w:line="266" w:lineRule="exact"/>
              <w:ind w:left="14" w:right="2"/>
              <w:jc w:val="center"/>
            </w:pPr>
            <w:r>
              <w:rPr>
                <w:color w:val="1C2027"/>
                <w:spacing w:val="-5"/>
              </w:rPr>
              <w:t>20</w:t>
            </w:r>
          </w:p>
        </w:tc>
        <w:tc>
          <w:tcPr>
            <w:tcW w:w="1534" w:type="dxa"/>
          </w:tcPr>
          <w:p w14:paraId="6D771500" w14:textId="77777777" w:rsidR="00BB2460" w:rsidRDefault="00F17981">
            <w:pPr>
              <w:pStyle w:val="TableParagraph"/>
              <w:spacing w:before="13" w:line="266" w:lineRule="exact"/>
              <w:ind w:left="13"/>
              <w:jc w:val="center"/>
            </w:pPr>
            <w:r>
              <w:rPr>
                <w:color w:val="1C2027"/>
                <w:spacing w:val="-10"/>
              </w:rPr>
              <w:t>0</w:t>
            </w:r>
          </w:p>
        </w:tc>
      </w:tr>
      <w:tr w:rsidR="00BB2460" w14:paraId="1ECA3BA4" w14:textId="77777777">
        <w:trPr>
          <w:trHeight w:val="299"/>
        </w:trPr>
        <w:tc>
          <w:tcPr>
            <w:tcW w:w="3326" w:type="dxa"/>
          </w:tcPr>
          <w:p w14:paraId="63D12504" w14:textId="77777777" w:rsidR="00BB2460" w:rsidRDefault="00F17981">
            <w:pPr>
              <w:pStyle w:val="TableParagraph"/>
              <w:spacing w:line="268" w:lineRule="exact"/>
              <w:ind w:left="110"/>
            </w:pPr>
            <w:r>
              <w:t>Increased</w:t>
            </w:r>
            <w:r>
              <w:rPr>
                <w:spacing w:val="-5"/>
              </w:rPr>
              <w:t xml:space="preserve"> ALP</w:t>
            </w:r>
          </w:p>
        </w:tc>
        <w:tc>
          <w:tcPr>
            <w:tcW w:w="1620" w:type="dxa"/>
          </w:tcPr>
          <w:p w14:paraId="6985FC31" w14:textId="77777777" w:rsidR="00BB2460" w:rsidRDefault="00F17981">
            <w:pPr>
              <w:pStyle w:val="TableParagraph"/>
              <w:spacing w:before="13" w:line="266" w:lineRule="exact"/>
              <w:ind w:left="14" w:right="2"/>
              <w:jc w:val="center"/>
            </w:pPr>
            <w:r>
              <w:rPr>
                <w:color w:val="1C2027"/>
                <w:spacing w:val="-5"/>
              </w:rPr>
              <w:t>10</w:t>
            </w:r>
          </w:p>
        </w:tc>
        <w:tc>
          <w:tcPr>
            <w:tcW w:w="1620" w:type="dxa"/>
          </w:tcPr>
          <w:p w14:paraId="5428D9A9" w14:textId="77777777" w:rsidR="00BB2460" w:rsidRDefault="00F17981">
            <w:pPr>
              <w:pStyle w:val="TableParagraph"/>
              <w:spacing w:before="13" w:line="266" w:lineRule="exact"/>
              <w:ind w:left="14" w:right="5"/>
              <w:jc w:val="center"/>
            </w:pPr>
            <w:r>
              <w:rPr>
                <w:color w:val="1C2027"/>
                <w:spacing w:val="-5"/>
              </w:rPr>
              <w:t>1.2</w:t>
            </w:r>
          </w:p>
        </w:tc>
        <w:tc>
          <w:tcPr>
            <w:tcW w:w="1529" w:type="dxa"/>
          </w:tcPr>
          <w:p w14:paraId="3E331DE2" w14:textId="77777777" w:rsidR="00BB2460" w:rsidRDefault="00F17981">
            <w:pPr>
              <w:pStyle w:val="TableParagraph"/>
              <w:spacing w:before="13" w:line="266" w:lineRule="exact"/>
              <w:ind w:left="14"/>
              <w:jc w:val="center"/>
            </w:pPr>
            <w:r>
              <w:rPr>
                <w:color w:val="1C2027"/>
                <w:spacing w:val="-10"/>
              </w:rPr>
              <w:t>7</w:t>
            </w:r>
          </w:p>
        </w:tc>
        <w:tc>
          <w:tcPr>
            <w:tcW w:w="1534" w:type="dxa"/>
          </w:tcPr>
          <w:p w14:paraId="4A0E39BF" w14:textId="77777777" w:rsidR="00BB2460" w:rsidRDefault="00F17981">
            <w:pPr>
              <w:pStyle w:val="TableParagraph"/>
              <w:spacing w:before="13" w:line="266" w:lineRule="exact"/>
              <w:ind w:left="13"/>
              <w:jc w:val="center"/>
            </w:pPr>
            <w:r>
              <w:rPr>
                <w:color w:val="1C2027"/>
                <w:spacing w:val="-5"/>
              </w:rPr>
              <w:t>0.6</w:t>
            </w:r>
          </w:p>
        </w:tc>
      </w:tr>
      <w:tr w:rsidR="00BB2460" w14:paraId="0135B4D9" w14:textId="77777777">
        <w:trPr>
          <w:trHeight w:val="299"/>
        </w:trPr>
        <w:tc>
          <w:tcPr>
            <w:tcW w:w="9629" w:type="dxa"/>
            <w:gridSpan w:val="5"/>
          </w:tcPr>
          <w:p w14:paraId="4F5EC198" w14:textId="77777777" w:rsidR="00BB2460" w:rsidRDefault="00F17981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Hematology</w:t>
            </w:r>
          </w:p>
        </w:tc>
      </w:tr>
      <w:tr w:rsidR="00BB2460" w14:paraId="5C43E569" w14:textId="77777777">
        <w:trPr>
          <w:trHeight w:val="299"/>
        </w:trPr>
        <w:tc>
          <w:tcPr>
            <w:tcW w:w="3326" w:type="dxa"/>
          </w:tcPr>
          <w:p w14:paraId="04678708" w14:textId="77777777" w:rsidR="00BB2460" w:rsidRDefault="00F17981">
            <w:pPr>
              <w:pStyle w:val="TableParagraph"/>
              <w:spacing w:line="268" w:lineRule="exact"/>
              <w:ind w:left="110"/>
            </w:pPr>
            <w:r>
              <w:t>Increased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Hemoglobin</w:t>
            </w:r>
          </w:p>
        </w:tc>
        <w:tc>
          <w:tcPr>
            <w:tcW w:w="1620" w:type="dxa"/>
          </w:tcPr>
          <w:p w14:paraId="12B3F91B" w14:textId="77777777" w:rsidR="00BB2460" w:rsidRDefault="00F17981">
            <w:pPr>
              <w:pStyle w:val="TableParagraph"/>
              <w:spacing w:before="16" w:line="264" w:lineRule="exact"/>
              <w:ind w:left="14" w:right="2"/>
              <w:jc w:val="center"/>
            </w:pPr>
            <w:r>
              <w:rPr>
                <w:color w:val="1C2027"/>
                <w:spacing w:val="-5"/>
              </w:rPr>
              <w:t>13</w:t>
            </w:r>
          </w:p>
        </w:tc>
        <w:tc>
          <w:tcPr>
            <w:tcW w:w="1620" w:type="dxa"/>
          </w:tcPr>
          <w:p w14:paraId="1D682C74" w14:textId="77777777" w:rsidR="00BB2460" w:rsidRDefault="00F17981">
            <w:pPr>
              <w:pStyle w:val="TableParagraph"/>
              <w:spacing w:before="16" w:line="264" w:lineRule="exact"/>
              <w:ind w:left="14" w:right="5"/>
              <w:jc w:val="center"/>
            </w:pPr>
            <w:r>
              <w:rPr>
                <w:color w:val="1C2027"/>
                <w:spacing w:val="-10"/>
              </w:rPr>
              <w:t>0</w:t>
            </w:r>
          </w:p>
        </w:tc>
        <w:tc>
          <w:tcPr>
            <w:tcW w:w="1529" w:type="dxa"/>
          </w:tcPr>
          <w:p w14:paraId="407E15B8" w14:textId="77777777" w:rsidR="00BB2460" w:rsidRDefault="00F17981">
            <w:pPr>
              <w:pStyle w:val="TableParagraph"/>
              <w:spacing w:before="16" w:line="264" w:lineRule="exact"/>
              <w:ind w:left="14" w:right="1"/>
              <w:jc w:val="center"/>
            </w:pPr>
            <w:r>
              <w:rPr>
                <w:color w:val="1C2027"/>
                <w:spacing w:val="-5"/>
              </w:rPr>
              <w:t>3.1</w:t>
            </w:r>
          </w:p>
        </w:tc>
        <w:tc>
          <w:tcPr>
            <w:tcW w:w="1534" w:type="dxa"/>
          </w:tcPr>
          <w:p w14:paraId="40140D02" w14:textId="77777777" w:rsidR="00BB2460" w:rsidRDefault="00F17981">
            <w:pPr>
              <w:pStyle w:val="TableParagraph"/>
              <w:spacing w:before="16" w:line="264" w:lineRule="exact"/>
              <w:ind w:left="13"/>
              <w:jc w:val="center"/>
            </w:pPr>
            <w:r>
              <w:rPr>
                <w:color w:val="1C2027"/>
                <w:spacing w:val="-10"/>
              </w:rPr>
              <w:t>0</w:t>
            </w:r>
          </w:p>
        </w:tc>
      </w:tr>
      <w:tr w:rsidR="00BB2460" w14:paraId="06C13975" w14:textId="77777777">
        <w:trPr>
          <w:trHeight w:val="302"/>
        </w:trPr>
        <w:tc>
          <w:tcPr>
            <w:tcW w:w="3326" w:type="dxa"/>
          </w:tcPr>
          <w:p w14:paraId="33C4C543" w14:textId="77777777" w:rsidR="00BB2460" w:rsidRDefault="00F17981">
            <w:pPr>
              <w:pStyle w:val="TableParagraph"/>
              <w:spacing w:line="268" w:lineRule="exact"/>
              <w:ind w:left="110"/>
            </w:pPr>
            <w:r>
              <w:t>Decreased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Lymphocytes</w:t>
            </w:r>
          </w:p>
        </w:tc>
        <w:tc>
          <w:tcPr>
            <w:tcW w:w="1620" w:type="dxa"/>
          </w:tcPr>
          <w:p w14:paraId="1ED06632" w14:textId="77777777" w:rsidR="00BB2460" w:rsidRDefault="00F17981">
            <w:pPr>
              <w:pStyle w:val="TableParagraph"/>
              <w:spacing w:before="16" w:line="266" w:lineRule="exact"/>
              <w:ind w:left="14" w:right="2"/>
              <w:jc w:val="center"/>
            </w:pPr>
            <w:r>
              <w:rPr>
                <w:color w:val="1C2027"/>
                <w:spacing w:val="-5"/>
              </w:rPr>
              <w:t>11</w:t>
            </w:r>
          </w:p>
        </w:tc>
        <w:tc>
          <w:tcPr>
            <w:tcW w:w="1620" w:type="dxa"/>
          </w:tcPr>
          <w:p w14:paraId="3BED5140" w14:textId="77777777" w:rsidR="00BB2460" w:rsidRDefault="00F17981">
            <w:pPr>
              <w:pStyle w:val="TableParagraph"/>
              <w:spacing w:before="16" w:line="266" w:lineRule="exact"/>
              <w:ind w:left="14" w:right="5"/>
              <w:jc w:val="center"/>
            </w:pPr>
            <w:r>
              <w:rPr>
                <w:color w:val="1C2027"/>
                <w:spacing w:val="-5"/>
              </w:rPr>
              <w:t>1.8</w:t>
            </w:r>
          </w:p>
        </w:tc>
        <w:tc>
          <w:tcPr>
            <w:tcW w:w="1529" w:type="dxa"/>
          </w:tcPr>
          <w:p w14:paraId="1A52C9DC" w14:textId="77777777" w:rsidR="00BB2460" w:rsidRDefault="00F17981">
            <w:pPr>
              <w:pStyle w:val="TableParagraph"/>
              <w:spacing w:before="16" w:line="266" w:lineRule="exact"/>
              <w:ind w:left="14"/>
              <w:jc w:val="center"/>
            </w:pPr>
            <w:r>
              <w:rPr>
                <w:color w:val="1C2027"/>
                <w:spacing w:val="-10"/>
              </w:rPr>
              <w:t>8</w:t>
            </w:r>
          </w:p>
        </w:tc>
        <w:tc>
          <w:tcPr>
            <w:tcW w:w="1534" w:type="dxa"/>
          </w:tcPr>
          <w:p w14:paraId="7516CCF1" w14:textId="77777777" w:rsidR="00BB2460" w:rsidRDefault="00F17981">
            <w:pPr>
              <w:pStyle w:val="TableParagraph"/>
              <w:spacing w:before="16" w:line="266" w:lineRule="exact"/>
              <w:ind w:left="13"/>
              <w:jc w:val="center"/>
            </w:pPr>
            <w:r>
              <w:rPr>
                <w:color w:val="1C2027"/>
                <w:spacing w:val="-5"/>
              </w:rPr>
              <w:t>0.6</w:t>
            </w:r>
          </w:p>
        </w:tc>
      </w:tr>
      <w:tr w:rsidR="00BB2460" w14:paraId="6B400837" w14:textId="77777777">
        <w:trPr>
          <w:trHeight w:val="299"/>
        </w:trPr>
        <w:tc>
          <w:tcPr>
            <w:tcW w:w="3326" w:type="dxa"/>
          </w:tcPr>
          <w:p w14:paraId="3DC5F361" w14:textId="77777777" w:rsidR="00BB2460" w:rsidRDefault="00F17981">
            <w:pPr>
              <w:pStyle w:val="TableParagraph"/>
              <w:spacing w:line="268" w:lineRule="exact"/>
              <w:ind w:left="110"/>
            </w:pPr>
            <w:r>
              <w:t>Decreased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Leukocytes</w:t>
            </w:r>
          </w:p>
        </w:tc>
        <w:tc>
          <w:tcPr>
            <w:tcW w:w="1620" w:type="dxa"/>
          </w:tcPr>
          <w:p w14:paraId="6E169AB7" w14:textId="77777777" w:rsidR="00BB2460" w:rsidRDefault="00F17981">
            <w:pPr>
              <w:pStyle w:val="TableParagraph"/>
              <w:spacing w:before="13" w:line="266" w:lineRule="exact"/>
              <w:ind w:left="14" w:right="2"/>
              <w:jc w:val="center"/>
            </w:pPr>
            <w:r>
              <w:rPr>
                <w:color w:val="1C2027"/>
                <w:spacing w:val="-5"/>
              </w:rPr>
              <w:t>13</w:t>
            </w:r>
          </w:p>
        </w:tc>
        <w:tc>
          <w:tcPr>
            <w:tcW w:w="1620" w:type="dxa"/>
          </w:tcPr>
          <w:p w14:paraId="743A4D72" w14:textId="77777777" w:rsidR="00BB2460" w:rsidRDefault="00F17981">
            <w:pPr>
              <w:pStyle w:val="TableParagraph"/>
              <w:spacing w:before="13" w:line="266" w:lineRule="exact"/>
              <w:ind w:left="14" w:right="5"/>
              <w:jc w:val="center"/>
            </w:pPr>
            <w:r>
              <w:rPr>
                <w:color w:val="1C2027"/>
                <w:spacing w:val="-5"/>
              </w:rPr>
              <w:t>0.6</w:t>
            </w:r>
          </w:p>
        </w:tc>
        <w:tc>
          <w:tcPr>
            <w:tcW w:w="1529" w:type="dxa"/>
          </w:tcPr>
          <w:p w14:paraId="7BBA0F10" w14:textId="77777777" w:rsidR="00BB2460" w:rsidRDefault="00F17981">
            <w:pPr>
              <w:pStyle w:val="TableParagraph"/>
              <w:spacing w:before="13" w:line="266" w:lineRule="exact"/>
              <w:ind w:left="14" w:right="2"/>
              <w:jc w:val="center"/>
            </w:pPr>
            <w:r>
              <w:rPr>
                <w:color w:val="1C2027"/>
                <w:spacing w:val="-5"/>
              </w:rPr>
              <w:t>12</w:t>
            </w:r>
          </w:p>
        </w:tc>
        <w:tc>
          <w:tcPr>
            <w:tcW w:w="1534" w:type="dxa"/>
          </w:tcPr>
          <w:p w14:paraId="2BE0D45F" w14:textId="77777777" w:rsidR="00BB2460" w:rsidRDefault="00F17981">
            <w:pPr>
              <w:pStyle w:val="TableParagraph"/>
              <w:spacing w:before="13" w:line="266" w:lineRule="exact"/>
              <w:ind w:left="13"/>
              <w:jc w:val="center"/>
            </w:pPr>
            <w:r>
              <w:rPr>
                <w:color w:val="1C2027"/>
                <w:spacing w:val="-5"/>
              </w:rPr>
              <w:t>0.6</w:t>
            </w:r>
          </w:p>
        </w:tc>
      </w:tr>
      <w:tr w:rsidR="00BB2460" w14:paraId="49A315A8" w14:textId="77777777">
        <w:trPr>
          <w:trHeight w:val="299"/>
        </w:trPr>
        <w:tc>
          <w:tcPr>
            <w:tcW w:w="3326" w:type="dxa"/>
          </w:tcPr>
          <w:p w14:paraId="12881FAB" w14:textId="77777777" w:rsidR="00BB2460" w:rsidRDefault="00F17981">
            <w:pPr>
              <w:pStyle w:val="TableParagraph"/>
              <w:spacing w:line="268" w:lineRule="exact"/>
              <w:ind w:left="110"/>
            </w:pPr>
            <w:r>
              <w:t>Decreased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Neutrophils</w:t>
            </w:r>
          </w:p>
        </w:tc>
        <w:tc>
          <w:tcPr>
            <w:tcW w:w="1620" w:type="dxa"/>
          </w:tcPr>
          <w:p w14:paraId="0B339600" w14:textId="77777777" w:rsidR="00BB2460" w:rsidRDefault="00F17981">
            <w:pPr>
              <w:pStyle w:val="TableParagraph"/>
              <w:spacing w:before="13" w:line="266" w:lineRule="exact"/>
              <w:ind w:left="14" w:right="2"/>
              <w:jc w:val="center"/>
            </w:pPr>
            <w:r>
              <w:rPr>
                <w:color w:val="1C2027"/>
                <w:spacing w:val="-5"/>
              </w:rPr>
              <w:t>14</w:t>
            </w:r>
          </w:p>
        </w:tc>
        <w:tc>
          <w:tcPr>
            <w:tcW w:w="1620" w:type="dxa"/>
          </w:tcPr>
          <w:p w14:paraId="550E3E4A" w14:textId="77777777" w:rsidR="00BB2460" w:rsidRDefault="00F17981">
            <w:pPr>
              <w:pStyle w:val="TableParagraph"/>
              <w:spacing w:before="13" w:line="266" w:lineRule="exact"/>
              <w:ind w:left="14" w:right="5"/>
              <w:jc w:val="center"/>
            </w:pPr>
            <w:r>
              <w:rPr>
                <w:color w:val="1C2027"/>
                <w:spacing w:val="-5"/>
              </w:rPr>
              <w:t>2.4</w:t>
            </w:r>
          </w:p>
        </w:tc>
        <w:tc>
          <w:tcPr>
            <w:tcW w:w="1529" w:type="dxa"/>
          </w:tcPr>
          <w:p w14:paraId="1E7870E1" w14:textId="77777777" w:rsidR="00BB2460" w:rsidRDefault="00F17981">
            <w:pPr>
              <w:pStyle w:val="TableParagraph"/>
              <w:spacing w:before="13" w:line="266" w:lineRule="exact"/>
              <w:ind w:left="14" w:right="2"/>
              <w:jc w:val="center"/>
            </w:pPr>
            <w:r>
              <w:rPr>
                <w:color w:val="1C2027"/>
                <w:spacing w:val="-5"/>
              </w:rPr>
              <w:t>12</w:t>
            </w:r>
          </w:p>
        </w:tc>
        <w:tc>
          <w:tcPr>
            <w:tcW w:w="1534" w:type="dxa"/>
          </w:tcPr>
          <w:p w14:paraId="0D8F32F8" w14:textId="77777777" w:rsidR="00BB2460" w:rsidRDefault="00F17981">
            <w:pPr>
              <w:pStyle w:val="TableParagraph"/>
              <w:spacing w:before="13" w:line="266" w:lineRule="exact"/>
              <w:ind w:left="13"/>
              <w:jc w:val="center"/>
            </w:pPr>
            <w:r>
              <w:rPr>
                <w:color w:val="1C2027"/>
                <w:spacing w:val="-5"/>
              </w:rPr>
              <w:t>1.8</w:t>
            </w:r>
          </w:p>
        </w:tc>
      </w:tr>
      <w:tr w:rsidR="00BB2460" w14:paraId="7CFC828A" w14:textId="77777777">
        <w:trPr>
          <w:trHeight w:val="299"/>
        </w:trPr>
        <w:tc>
          <w:tcPr>
            <w:tcW w:w="3326" w:type="dxa"/>
          </w:tcPr>
          <w:p w14:paraId="1082A567" w14:textId="77777777" w:rsidR="00BB2460" w:rsidRDefault="00F17981">
            <w:pPr>
              <w:pStyle w:val="TableParagraph"/>
              <w:spacing w:line="268" w:lineRule="exact"/>
              <w:ind w:left="110"/>
            </w:pPr>
            <w:r>
              <w:t>Decreased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Platelets</w:t>
            </w:r>
          </w:p>
        </w:tc>
        <w:tc>
          <w:tcPr>
            <w:tcW w:w="1620" w:type="dxa"/>
          </w:tcPr>
          <w:p w14:paraId="7F100BF3" w14:textId="77777777" w:rsidR="00BB2460" w:rsidRDefault="00F17981">
            <w:pPr>
              <w:pStyle w:val="TableParagraph"/>
              <w:spacing w:before="13" w:line="266" w:lineRule="exact"/>
              <w:ind w:left="14" w:right="2"/>
              <w:jc w:val="center"/>
            </w:pPr>
            <w:r>
              <w:rPr>
                <w:color w:val="1C2027"/>
                <w:spacing w:val="-5"/>
              </w:rPr>
              <w:t>12</w:t>
            </w:r>
          </w:p>
        </w:tc>
        <w:tc>
          <w:tcPr>
            <w:tcW w:w="1620" w:type="dxa"/>
          </w:tcPr>
          <w:p w14:paraId="25A75793" w14:textId="77777777" w:rsidR="00BB2460" w:rsidRDefault="00F17981">
            <w:pPr>
              <w:pStyle w:val="TableParagraph"/>
              <w:spacing w:before="13" w:line="266" w:lineRule="exact"/>
              <w:ind w:left="14" w:right="5"/>
              <w:jc w:val="center"/>
            </w:pPr>
            <w:r>
              <w:rPr>
                <w:color w:val="1C2027"/>
                <w:spacing w:val="-10"/>
              </w:rPr>
              <w:t>0</w:t>
            </w:r>
          </w:p>
        </w:tc>
        <w:tc>
          <w:tcPr>
            <w:tcW w:w="1529" w:type="dxa"/>
          </w:tcPr>
          <w:p w14:paraId="1FD76444" w14:textId="77777777" w:rsidR="00BB2460" w:rsidRDefault="00F17981">
            <w:pPr>
              <w:pStyle w:val="TableParagraph"/>
              <w:spacing w:before="13" w:line="266" w:lineRule="exact"/>
              <w:ind w:left="14" w:right="1"/>
              <w:jc w:val="center"/>
            </w:pPr>
            <w:r>
              <w:rPr>
                <w:color w:val="1C2027"/>
                <w:spacing w:val="-5"/>
              </w:rPr>
              <w:t>4.3</w:t>
            </w:r>
          </w:p>
        </w:tc>
        <w:tc>
          <w:tcPr>
            <w:tcW w:w="1534" w:type="dxa"/>
          </w:tcPr>
          <w:p w14:paraId="252E5195" w14:textId="77777777" w:rsidR="00BB2460" w:rsidRDefault="00F17981">
            <w:pPr>
              <w:pStyle w:val="TableParagraph"/>
              <w:spacing w:before="13" w:line="266" w:lineRule="exact"/>
              <w:ind w:left="13"/>
              <w:jc w:val="center"/>
            </w:pPr>
            <w:r>
              <w:rPr>
                <w:color w:val="1C2027"/>
                <w:spacing w:val="-10"/>
              </w:rPr>
              <w:t>0</w:t>
            </w:r>
          </w:p>
        </w:tc>
      </w:tr>
      <w:tr w:rsidR="00BB2460" w14:paraId="3928C682" w14:textId="77777777">
        <w:trPr>
          <w:trHeight w:val="2197"/>
        </w:trPr>
        <w:tc>
          <w:tcPr>
            <w:tcW w:w="9629" w:type="dxa"/>
            <w:gridSpan w:val="5"/>
          </w:tcPr>
          <w:p w14:paraId="7E28D7EC" w14:textId="77777777" w:rsidR="00BB2460" w:rsidRDefault="00F17981"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Abbreviations: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AST: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Aspartate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aminotransferase;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ALT: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Alanine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aminotransferase;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GGT: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Gamma-glutamyl</w:t>
            </w:r>
            <w:r>
              <w:rPr>
                <w:spacing w:val="-10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transferase;</w:t>
            </w:r>
            <w:proofErr w:type="gramEnd"/>
          </w:p>
          <w:p w14:paraId="7FF0793C" w14:textId="77777777" w:rsidR="00BB2460" w:rsidRDefault="00F17981">
            <w:pPr>
              <w:pStyle w:val="TableParagraph"/>
              <w:spacing w:before="1" w:line="243" w:lineRule="exact"/>
              <w:ind w:left="110" w:hanging="24"/>
              <w:rPr>
                <w:sz w:val="20"/>
              </w:rPr>
            </w:pPr>
            <w:r>
              <w:rPr>
                <w:sz w:val="20"/>
              </w:rPr>
              <w:t>ALP: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Alkaline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phosphatase</w:t>
            </w:r>
          </w:p>
          <w:p w14:paraId="4767E06B" w14:textId="77777777" w:rsidR="00BB2460" w:rsidRDefault="00F17981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z w:val="20"/>
                <w:vertAlign w:val="superscript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Based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CTCAE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v5.0</w:t>
            </w:r>
          </w:p>
          <w:p w14:paraId="771938D1" w14:textId="77777777" w:rsidR="00BB2460" w:rsidRDefault="00F17981">
            <w:pPr>
              <w:pStyle w:val="TableParagraph"/>
              <w:ind w:left="251" w:hanging="142"/>
              <w:rPr>
                <w:sz w:val="20"/>
              </w:rPr>
            </w:pPr>
            <w:r>
              <w:rPr>
                <w:sz w:val="20"/>
                <w:vertAlign w:val="superscript"/>
              </w:rPr>
              <w:t>b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The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denominator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calculate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percentages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subjects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Safety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Analysis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each treatment group.</w:t>
            </w:r>
          </w:p>
          <w:p w14:paraId="1DA5A2DD" w14:textId="77777777" w:rsidR="00BB2460" w:rsidRDefault="00F17981">
            <w:pPr>
              <w:pStyle w:val="TableParagraph"/>
              <w:spacing w:before="2"/>
              <w:ind w:left="251" w:hanging="142"/>
              <w:rPr>
                <w:sz w:val="20"/>
              </w:rPr>
            </w:pPr>
            <w:r>
              <w:rPr>
                <w:sz w:val="20"/>
                <w:vertAlign w:val="superscript"/>
              </w:rPr>
              <w:t>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Increased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glucose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treatment-emergent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adverse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event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incidence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laboratory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values.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INDIGO trial, glucose high does not have a corresponding CTCAE grading.</w:t>
            </w:r>
          </w:p>
          <w:p w14:paraId="7665B25A" w14:textId="77777777" w:rsidR="00BB2460" w:rsidRDefault="00F17981">
            <w:pPr>
              <w:pStyle w:val="TableParagraph"/>
              <w:spacing w:line="243" w:lineRule="exact"/>
              <w:ind w:left="110"/>
              <w:rPr>
                <w:sz w:val="20"/>
              </w:rPr>
            </w:pPr>
            <w:r>
              <w:rPr>
                <w:sz w:val="20"/>
                <w:vertAlign w:val="superscript"/>
              </w:rPr>
              <w:t>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Grouped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term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hypophosphatemia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blood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phosphorus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decreased.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INDIGO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trial,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decreased</w:t>
            </w:r>
          </w:p>
          <w:p w14:paraId="36781E22" w14:textId="77777777" w:rsidR="00BB2460" w:rsidRDefault="00F17981">
            <w:pPr>
              <w:pStyle w:val="TableParagraph"/>
              <w:spacing w:line="223" w:lineRule="exact"/>
              <w:ind w:left="251"/>
              <w:rPr>
                <w:sz w:val="20"/>
              </w:rPr>
            </w:pPr>
            <w:proofErr w:type="gramStart"/>
            <w:r>
              <w:rPr>
                <w:sz w:val="20"/>
              </w:rPr>
              <w:t>phosphate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corresponding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CTCAE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grading.</w:t>
            </w:r>
          </w:p>
        </w:tc>
      </w:tr>
    </w:tbl>
    <w:p w14:paraId="6C543FFE" w14:textId="77777777" w:rsidR="00BB2460" w:rsidRDefault="00BB2460">
      <w:pPr>
        <w:pStyle w:val="BodyText"/>
        <w:spacing w:before="113"/>
        <w:ind w:left="0"/>
        <w:rPr>
          <w:b/>
        </w:rPr>
      </w:pPr>
    </w:p>
    <w:p w14:paraId="7727DA26" w14:textId="77777777" w:rsidR="00BB2460" w:rsidRDefault="00F17981" w:rsidP="00F17981">
      <w:pPr>
        <w:pageBreakBefore/>
        <w:ind w:left="340"/>
        <w:rPr>
          <w:rFonts w:ascii="Cambria"/>
          <w:b/>
        </w:rPr>
      </w:pPr>
      <w:bookmarkStart w:id="53" w:name="Reporting_suspected_adverse_effects"/>
      <w:bookmarkEnd w:id="53"/>
      <w:r>
        <w:rPr>
          <w:rFonts w:ascii="Cambria"/>
          <w:b/>
        </w:rPr>
        <w:lastRenderedPageBreak/>
        <w:t>Reporting</w:t>
      </w:r>
      <w:r>
        <w:rPr>
          <w:rFonts w:ascii="Cambria"/>
          <w:b/>
          <w:spacing w:val="-8"/>
        </w:rPr>
        <w:t xml:space="preserve"> </w:t>
      </w:r>
      <w:r>
        <w:rPr>
          <w:rFonts w:ascii="Cambria"/>
          <w:b/>
        </w:rPr>
        <w:t>suspected</w:t>
      </w:r>
      <w:r>
        <w:rPr>
          <w:rFonts w:ascii="Cambria"/>
          <w:b/>
          <w:spacing w:val="-8"/>
        </w:rPr>
        <w:t xml:space="preserve"> </w:t>
      </w:r>
      <w:r>
        <w:rPr>
          <w:rFonts w:ascii="Cambria"/>
          <w:b/>
        </w:rPr>
        <w:t>adverse</w:t>
      </w:r>
      <w:r>
        <w:rPr>
          <w:rFonts w:ascii="Cambria"/>
          <w:b/>
          <w:spacing w:val="-7"/>
        </w:rPr>
        <w:t xml:space="preserve"> </w:t>
      </w:r>
      <w:r>
        <w:rPr>
          <w:rFonts w:ascii="Cambria"/>
          <w:b/>
          <w:spacing w:val="-2"/>
        </w:rPr>
        <w:t>effects</w:t>
      </w:r>
    </w:p>
    <w:p w14:paraId="273E512E" w14:textId="77777777" w:rsidR="00BB2460" w:rsidRDefault="00F17981" w:rsidP="00F17981">
      <w:pPr>
        <w:pStyle w:val="BodyText"/>
        <w:ind w:right="657"/>
        <w:jc w:val="both"/>
      </w:pPr>
      <w:r>
        <w:t>Reporting</w:t>
      </w:r>
      <w:r>
        <w:rPr>
          <w:spacing w:val="-5"/>
        </w:rPr>
        <w:t xml:space="preserve"> </w:t>
      </w:r>
      <w:r>
        <w:t>suspected</w:t>
      </w:r>
      <w:r>
        <w:rPr>
          <w:spacing w:val="-3"/>
        </w:rPr>
        <w:t xml:space="preserve"> </w:t>
      </w:r>
      <w:r>
        <w:t>adverse</w:t>
      </w:r>
      <w:r>
        <w:rPr>
          <w:spacing w:val="-2"/>
        </w:rPr>
        <w:t xml:space="preserve"> </w:t>
      </w:r>
      <w:r>
        <w:t>reactions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registration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medicinal</w:t>
      </w:r>
      <w:r>
        <w:rPr>
          <w:spacing w:val="-2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important.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allows continued</w:t>
      </w:r>
      <w:r>
        <w:rPr>
          <w:spacing w:val="-4"/>
        </w:rPr>
        <w:t xml:space="preserve"> </w:t>
      </w:r>
      <w:r>
        <w:t>monitoring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benefit-risk balance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medicinal</w:t>
      </w:r>
      <w:r>
        <w:rPr>
          <w:spacing w:val="-1"/>
        </w:rPr>
        <w:t xml:space="preserve"> </w:t>
      </w:r>
      <w:r>
        <w:t>product.</w:t>
      </w:r>
      <w:r>
        <w:rPr>
          <w:spacing w:val="-1"/>
        </w:rPr>
        <w:t xml:space="preserve"> </w:t>
      </w:r>
      <w:r>
        <w:t>Healthcare professionals</w:t>
      </w:r>
      <w:r>
        <w:rPr>
          <w:spacing w:val="-1"/>
        </w:rPr>
        <w:t xml:space="preserve"> </w:t>
      </w:r>
      <w:r>
        <w:t xml:space="preserve">are asked to report any suspected adverse reactions at </w:t>
      </w:r>
      <w:hyperlink r:id="rId10">
        <w:r>
          <w:t>www.tga.gov.au/reporting-problems.</w:t>
        </w:r>
      </w:hyperlink>
    </w:p>
    <w:p w14:paraId="5941B235" w14:textId="77777777" w:rsidR="00BB2460" w:rsidRDefault="00F17981">
      <w:pPr>
        <w:pStyle w:val="Heading2"/>
        <w:numPr>
          <w:ilvl w:val="1"/>
          <w:numId w:val="6"/>
        </w:numPr>
        <w:tabs>
          <w:tab w:val="left" w:pos="647"/>
        </w:tabs>
        <w:spacing w:before="93"/>
        <w:ind w:left="647" w:hanging="535"/>
      </w:pPr>
      <w:bookmarkStart w:id="54" w:name="4.9_Overdose"/>
      <w:bookmarkEnd w:id="54"/>
      <w:r>
        <w:rPr>
          <w:smallCaps/>
          <w:spacing w:val="-2"/>
        </w:rPr>
        <w:t>O</w:t>
      </w:r>
      <w:r>
        <w:rPr>
          <w:smallCaps/>
          <w:spacing w:val="-2"/>
        </w:rPr>
        <w:t>verdose</w:t>
      </w:r>
    </w:p>
    <w:p w14:paraId="485E8AAC" w14:textId="77777777" w:rsidR="00BB2460" w:rsidRDefault="00F17981">
      <w:pPr>
        <w:spacing w:before="238"/>
        <w:ind w:left="112" w:right="348"/>
      </w:pP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overdose,</w:t>
      </w:r>
      <w:r>
        <w:rPr>
          <w:spacing w:val="-4"/>
        </w:rPr>
        <w:t xml:space="preserve"> </w:t>
      </w:r>
      <w:r>
        <w:t>toxicity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likely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manifest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exacerbation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adverse</w:t>
      </w:r>
      <w:r>
        <w:rPr>
          <w:spacing w:val="-1"/>
        </w:rPr>
        <w:t xml:space="preserve"> </w:t>
      </w:r>
      <w:r>
        <w:t>reactions</w:t>
      </w:r>
      <w:r>
        <w:rPr>
          <w:spacing w:val="-2"/>
        </w:rPr>
        <w:t xml:space="preserve"> </w:t>
      </w:r>
      <w:r>
        <w:t xml:space="preserve">associated with </w:t>
      </w:r>
      <w:proofErr w:type="spellStart"/>
      <w:r>
        <w:t>vorasidenib</w:t>
      </w:r>
      <w:proofErr w:type="spellEnd"/>
      <w:r>
        <w:t xml:space="preserve"> (see </w:t>
      </w:r>
      <w:r>
        <w:rPr>
          <w:i/>
        </w:rPr>
        <w:t>section 4.8 - Adverse effects (Undesirable effects)</w:t>
      </w:r>
      <w:r>
        <w:t xml:space="preserve">). Patients should be closely monitored and provided with appropriate supportive care (see </w:t>
      </w:r>
      <w:r>
        <w:rPr>
          <w:i/>
        </w:rPr>
        <w:t xml:space="preserve">sections 4.2 - Dose and method of administration </w:t>
      </w:r>
      <w:r>
        <w:t xml:space="preserve">and </w:t>
      </w:r>
      <w:r>
        <w:rPr>
          <w:i/>
        </w:rPr>
        <w:t>4.4 - Special warnings and precautions for use</w:t>
      </w:r>
      <w:r>
        <w:t xml:space="preserve">). There is no specific antidote for </w:t>
      </w:r>
      <w:proofErr w:type="spellStart"/>
      <w:r>
        <w:t>vorasidenib</w:t>
      </w:r>
      <w:proofErr w:type="spellEnd"/>
      <w:r>
        <w:t xml:space="preserve"> overdose.</w:t>
      </w:r>
    </w:p>
    <w:p w14:paraId="6DFAC624" w14:textId="77777777" w:rsidR="00BB2460" w:rsidRDefault="00F17981">
      <w:pPr>
        <w:pStyle w:val="BodyText"/>
        <w:spacing w:before="120"/>
        <w:ind w:right="348"/>
      </w:pPr>
      <w:r>
        <w:t>For</w:t>
      </w:r>
      <w:r>
        <w:rPr>
          <w:spacing w:val="-2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overdose,</w:t>
      </w:r>
      <w:r>
        <w:rPr>
          <w:spacing w:val="-4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Poisons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Centre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 xml:space="preserve">26 </w:t>
      </w:r>
      <w:r>
        <w:rPr>
          <w:spacing w:val="-2"/>
        </w:rPr>
        <w:t>(Australia).</w:t>
      </w:r>
    </w:p>
    <w:p w14:paraId="4890553A" w14:textId="77777777" w:rsidR="00BB2460" w:rsidRDefault="00F17981">
      <w:pPr>
        <w:pStyle w:val="Heading1"/>
        <w:numPr>
          <w:ilvl w:val="0"/>
          <w:numId w:val="6"/>
        </w:numPr>
        <w:tabs>
          <w:tab w:val="left" w:pos="544"/>
        </w:tabs>
        <w:spacing w:before="242"/>
        <w:ind w:hanging="432"/>
      </w:pPr>
      <w:bookmarkStart w:id="55" w:name="5_PHARMACOLOGICAL_PROPERTIES"/>
      <w:bookmarkEnd w:id="55"/>
      <w:r>
        <w:rPr>
          <w:spacing w:val="-2"/>
        </w:rPr>
        <w:t>PHARMACOLOGICAL</w:t>
      </w:r>
      <w:r>
        <w:rPr>
          <w:spacing w:val="14"/>
        </w:rPr>
        <w:t xml:space="preserve"> </w:t>
      </w:r>
      <w:r>
        <w:rPr>
          <w:spacing w:val="-2"/>
        </w:rPr>
        <w:t>PROPERTIES</w:t>
      </w:r>
    </w:p>
    <w:p w14:paraId="64227F8A" w14:textId="77777777" w:rsidR="00BB2460" w:rsidRDefault="00F17981">
      <w:pPr>
        <w:pStyle w:val="Heading2"/>
        <w:numPr>
          <w:ilvl w:val="1"/>
          <w:numId w:val="6"/>
        </w:numPr>
        <w:tabs>
          <w:tab w:val="left" w:pos="648"/>
        </w:tabs>
        <w:spacing w:before="238"/>
        <w:ind w:left="648" w:hanging="535"/>
      </w:pPr>
      <w:bookmarkStart w:id="56" w:name="5.1_Pharmacodynamic_properties"/>
      <w:bookmarkEnd w:id="56"/>
      <w:r>
        <w:rPr>
          <w:smallCaps/>
          <w:spacing w:val="-2"/>
        </w:rPr>
        <w:t>Pharmacodynamic</w:t>
      </w:r>
      <w:r>
        <w:rPr>
          <w:smallCaps/>
          <w:spacing w:val="15"/>
        </w:rPr>
        <w:t xml:space="preserve"> </w:t>
      </w:r>
      <w:r>
        <w:rPr>
          <w:smallCaps/>
          <w:spacing w:val="-2"/>
        </w:rPr>
        <w:t>properties</w:t>
      </w:r>
    </w:p>
    <w:p w14:paraId="1A83B970" w14:textId="77777777" w:rsidR="00BB2460" w:rsidRDefault="00F17981">
      <w:pPr>
        <w:pStyle w:val="BodyText"/>
        <w:spacing w:before="240"/>
        <w:ind w:right="2479"/>
      </w:pPr>
      <w:r>
        <w:t>Pharmacotherapeutic</w:t>
      </w:r>
      <w:r>
        <w:rPr>
          <w:spacing w:val="-6"/>
        </w:rPr>
        <w:t xml:space="preserve"> </w:t>
      </w:r>
      <w:r>
        <w:t>group:</w:t>
      </w:r>
      <w:r>
        <w:rPr>
          <w:spacing w:val="-5"/>
        </w:rPr>
        <w:t xml:space="preserve"> </w:t>
      </w:r>
      <w:r>
        <w:t>Antineoplastic</w:t>
      </w:r>
      <w:r>
        <w:rPr>
          <w:spacing w:val="-6"/>
        </w:rPr>
        <w:t xml:space="preserve"> </w:t>
      </w:r>
      <w:r>
        <w:t>agents;</w:t>
      </w:r>
      <w:r>
        <w:rPr>
          <w:spacing w:val="-6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antineoplastic</w:t>
      </w:r>
      <w:r>
        <w:rPr>
          <w:spacing w:val="-6"/>
        </w:rPr>
        <w:t xml:space="preserve"> </w:t>
      </w:r>
      <w:r>
        <w:t>agents. ATC code: L01XM04.</w:t>
      </w:r>
    </w:p>
    <w:p w14:paraId="4A6DAB2B" w14:textId="77777777" w:rsidR="00BB2460" w:rsidRDefault="00F17981">
      <w:pPr>
        <w:pStyle w:val="Heading3"/>
        <w:spacing w:before="200"/>
        <w:rPr>
          <w:rFonts w:ascii="Cambria"/>
        </w:rPr>
      </w:pPr>
      <w:bookmarkStart w:id="57" w:name="Mechanism_of_action"/>
      <w:bookmarkEnd w:id="57"/>
      <w:r>
        <w:rPr>
          <w:rFonts w:ascii="Cambria"/>
        </w:rPr>
        <w:t>Mechanism</w:t>
      </w:r>
      <w:r>
        <w:rPr>
          <w:rFonts w:ascii="Cambria"/>
          <w:spacing w:val="-4"/>
        </w:rPr>
        <w:t xml:space="preserve"> </w:t>
      </w:r>
      <w:r>
        <w:rPr>
          <w:rFonts w:ascii="Cambria"/>
        </w:rPr>
        <w:t>of</w:t>
      </w:r>
      <w:r>
        <w:rPr>
          <w:rFonts w:ascii="Cambria"/>
          <w:spacing w:val="-3"/>
        </w:rPr>
        <w:t xml:space="preserve"> </w:t>
      </w:r>
      <w:r>
        <w:rPr>
          <w:rFonts w:ascii="Cambria"/>
          <w:spacing w:val="-2"/>
        </w:rPr>
        <w:t>action</w:t>
      </w:r>
    </w:p>
    <w:p w14:paraId="6C4C7446" w14:textId="77777777" w:rsidR="00BB2460" w:rsidRDefault="00F17981">
      <w:pPr>
        <w:pStyle w:val="BodyText"/>
        <w:spacing w:before="119"/>
        <w:ind w:right="302"/>
      </w:pPr>
      <w:proofErr w:type="spellStart"/>
      <w:r>
        <w:t>Vorasidenib</w:t>
      </w:r>
      <w:proofErr w:type="spellEnd"/>
      <w:r>
        <w:t xml:space="preserve"> is a small molecule dual inhibitor that targets the mutant IDH1 and IDH2 enzymes. In patients with astrocytoma or oligodendroglioma, IDH1 and IDH2 mutations lead</w:t>
      </w:r>
      <w:r>
        <w:rPr>
          <w:spacing w:val="-1"/>
        </w:rPr>
        <w:t xml:space="preserve"> </w:t>
      </w:r>
      <w:r>
        <w:t>to overproduction</w:t>
      </w:r>
      <w:r>
        <w:rPr>
          <w:spacing w:val="-1"/>
        </w:rPr>
        <w:t xml:space="preserve"> </w:t>
      </w:r>
      <w:r>
        <w:t>of the oncogenic metabolite 2-hydroxyglutarate (2-HG), resulting in impaired cellular differentiation and increased cellular proliferation contributing to oncogenesis. Direct inhibition of the gain-of-function activity of the IDH1- and IDH2-mutated</w:t>
      </w:r>
      <w:r>
        <w:rPr>
          <w:spacing w:val="-2"/>
        </w:rPr>
        <w:t xml:space="preserve"> </w:t>
      </w:r>
      <w:r>
        <w:t>proteins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proofErr w:type="spellStart"/>
      <w:r>
        <w:t>vorasidenib</w:t>
      </w:r>
      <w:proofErr w:type="spellEnd"/>
      <w:r>
        <w:rPr>
          <w:spacing w:val="-2"/>
        </w:rPr>
        <w:t xml:space="preserve"> </w:t>
      </w:r>
      <w:r>
        <w:t>inhibits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abnormal</w:t>
      </w:r>
      <w:r>
        <w:rPr>
          <w:spacing w:val="-4"/>
        </w:rPr>
        <w:t xml:space="preserve"> </w:t>
      </w:r>
      <w:r>
        <w:t>production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2-HG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diffe</w:t>
      </w:r>
      <w:r>
        <w:t>rentiation of the malignant cells and reduction of cellular proliferation.</w:t>
      </w:r>
    </w:p>
    <w:p w14:paraId="4C159199" w14:textId="77777777" w:rsidR="00BB2460" w:rsidRDefault="00F17981">
      <w:pPr>
        <w:pStyle w:val="Heading3"/>
        <w:spacing w:before="200"/>
        <w:rPr>
          <w:rFonts w:ascii="Cambria"/>
        </w:rPr>
      </w:pPr>
      <w:bookmarkStart w:id="58" w:name="Pharmacodynamic_effects"/>
      <w:bookmarkEnd w:id="58"/>
      <w:r>
        <w:rPr>
          <w:rFonts w:ascii="Cambria"/>
        </w:rPr>
        <w:t>Pharmacodynamic</w:t>
      </w:r>
      <w:r>
        <w:rPr>
          <w:rFonts w:ascii="Cambria"/>
          <w:spacing w:val="-11"/>
        </w:rPr>
        <w:t xml:space="preserve"> </w:t>
      </w:r>
      <w:r>
        <w:rPr>
          <w:rFonts w:ascii="Cambria"/>
          <w:spacing w:val="-2"/>
        </w:rPr>
        <w:t>effects</w:t>
      </w:r>
    </w:p>
    <w:p w14:paraId="727F7145" w14:textId="77777777" w:rsidR="00BB2460" w:rsidRDefault="00F17981">
      <w:pPr>
        <w:pStyle w:val="BodyText"/>
        <w:ind w:left="111" w:right="348"/>
      </w:pPr>
      <w:r>
        <w:t xml:space="preserve">A therapeutic daily dose of VORANIGO decreases 2-HG </w:t>
      </w:r>
      <w:proofErr w:type="spellStart"/>
      <w:r>
        <w:t>tumour</w:t>
      </w:r>
      <w:proofErr w:type="spellEnd"/>
      <w:r>
        <w:t xml:space="preserve"> concentrations in subjects with IDH1 or IDH2</w:t>
      </w:r>
      <w:r>
        <w:rPr>
          <w:spacing w:val="-3"/>
        </w:rPr>
        <w:t xml:space="preserve"> </w:t>
      </w:r>
      <w:r>
        <w:t>mutated</w:t>
      </w:r>
      <w:r>
        <w:rPr>
          <w:spacing w:val="-3"/>
        </w:rPr>
        <w:t xml:space="preserve"> </w:t>
      </w:r>
      <w:r>
        <w:t>glioma.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posterior</w:t>
      </w:r>
      <w:r>
        <w:rPr>
          <w:spacing w:val="-4"/>
        </w:rPr>
        <w:t xml:space="preserve"> </w:t>
      </w:r>
      <w:r>
        <w:t>median</w:t>
      </w:r>
      <w:r>
        <w:rPr>
          <w:spacing w:val="-3"/>
        </w:rPr>
        <w:t xml:space="preserve"> </w:t>
      </w:r>
      <w:r>
        <w:t>percentage</w:t>
      </w:r>
      <w:r>
        <w:rPr>
          <w:spacing w:val="-1"/>
        </w:rPr>
        <w:t xml:space="preserve"> </w:t>
      </w:r>
      <w:r>
        <w:t>reduction</w:t>
      </w:r>
      <w:r>
        <w:rPr>
          <w:spacing w:val="-3"/>
        </w:rPr>
        <w:t xml:space="preserve"> </w:t>
      </w:r>
      <w:r>
        <w:t>(95%</w:t>
      </w:r>
      <w:r>
        <w:rPr>
          <w:spacing w:val="-1"/>
        </w:rPr>
        <w:t xml:space="preserve"> </w:t>
      </w:r>
      <w:r>
        <w:t>credible</w:t>
      </w:r>
      <w:r>
        <w:rPr>
          <w:spacing w:val="-4"/>
        </w:rPr>
        <w:t xml:space="preserve"> </w:t>
      </w:r>
      <w:r>
        <w:t>interval)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proofErr w:type="spellStart"/>
      <w:r>
        <w:t>tumour</w:t>
      </w:r>
      <w:proofErr w:type="spellEnd"/>
      <w:r>
        <w:rPr>
          <w:spacing w:val="-4"/>
        </w:rPr>
        <w:t xml:space="preserve"> </w:t>
      </w:r>
      <w:r>
        <w:t xml:space="preserve">2-HG was 92.6% (76.1%, 97.6%) in </w:t>
      </w:r>
      <w:proofErr w:type="spellStart"/>
      <w:r>
        <w:t>tumours</w:t>
      </w:r>
      <w:proofErr w:type="spellEnd"/>
      <w:r>
        <w:t xml:space="preserve"> from subjects treated with VORANIGO, relative to </w:t>
      </w:r>
      <w:proofErr w:type="spellStart"/>
      <w:r>
        <w:t>tumours</w:t>
      </w:r>
      <w:proofErr w:type="spellEnd"/>
      <w:r>
        <w:t xml:space="preserve"> from subjects in the untreated group.</w:t>
      </w:r>
    </w:p>
    <w:p w14:paraId="1E296A57" w14:textId="77777777" w:rsidR="00BB2460" w:rsidRDefault="00F17981">
      <w:pPr>
        <w:pStyle w:val="Heading3"/>
        <w:spacing w:before="201"/>
        <w:ind w:left="339"/>
        <w:rPr>
          <w:rFonts w:ascii="Cambria"/>
        </w:rPr>
      </w:pPr>
      <w:bookmarkStart w:id="59" w:name="Clinical_trials"/>
      <w:bookmarkEnd w:id="59"/>
      <w:r>
        <w:rPr>
          <w:rFonts w:ascii="Cambria"/>
        </w:rPr>
        <w:t>Clinical</w:t>
      </w:r>
      <w:r>
        <w:rPr>
          <w:rFonts w:ascii="Cambria"/>
          <w:spacing w:val="-4"/>
        </w:rPr>
        <w:t xml:space="preserve"> </w:t>
      </w:r>
      <w:r>
        <w:rPr>
          <w:rFonts w:ascii="Cambria"/>
          <w:spacing w:val="-2"/>
        </w:rPr>
        <w:t>trials</w:t>
      </w:r>
    </w:p>
    <w:p w14:paraId="35E15244" w14:textId="77777777" w:rsidR="00BB2460" w:rsidRDefault="00F17981">
      <w:pPr>
        <w:pStyle w:val="BodyText"/>
        <w:spacing w:before="118"/>
        <w:ind w:left="111" w:right="328"/>
      </w:pPr>
      <w:r>
        <w:t xml:space="preserve">The efficacy of VORANIGO was evaluated in the INDIGO trial (Study AG881-C-004), a phase 3, </w:t>
      </w:r>
      <w:proofErr w:type="spellStart"/>
      <w:r>
        <w:t>randomised</w:t>
      </w:r>
      <w:proofErr w:type="spellEnd"/>
      <w:r>
        <w:t xml:space="preserve"> (1:1), </w:t>
      </w:r>
      <w:proofErr w:type="spellStart"/>
      <w:r>
        <w:t>multicentre</w:t>
      </w:r>
      <w:proofErr w:type="spellEnd"/>
      <w:r>
        <w:t xml:space="preserve">, double-blind, placebo-controlled study of 331 adults and adolescents ≥ 12 years old weighing ≥ 40 kg. Eligible patients were required to have Grade 2 astrocytoma or oligodendroglioma with an IDH1 R132 mutation or IDH2 R172 mutation and prior surgery for glioma. Patients with non-enhancing </w:t>
      </w:r>
      <w:proofErr w:type="spellStart"/>
      <w:r>
        <w:t>tumours</w:t>
      </w:r>
      <w:proofErr w:type="spellEnd"/>
      <w:r>
        <w:t xml:space="preserve"> or minimal </w:t>
      </w:r>
      <w:proofErr w:type="spellStart"/>
      <w:r>
        <w:t>tumour</w:t>
      </w:r>
      <w:proofErr w:type="spellEnd"/>
      <w:r>
        <w:t xml:space="preserve"> enhancement, including non-nodular or non-measurable lesions, were permitted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proofErr w:type="spellStart"/>
      <w:r>
        <w:t>enrol</w:t>
      </w:r>
      <w:proofErr w:type="spellEnd"/>
      <w:r>
        <w:t>.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INDIGO</w:t>
      </w:r>
      <w:r>
        <w:rPr>
          <w:spacing w:val="-4"/>
        </w:rPr>
        <w:t xml:space="preserve"> </w:t>
      </w:r>
      <w:r>
        <w:t>trial</w:t>
      </w:r>
      <w:r>
        <w:rPr>
          <w:spacing w:val="-2"/>
        </w:rPr>
        <w:t xml:space="preserve"> </w:t>
      </w:r>
      <w:r>
        <w:t>excluded</w:t>
      </w:r>
      <w:r>
        <w:rPr>
          <w:spacing w:val="-3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prior</w:t>
      </w:r>
      <w:r>
        <w:rPr>
          <w:spacing w:val="-4"/>
        </w:rPr>
        <w:t xml:space="preserve"> </w:t>
      </w:r>
      <w:r>
        <w:t>anti-cancer</w:t>
      </w:r>
      <w:r>
        <w:rPr>
          <w:spacing w:val="-2"/>
        </w:rPr>
        <w:t xml:space="preserve"> </w:t>
      </w:r>
      <w:r>
        <w:t>treatment,</w:t>
      </w:r>
      <w:r>
        <w:rPr>
          <w:spacing w:val="-4"/>
        </w:rPr>
        <w:t xml:space="preserve"> </w:t>
      </w:r>
      <w:r>
        <w:t>i</w:t>
      </w:r>
      <w:r>
        <w:t>ncluding chemotherapy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radiation</w:t>
      </w:r>
      <w:r>
        <w:rPr>
          <w:spacing w:val="-4"/>
        </w:rPr>
        <w:t xml:space="preserve"> </w:t>
      </w:r>
      <w:r>
        <w:t>therapy.</w:t>
      </w:r>
      <w:r>
        <w:rPr>
          <w:spacing w:val="-1"/>
        </w:rPr>
        <w:t xml:space="preserve"> </w:t>
      </w:r>
      <w:r>
        <w:t>IDH1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IDH2</w:t>
      </w:r>
      <w:r>
        <w:rPr>
          <w:spacing w:val="-5"/>
        </w:rPr>
        <w:t xml:space="preserve"> </w:t>
      </w:r>
      <w:r>
        <w:t>mutation</w:t>
      </w:r>
      <w:r>
        <w:rPr>
          <w:spacing w:val="-2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prospectively determined</w:t>
      </w:r>
      <w:r>
        <w:rPr>
          <w:spacing w:val="-2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the Oncomine Dx Target Test.</w:t>
      </w:r>
    </w:p>
    <w:p w14:paraId="201DB932" w14:textId="77777777" w:rsidR="00BB2460" w:rsidRDefault="00F17981">
      <w:pPr>
        <w:pStyle w:val="BodyText"/>
        <w:spacing w:before="120"/>
        <w:ind w:right="348"/>
      </w:pPr>
      <w:r>
        <w:t xml:space="preserve">Patients were </w:t>
      </w:r>
      <w:proofErr w:type="spellStart"/>
      <w:proofErr w:type="gramStart"/>
      <w:r>
        <w:t>randomised</w:t>
      </w:r>
      <w:proofErr w:type="spellEnd"/>
      <w:proofErr w:type="gramEnd"/>
      <w:r>
        <w:rPr>
          <w:spacing w:val="-1"/>
        </w:rPr>
        <w:t xml:space="preserve"> </w:t>
      </w:r>
      <w:r>
        <w:t xml:space="preserve">to receive either VORANIGO 40 mg orally once daily or matched placebo until radiographic disease progression or unacceptable toxicity. </w:t>
      </w:r>
      <w:proofErr w:type="spellStart"/>
      <w:r>
        <w:t>Randomisation</w:t>
      </w:r>
      <w:proofErr w:type="spellEnd"/>
      <w:r>
        <w:t xml:space="preserve"> was stratified by local 1p19q status</w:t>
      </w:r>
      <w:r>
        <w:rPr>
          <w:spacing w:val="-1"/>
        </w:rPr>
        <w:t xml:space="preserve"> </w:t>
      </w:r>
      <w:r>
        <w:t>(co-deleted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co-deleted)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baseline</w:t>
      </w:r>
      <w:r>
        <w:rPr>
          <w:spacing w:val="-1"/>
        </w:rPr>
        <w:t xml:space="preserve"> </w:t>
      </w:r>
      <w:proofErr w:type="spellStart"/>
      <w:r>
        <w:t>tumour</w:t>
      </w:r>
      <w:proofErr w:type="spellEnd"/>
      <w:r>
        <w:rPr>
          <w:spacing w:val="-3"/>
        </w:rPr>
        <w:t xml:space="preserve"> </w:t>
      </w:r>
      <w:r>
        <w:t>size</w:t>
      </w:r>
      <w:r>
        <w:rPr>
          <w:spacing w:val="-1"/>
        </w:rPr>
        <w:t xml:space="preserve"> </w:t>
      </w:r>
      <w:r>
        <w:t>(diameter</w:t>
      </w:r>
      <w:r>
        <w:rPr>
          <w:spacing w:val="-3"/>
        </w:rPr>
        <w:t xml:space="preserve"> </w:t>
      </w:r>
      <w:r>
        <w:t>≥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cm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&lt;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cm).</w:t>
      </w:r>
      <w:r>
        <w:rPr>
          <w:spacing w:val="-4"/>
        </w:rPr>
        <w:t xml:space="preserve"> </w:t>
      </w:r>
      <w:r>
        <w:t>Patients</w:t>
      </w:r>
      <w:r>
        <w:rPr>
          <w:spacing w:val="-1"/>
        </w:rPr>
        <w:t xml:space="preserve"> </w:t>
      </w:r>
      <w:r>
        <w:t xml:space="preserve">who </w:t>
      </w:r>
      <w:r>
        <w:lastRenderedPageBreak/>
        <w:t xml:space="preserve">were </w:t>
      </w:r>
      <w:proofErr w:type="spellStart"/>
      <w:proofErr w:type="gramStart"/>
      <w:r>
        <w:t>randomised</w:t>
      </w:r>
      <w:proofErr w:type="spellEnd"/>
      <w:proofErr w:type="gramEnd"/>
      <w:r>
        <w:t xml:space="preserve"> to placebo were allowed to cross over to receive VORANIGO after documented radiographic disease progression.</w:t>
      </w:r>
    </w:p>
    <w:p w14:paraId="506806AE" w14:textId="77777777" w:rsidR="00BB2460" w:rsidRDefault="00F17981" w:rsidP="00F17981">
      <w:pPr>
        <w:pStyle w:val="BodyText"/>
        <w:ind w:right="367"/>
      </w:pPr>
      <w:r>
        <w:t xml:space="preserve">The primary efficacy outcome measure was radiographic progression-free survival (PFS) as evaluated by a blinded independent review committee (BIRC) according to modified Response Assessment in Neuro- Oncology for Low Grade Glioma (RANO-LGG) criteria. Time to next intervention (TTNI), the time from </w:t>
      </w:r>
      <w:proofErr w:type="spellStart"/>
      <w:r>
        <w:t>randomisation</w:t>
      </w:r>
      <w:proofErr w:type="spellEnd"/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initiation</w:t>
      </w:r>
      <w:r>
        <w:rPr>
          <w:spacing w:val="-3"/>
        </w:rPr>
        <w:t xml:space="preserve"> </w:t>
      </w:r>
      <w:r>
        <w:t>of first</w:t>
      </w:r>
      <w:r>
        <w:rPr>
          <w:spacing w:val="-2"/>
        </w:rPr>
        <w:t xml:space="preserve"> </w:t>
      </w:r>
      <w:r>
        <w:t>subsequent</w:t>
      </w:r>
      <w:r>
        <w:rPr>
          <w:spacing w:val="-2"/>
        </w:rPr>
        <w:t xml:space="preserve"> </w:t>
      </w:r>
      <w:r>
        <w:t>anticancer therapy</w:t>
      </w:r>
      <w:r>
        <w:rPr>
          <w:spacing w:val="-1"/>
        </w:rPr>
        <w:t xml:space="preserve"> </w:t>
      </w:r>
      <w:r>
        <w:t>or death</w:t>
      </w:r>
      <w:r>
        <w:rPr>
          <w:spacing w:val="-1"/>
        </w:rPr>
        <w:t xml:space="preserve"> </w:t>
      </w:r>
      <w:r>
        <w:t>due to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cause,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a key secondary</w:t>
      </w:r>
      <w:r>
        <w:rPr>
          <w:spacing w:val="-3"/>
        </w:rPr>
        <w:t xml:space="preserve"> </w:t>
      </w:r>
      <w:r>
        <w:t>outcome</w:t>
      </w:r>
      <w:r>
        <w:rPr>
          <w:spacing w:val="-4"/>
        </w:rPr>
        <w:t xml:space="preserve"> </w:t>
      </w:r>
      <w:r>
        <w:t>measure.</w:t>
      </w:r>
      <w:r>
        <w:rPr>
          <w:spacing w:val="-2"/>
        </w:rPr>
        <w:t xml:space="preserve"> </w:t>
      </w:r>
      <w:proofErr w:type="spellStart"/>
      <w:r>
        <w:t>Tumour</w:t>
      </w:r>
      <w:proofErr w:type="spellEnd"/>
      <w:r>
        <w:rPr>
          <w:spacing w:val="-2"/>
        </w:rPr>
        <w:t xml:space="preserve"> </w:t>
      </w:r>
      <w:r>
        <w:t>Growth</w:t>
      </w:r>
      <w:r>
        <w:rPr>
          <w:spacing w:val="-3"/>
        </w:rPr>
        <w:t xml:space="preserve"> </w:t>
      </w:r>
      <w:r>
        <w:t>Rate</w:t>
      </w:r>
      <w:r>
        <w:rPr>
          <w:spacing w:val="-1"/>
        </w:rPr>
        <w:t xml:space="preserve"> </w:t>
      </w:r>
      <w:r>
        <w:t>(TGR),</w:t>
      </w:r>
      <w:r>
        <w:rPr>
          <w:spacing w:val="-2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secondary</w:t>
      </w:r>
      <w:r>
        <w:rPr>
          <w:spacing w:val="-3"/>
        </w:rPr>
        <w:t xml:space="preserve"> </w:t>
      </w:r>
      <w:r>
        <w:t>endpoint,</w:t>
      </w:r>
      <w:r>
        <w:rPr>
          <w:spacing w:val="-2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defined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 xml:space="preserve">the on-treatment percentage change in </w:t>
      </w:r>
      <w:proofErr w:type="spellStart"/>
      <w:r>
        <w:t>tumour</w:t>
      </w:r>
      <w:proofErr w:type="spellEnd"/>
      <w:r>
        <w:t xml:space="preserve"> volume every 6 months.</w:t>
      </w:r>
    </w:p>
    <w:p w14:paraId="4391A04E" w14:textId="77777777" w:rsidR="00BB2460" w:rsidRDefault="00F17981">
      <w:pPr>
        <w:pStyle w:val="BodyText"/>
        <w:spacing w:before="90"/>
        <w:ind w:right="408"/>
      </w:pPr>
      <w:r>
        <w:t>V</w:t>
      </w:r>
      <w:r>
        <w:t>ORANIGO demonstrated a statistically significant and clinically meaningful improvement in the primary endpoint of PFS (HR=0.39; 95% CI: 0.27, 0.56; 1-sided P= 0.000000067) reflecting a 61% reduction in the risk of</w:t>
      </w:r>
      <w:r>
        <w:rPr>
          <w:spacing w:val="-3"/>
        </w:rPr>
        <w:t xml:space="preserve"> </w:t>
      </w:r>
      <w:r>
        <w:t>progression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death</w:t>
      </w:r>
      <w:r>
        <w:rPr>
          <w:spacing w:val="-2"/>
        </w:rPr>
        <w:t xml:space="preserve"> </w:t>
      </w:r>
      <w:r>
        <w:t>compared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placebo.</w:t>
      </w:r>
      <w:r>
        <w:rPr>
          <w:spacing w:val="-4"/>
        </w:rPr>
        <w:t xml:space="preserve"> </w:t>
      </w:r>
      <w:r>
        <w:t>The improvement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PFS</w:t>
      </w:r>
      <w:r>
        <w:rPr>
          <w:spacing w:val="-4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further</w:t>
      </w:r>
      <w:r>
        <w:rPr>
          <w:spacing w:val="-1"/>
        </w:rPr>
        <w:t xml:space="preserve"> </w:t>
      </w:r>
      <w:r>
        <w:t>supported</w:t>
      </w:r>
      <w:r>
        <w:rPr>
          <w:spacing w:val="-2"/>
        </w:rPr>
        <w:t xml:space="preserve"> </w:t>
      </w:r>
      <w:r>
        <w:t xml:space="preserve">by a statistically significant improvement in the key secondary endpoint of TTNI, which was significantly improved in the VORANIGO group compared with the placebo group (HR= 0.26; 95% CI: 0.15 to 0.43; P=0.000000019). Both PFS and TTNI showed consistent results across all prespecified subgroups and illustrated the clinical relevance of delaying disease progression. The post-treatment </w:t>
      </w:r>
      <w:proofErr w:type="spellStart"/>
      <w:r>
        <w:t>tumour</w:t>
      </w:r>
      <w:proofErr w:type="spellEnd"/>
      <w:r>
        <w:t xml:space="preserve"> volume decreased in subjects </w:t>
      </w:r>
      <w:proofErr w:type="spellStart"/>
      <w:r>
        <w:t>randomised</w:t>
      </w:r>
      <w:proofErr w:type="spellEnd"/>
      <w:r>
        <w:t xml:space="preserve"> to VORANIGO by a mean of 2.5% every 6 months (TGR of -2.5%; 95%</w:t>
      </w:r>
    </w:p>
    <w:p w14:paraId="44BFAF7F" w14:textId="77777777" w:rsidR="00BB2460" w:rsidRDefault="00F17981">
      <w:pPr>
        <w:pStyle w:val="BodyText"/>
        <w:spacing w:before="0"/>
        <w:ind w:right="302"/>
      </w:pPr>
      <w:r>
        <w:t>CI: -4.7 to -0.2),</w:t>
      </w:r>
      <w:r>
        <w:rPr>
          <w:spacing w:val="-3"/>
        </w:rPr>
        <w:t xml:space="preserve"> </w:t>
      </w:r>
      <w:r>
        <w:t>while</w:t>
      </w:r>
      <w:r>
        <w:rPr>
          <w:spacing w:val="-3"/>
        </w:rPr>
        <w:t xml:space="preserve"> </w:t>
      </w:r>
      <w:proofErr w:type="spellStart"/>
      <w:r>
        <w:t>tumour</w:t>
      </w:r>
      <w:proofErr w:type="spellEnd"/>
      <w:r>
        <w:rPr>
          <w:spacing w:val="-1"/>
        </w:rPr>
        <w:t xml:space="preserve"> </w:t>
      </w:r>
      <w:r>
        <w:t>volume</w:t>
      </w:r>
      <w:r>
        <w:rPr>
          <w:spacing w:val="-3"/>
        </w:rPr>
        <w:t xml:space="preserve"> </w:t>
      </w:r>
      <w:r>
        <w:t>increased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mean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13.9%</w:t>
      </w:r>
      <w:r>
        <w:rPr>
          <w:spacing w:val="-3"/>
        </w:rPr>
        <w:t xml:space="preserve"> </w:t>
      </w:r>
      <w:r>
        <w:t>every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months</w:t>
      </w:r>
      <w:r>
        <w:rPr>
          <w:spacing w:val="-1"/>
        </w:rPr>
        <w:t xml:space="preserve"> </w:t>
      </w:r>
      <w:r>
        <w:t>(TGR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13.9%;</w:t>
      </w:r>
      <w:r>
        <w:rPr>
          <w:spacing w:val="-2"/>
        </w:rPr>
        <w:t xml:space="preserve"> </w:t>
      </w:r>
      <w:r>
        <w:t>95% CI: 11.1 to 16.8) for the placebo arm.</w:t>
      </w:r>
    </w:p>
    <w:p w14:paraId="08BC68D7" w14:textId="77777777" w:rsidR="00BB2460" w:rsidRDefault="00F17981">
      <w:pPr>
        <w:pStyle w:val="BodyText"/>
        <w:spacing w:before="120"/>
        <w:ind w:right="348"/>
      </w:pPr>
      <w:r>
        <w:t>Patient</w:t>
      </w:r>
      <w:r>
        <w:rPr>
          <w:spacing w:val="-4"/>
        </w:rPr>
        <w:t xml:space="preserve"> </w:t>
      </w:r>
      <w:r>
        <w:t>demographics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disease</w:t>
      </w:r>
      <w:r>
        <w:rPr>
          <w:spacing w:val="-1"/>
        </w:rPr>
        <w:t xml:space="preserve"> </w:t>
      </w:r>
      <w:r>
        <w:t>characteristics</w:t>
      </w:r>
      <w:r>
        <w:rPr>
          <w:spacing w:val="-4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balanced</w:t>
      </w:r>
      <w:r>
        <w:rPr>
          <w:spacing w:val="-3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arms.</w:t>
      </w:r>
      <w:r>
        <w:rPr>
          <w:spacing w:val="-2"/>
        </w:rPr>
        <w:t xml:space="preserve"> </w:t>
      </w:r>
      <w:r>
        <w:t>Among</w:t>
      </w:r>
      <w:r>
        <w:rPr>
          <w:spacing w:val="-3"/>
        </w:rPr>
        <w:t xml:space="preserve"> </w:t>
      </w:r>
      <w:r>
        <w:t xml:space="preserve">the 168 patients </w:t>
      </w:r>
      <w:proofErr w:type="spellStart"/>
      <w:r>
        <w:t>randomised</w:t>
      </w:r>
      <w:proofErr w:type="spellEnd"/>
      <w:r>
        <w:t xml:space="preserve"> to VORANIGO, the median age was 41 years (range: 21 to 71 years), with 98.8% aged 18-64 years. </w:t>
      </w:r>
      <w:proofErr w:type="gramStart"/>
      <w:r>
        <w:t>A majority of</w:t>
      </w:r>
      <w:proofErr w:type="gramEnd"/>
      <w:r>
        <w:t xml:space="preserve"> patients were male (60.1%), 74.4% were White, 3.0% Asian, 1.2% Black, 1.2% other, 19.6% not reported and 53.6% had a Karnofsky Performance Status (KPS) score of 100. Most patients had at least 1 prior surgery for glioma (75%) and 25% had ≥ 2 prior surgeries. Across both arms, 95% of p</w:t>
      </w:r>
      <w:r>
        <w:t>atients had an IDH1 R132 mutation and 5% had an IDH2 R172 mutation. The majority of IDH1 mutations consisted</w:t>
      </w:r>
      <w:r>
        <w:rPr>
          <w:spacing w:val="-2"/>
        </w:rPr>
        <w:t xml:space="preserve"> </w:t>
      </w:r>
      <w:r>
        <w:t>of R132H (87%). The</w:t>
      </w:r>
      <w:r>
        <w:rPr>
          <w:spacing w:val="-1"/>
        </w:rPr>
        <w:t xml:space="preserve"> </w:t>
      </w:r>
      <w:r>
        <w:t>other alleles</w:t>
      </w:r>
      <w:r>
        <w:rPr>
          <w:spacing w:val="-1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reported as follows: R132C (5%), R132G</w:t>
      </w:r>
      <w:r>
        <w:rPr>
          <w:spacing w:val="-1"/>
        </w:rPr>
        <w:t xml:space="preserve"> </w:t>
      </w:r>
      <w:r>
        <w:t>(3%), R132L (1%), and R132S (1%). IDH2 mutations consisted of R172K (2%) and R172G (1%).</w:t>
      </w:r>
    </w:p>
    <w:p w14:paraId="3F0EC171" w14:textId="77777777" w:rsidR="00BB2460" w:rsidRDefault="00F17981">
      <w:pPr>
        <w:pStyle w:val="BodyText"/>
        <w:spacing w:before="122"/>
      </w:pPr>
      <w:r>
        <w:t>Efficacy</w:t>
      </w:r>
      <w:r>
        <w:rPr>
          <w:spacing w:val="-6"/>
        </w:rPr>
        <w:t xml:space="preserve"> </w:t>
      </w:r>
      <w:r>
        <w:t>results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PFS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TTNI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proofErr w:type="spellStart"/>
      <w:r>
        <w:t>summarised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hyperlink w:anchor="_bookmark5" w:history="1">
        <w:r>
          <w:t>Table</w:t>
        </w:r>
        <w:r>
          <w:rPr>
            <w:spacing w:val="-1"/>
          </w:rPr>
          <w:t xml:space="preserve"> </w:t>
        </w:r>
        <w:r>
          <w:t>5,</w:t>
        </w:r>
      </w:hyperlink>
      <w:r>
        <w:rPr>
          <w:spacing w:val="-3"/>
        </w:rPr>
        <w:t xml:space="preserve"> </w:t>
      </w:r>
      <w:hyperlink w:anchor="_bookmark6" w:history="1">
        <w:r>
          <w:t>Figure</w:t>
        </w:r>
        <w:r>
          <w:rPr>
            <w:spacing w:val="-4"/>
          </w:rPr>
          <w:t xml:space="preserve"> </w:t>
        </w:r>
        <w:r>
          <w:t>1</w:t>
        </w:r>
      </w:hyperlink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hyperlink w:anchor="_bookmark7" w:history="1">
        <w:r>
          <w:t>Figure</w:t>
        </w:r>
        <w:r>
          <w:rPr>
            <w:spacing w:val="-1"/>
          </w:rPr>
          <w:t xml:space="preserve"> </w:t>
        </w:r>
        <w:r>
          <w:rPr>
            <w:spacing w:val="-5"/>
          </w:rPr>
          <w:t>2.</w:t>
        </w:r>
      </w:hyperlink>
    </w:p>
    <w:p w14:paraId="341FF4E0" w14:textId="77777777" w:rsidR="00BB2460" w:rsidRDefault="00F17981" w:rsidP="00F17981">
      <w:pPr>
        <w:pStyle w:val="Heading3"/>
        <w:pageBreakBefore/>
        <w:spacing w:before="118"/>
        <w:ind w:left="113"/>
      </w:pPr>
      <w:bookmarkStart w:id="60" w:name="_bookmark5"/>
      <w:bookmarkEnd w:id="60"/>
      <w:r>
        <w:lastRenderedPageBreak/>
        <w:t>Table</w:t>
      </w:r>
      <w:r>
        <w:rPr>
          <w:spacing w:val="-6"/>
        </w:rPr>
        <w:t xml:space="preserve"> </w:t>
      </w:r>
      <w:r>
        <w:t>5:</w:t>
      </w:r>
      <w:r>
        <w:rPr>
          <w:spacing w:val="-7"/>
        </w:rPr>
        <w:t xml:space="preserve"> </w:t>
      </w:r>
      <w:r>
        <w:t>Efficacy</w:t>
      </w:r>
      <w:r>
        <w:rPr>
          <w:spacing w:val="-3"/>
        </w:rPr>
        <w:t xml:space="preserve"> </w:t>
      </w:r>
      <w:r>
        <w:t>Results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INDIGO</w:t>
      </w:r>
      <w:r>
        <w:rPr>
          <w:spacing w:val="-7"/>
        </w:rPr>
        <w:t xml:space="preserve"> </w:t>
      </w:r>
      <w:r>
        <w:t>Trial</w:t>
      </w:r>
      <w:r>
        <w:rPr>
          <w:spacing w:val="-5"/>
        </w:rPr>
        <w:t xml:space="preserve"> </w:t>
      </w:r>
      <w:r>
        <w:t>(Study</w:t>
      </w:r>
      <w:r>
        <w:rPr>
          <w:spacing w:val="-5"/>
        </w:rPr>
        <w:t xml:space="preserve"> </w:t>
      </w:r>
      <w:r>
        <w:t>AG881-C-</w:t>
      </w:r>
      <w:r>
        <w:rPr>
          <w:spacing w:val="-4"/>
        </w:rPr>
        <w:t>004)</w:t>
      </w:r>
    </w:p>
    <w:p w14:paraId="490213A2" w14:textId="77777777" w:rsidR="00BB2460" w:rsidRDefault="00BB2460">
      <w:pPr>
        <w:pStyle w:val="BodyText"/>
        <w:spacing w:before="11"/>
        <w:ind w:left="0"/>
        <w:rPr>
          <w:b/>
          <w:sz w:val="9"/>
        </w:rPr>
      </w:pPr>
    </w:p>
    <w:tbl>
      <w:tblPr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6"/>
        <w:gridCol w:w="2772"/>
        <w:gridCol w:w="2551"/>
      </w:tblGrid>
      <w:tr w:rsidR="00BB2460" w14:paraId="12BE7DBC" w14:textId="77777777">
        <w:trPr>
          <w:trHeight w:val="536"/>
        </w:trPr>
        <w:tc>
          <w:tcPr>
            <w:tcW w:w="4306" w:type="dxa"/>
            <w:tcBorders>
              <w:bottom w:val="single" w:sz="12" w:space="0" w:color="000000"/>
            </w:tcBorders>
          </w:tcPr>
          <w:p w14:paraId="6FB81B05" w14:textId="77777777" w:rsidR="00BB2460" w:rsidRDefault="00F17981">
            <w:pPr>
              <w:pStyle w:val="TableParagraph"/>
              <w:spacing w:before="133"/>
              <w:ind w:left="114"/>
              <w:rPr>
                <w:b/>
              </w:rPr>
            </w:pPr>
            <w:r>
              <w:rPr>
                <w:b/>
              </w:rPr>
              <w:t>Efficacy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parameter</w:t>
            </w:r>
          </w:p>
        </w:tc>
        <w:tc>
          <w:tcPr>
            <w:tcW w:w="2772" w:type="dxa"/>
            <w:tcBorders>
              <w:bottom w:val="single" w:sz="12" w:space="0" w:color="000000"/>
            </w:tcBorders>
          </w:tcPr>
          <w:p w14:paraId="04F1819C" w14:textId="77777777" w:rsidR="00BB2460" w:rsidRDefault="00F17981">
            <w:pPr>
              <w:pStyle w:val="TableParagraph"/>
              <w:spacing w:line="268" w:lineRule="exact"/>
              <w:ind w:left="325"/>
              <w:rPr>
                <w:b/>
              </w:rPr>
            </w:pPr>
            <w:r>
              <w:rPr>
                <w:b/>
              </w:rPr>
              <w:t>VORANIGO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40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daily</w:t>
            </w:r>
          </w:p>
          <w:p w14:paraId="4005FBA3" w14:textId="77777777" w:rsidR="00BB2460" w:rsidRDefault="00F17981">
            <w:pPr>
              <w:pStyle w:val="TableParagraph"/>
              <w:spacing w:line="249" w:lineRule="exact"/>
              <w:ind w:left="186" w:right="63"/>
              <w:jc w:val="center"/>
              <w:rPr>
                <w:b/>
              </w:rPr>
            </w:pPr>
            <w:r>
              <w:rPr>
                <w:b/>
                <w:spacing w:val="-2"/>
              </w:rPr>
              <w:t>(n=</w:t>
            </w:r>
            <w:proofErr w:type="gramStart"/>
            <w:r>
              <w:rPr>
                <w:b/>
                <w:spacing w:val="-2"/>
              </w:rPr>
              <w:t>168)</w:t>
            </w:r>
            <w:r>
              <w:rPr>
                <w:b/>
                <w:spacing w:val="-2"/>
                <w:vertAlign w:val="superscript"/>
              </w:rPr>
              <w:t>a</w:t>
            </w:r>
            <w:proofErr w:type="gramEnd"/>
          </w:p>
        </w:tc>
        <w:tc>
          <w:tcPr>
            <w:tcW w:w="2551" w:type="dxa"/>
            <w:tcBorders>
              <w:bottom w:val="single" w:sz="12" w:space="0" w:color="000000"/>
            </w:tcBorders>
          </w:tcPr>
          <w:p w14:paraId="40937E5F" w14:textId="77777777" w:rsidR="00BB2460" w:rsidRDefault="00F17981">
            <w:pPr>
              <w:pStyle w:val="TableParagraph"/>
              <w:spacing w:line="268" w:lineRule="exact"/>
              <w:ind w:left="916"/>
              <w:rPr>
                <w:b/>
              </w:rPr>
            </w:pPr>
            <w:r>
              <w:rPr>
                <w:b/>
                <w:spacing w:val="-2"/>
              </w:rPr>
              <w:t>Placebo</w:t>
            </w:r>
          </w:p>
          <w:p w14:paraId="7563DA66" w14:textId="77777777" w:rsidR="00BB2460" w:rsidRDefault="00F17981">
            <w:pPr>
              <w:pStyle w:val="TableParagraph"/>
              <w:spacing w:line="249" w:lineRule="exact"/>
              <w:ind w:left="981"/>
              <w:rPr>
                <w:b/>
              </w:rPr>
            </w:pPr>
            <w:r>
              <w:rPr>
                <w:b/>
                <w:spacing w:val="-2"/>
              </w:rPr>
              <w:t>(n=163)</w:t>
            </w:r>
          </w:p>
        </w:tc>
      </w:tr>
      <w:tr w:rsidR="00BB2460" w14:paraId="25B4B417" w14:textId="77777777">
        <w:trPr>
          <w:trHeight w:val="349"/>
        </w:trPr>
        <w:tc>
          <w:tcPr>
            <w:tcW w:w="9629" w:type="dxa"/>
            <w:gridSpan w:val="3"/>
            <w:tcBorders>
              <w:top w:val="single" w:sz="12" w:space="0" w:color="000000"/>
            </w:tcBorders>
          </w:tcPr>
          <w:p w14:paraId="30EA4062" w14:textId="77777777" w:rsidR="00BB2460" w:rsidRDefault="00F17981">
            <w:pPr>
              <w:pStyle w:val="TableParagraph"/>
              <w:spacing w:before="42"/>
              <w:ind w:left="263"/>
              <w:rPr>
                <w:b/>
              </w:rPr>
            </w:pPr>
            <w:r>
              <w:rPr>
                <w:b/>
              </w:rPr>
              <w:t>Progression-free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survival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(PFS)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by</w:t>
            </w:r>
            <w:r>
              <w:rPr>
                <w:b/>
                <w:spacing w:val="-5"/>
              </w:rPr>
              <w:t xml:space="preserve"> IRC</w:t>
            </w:r>
          </w:p>
        </w:tc>
      </w:tr>
      <w:tr w:rsidR="00BB2460" w14:paraId="2C010624" w14:textId="77777777">
        <w:trPr>
          <w:trHeight w:val="966"/>
        </w:trPr>
        <w:tc>
          <w:tcPr>
            <w:tcW w:w="4306" w:type="dxa"/>
          </w:tcPr>
          <w:p w14:paraId="206D8A95" w14:textId="77777777" w:rsidR="00BB2460" w:rsidRDefault="00F17981">
            <w:pPr>
              <w:pStyle w:val="TableParagraph"/>
              <w:spacing w:before="40"/>
              <w:ind w:left="266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Events,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-5"/>
              </w:rPr>
              <w:t xml:space="preserve"> (%)</w:t>
            </w:r>
          </w:p>
          <w:p w14:paraId="256A40C2" w14:textId="77777777" w:rsidR="00BB2460" w:rsidRDefault="00F17981">
            <w:pPr>
              <w:pStyle w:val="TableParagraph"/>
              <w:spacing w:before="38"/>
              <w:ind w:left="0" w:right="2113"/>
              <w:jc w:val="right"/>
            </w:pPr>
            <w:r>
              <w:t>Progressive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disease</w:t>
            </w:r>
          </w:p>
          <w:p w14:paraId="78432904" w14:textId="77777777" w:rsidR="00BB2460" w:rsidRDefault="00F17981">
            <w:pPr>
              <w:pStyle w:val="TableParagraph"/>
              <w:spacing w:before="41"/>
              <w:ind w:left="0" w:right="2195"/>
              <w:jc w:val="right"/>
            </w:pPr>
            <w:r>
              <w:rPr>
                <w:spacing w:val="-4"/>
              </w:rPr>
              <w:t>Death</w:t>
            </w:r>
          </w:p>
        </w:tc>
        <w:tc>
          <w:tcPr>
            <w:tcW w:w="2772" w:type="dxa"/>
          </w:tcPr>
          <w:p w14:paraId="438976CA" w14:textId="77777777" w:rsidR="00BB2460" w:rsidRDefault="00BB2460">
            <w:pPr>
              <w:pStyle w:val="TableParagraph"/>
              <w:spacing w:before="78"/>
              <w:ind w:left="0"/>
              <w:rPr>
                <w:b/>
              </w:rPr>
            </w:pPr>
          </w:p>
          <w:p w14:paraId="0B9EF270" w14:textId="77777777" w:rsidR="00BB2460" w:rsidRDefault="00F17981">
            <w:pPr>
              <w:pStyle w:val="TableParagraph"/>
              <w:ind w:left="186" w:right="172"/>
              <w:jc w:val="center"/>
            </w:pPr>
            <w:r>
              <w:t>47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(28.0)</w:t>
            </w:r>
          </w:p>
          <w:p w14:paraId="6BC75800" w14:textId="77777777" w:rsidR="00BB2460" w:rsidRDefault="00F17981">
            <w:pPr>
              <w:pStyle w:val="TableParagraph"/>
              <w:spacing w:before="41"/>
              <w:ind w:left="186" w:right="173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2551" w:type="dxa"/>
          </w:tcPr>
          <w:p w14:paraId="5987E35F" w14:textId="77777777" w:rsidR="00BB2460" w:rsidRDefault="00BB2460">
            <w:pPr>
              <w:pStyle w:val="TableParagraph"/>
              <w:spacing w:before="78"/>
              <w:ind w:left="0"/>
              <w:rPr>
                <w:b/>
              </w:rPr>
            </w:pPr>
          </w:p>
          <w:p w14:paraId="4D2A9897" w14:textId="77777777" w:rsidR="00BB2460" w:rsidRDefault="00F17981">
            <w:pPr>
              <w:pStyle w:val="TableParagraph"/>
              <w:ind w:left="272" w:right="258"/>
              <w:jc w:val="center"/>
            </w:pPr>
            <w:r>
              <w:t>88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(54.0)</w:t>
            </w:r>
          </w:p>
          <w:p w14:paraId="762CB3F7" w14:textId="77777777" w:rsidR="00BB2460" w:rsidRDefault="00F17981">
            <w:pPr>
              <w:pStyle w:val="TableParagraph"/>
              <w:spacing w:before="41"/>
              <w:ind w:left="272"/>
              <w:jc w:val="center"/>
            </w:pPr>
            <w:r>
              <w:rPr>
                <w:spacing w:val="-10"/>
              </w:rPr>
              <w:t>0</w:t>
            </w:r>
          </w:p>
        </w:tc>
      </w:tr>
      <w:tr w:rsidR="00BB2460" w14:paraId="110ADD69" w14:textId="77777777">
        <w:trPr>
          <w:trHeight w:val="347"/>
        </w:trPr>
        <w:tc>
          <w:tcPr>
            <w:tcW w:w="4306" w:type="dxa"/>
          </w:tcPr>
          <w:p w14:paraId="3E554CD9" w14:textId="77777777" w:rsidR="00BB2460" w:rsidRDefault="00F17981">
            <w:pPr>
              <w:pStyle w:val="TableParagraph"/>
              <w:spacing w:before="40"/>
              <w:ind w:left="835"/>
              <w:rPr>
                <w:b/>
              </w:rPr>
            </w:pPr>
            <w:r>
              <w:rPr>
                <w:b/>
              </w:rPr>
              <w:t>Median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PFS,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months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(95%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  <w:spacing w:val="-4"/>
              </w:rPr>
              <w:t>CI)</w:t>
            </w:r>
            <w:r>
              <w:rPr>
                <w:b/>
                <w:spacing w:val="-4"/>
                <w:vertAlign w:val="superscript"/>
              </w:rPr>
              <w:t>b</w:t>
            </w:r>
            <w:proofErr w:type="gramEnd"/>
          </w:p>
        </w:tc>
        <w:tc>
          <w:tcPr>
            <w:tcW w:w="2772" w:type="dxa"/>
          </w:tcPr>
          <w:p w14:paraId="6971FC64" w14:textId="77777777" w:rsidR="00BB2460" w:rsidRDefault="00F17981">
            <w:pPr>
              <w:pStyle w:val="TableParagraph"/>
              <w:spacing w:before="40"/>
              <w:ind w:left="813"/>
            </w:pPr>
            <w:r>
              <w:t>27.7</w:t>
            </w:r>
            <w:r>
              <w:rPr>
                <w:spacing w:val="-4"/>
              </w:rPr>
              <w:t xml:space="preserve"> </w:t>
            </w:r>
            <w:r>
              <w:t>(17.0,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NE)</w:t>
            </w:r>
          </w:p>
        </w:tc>
        <w:tc>
          <w:tcPr>
            <w:tcW w:w="2551" w:type="dxa"/>
          </w:tcPr>
          <w:p w14:paraId="54EC872E" w14:textId="77777777" w:rsidR="00BB2460" w:rsidRDefault="00F17981">
            <w:pPr>
              <w:pStyle w:val="TableParagraph"/>
              <w:spacing w:before="40"/>
              <w:ind w:left="676"/>
            </w:pPr>
            <w:r>
              <w:t>11.1</w:t>
            </w:r>
            <w:r>
              <w:rPr>
                <w:spacing w:val="-4"/>
              </w:rPr>
              <w:t xml:space="preserve"> </w:t>
            </w:r>
            <w:r>
              <w:t>(11.0,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13.7)</w:t>
            </w:r>
          </w:p>
        </w:tc>
      </w:tr>
      <w:tr w:rsidR="00BB2460" w14:paraId="3E0F5916" w14:textId="77777777">
        <w:trPr>
          <w:trHeight w:val="347"/>
        </w:trPr>
        <w:tc>
          <w:tcPr>
            <w:tcW w:w="4306" w:type="dxa"/>
          </w:tcPr>
          <w:p w14:paraId="68DCB59F" w14:textId="77777777" w:rsidR="00BB2460" w:rsidRDefault="00F17981">
            <w:pPr>
              <w:pStyle w:val="TableParagraph"/>
              <w:spacing w:before="40"/>
              <w:ind w:left="835"/>
              <w:rPr>
                <w:b/>
              </w:rPr>
            </w:pPr>
            <w:r>
              <w:rPr>
                <w:b/>
              </w:rPr>
              <w:t>Hazard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ratio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(95%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  <w:spacing w:val="-4"/>
              </w:rPr>
              <w:t>CI)</w:t>
            </w:r>
            <w:r>
              <w:rPr>
                <w:b/>
                <w:spacing w:val="-4"/>
                <w:vertAlign w:val="superscript"/>
              </w:rPr>
              <w:t>c</w:t>
            </w:r>
            <w:proofErr w:type="gramEnd"/>
          </w:p>
        </w:tc>
        <w:tc>
          <w:tcPr>
            <w:tcW w:w="5323" w:type="dxa"/>
            <w:gridSpan w:val="2"/>
          </w:tcPr>
          <w:p w14:paraId="7630829B" w14:textId="77777777" w:rsidR="00BB2460" w:rsidRDefault="00F17981">
            <w:pPr>
              <w:pStyle w:val="TableParagraph"/>
              <w:spacing w:before="40"/>
              <w:ind w:left="1933"/>
            </w:pPr>
            <w:r>
              <w:t>0.39</w:t>
            </w:r>
            <w:r>
              <w:rPr>
                <w:spacing w:val="-4"/>
              </w:rPr>
              <w:t xml:space="preserve"> </w:t>
            </w:r>
            <w:r>
              <w:t>(0.27,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0.56)</w:t>
            </w:r>
          </w:p>
        </w:tc>
      </w:tr>
      <w:tr w:rsidR="00BB2460" w14:paraId="02A599D7" w14:textId="77777777">
        <w:trPr>
          <w:trHeight w:val="349"/>
        </w:trPr>
        <w:tc>
          <w:tcPr>
            <w:tcW w:w="4306" w:type="dxa"/>
            <w:tcBorders>
              <w:bottom w:val="single" w:sz="12" w:space="0" w:color="000000"/>
            </w:tcBorders>
          </w:tcPr>
          <w:p w14:paraId="6DD986AB" w14:textId="77777777" w:rsidR="00BB2460" w:rsidRDefault="00F17981">
            <w:pPr>
              <w:pStyle w:val="TableParagraph"/>
              <w:spacing w:before="42"/>
              <w:ind w:left="835"/>
              <w:rPr>
                <w:b/>
              </w:rPr>
            </w:pPr>
            <w:r>
              <w:rPr>
                <w:b/>
                <w:spacing w:val="-2"/>
              </w:rPr>
              <w:t>p-value</w:t>
            </w:r>
            <w:r>
              <w:rPr>
                <w:b/>
                <w:spacing w:val="-2"/>
                <w:vertAlign w:val="superscript"/>
              </w:rPr>
              <w:t>d</w:t>
            </w:r>
          </w:p>
        </w:tc>
        <w:tc>
          <w:tcPr>
            <w:tcW w:w="5323" w:type="dxa"/>
            <w:gridSpan w:val="2"/>
            <w:tcBorders>
              <w:bottom w:val="single" w:sz="12" w:space="0" w:color="000000"/>
            </w:tcBorders>
          </w:tcPr>
          <w:p w14:paraId="4D103A9E" w14:textId="77777777" w:rsidR="00BB2460" w:rsidRDefault="00F17981">
            <w:pPr>
              <w:pStyle w:val="TableParagraph"/>
              <w:spacing w:before="42"/>
              <w:ind w:left="2744"/>
            </w:pPr>
            <w:r>
              <w:rPr>
                <w:spacing w:val="-2"/>
              </w:rPr>
              <w:t>0.000000067</w:t>
            </w:r>
          </w:p>
        </w:tc>
      </w:tr>
      <w:tr w:rsidR="00BB2460" w14:paraId="23B235E6" w14:textId="77777777">
        <w:trPr>
          <w:trHeight w:val="347"/>
        </w:trPr>
        <w:tc>
          <w:tcPr>
            <w:tcW w:w="9629" w:type="dxa"/>
            <w:gridSpan w:val="3"/>
            <w:tcBorders>
              <w:top w:val="single" w:sz="12" w:space="0" w:color="000000"/>
              <w:bottom w:val="single" w:sz="8" w:space="0" w:color="000000"/>
            </w:tcBorders>
          </w:tcPr>
          <w:p w14:paraId="260B89CD" w14:textId="77777777" w:rsidR="00BB2460" w:rsidRDefault="00F17981">
            <w:pPr>
              <w:pStyle w:val="TableParagraph"/>
              <w:spacing w:before="39"/>
              <w:ind w:left="7"/>
              <w:rPr>
                <w:b/>
              </w:rPr>
            </w:pPr>
            <w:r>
              <w:rPr>
                <w:b/>
              </w:rPr>
              <w:t>Time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next</w:t>
            </w:r>
            <w:proofErr w:type="gram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intervention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(TTNI)</w:t>
            </w:r>
          </w:p>
        </w:tc>
      </w:tr>
      <w:tr w:rsidR="00BB2460" w14:paraId="7FC339A4" w14:textId="77777777">
        <w:trPr>
          <w:trHeight w:val="966"/>
        </w:trPr>
        <w:tc>
          <w:tcPr>
            <w:tcW w:w="4306" w:type="dxa"/>
            <w:tcBorders>
              <w:top w:val="single" w:sz="8" w:space="0" w:color="000000"/>
            </w:tcBorders>
          </w:tcPr>
          <w:p w14:paraId="06CA7A6C" w14:textId="77777777" w:rsidR="00BB2460" w:rsidRDefault="00F17981">
            <w:pPr>
              <w:pStyle w:val="TableParagraph"/>
              <w:spacing w:before="42"/>
              <w:ind w:left="266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Events,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</w:t>
            </w:r>
            <w:r>
              <w:rPr>
                <w:b/>
                <w:spacing w:val="-5"/>
              </w:rPr>
              <w:t xml:space="preserve"> (%)</w:t>
            </w:r>
          </w:p>
          <w:p w14:paraId="20C727C0" w14:textId="77777777" w:rsidR="00BB2460" w:rsidRDefault="00F17981">
            <w:pPr>
              <w:pStyle w:val="TableParagraph"/>
              <w:spacing w:line="310" w:lineRule="exact"/>
              <w:ind w:left="439" w:right="792"/>
            </w:pPr>
            <w:r>
              <w:t>First</w:t>
            </w:r>
            <w:r>
              <w:rPr>
                <w:spacing w:val="-13"/>
              </w:rPr>
              <w:t xml:space="preserve"> </w:t>
            </w:r>
            <w:r>
              <w:t>subsequent</w:t>
            </w:r>
            <w:r>
              <w:rPr>
                <w:spacing w:val="-12"/>
              </w:rPr>
              <w:t xml:space="preserve"> </w:t>
            </w:r>
            <w:r>
              <w:t>therapy Crossover to VORANIGO</w:t>
            </w:r>
          </w:p>
        </w:tc>
        <w:tc>
          <w:tcPr>
            <w:tcW w:w="2772" w:type="dxa"/>
            <w:tcBorders>
              <w:top w:val="single" w:sz="8" w:space="0" w:color="000000"/>
            </w:tcBorders>
          </w:tcPr>
          <w:p w14:paraId="134CB22A" w14:textId="77777777" w:rsidR="00BB2460" w:rsidRDefault="00BB2460">
            <w:pPr>
              <w:pStyle w:val="TableParagraph"/>
              <w:spacing w:before="80"/>
              <w:ind w:left="0"/>
              <w:rPr>
                <w:b/>
              </w:rPr>
            </w:pPr>
          </w:p>
          <w:p w14:paraId="005BBEB1" w14:textId="77777777" w:rsidR="00BB2460" w:rsidRDefault="00F17981">
            <w:pPr>
              <w:pStyle w:val="TableParagraph"/>
              <w:ind w:left="186" w:right="172"/>
              <w:jc w:val="center"/>
            </w:pPr>
            <w:r>
              <w:t>19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(11.3)</w:t>
            </w:r>
          </w:p>
          <w:p w14:paraId="5AAF4013" w14:textId="77777777" w:rsidR="00BB2460" w:rsidRDefault="00F17981">
            <w:pPr>
              <w:pStyle w:val="TableParagraph"/>
              <w:spacing w:before="41"/>
              <w:ind w:left="186" w:right="5"/>
              <w:jc w:val="center"/>
            </w:pPr>
            <w:r>
              <w:rPr>
                <w:spacing w:val="-10"/>
              </w:rPr>
              <w:t>0</w:t>
            </w:r>
          </w:p>
        </w:tc>
        <w:tc>
          <w:tcPr>
            <w:tcW w:w="2551" w:type="dxa"/>
            <w:tcBorders>
              <w:top w:val="single" w:sz="8" w:space="0" w:color="000000"/>
            </w:tcBorders>
          </w:tcPr>
          <w:p w14:paraId="103A0674" w14:textId="77777777" w:rsidR="00BB2460" w:rsidRDefault="00BB2460">
            <w:pPr>
              <w:pStyle w:val="TableParagraph"/>
              <w:spacing w:before="80"/>
              <w:ind w:left="0"/>
              <w:rPr>
                <w:b/>
              </w:rPr>
            </w:pPr>
          </w:p>
          <w:p w14:paraId="1D164112" w14:textId="77777777" w:rsidR="00BB2460" w:rsidRDefault="00F17981">
            <w:pPr>
              <w:pStyle w:val="TableParagraph"/>
              <w:ind w:left="272" w:right="255"/>
              <w:jc w:val="center"/>
            </w:pPr>
            <w:r>
              <w:t>6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(3.7)</w:t>
            </w:r>
          </w:p>
          <w:p w14:paraId="79CB1A77" w14:textId="77777777" w:rsidR="00BB2460" w:rsidRDefault="00F17981">
            <w:pPr>
              <w:pStyle w:val="TableParagraph"/>
              <w:spacing w:before="41"/>
              <w:ind w:left="272" w:right="257"/>
              <w:jc w:val="center"/>
            </w:pPr>
            <w:r>
              <w:t>52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(31.9)</w:t>
            </w:r>
          </w:p>
        </w:tc>
      </w:tr>
      <w:tr w:rsidR="00BB2460" w14:paraId="3BDA1763" w14:textId="77777777">
        <w:trPr>
          <w:trHeight w:val="350"/>
        </w:trPr>
        <w:tc>
          <w:tcPr>
            <w:tcW w:w="4306" w:type="dxa"/>
          </w:tcPr>
          <w:p w14:paraId="7F8756DD" w14:textId="77777777" w:rsidR="00BB2460" w:rsidRDefault="00F17981">
            <w:pPr>
              <w:pStyle w:val="TableParagraph"/>
              <w:spacing w:before="40"/>
              <w:ind w:left="835"/>
              <w:rPr>
                <w:b/>
              </w:rPr>
            </w:pPr>
            <w:r>
              <w:rPr>
                <w:b/>
              </w:rPr>
              <w:t>Median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TTNI,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months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(95%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  <w:spacing w:val="-4"/>
              </w:rPr>
              <w:t>CI)</w:t>
            </w:r>
            <w:r>
              <w:rPr>
                <w:b/>
                <w:spacing w:val="-4"/>
                <w:vertAlign w:val="superscript"/>
              </w:rPr>
              <w:t>b</w:t>
            </w:r>
            <w:proofErr w:type="gramEnd"/>
          </w:p>
        </w:tc>
        <w:tc>
          <w:tcPr>
            <w:tcW w:w="2772" w:type="dxa"/>
          </w:tcPr>
          <w:p w14:paraId="061C5A18" w14:textId="77777777" w:rsidR="00BB2460" w:rsidRDefault="00F17981">
            <w:pPr>
              <w:pStyle w:val="TableParagraph"/>
              <w:spacing w:before="40"/>
              <w:ind w:left="186"/>
              <w:jc w:val="center"/>
            </w:pPr>
            <w:r>
              <w:t>NE</w:t>
            </w:r>
            <w:r>
              <w:rPr>
                <w:spacing w:val="-3"/>
              </w:rPr>
              <w:t xml:space="preserve"> </w:t>
            </w:r>
            <w:r>
              <w:t>(NE,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NE)</w:t>
            </w:r>
          </w:p>
        </w:tc>
        <w:tc>
          <w:tcPr>
            <w:tcW w:w="2551" w:type="dxa"/>
          </w:tcPr>
          <w:p w14:paraId="08B8FD4D" w14:textId="77777777" w:rsidR="00BB2460" w:rsidRDefault="00F17981">
            <w:pPr>
              <w:pStyle w:val="TableParagraph"/>
              <w:spacing w:before="40"/>
              <w:ind w:left="719"/>
            </w:pPr>
            <w:r>
              <w:t>17.8</w:t>
            </w:r>
            <w:r>
              <w:rPr>
                <w:spacing w:val="-4"/>
              </w:rPr>
              <w:t xml:space="preserve"> </w:t>
            </w:r>
            <w:r>
              <w:t>(15.0,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NE)</w:t>
            </w:r>
          </w:p>
        </w:tc>
      </w:tr>
      <w:tr w:rsidR="00BB2460" w14:paraId="6D57DB16" w14:textId="77777777">
        <w:trPr>
          <w:trHeight w:val="347"/>
        </w:trPr>
        <w:tc>
          <w:tcPr>
            <w:tcW w:w="4306" w:type="dxa"/>
          </w:tcPr>
          <w:p w14:paraId="38C01572" w14:textId="77777777" w:rsidR="00BB2460" w:rsidRDefault="00F17981">
            <w:pPr>
              <w:pStyle w:val="TableParagraph"/>
              <w:spacing w:before="40"/>
              <w:ind w:left="861"/>
              <w:rPr>
                <w:b/>
              </w:rPr>
            </w:pPr>
            <w:r>
              <w:rPr>
                <w:b/>
              </w:rPr>
              <w:t>Hazard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ratio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(95%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  <w:spacing w:val="-4"/>
              </w:rPr>
              <w:t>CI)</w:t>
            </w:r>
            <w:r>
              <w:rPr>
                <w:b/>
                <w:spacing w:val="-4"/>
                <w:vertAlign w:val="superscript"/>
              </w:rPr>
              <w:t>c</w:t>
            </w:r>
            <w:proofErr w:type="gramEnd"/>
          </w:p>
        </w:tc>
        <w:tc>
          <w:tcPr>
            <w:tcW w:w="5323" w:type="dxa"/>
            <w:gridSpan w:val="2"/>
          </w:tcPr>
          <w:p w14:paraId="3C038025" w14:textId="77777777" w:rsidR="00BB2460" w:rsidRDefault="00F17981">
            <w:pPr>
              <w:pStyle w:val="TableParagraph"/>
              <w:spacing w:before="40"/>
              <w:ind w:left="2497"/>
            </w:pPr>
            <w:r>
              <w:t>0.26</w:t>
            </w:r>
            <w:r>
              <w:rPr>
                <w:spacing w:val="-4"/>
              </w:rPr>
              <w:t xml:space="preserve"> </w:t>
            </w:r>
            <w:r>
              <w:t>(0.15,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0.43)</w:t>
            </w:r>
          </w:p>
        </w:tc>
      </w:tr>
      <w:tr w:rsidR="00BB2460" w14:paraId="3DD81A2C" w14:textId="77777777">
        <w:trPr>
          <w:trHeight w:val="350"/>
        </w:trPr>
        <w:tc>
          <w:tcPr>
            <w:tcW w:w="4306" w:type="dxa"/>
          </w:tcPr>
          <w:p w14:paraId="5E7CDE6A" w14:textId="77777777" w:rsidR="00BB2460" w:rsidRDefault="00F17981">
            <w:pPr>
              <w:pStyle w:val="TableParagraph"/>
              <w:spacing w:before="40"/>
              <w:ind w:left="861"/>
              <w:rPr>
                <w:b/>
              </w:rPr>
            </w:pPr>
            <w:r>
              <w:rPr>
                <w:b/>
                <w:spacing w:val="-2"/>
              </w:rPr>
              <w:t>p-value</w:t>
            </w:r>
            <w:r>
              <w:rPr>
                <w:b/>
                <w:spacing w:val="-2"/>
                <w:vertAlign w:val="superscript"/>
              </w:rPr>
              <w:t>d</w:t>
            </w:r>
          </w:p>
        </w:tc>
        <w:tc>
          <w:tcPr>
            <w:tcW w:w="5323" w:type="dxa"/>
            <w:gridSpan w:val="2"/>
          </w:tcPr>
          <w:p w14:paraId="776D796C" w14:textId="77777777" w:rsidR="00BB2460" w:rsidRDefault="00F17981">
            <w:pPr>
              <w:pStyle w:val="TableParagraph"/>
              <w:spacing w:before="40"/>
              <w:ind w:left="2641"/>
            </w:pPr>
            <w:r>
              <w:rPr>
                <w:spacing w:val="-2"/>
              </w:rPr>
              <w:t>0.000000019</w:t>
            </w:r>
          </w:p>
        </w:tc>
      </w:tr>
    </w:tbl>
    <w:p w14:paraId="2670E03B" w14:textId="77777777" w:rsidR="00BB2460" w:rsidRDefault="00F17981">
      <w:pPr>
        <w:spacing w:before="4"/>
        <w:ind w:left="112"/>
        <w:rPr>
          <w:sz w:val="20"/>
        </w:rPr>
      </w:pPr>
      <w:r>
        <w:rPr>
          <w:sz w:val="20"/>
        </w:rPr>
        <w:t>Abbreviations:</w:t>
      </w:r>
      <w:r>
        <w:rPr>
          <w:spacing w:val="-7"/>
          <w:sz w:val="20"/>
        </w:rPr>
        <w:t xml:space="preserve"> </w:t>
      </w:r>
      <w:r>
        <w:rPr>
          <w:sz w:val="20"/>
        </w:rPr>
        <w:t>CI</w:t>
      </w:r>
      <w:r>
        <w:rPr>
          <w:spacing w:val="-5"/>
          <w:sz w:val="20"/>
        </w:rPr>
        <w:t xml:space="preserve"> </w:t>
      </w:r>
      <w:r>
        <w:rPr>
          <w:sz w:val="20"/>
        </w:rPr>
        <w:t>=</w:t>
      </w:r>
      <w:r>
        <w:rPr>
          <w:spacing w:val="-6"/>
          <w:sz w:val="20"/>
        </w:rPr>
        <w:t xml:space="preserve"> </w:t>
      </w:r>
      <w:r>
        <w:rPr>
          <w:sz w:val="20"/>
        </w:rPr>
        <w:t>confidence</w:t>
      </w:r>
      <w:r>
        <w:rPr>
          <w:spacing w:val="-6"/>
          <w:sz w:val="20"/>
        </w:rPr>
        <w:t xml:space="preserve"> </w:t>
      </w:r>
      <w:r>
        <w:rPr>
          <w:sz w:val="20"/>
        </w:rPr>
        <w:t>Interval;</w:t>
      </w:r>
      <w:r>
        <w:rPr>
          <w:spacing w:val="-6"/>
          <w:sz w:val="20"/>
        </w:rPr>
        <w:t xml:space="preserve"> </w:t>
      </w:r>
      <w:r>
        <w:rPr>
          <w:sz w:val="20"/>
        </w:rPr>
        <w:t>NE</w:t>
      </w:r>
      <w:r>
        <w:rPr>
          <w:spacing w:val="-4"/>
          <w:sz w:val="20"/>
        </w:rPr>
        <w:t xml:space="preserve"> </w:t>
      </w:r>
      <w:r>
        <w:rPr>
          <w:sz w:val="20"/>
        </w:rPr>
        <w:t>=</w:t>
      </w:r>
      <w:r>
        <w:rPr>
          <w:spacing w:val="-6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estimable</w:t>
      </w:r>
    </w:p>
    <w:p w14:paraId="5356ED88" w14:textId="77777777" w:rsidR="00BB2460" w:rsidRDefault="00F17981">
      <w:pPr>
        <w:ind w:left="112"/>
        <w:rPr>
          <w:sz w:val="20"/>
        </w:rPr>
      </w:pPr>
      <w:proofErr w:type="spellStart"/>
      <w:r>
        <w:rPr>
          <w:sz w:val="20"/>
          <w:vertAlign w:val="superscript"/>
        </w:rPr>
        <w:t>a</w:t>
      </w:r>
      <w:proofErr w:type="spellEnd"/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The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full</w:t>
      </w:r>
      <w:r>
        <w:rPr>
          <w:spacing w:val="-5"/>
          <w:sz w:val="20"/>
        </w:rPr>
        <w:t xml:space="preserve"> </w:t>
      </w:r>
      <w:r>
        <w:rPr>
          <w:sz w:val="20"/>
        </w:rPr>
        <w:t>analysis</w:t>
      </w:r>
      <w:r>
        <w:rPr>
          <w:spacing w:val="-3"/>
          <w:sz w:val="20"/>
        </w:rPr>
        <w:t xml:space="preserve"> </w:t>
      </w:r>
      <w:r>
        <w:rPr>
          <w:sz w:val="20"/>
        </w:rPr>
        <w:t>set</w:t>
      </w:r>
      <w:r>
        <w:rPr>
          <w:spacing w:val="-5"/>
          <w:sz w:val="20"/>
        </w:rPr>
        <w:t xml:space="preserve"> </w:t>
      </w:r>
      <w:r>
        <w:rPr>
          <w:sz w:val="20"/>
        </w:rPr>
        <w:t>included</w:t>
      </w:r>
      <w:r>
        <w:rPr>
          <w:spacing w:val="-6"/>
          <w:sz w:val="20"/>
        </w:rPr>
        <w:t xml:space="preserve"> </w:t>
      </w:r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patients</w:t>
      </w:r>
      <w:r>
        <w:rPr>
          <w:spacing w:val="-3"/>
          <w:sz w:val="20"/>
        </w:rPr>
        <w:t xml:space="preserve"> </w:t>
      </w:r>
      <w:r>
        <w:rPr>
          <w:sz w:val="20"/>
        </w:rPr>
        <w:t>who</w:t>
      </w:r>
      <w:r>
        <w:rPr>
          <w:spacing w:val="-5"/>
          <w:sz w:val="20"/>
        </w:rPr>
        <w:t xml:space="preserve"> </w:t>
      </w:r>
      <w:r>
        <w:rPr>
          <w:sz w:val="20"/>
        </w:rPr>
        <w:t>had</w:t>
      </w:r>
      <w:r>
        <w:rPr>
          <w:spacing w:val="-6"/>
          <w:sz w:val="20"/>
        </w:rPr>
        <w:t xml:space="preserve"> </w:t>
      </w:r>
      <w:r>
        <w:rPr>
          <w:sz w:val="20"/>
        </w:rPr>
        <w:t>undergone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randomisation</w:t>
      </w:r>
      <w:proofErr w:type="spellEnd"/>
      <w:r>
        <w:rPr>
          <w:spacing w:val="-2"/>
          <w:sz w:val="20"/>
        </w:rPr>
        <w:t>.</w:t>
      </w:r>
    </w:p>
    <w:p w14:paraId="48E359CA" w14:textId="77777777" w:rsidR="00BB2460" w:rsidRDefault="00F17981">
      <w:pPr>
        <w:spacing w:before="1" w:line="243" w:lineRule="exact"/>
        <w:ind w:left="112"/>
        <w:rPr>
          <w:sz w:val="20"/>
        </w:rPr>
      </w:pPr>
      <w:r>
        <w:rPr>
          <w:sz w:val="20"/>
          <w:vertAlign w:val="superscript"/>
        </w:rPr>
        <w:t>b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The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95%</w:t>
      </w:r>
      <w:r>
        <w:rPr>
          <w:spacing w:val="-7"/>
          <w:sz w:val="20"/>
        </w:rPr>
        <w:t xml:space="preserve"> </w:t>
      </w:r>
      <w:r>
        <w:rPr>
          <w:sz w:val="20"/>
        </w:rPr>
        <w:t>confidence</w:t>
      </w:r>
      <w:r>
        <w:rPr>
          <w:spacing w:val="-7"/>
          <w:sz w:val="20"/>
        </w:rPr>
        <w:t xml:space="preserve"> </w:t>
      </w:r>
      <w:r>
        <w:rPr>
          <w:sz w:val="20"/>
        </w:rPr>
        <w:t>interval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median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was</w:t>
      </w:r>
      <w:r>
        <w:rPr>
          <w:spacing w:val="-6"/>
          <w:sz w:val="20"/>
        </w:rPr>
        <w:t xml:space="preserve"> </w:t>
      </w:r>
      <w:r>
        <w:rPr>
          <w:sz w:val="20"/>
        </w:rPr>
        <w:t>calculated</w:t>
      </w:r>
      <w:r>
        <w:rPr>
          <w:spacing w:val="-5"/>
          <w:sz w:val="20"/>
        </w:rPr>
        <w:t xml:space="preserve"> </w:t>
      </w:r>
      <w:r>
        <w:rPr>
          <w:sz w:val="20"/>
        </w:rPr>
        <w:t>using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Brookmeyer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Crowley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method.</w:t>
      </w:r>
    </w:p>
    <w:p w14:paraId="54F87CFD" w14:textId="77777777" w:rsidR="00BB2460" w:rsidRDefault="00F17981">
      <w:pPr>
        <w:spacing w:line="243" w:lineRule="exact"/>
        <w:ind w:left="112"/>
        <w:rPr>
          <w:sz w:val="20"/>
        </w:rPr>
      </w:pPr>
      <w:r>
        <w:rPr>
          <w:sz w:val="20"/>
          <w:vertAlign w:val="superscript"/>
        </w:rPr>
        <w:t>c</w:t>
      </w:r>
      <w:r>
        <w:rPr>
          <w:spacing w:val="-9"/>
          <w:sz w:val="20"/>
        </w:rPr>
        <w:t xml:space="preserve"> </w:t>
      </w:r>
      <w:r>
        <w:rPr>
          <w:sz w:val="20"/>
        </w:rPr>
        <w:t>Estimated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Cox</w:t>
      </w:r>
      <w:r>
        <w:rPr>
          <w:spacing w:val="-7"/>
          <w:sz w:val="20"/>
        </w:rPr>
        <w:t xml:space="preserve"> </w:t>
      </w:r>
      <w:r>
        <w:rPr>
          <w:sz w:val="20"/>
        </w:rPr>
        <w:t>proportional</w:t>
      </w:r>
      <w:r>
        <w:rPr>
          <w:spacing w:val="-6"/>
          <w:sz w:val="20"/>
        </w:rPr>
        <w:t xml:space="preserve"> </w:t>
      </w:r>
      <w:r>
        <w:rPr>
          <w:sz w:val="20"/>
        </w:rPr>
        <w:t>hazard</w:t>
      </w:r>
      <w:r>
        <w:rPr>
          <w:spacing w:val="-6"/>
          <w:sz w:val="20"/>
        </w:rPr>
        <w:t xml:space="preserve"> </w:t>
      </w:r>
      <w:r>
        <w:rPr>
          <w:sz w:val="20"/>
        </w:rPr>
        <w:t>model</w:t>
      </w:r>
      <w:r>
        <w:rPr>
          <w:spacing w:val="-7"/>
          <w:sz w:val="20"/>
        </w:rPr>
        <w:t xml:space="preserve"> </w:t>
      </w:r>
      <w:r>
        <w:rPr>
          <w:sz w:val="20"/>
        </w:rPr>
        <w:t>adjusted</w:t>
      </w:r>
      <w:r>
        <w:rPr>
          <w:spacing w:val="-8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following</w:t>
      </w:r>
      <w:r>
        <w:rPr>
          <w:spacing w:val="-7"/>
          <w:sz w:val="20"/>
        </w:rPr>
        <w:t xml:space="preserve"> </w:t>
      </w:r>
      <w:r>
        <w:rPr>
          <w:sz w:val="20"/>
        </w:rPr>
        <w:t>stratification</w:t>
      </w:r>
      <w:r>
        <w:rPr>
          <w:spacing w:val="-5"/>
          <w:sz w:val="20"/>
        </w:rPr>
        <w:t xml:space="preserve"> </w:t>
      </w:r>
      <w:r>
        <w:rPr>
          <w:sz w:val="20"/>
        </w:rPr>
        <w:t>factors:</w:t>
      </w:r>
      <w:r>
        <w:rPr>
          <w:spacing w:val="-8"/>
          <w:sz w:val="20"/>
        </w:rPr>
        <w:t xml:space="preserve"> </w:t>
      </w:r>
      <w:r>
        <w:rPr>
          <w:sz w:val="20"/>
        </w:rPr>
        <w:t>1p19q</w:t>
      </w:r>
      <w:r>
        <w:rPr>
          <w:spacing w:val="-6"/>
          <w:sz w:val="20"/>
        </w:rPr>
        <w:t xml:space="preserve"> </w:t>
      </w:r>
      <w:r>
        <w:rPr>
          <w:sz w:val="20"/>
        </w:rPr>
        <w:t>status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5BDFD13F" w14:textId="77777777" w:rsidR="00BB2460" w:rsidRDefault="00F17981">
      <w:pPr>
        <w:spacing w:before="1"/>
        <w:ind w:left="112"/>
        <w:rPr>
          <w:sz w:val="20"/>
        </w:rPr>
      </w:pPr>
      <w:r>
        <w:rPr>
          <w:sz w:val="20"/>
        </w:rPr>
        <w:t>baseline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tumour</w:t>
      </w:r>
      <w:proofErr w:type="spellEnd"/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size.</w:t>
      </w:r>
    </w:p>
    <w:p w14:paraId="346B47D6" w14:textId="77777777" w:rsidR="00BB2460" w:rsidRDefault="00F17981">
      <w:pPr>
        <w:ind w:left="112"/>
        <w:rPr>
          <w:sz w:val="20"/>
        </w:rPr>
      </w:pPr>
      <w:r>
        <w:rPr>
          <w:sz w:val="20"/>
          <w:vertAlign w:val="superscript"/>
        </w:rPr>
        <w:t>d</w:t>
      </w:r>
      <w:r>
        <w:rPr>
          <w:spacing w:val="-8"/>
          <w:sz w:val="20"/>
        </w:rPr>
        <w:t xml:space="preserve"> </w:t>
      </w:r>
      <w:bookmarkStart w:id="61" w:name="_bookmark6"/>
      <w:bookmarkEnd w:id="61"/>
      <w:r>
        <w:rPr>
          <w:sz w:val="20"/>
        </w:rPr>
        <w:t>Estimated</w:t>
      </w:r>
      <w:r>
        <w:rPr>
          <w:spacing w:val="-7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one-sided</w:t>
      </w:r>
      <w:r>
        <w:rPr>
          <w:spacing w:val="-6"/>
          <w:sz w:val="20"/>
        </w:rPr>
        <w:t xml:space="preserve"> </w:t>
      </w:r>
      <w:r>
        <w:rPr>
          <w:sz w:val="20"/>
        </w:rPr>
        <w:t>stratified</w:t>
      </w:r>
      <w:r>
        <w:rPr>
          <w:spacing w:val="-6"/>
          <w:sz w:val="20"/>
        </w:rPr>
        <w:t xml:space="preserve"> </w:t>
      </w:r>
      <w:r>
        <w:rPr>
          <w:sz w:val="20"/>
        </w:rPr>
        <w:t>log-rank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test.</w:t>
      </w:r>
    </w:p>
    <w:p w14:paraId="3E4618C5" w14:textId="77777777" w:rsidR="00BB2460" w:rsidRDefault="00F17981" w:rsidP="00F17981">
      <w:pPr>
        <w:spacing w:before="239"/>
        <w:ind w:left="112"/>
        <w:rPr>
          <w:b/>
        </w:rPr>
      </w:pPr>
      <w:r>
        <w:rPr>
          <w:b/>
        </w:rPr>
        <w:t>Figure</w:t>
      </w:r>
      <w:r>
        <w:rPr>
          <w:b/>
          <w:spacing w:val="-10"/>
        </w:rPr>
        <w:t xml:space="preserve"> </w:t>
      </w:r>
      <w:r>
        <w:rPr>
          <w:b/>
        </w:rPr>
        <w:t>1:</w:t>
      </w:r>
      <w:r>
        <w:rPr>
          <w:b/>
          <w:spacing w:val="-5"/>
        </w:rPr>
        <w:t xml:space="preserve"> </w:t>
      </w:r>
      <w:r>
        <w:rPr>
          <w:b/>
        </w:rPr>
        <w:t>Kaplan-Meier</w:t>
      </w:r>
      <w:r>
        <w:rPr>
          <w:b/>
          <w:spacing w:val="-4"/>
        </w:rPr>
        <w:t xml:space="preserve"> </w:t>
      </w:r>
      <w:r>
        <w:rPr>
          <w:b/>
        </w:rPr>
        <w:t>Curve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Progression-Free</w:t>
      </w:r>
      <w:r>
        <w:rPr>
          <w:b/>
          <w:spacing w:val="-6"/>
        </w:rPr>
        <w:t xml:space="preserve"> </w:t>
      </w:r>
      <w:r>
        <w:rPr>
          <w:b/>
        </w:rPr>
        <w:t>Survival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6"/>
        </w:rPr>
        <w:t xml:space="preserve"> </w:t>
      </w:r>
      <w:r>
        <w:rPr>
          <w:b/>
        </w:rPr>
        <w:t>BIRC</w:t>
      </w:r>
      <w:r>
        <w:rPr>
          <w:b/>
          <w:spacing w:val="-6"/>
        </w:rPr>
        <w:t xml:space="preserve"> </w:t>
      </w:r>
      <w:r>
        <w:rPr>
          <w:b/>
        </w:rPr>
        <w:t>Review</w:t>
      </w:r>
      <w:r>
        <w:rPr>
          <w:b/>
          <w:spacing w:val="-5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INDIGO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Trial</w:t>
      </w:r>
    </w:p>
    <w:p w14:paraId="0B33FDD5" w14:textId="77777777" w:rsidR="00BB2460" w:rsidRDefault="00BB2460">
      <w:pPr>
        <w:pStyle w:val="BodyText"/>
        <w:spacing w:before="7"/>
        <w:ind w:left="0"/>
        <w:rPr>
          <w:b/>
          <w:sz w:val="14"/>
        </w:rPr>
      </w:pPr>
    </w:p>
    <w:p w14:paraId="7084D6C9" w14:textId="77777777" w:rsidR="00F17981" w:rsidRDefault="00F17981" w:rsidP="00F17981">
      <w:pPr>
        <w:pStyle w:val="BodyText"/>
        <w:spacing w:before="0"/>
        <w:ind w:left="683"/>
        <w:rPr>
          <w:sz w:val="20"/>
        </w:rPr>
      </w:pPr>
      <w:r>
        <w:rPr>
          <w:noProof/>
          <w:sz w:val="20"/>
        </w:rPr>
        <w:drawing>
          <wp:inline distT="0" distB="0" distL="0" distR="0" wp14:anchorId="081FEA40" wp14:editId="111068FF">
            <wp:extent cx="5360559" cy="2721959"/>
            <wp:effectExtent l="0" t="0" r="0" b="0"/>
            <wp:docPr id="7" name="Image 7" descr="Figure 1: Kaplan-Meier Curve for Progression-Free Survival per BIRC Review in INDIGO Tri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Figure 1: Kaplan-Meier Curve for Progression-Free Survival per BIRC Review in INDIGO Trial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559" cy="2721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86482" w14:textId="77777777" w:rsidR="00BB2460" w:rsidRDefault="00F17981" w:rsidP="00F17981">
      <w:pPr>
        <w:keepNext/>
        <w:pageBreakBefore/>
        <w:spacing w:before="90"/>
        <w:ind w:left="113"/>
        <w:rPr>
          <w:b/>
        </w:rPr>
      </w:pPr>
      <w:bookmarkStart w:id="62" w:name="_bookmark7"/>
      <w:bookmarkEnd w:id="62"/>
      <w:r>
        <w:rPr>
          <w:b/>
        </w:rPr>
        <w:lastRenderedPageBreak/>
        <w:t>F</w:t>
      </w:r>
      <w:r>
        <w:rPr>
          <w:b/>
        </w:rPr>
        <w:t>igure</w:t>
      </w:r>
      <w:r>
        <w:rPr>
          <w:b/>
          <w:spacing w:val="-7"/>
        </w:rPr>
        <w:t xml:space="preserve"> </w:t>
      </w:r>
      <w:r>
        <w:rPr>
          <w:b/>
        </w:rPr>
        <w:t>2:</w:t>
      </w:r>
      <w:r>
        <w:rPr>
          <w:b/>
          <w:spacing w:val="-4"/>
        </w:rPr>
        <w:t xml:space="preserve"> </w:t>
      </w:r>
      <w:r>
        <w:rPr>
          <w:b/>
        </w:rPr>
        <w:t>Kaplan-Meier</w:t>
      </w:r>
      <w:r>
        <w:rPr>
          <w:b/>
          <w:spacing w:val="-2"/>
        </w:rPr>
        <w:t xml:space="preserve"> </w:t>
      </w:r>
      <w:r>
        <w:rPr>
          <w:b/>
        </w:rPr>
        <w:t>Curve</w:t>
      </w:r>
      <w:r>
        <w:rPr>
          <w:b/>
          <w:spacing w:val="-5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Time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Next</w:t>
      </w:r>
      <w:r>
        <w:rPr>
          <w:b/>
          <w:spacing w:val="-4"/>
        </w:rPr>
        <w:t xml:space="preserve"> </w:t>
      </w:r>
      <w:r>
        <w:rPr>
          <w:b/>
        </w:rPr>
        <w:t>Intervention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INDIGO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Trial</w:t>
      </w:r>
    </w:p>
    <w:p w14:paraId="7164B055" w14:textId="77777777" w:rsidR="00BB2460" w:rsidRDefault="00F17981">
      <w:pPr>
        <w:pStyle w:val="BodyText"/>
        <w:spacing w:before="195"/>
        <w:ind w:left="0"/>
        <w:rPr>
          <w:b/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4A615279" wp14:editId="61D26DA7">
            <wp:simplePos x="0" y="0"/>
            <wp:positionH relativeFrom="page">
              <wp:posOffset>992972</wp:posOffset>
            </wp:positionH>
            <wp:positionV relativeFrom="paragraph">
              <wp:posOffset>294441</wp:posOffset>
            </wp:positionV>
            <wp:extent cx="5513712" cy="3100387"/>
            <wp:effectExtent l="0" t="0" r="0" b="0"/>
            <wp:wrapTopAndBottom/>
            <wp:docPr id="8" name="Image 8" descr="Figure 2: Kaplan-Meier Curve for Time to Next Intervention in INDIGO Tria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Figure 2: Kaplan-Meier Curve for Time to Next Intervention in INDIGO Trial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3712" cy="31003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CD964E" w14:textId="77777777" w:rsidR="00BB2460" w:rsidRDefault="00BB2460">
      <w:pPr>
        <w:pStyle w:val="BodyText"/>
        <w:spacing w:before="242"/>
        <w:ind w:left="0"/>
        <w:rPr>
          <w:b/>
        </w:rPr>
      </w:pPr>
    </w:p>
    <w:p w14:paraId="700BF7B0" w14:textId="77777777" w:rsidR="00BB2460" w:rsidRDefault="00F17981">
      <w:pPr>
        <w:pStyle w:val="Heading2"/>
        <w:numPr>
          <w:ilvl w:val="1"/>
          <w:numId w:val="6"/>
        </w:numPr>
        <w:tabs>
          <w:tab w:val="left" w:pos="647"/>
        </w:tabs>
        <w:spacing w:before="1"/>
        <w:ind w:left="647" w:hanging="535"/>
      </w:pPr>
      <w:bookmarkStart w:id="63" w:name="5.2_Pharmacokinetic_properties"/>
      <w:bookmarkEnd w:id="63"/>
      <w:r>
        <w:rPr>
          <w:smallCaps/>
          <w:spacing w:val="-2"/>
        </w:rPr>
        <w:t>Pharmacokinetic</w:t>
      </w:r>
      <w:r>
        <w:rPr>
          <w:smallCaps/>
          <w:spacing w:val="16"/>
        </w:rPr>
        <w:t xml:space="preserve"> </w:t>
      </w:r>
      <w:r>
        <w:rPr>
          <w:smallCaps/>
          <w:spacing w:val="-2"/>
        </w:rPr>
        <w:t>properties</w:t>
      </w:r>
    </w:p>
    <w:p w14:paraId="162A1479" w14:textId="77777777" w:rsidR="00BB2460" w:rsidRDefault="00F17981">
      <w:pPr>
        <w:pStyle w:val="BodyText"/>
        <w:spacing w:before="239"/>
        <w:ind w:right="348"/>
      </w:pPr>
      <w:r>
        <w:t>The</w:t>
      </w:r>
      <w:r>
        <w:rPr>
          <w:spacing w:val="-1"/>
        </w:rPr>
        <w:t xml:space="preserve"> </w:t>
      </w:r>
      <w:r>
        <w:t>pharmacokinetics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vorasidenib</w:t>
      </w:r>
      <w:proofErr w:type="spellEnd"/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been</w:t>
      </w:r>
      <w:r>
        <w:rPr>
          <w:spacing w:val="-3"/>
        </w:rPr>
        <w:t xml:space="preserve"> </w:t>
      </w:r>
      <w:proofErr w:type="spellStart"/>
      <w:r>
        <w:t>characterised</w:t>
      </w:r>
      <w:proofErr w:type="spellEnd"/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IDH1-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IDH2-mutated glioma and in healthy subjects.</w:t>
      </w:r>
    </w:p>
    <w:p w14:paraId="67603168" w14:textId="77777777" w:rsidR="00BB2460" w:rsidRDefault="00F17981">
      <w:pPr>
        <w:pStyle w:val="Heading3"/>
        <w:spacing w:before="241"/>
        <w:rPr>
          <w:rFonts w:ascii="Cambria"/>
        </w:rPr>
      </w:pPr>
      <w:bookmarkStart w:id="64" w:name="Absorption"/>
      <w:bookmarkEnd w:id="64"/>
      <w:r>
        <w:rPr>
          <w:rFonts w:ascii="Cambria"/>
          <w:spacing w:val="-2"/>
        </w:rPr>
        <w:t>Absorption</w:t>
      </w:r>
    </w:p>
    <w:p w14:paraId="70545F9C" w14:textId="77777777" w:rsidR="00BB2460" w:rsidRDefault="00F17981">
      <w:pPr>
        <w:pStyle w:val="BodyText"/>
        <w:spacing w:before="118"/>
        <w:ind w:right="408" w:hanging="1"/>
      </w:pPr>
      <w:r>
        <w:rPr>
          <w:position w:val="2"/>
        </w:rPr>
        <w:t>After a single 40 mg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oral dose, the median time to C</w:t>
      </w:r>
      <w:r>
        <w:rPr>
          <w:sz w:val="14"/>
        </w:rPr>
        <w:t>max</w:t>
      </w:r>
      <w:r>
        <w:rPr>
          <w:spacing w:val="19"/>
          <w:sz w:val="14"/>
        </w:rPr>
        <w:t xml:space="preserve"> </w:t>
      </w:r>
      <w:r>
        <w:rPr>
          <w:position w:val="2"/>
        </w:rPr>
        <w:t>(T</w:t>
      </w:r>
      <w:r>
        <w:rPr>
          <w:sz w:val="14"/>
        </w:rPr>
        <w:t>max</w:t>
      </w:r>
      <w:r>
        <w:rPr>
          <w:position w:val="2"/>
        </w:rPr>
        <w:t xml:space="preserve">) for </w:t>
      </w:r>
      <w:proofErr w:type="spellStart"/>
      <w:r>
        <w:rPr>
          <w:position w:val="2"/>
        </w:rPr>
        <w:t>vorasidenib</w:t>
      </w:r>
      <w:proofErr w:type="spellEnd"/>
      <w:r>
        <w:rPr>
          <w:spacing w:val="-1"/>
          <w:position w:val="2"/>
        </w:rPr>
        <w:t xml:space="preserve"> </w:t>
      </w:r>
      <w:r>
        <w:rPr>
          <w:position w:val="2"/>
        </w:rPr>
        <w:t>was 2.0 hours, the geometric mean C</w:t>
      </w:r>
      <w:r>
        <w:rPr>
          <w:sz w:val="14"/>
        </w:rPr>
        <w:t>max</w:t>
      </w:r>
      <w:r>
        <w:rPr>
          <w:spacing w:val="25"/>
          <w:sz w:val="14"/>
        </w:rPr>
        <w:t xml:space="preserve"> </w:t>
      </w:r>
      <w:r>
        <w:rPr>
          <w:position w:val="2"/>
        </w:rPr>
        <w:t xml:space="preserve">was 75.4 ng/mL (CV%: 44), and the geometric mean AUC was 2,860 </w:t>
      </w:r>
      <w:proofErr w:type="spellStart"/>
      <w:r>
        <w:rPr>
          <w:position w:val="2"/>
        </w:rPr>
        <w:t>hr∙ng</w:t>
      </w:r>
      <w:proofErr w:type="spellEnd"/>
      <w:r>
        <w:rPr>
          <w:position w:val="2"/>
        </w:rPr>
        <w:t xml:space="preserve">/mL (CV%: 56). At steady-state, </w:t>
      </w:r>
      <w:proofErr w:type="spellStart"/>
      <w:r>
        <w:rPr>
          <w:position w:val="2"/>
        </w:rPr>
        <w:t>vorasidenib</w:t>
      </w:r>
      <w:proofErr w:type="spellEnd"/>
      <w:r>
        <w:rPr>
          <w:position w:val="2"/>
        </w:rPr>
        <w:t xml:space="preserve"> geometric mean C</w:t>
      </w:r>
      <w:r>
        <w:rPr>
          <w:sz w:val="14"/>
        </w:rPr>
        <w:t>max</w:t>
      </w:r>
      <w:r>
        <w:rPr>
          <w:spacing w:val="26"/>
          <w:sz w:val="14"/>
        </w:rPr>
        <w:t xml:space="preserve"> </w:t>
      </w:r>
      <w:r>
        <w:rPr>
          <w:position w:val="2"/>
        </w:rPr>
        <w:t>was 133 ng/mL (CV%: 73) and geometric mean AUC was 1,988</w:t>
      </w:r>
      <w:r>
        <w:rPr>
          <w:spacing w:val="-2"/>
          <w:position w:val="2"/>
        </w:rPr>
        <w:t xml:space="preserve"> </w:t>
      </w:r>
      <w:proofErr w:type="spellStart"/>
      <w:r>
        <w:rPr>
          <w:position w:val="2"/>
        </w:rPr>
        <w:t>hr∙ng</w:t>
      </w:r>
      <w:proofErr w:type="spellEnd"/>
      <w:r>
        <w:rPr>
          <w:position w:val="2"/>
        </w:rPr>
        <w:t>/mL (CV%: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95).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Following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administration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VORANIGO,</w:t>
      </w:r>
      <w:r>
        <w:rPr>
          <w:spacing w:val="-3"/>
          <w:position w:val="2"/>
        </w:rPr>
        <w:t xml:space="preserve"> </w:t>
      </w:r>
      <w:proofErr w:type="spellStart"/>
      <w:r>
        <w:rPr>
          <w:position w:val="2"/>
        </w:rPr>
        <w:t>vorasidenib</w:t>
      </w:r>
      <w:proofErr w:type="spellEnd"/>
      <w:r>
        <w:rPr>
          <w:spacing w:val="-2"/>
          <w:position w:val="2"/>
        </w:rPr>
        <w:t xml:space="preserve"> </w:t>
      </w:r>
      <w:r>
        <w:rPr>
          <w:position w:val="2"/>
        </w:rPr>
        <w:t>C</w:t>
      </w:r>
      <w:r>
        <w:rPr>
          <w:sz w:val="14"/>
        </w:rPr>
        <w:t>max</w:t>
      </w:r>
      <w:r>
        <w:rPr>
          <w:spacing w:val="16"/>
          <w:sz w:val="14"/>
        </w:rPr>
        <w:t xml:space="preserve"> </w:t>
      </w:r>
      <w:r>
        <w:rPr>
          <w:position w:val="2"/>
        </w:rPr>
        <w:t>and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AUC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increases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 xml:space="preserve">a </w:t>
      </w:r>
      <w:r>
        <w:t>proportional manner between 10 and 50 mg.</w:t>
      </w:r>
    </w:p>
    <w:p w14:paraId="6FE4D509" w14:textId="77777777" w:rsidR="00BB2460" w:rsidRDefault="00F17981">
      <w:pPr>
        <w:pStyle w:val="BodyText"/>
        <w:ind w:right="348" w:hanging="1"/>
      </w:pPr>
      <w:r>
        <w:rPr>
          <w:position w:val="2"/>
        </w:rPr>
        <w:t>Accumulation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ratios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were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approximately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3.83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C</w:t>
      </w:r>
      <w:r>
        <w:rPr>
          <w:sz w:val="14"/>
        </w:rPr>
        <w:t>max</w:t>
      </w:r>
      <w:r>
        <w:rPr>
          <w:spacing w:val="15"/>
          <w:sz w:val="14"/>
        </w:rPr>
        <w:t xml:space="preserve"> </w:t>
      </w:r>
      <w:r>
        <w:rPr>
          <w:position w:val="2"/>
        </w:rPr>
        <w:t>and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4.43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for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AUC.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Steady-state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plasma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levels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 xml:space="preserve">were </w:t>
      </w:r>
      <w:r>
        <w:t xml:space="preserve">reached after 14 days of once-daily dosing. The mean absolute bioavailability of </w:t>
      </w:r>
      <w:proofErr w:type="spellStart"/>
      <w:r>
        <w:t>vorasidenib</w:t>
      </w:r>
      <w:proofErr w:type="spellEnd"/>
      <w:r>
        <w:t xml:space="preserve"> is 34%.</w:t>
      </w:r>
    </w:p>
    <w:p w14:paraId="38CDB3BB" w14:textId="77777777" w:rsidR="00BB2460" w:rsidRDefault="00F17981">
      <w:pPr>
        <w:pStyle w:val="BodyText"/>
        <w:spacing w:before="120"/>
        <w:ind w:right="367"/>
      </w:pPr>
      <w:r>
        <w:rPr>
          <w:position w:val="2"/>
        </w:rPr>
        <w:t>The mean C</w:t>
      </w:r>
      <w:r>
        <w:rPr>
          <w:sz w:val="14"/>
        </w:rPr>
        <w:t>max</w:t>
      </w:r>
      <w:r>
        <w:rPr>
          <w:spacing w:val="23"/>
          <w:sz w:val="14"/>
        </w:rPr>
        <w:t xml:space="preserve"> </w:t>
      </w:r>
      <w:r>
        <w:rPr>
          <w:position w:val="2"/>
        </w:rPr>
        <w:t xml:space="preserve">and AUC of </w:t>
      </w:r>
      <w:proofErr w:type="spellStart"/>
      <w:r>
        <w:rPr>
          <w:position w:val="2"/>
        </w:rPr>
        <w:t>vorasidenib</w:t>
      </w:r>
      <w:proofErr w:type="spellEnd"/>
      <w:r>
        <w:rPr>
          <w:position w:val="2"/>
        </w:rPr>
        <w:t xml:space="preserve"> increased by 3.1-fold and 1.4-fold, respectively, when </w:t>
      </w:r>
      <w:proofErr w:type="spellStart"/>
      <w:r>
        <w:rPr>
          <w:position w:val="2"/>
        </w:rPr>
        <w:t>vorasidenib</w:t>
      </w:r>
      <w:proofErr w:type="spellEnd"/>
      <w:r>
        <w:rPr>
          <w:position w:val="2"/>
        </w:rPr>
        <w:t xml:space="preserve"> </w:t>
      </w:r>
      <w:r>
        <w:t xml:space="preserve">was administered with a high-fat meal. Administration of </w:t>
      </w:r>
      <w:proofErr w:type="spellStart"/>
      <w:r>
        <w:t>vorasidenib</w:t>
      </w:r>
      <w:proofErr w:type="spellEnd"/>
      <w:r>
        <w:t xml:space="preserve"> with a low-fat meal resulted in </w:t>
      </w:r>
      <w:r>
        <w:rPr>
          <w:position w:val="2"/>
        </w:rPr>
        <w:t>increases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5"/>
          <w:position w:val="2"/>
        </w:rPr>
        <w:t xml:space="preserve"> </w:t>
      </w:r>
      <w:proofErr w:type="spellStart"/>
      <w:r>
        <w:rPr>
          <w:position w:val="2"/>
        </w:rPr>
        <w:t>vorasidenib</w:t>
      </w:r>
      <w:proofErr w:type="spellEnd"/>
      <w:r>
        <w:rPr>
          <w:spacing w:val="-2"/>
          <w:position w:val="2"/>
        </w:rPr>
        <w:t xml:space="preserve"> </w:t>
      </w:r>
      <w:r>
        <w:rPr>
          <w:position w:val="2"/>
        </w:rPr>
        <w:t>C</w:t>
      </w:r>
      <w:r>
        <w:rPr>
          <w:sz w:val="14"/>
        </w:rPr>
        <w:t>max</w:t>
      </w:r>
      <w:r>
        <w:rPr>
          <w:spacing w:val="15"/>
          <w:sz w:val="14"/>
        </w:rPr>
        <w:t xml:space="preserve"> </w:t>
      </w:r>
      <w:r>
        <w:rPr>
          <w:position w:val="2"/>
        </w:rPr>
        <w:t>and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AUC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2.3-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and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1.4-fold,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respectively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(see</w:t>
      </w:r>
      <w:r>
        <w:rPr>
          <w:spacing w:val="-3"/>
          <w:position w:val="2"/>
        </w:rPr>
        <w:t xml:space="preserve"> </w:t>
      </w:r>
      <w:r>
        <w:rPr>
          <w:i/>
          <w:position w:val="2"/>
        </w:rPr>
        <w:t>section</w:t>
      </w:r>
      <w:r>
        <w:rPr>
          <w:i/>
          <w:spacing w:val="-3"/>
          <w:position w:val="2"/>
        </w:rPr>
        <w:t xml:space="preserve"> </w:t>
      </w:r>
      <w:r>
        <w:rPr>
          <w:i/>
          <w:position w:val="2"/>
        </w:rPr>
        <w:t>4.2</w:t>
      </w:r>
      <w:r>
        <w:rPr>
          <w:i/>
          <w:spacing w:val="-1"/>
          <w:position w:val="2"/>
        </w:rPr>
        <w:t xml:space="preserve"> </w:t>
      </w:r>
      <w:r>
        <w:rPr>
          <w:i/>
          <w:position w:val="2"/>
        </w:rPr>
        <w:t>-</w:t>
      </w:r>
      <w:r>
        <w:rPr>
          <w:i/>
          <w:spacing w:val="-5"/>
          <w:position w:val="2"/>
        </w:rPr>
        <w:t xml:space="preserve"> </w:t>
      </w:r>
      <w:r>
        <w:rPr>
          <w:i/>
          <w:position w:val="2"/>
        </w:rPr>
        <w:t>Dose</w:t>
      </w:r>
      <w:r>
        <w:rPr>
          <w:i/>
          <w:spacing w:val="-2"/>
          <w:position w:val="2"/>
        </w:rPr>
        <w:t xml:space="preserve"> </w:t>
      </w:r>
      <w:r>
        <w:rPr>
          <w:i/>
          <w:position w:val="2"/>
        </w:rPr>
        <w:t>and</w:t>
      </w:r>
      <w:r>
        <w:rPr>
          <w:i/>
          <w:spacing w:val="-3"/>
          <w:position w:val="2"/>
        </w:rPr>
        <w:t xml:space="preserve"> </w:t>
      </w:r>
      <w:r>
        <w:rPr>
          <w:i/>
          <w:position w:val="2"/>
        </w:rPr>
        <w:t xml:space="preserve">method </w:t>
      </w:r>
      <w:r>
        <w:rPr>
          <w:i/>
        </w:rPr>
        <w:t>of administration</w:t>
      </w:r>
      <w:r>
        <w:t>).</w:t>
      </w:r>
    </w:p>
    <w:p w14:paraId="4674D158" w14:textId="77777777" w:rsidR="00BB2460" w:rsidRDefault="00F17981">
      <w:pPr>
        <w:pStyle w:val="Heading3"/>
        <w:spacing w:before="240"/>
        <w:rPr>
          <w:rFonts w:ascii="Cambria"/>
        </w:rPr>
      </w:pPr>
      <w:bookmarkStart w:id="65" w:name="Distribution"/>
      <w:bookmarkEnd w:id="65"/>
      <w:r>
        <w:rPr>
          <w:rFonts w:ascii="Cambria"/>
          <w:spacing w:val="-2"/>
        </w:rPr>
        <w:t>Distribution</w:t>
      </w:r>
    </w:p>
    <w:p w14:paraId="0A8FF098" w14:textId="77777777" w:rsidR="00BB2460" w:rsidRDefault="00F17981">
      <w:pPr>
        <w:pStyle w:val="BodyText"/>
        <w:ind w:left="111" w:right="302"/>
      </w:pPr>
      <w:proofErr w:type="spellStart"/>
      <w:r>
        <w:t>Vorasidenib</w:t>
      </w:r>
      <w:proofErr w:type="spellEnd"/>
      <w:r>
        <w:t xml:space="preserve"> has a mean apparent volume of distribution of 3,930 L (CV%: 40). The </w:t>
      </w:r>
      <w:proofErr w:type="spellStart"/>
      <w:r>
        <w:t>vorasidenib</w:t>
      </w:r>
      <w:proofErr w:type="spellEnd"/>
      <w:r>
        <w:t xml:space="preserve"> volume of distribution following a single 0.1 mg IV microdose is 1,110 L. The mean plasma protein binding of </w:t>
      </w:r>
      <w:proofErr w:type="spellStart"/>
      <w:r>
        <w:t>vorasidenib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approximately</w:t>
      </w:r>
      <w:r>
        <w:rPr>
          <w:spacing w:val="-1"/>
        </w:rPr>
        <w:t xml:space="preserve"> </w:t>
      </w:r>
      <w:r>
        <w:t>97%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independent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concentration</w:t>
      </w:r>
      <w:r>
        <w:rPr>
          <w:spacing w:val="-5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vitro</w:t>
      </w:r>
      <w:r>
        <w:t>.</w:t>
      </w:r>
      <w:r>
        <w:rPr>
          <w:spacing w:val="-2"/>
        </w:rPr>
        <w:t xml:space="preserve"> </w:t>
      </w:r>
      <w:proofErr w:type="spellStart"/>
      <w:r>
        <w:t>Vorasidenib</w:t>
      </w:r>
      <w:proofErr w:type="spellEnd"/>
      <w:r>
        <w:rPr>
          <w:spacing w:val="-3"/>
        </w:rPr>
        <w:t xml:space="preserve"> </w:t>
      </w:r>
      <w:r>
        <w:t>blood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plasma ratio is 0.87 and brain </w:t>
      </w:r>
      <w:proofErr w:type="spellStart"/>
      <w:r>
        <w:t>tumour</w:t>
      </w:r>
      <w:proofErr w:type="spellEnd"/>
      <w:r>
        <w:t xml:space="preserve"> to plasma ratio is 1.6.</w:t>
      </w:r>
    </w:p>
    <w:p w14:paraId="4F0D9F9B" w14:textId="77777777" w:rsidR="00BB2460" w:rsidRDefault="00F17981" w:rsidP="00F17981">
      <w:pPr>
        <w:pStyle w:val="Heading3"/>
        <w:pageBreakBefore/>
        <w:spacing w:before="239"/>
        <w:rPr>
          <w:rFonts w:ascii="Cambria"/>
        </w:rPr>
      </w:pPr>
      <w:bookmarkStart w:id="66" w:name="Metabolism"/>
      <w:bookmarkEnd w:id="66"/>
      <w:r>
        <w:rPr>
          <w:rFonts w:ascii="Cambria"/>
          <w:spacing w:val="-2"/>
        </w:rPr>
        <w:lastRenderedPageBreak/>
        <w:t>Metabolism</w:t>
      </w:r>
    </w:p>
    <w:p w14:paraId="359ADC24" w14:textId="77777777" w:rsidR="00BB2460" w:rsidRDefault="00F17981" w:rsidP="00F17981">
      <w:pPr>
        <w:pStyle w:val="BodyText"/>
        <w:ind w:right="965"/>
        <w:jc w:val="both"/>
      </w:pPr>
      <w:proofErr w:type="spellStart"/>
      <w:r>
        <w:t>Vorasidenib</w:t>
      </w:r>
      <w:proofErr w:type="spellEnd"/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primarily</w:t>
      </w:r>
      <w:r>
        <w:rPr>
          <w:spacing w:val="-4"/>
        </w:rPr>
        <w:t xml:space="preserve"> </w:t>
      </w:r>
      <w:proofErr w:type="spellStart"/>
      <w:r>
        <w:t>metabolised</w:t>
      </w:r>
      <w:proofErr w:type="spellEnd"/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CYP1A2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proofErr w:type="gramStart"/>
      <w:r>
        <w:t>negligible</w:t>
      </w:r>
      <w:r>
        <w:rPr>
          <w:spacing w:val="-2"/>
        </w:rPr>
        <w:t xml:space="preserve"> </w:t>
      </w:r>
      <w:r>
        <w:t>to</w:t>
      </w:r>
      <w:proofErr w:type="gramEnd"/>
      <w:r>
        <w:rPr>
          <w:spacing w:val="-4"/>
        </w:rPr>
        <w:t xml:space="preserve"> </w:t>
      </w:r>
      <w:r>
        <w:t>minor</w:t>
      </w:r>
      <w:r>
        <w:rPr>
          <w:spacing w:val="-3"/>
        </w:rPr>
        <w:t xml:space="preserve"> </w:t>
      </w:r>
      <w:r>
        <w:t>contributions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CYP2B6, CYP2C8,</w:t>
      </w:r>
      <w:r>
        <w:rPr>
          <w:spacing w:val="-2"/>
        </w:rPr>
        <w:t xml:space="preserve"> </w:t>
      </w:r>
      <w:r>
        <w:t>CYP2C9, CYP2C19,</w:t>
      </w:r>
      <w:r>
        <w:rPr>
          <w:spacing w:val="-2"/>
        </w:rPr>
        <w:t xml:space="preserve"> </w:t>
      </w:r>
      <w:r>
        <w:t>CYP2D6,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CYP3A4/5. Non-CYP pathways</w:t>
      </w:r>
      <w:r>
        <w:rPr>
          <w:spacing w:val="-2"/>
        </w:rPr>
        <w:t xml:space="preserve"> </w:t>
      </w:r>
      <w:r>
        <w:t>may contribute up</w:t>
      </w:r>
      <w:r>
        <w:rPr>
          <w:spacing w:val="-1"/>
        </w:rPr>
        <w:t xml:space="preserve"> </w:t>
      </w:r>
      <w:r>
        <w:t>to 30%</w:t>
      </w:r>
      <w:r>
        <w:rPr>
          <w:spacing w:val="-2"/>
        </w:rPr>
        <w:t xml:space="preserve"> </w:t>
      </w:r>
      <w:r>
        <w:t xml:space="preserve">of </w:t>
      </w:r>
      <w:proofErr w:type="spellStart"/>
      <w:r>
        <w:t>vorasidenib</w:t>
      </w:r>
      <w:proofErr w:type="spellEnd"/>
      <w:r>
        <w:t xml:space="preserve"> liver metabolic clearance.</w:t>
      </w:r>
    </w:p>
    <w:p w14:paraId="2F644312" w14:textId="77777777" w:rsidR="00BB2460" w:rsidRDefault="00F17981">
      <w:pPr>
        <w:pStyle w:val="BodyText"/>
        <w:spacing w:before="90"/>
      </w:pPr>
      <w:r>
        <w:rPr>
          <w:spacing w:val="-2"/>
          <w:u w:val="single"/>
        </w:rPr>
        <w:t>I</w:t>
      </w:r>
      <w:r>
        <w:rPr>
          <w:spacing w:val="-2"/>
          <w:u w:val="single"/>
        </w:rPr>
        <w:t>nteractions</w:t>
      </w:r>
    </w:p>
    <w:p w14:paraId="346DC568" w14:textId="77777777" w:rsidR="00BB2460" w:rsidRDefault="00F17981">
      <w:pPr>
        <w:spacing w:before="120"/>
        <w:ind w:left="112" w:right="501"/>
        <w:jc w:val="both"/>
      </w:pPr>
      <w:proofErr w:type="spellStart"/>
      <w:r>
        <w:t>Vorasidenib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predicted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induction</w:t>
      </w:r>
      <w:r>
        <w:rPr>
          <w:spacing w:val="-5"/>
        </w:rPr>
        <w:t xml:space="preserve"> </w:t>
      </w:r>
      <w:r>
        <w:t>effect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sensitive</w:t>
      </w:r>
      <w:r>
        <w:rPr>
          <w:spacing w:val="-1"/>
        </w:rPr>
        <w:t xml:space="preserve"> </w:t>
      </w:r>
      <w:r>
        <w:t>CYP3A4</w:t>
      </w:r>
      <w:r>
        <w:rPr>
          <w:spacing w:val="-1"/>
        </w:rPr>
        <w:t xml:space="preserve"> </w:t>
      </w:r>
      <w:r>
        <w:t>substrates;</w:t>
      </w:r>
      <w:r>
        <w:rPr>
          <w:spacing w:val="-1"/>
        </w:rPr>
        <w:t xml:space="preserve"> </w:t>
      </w:r>
      <w:r>
        <w:t>weak</w:t>
      </w:r>
      <w:r>
        <w:rPr>
          <w:spacing w:val="-4"/>
        </w:rPr>
        <w:t xml:space="preserve"> </w:t>
      </w:r>
      <w:r>
        <w:t>induction effect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sensitive CYP2B6 and CYP2C19 substrates; and no relevant</w:t>
      </w:r>
      <w:r>
        <w:rPr>
          <w:spacing w:val="-1"/>
        </w:rPr>
        <w:t xml:space="preserve"> </w:t>
      </w:r>
      <w:r>
        <w:t>induction</w:t>
      </w:r>
      <w:r>
        <w:rPr>
          <w:spacing w:val="-2"/>
        </w:rPr>
        <w:t xml:space="preserve"> </w:t>
      </w:r>
      <w:r>
        <w:t>effect</w:t>
      </w:r>
      <w:r>
        <w:rPr>
          <w:spacing w:val="-1"/>
        </w:rPr>
        <w:t xml:space="preserve"> </w:t>
      </w:r>
      <w:r>
        <w:t xml:space="preserve">on sensitive CYP2C8 and CYP2C9 substrates (see </w:t>
      </w:r>
      <w:r>
        <w:rPr>
          <w:i/>
        </w:rPr>
        <w:t>section</w:t>
      </w:r>
      <w:r>
        <w:rPr>
          <w:i/>
          <w:spacing w:val="-2"/>
        </w:rPr>
        <w:t xml:space="preserve"> </w:t>
      </w:r>
      <w:r>
        <w:rPr>
          <w:i/>
        </w:rPr>
        <w:t>4.5</w:t>
      </w:r>
      <w:r>
        <w:rPr>
          <w:i/>
          <w:spacing w:val="-1"/>
        </w:rPr>
        <w:t xml:space="preserve"> </w:t>
      </w:r>
      <w:r>
        <w:rPr>
          <w:i/>
        </w:rPr>
        <w:t>- Interaction</w:t>
      </w:r>
      <w:r>
        <w:rPr>
          <w:i/>
          <w:spacing w:val="-2"/>
        </w:rPr>
        <w:t xml:space="preserve"> </w:t>
      </w:r>
      <w:r>
        <w:rPr>
          <w:i/>
        </w:rPr>
        <w:t>with other medicines and other forms of interaction</w:t>
      </w:r>
      <w:r>
        <w:t>).</w:t>
      </w:r>
    </w:p>
    <w:p w14:paraId="723B05A3" w14:textId="77777777" w:rsidR="00BB2460" w:rsidRDefault="00F17981">
      <w:pPr>
        <w:spacing w:before="121"/>
        <w:ind w:left="112" w:right="293"/>
      </w:pPr>
      <w:r>
        <w:t>Co-administration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inhibitors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CYP1A2</w:t>
      </w:r>
      <w:r>
        <w:rPr>
          <w:spacing w:val="-1"/>
        </w:rPr>
        <w:t xml:space="preserve"> </w:t>
      </w:r>
      <w:r>
        <w:t>(fluvoxamine)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predicted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≥</w:t>
      </w:r>
      <w:r>
        <w:rPr>
          <w:spacing w:val="-3"/>
        </w:rPr>
        <w:t xml:space="preserve"> </w:t>
      </w:r>
      <w:r>
        <w:t>5-fold</w:t>
      </w:r>
      <w:r>
        <w:rPr>
          <w:spacing w:val="-3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 xml:space="preserve">in </w:t>
      </w:r>
      <w:proofErr w:type="spellStart"/>
      <w:r>
        <w:t>vorasidenib</w:t>
      </w:r>
      <w:proofErr w:type="spellEnd"/>
      <w:r>
        <w:t xml:space="preserve"> exposure, whilst co-administration with moderate CYP1A2 inducers (phenytoin and rifampicin) is predicted to have a weak induction effect on </w:t>
      </w:r>
      <w:proofErr w:type="spellStart"/>
      <w:r>
        <w:t>vorasidenib</w:t>
      </w:r>
      <w:proofErr w:type="spellEnd"/>
      <w:r>
        <w:t xml:space="preserve"> exposure (see </w:t>
      </w:r>
      <w:r>
        <w:rPr>
          <w:i/>
        </w:rPr>
        <w:t>section 4.5 - Interaction with other medicines and other forms of interaction</w:t>
      </w:r>
      <w:r>
        <w:t>).</w:t>
      </w:r>
    </w:p>
    <w:p w14:paraId="5D543CC4" w14:textId="77777777" w:rsidR="00BB2460" w:rsidRDefault="00F17981">
      <w:pPr>
        <w:pStyle w:val="BodyText"/>
        <w:spacing w:before="118"/>
        <w:ind w:left="111"/>
      </w:pP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vitro</w:t>
      </w:r>
      <w:r>
        <w:rPr>
          <w:i/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proofErr w:type="spellStart"/>
      <w:r>
        <w:t>vorasidenib</w:t>
      </w:r>
      <w:proofErr w:type="spellEnd"/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inhibitor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breast</w:t>
      </w:r>
      <w:r>
        <w:rPr>
          <w:spacing w:val="-3"/>
        </w:rPr>
        <w:t xml:space="preserve"> </w:t>
      </w:r>
      <w:r>
        <w:t>cancer</w:t>
      </w:r>
      <w:r>
        <w:rPr>
          <w:spacing w:val="-1"/>
        </w:rPr>
        <w:t xml:space="preserve"> </w:t>
      </w:r>
      <w:r>
        <w:t>resistance protein</w:t>
      </w:r>
      <w:r>
        <w:rPr>
          <w:spacing w:val="-3"/>
        </w:rPr>
        <w:t xml:space="preserve"> </w:t>
      </w:r>
      <w:r>
        <w:t>(BCRP).</w:t>
      </w:r>
      <w:r>
        <w:rPr>
          <w:spacing w:val="-1"/>
        </w:rPr>
        <w:t xml:space="preserve"> </w:t>
      </w:r>
      <w:proofErr w:type="spellStart"/>
      <w:r>
        <w:t>Vorasidenib</w:t>
      </w:r>
      <w:proofErr w:type="spellEnd"/>
      <w:r>
        <w:t xml:space="preserve"> does not inhibit P-glycoprotein (P-</w:t>
      </w:r>
      <w:proofErr w:type="spellStart"/>
      <w:r>
        <w:t>gp</w:t>
      </w:r>
      <w:proofErr w:type="spellEnd"/>
      <w:r>
        <w:t xml:space="preserve">) and hepatic transporter organic anion transporting polypeptide (OATP)1B1. </w:t>
      </w:r>
      <w:proofErr w:type="spellStart"/>
      <w:r>
        <w:t>Vorasidenib</w:t>
      </w:r>
      <w:proofErr w:type="spellEnd"/>
      <w:r>
        <w:t xml:space="preserve"> is predicted to have no relevant impact on sensitive P-</w:t>
      </w:r>
      <w:proofErr w:type="spellStart"/>
      <w:r>
        <w:t>gp</w:t>
      </w:r>
      <w:proofErr w:type="spellEnd"/>
      <w:r>
        <w:t xml:space="preserve"> and BCRP substrates.</w:t>
      </w:r>
    </w:p>
    <w:p w14:paraId="03AC2378" w14:textId="77777777" w:rsidR="00BB2460" w:rsidRDefault="00F17981">
      <w:pPr>
        <w:pStyle w:val="BodyText"/>
        <w:ind w:left="111"/>
      </w:pPr>
      <w:proofErr w:type="spellStart"/>
      <w:r>
        <w:t>Vorasidenib</w:t>
      </w:r>
      <w:proofErr w:type="spellEnd"/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substrate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P-</w:t>
      </w:r>
      <w:proofErr w:type="spellStart"/>
      <w:r>
        <w:t>gp</w:t>
      </w:r>
      <w:proofErr w:type="spellEnd"/>
      <w:r>
        <w:t>,</w:t>
      </w:r>
      <w:r>
        <w:rPr>
          <w:spacing w:val="-3"/>
        </w:rPr>
        <w:t xml:space="preserve"> </w:t>
      </w:r>
      <w:r>
        <w:t>BCRP,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hepatic</w:t>
      </w:r>
      <w:r>
        <w:rPr>
          <w:spacing w:val="-3"/>
        </w:rPr>
        <w:t xml:space="preserve"> </w:t>
      </w:r>
      <w:r>
        <w:t>transporters</w:t>
      </w:r>
      <w:r>
        <w:rPr>
          <w:spacing w:val="-6"/>
        </w:rPr>
        <w:t xml:space="preserve"> </w:t>
      </w:r>
      <w:r>
        <w:t>OATP1B1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OATP1B3.</w:t>
      </w:r>
    </w:p>
    <w:p w14:paraId="7DD95428" w14:textId="77777777" w:rsidR="00BB2460" w:rsidRDefault="00F17981">
      <w:pPr>
        <w:pStyle w:val="Heading3"/>
        <w:spacing w:before="240"/>
        <w:ind w:left="339"/>
        <w:rPr>
          <w:rFonts w:ascii="Cambria"/>
        </w:rPr>
      </w:pPr>
      <w:bookmarkStart w:id="67" w:name="Elimination"/>
      <w:bookmarkEnd w:id="67"/>
      <w:r>
        <w:rPr>
          <w:rFonts w:ascii="Cambria"/>
          <w:spacing w:val="-2"/>
        </w:rPr>
        <w:t>Elimination</w:t>
      </w:r>
    </w:p>
    <w:p w14:paraId="157E911F" w14:textId="77777777" w:rsidR="00BB2460" w:rsidRDefault="00F17981">
      <w:pPr>
        <w:pStyle w:val="BodyText"/>
        <w:ind w:left="111" w:right="328"/>
      </w:pPr>
      <w:r>
        <w:t>Approximately</w:t>
      </w:r>
      <w:r>
        <w:rPr>
          <w:spacing w:val="-1"/>
        </w:rPr>
        <w:t xml:space="preserve"> </w:t>
      </w:r>
      <w:r>
        <w:t>89%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single</w:t>
      </w:r>
      <w:r>
        <w:rPr>
          <w:spacing w:val="-1"/>
        </w:rPr>
        <w:t xml:space="preserve"> </w:t>
      </w:r>
      <w:proofErr w:type="spellStart"/>
      <w:r>
        <w:t>radiolabelled</w:t>
      </w:r>
      <w:proofErr w:type="spellEnd"/>
      <w:r>
        <w:rPr>
          <w:spacing w:val="-3"/>
        </w:rPr>
        <w:t xml:space="preserve"> </w:t>
      </w:r>
      <w:proofErr w:type="spellStart"/>
      <w:r>
        <w:t>vorasidenib</w:t>
      </w:r>
      <w:proofErr w:type="spellEnd"/>
      <w:r>
        <w:rPr>
          <w:spacing w:val="-3"/>
        </w:rPr>
        <w:t xml:space="preserve"> </w:t>
      </w:r>
      <w:r>
        <w:t>dose</w:t>
      </w:r>
      <w:r>
        <w:rPr>
          <w:spacing w:val="-4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recovered</w:t>
      </w:r>
      <w:r>
        <w:rPr>
          <w:spacing w:val="-4"/>
        </w:rPr>
        <w:t xml:space="preserve"> </w:t>
      </w:r>
      <w:r>
        <w:t>over</w:t>
      </w:r>
      <w:r>
        <w:rPr>
          <w:spacing w:val="-4"/>
        </w:rPr>
        <w:t xml:space="preserve"> </w:t>
      </w:r>
      <w:r>
        <w:t>44</w:t>
      </w:r>
      <w:r>
        <w:rPr>
          <w:spacing w:val="-1"/>
        </w:rPr>
        <w:t xml:space="preserve"> </w:t>
      </w:r>
      <w:r>
        <w:t>days,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85%</w:t>
      </w:r>
      <w:r>
        <w:rPr>
          <w:spacing w:val="-1"/>
        </w:rPr>
        <w:t xml:space="preserve"> </w:t>
      </w:r>
      <w:r>
        <w:t xml:space="preserve">in </w:t>
      </w:r>
      <w:proofErr w:type="spellStart"/>
      <w:r>
        <w:t>faeces</w:t>
      </w:r>
      <w:proofErr w:type="spellEnd"/>
      <w:r>
        <w:t xml:space="preserve"> and 4.5% in urine. Most of the administered radioactivity that was recovered in </w:t>
      </w:r>
      <w:proofErr w:type="spellStart"/>
      <w:r>
        <w:t>faeces</w:t>
      </w:r>
      <w:proofErr w:type="spellEnd"/>
      <w:r>
        <w:t xml:space="preserve"> was unchanged </w:t>
      </w:r>
      <w:proofErr w:type="spellStart"/>
      <w:r>
        <w:t>vorasidenib</w:t>
      </w:r>
      <w:proofErr w:type="spellEnd"/>
      <w:r>
        <w:t xml:space="preserve"> (55%) while no unchanged </w:t>
      </w:r>
      <w:proofErr w:type="spellStart"/>
      <w:r>
        <w:t>vorasidenib</w:t>
      </w:r>
      <w:proofErr w:type="spellEnd"/>
      <w:r>
        <w:t xml:space="preserve"> was detected in urine.</w:t>
      </w:r>
    </w:p>
    <w:p w14:paraId="33921F37" w14:textId="77777777" w:rsidR="00BB2460" w:rsidRDefault="00F17981">
      <w:pPr>
        <w:pStyle w:val="BodyText"/>
        <w:spacing w:before="119"/>
        <w:ind w:left="111"/>
      </w:pPr>
      <w:r>
        <w:t>The</w:t>
      </w:r>
      <w:r>
        <w:rPr>
          <w:spacing w:val="-6"/>
        </w:rPr>
        <w:t xml:space="preserve"> </w:t>
      </w:r>
      <w:r>
        <w:t>mean</w:t>
      </w:r>
      <w:r>
        <w:rPr>
          <w:spacing w:val="-4"/>
        </w:rPr>
        <w:t xml:space="preserve"> </w:t>
      </w:r>
      <w:r>
        <w:t>terminal</w:t>
      </w:r>
      <w:r>
        <w:rPr>
          <w:spacing w:val="-4"/>
        </w:rPr>
        <w:t xml:space="preserve"> </w:t>
      </w:r>
      <w:r>
        <w:t>half-life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vorasidenib</w:t>
      </w:r>
      <w:proofErr w:type="spellEnd"/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238</w:t>
      </w:r>
      <w:r>
        <w:rPr>
          <w:spacing w:val="-2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(CV%:</w:t>
      </w:r>
      <w:r>
        <w:rPr>
          <w:spacing w:val="-2"/>
        </w:rPr>
        <w:t xml:space="preserve"> </w:t>
      </w:r>
      <w:r>
        <w:t>57)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mean</w:t>
      </w:r>
      <w:r>
        <w:rPr>
          <w:spacing w:val="-6"/>
        </w:rPr>
        <w:t xml:space="preserve"> </w:t>
      </w:r>
      <w:r>
        <w:t>apparent</w:t>
      </w:r>
      <w:r>
        <w:rPr>
          <w:spacing w:val="-3"/>
        </w:rPr>
        <w:t xml:space="preserve"> </w:t>
      </w:r>
      <w:r>
        <w:t>clearance</w:t>
      </w:r>
      <w:r>
        <w:rPr>
          <w:spacing w:val="-2"/>
        </w:rPr>
        <w:t xml:space="preserve"> </w:t>
      </w:r>
      <w:r>
        <w:rPr>
          <w:spacing w:val="-5"/>
        </w:rPr>
        <w:t>is</w:t>
      </w:r>
    </w:p>
    <w:p w14:paraId="07C4495D" w14:textId="77777777" w:rsidR="00BB2460" w:rsidRDefault="00F17981">
      <w:pPr>
        <w:pStyle w:val="BodyText"/>
        <w:spacing w:before="0"/>
        <w:ind w:left="111"/>
      </w:pPr>
      <w:bookmarkStart w:id="68" w:name="Special_populations"/>
      <w:bookmarkEnd w:id="68"/>
      <w:r>
        <w:t>14.0</w:t>
      </w:r>
      <w:r>
        <w:rPr>
          <w:spacing w:val="-5"/>
        </w:rPr>
        <w:t xml:space="preserve"> </w:t>
      </w:r>
      <w:r>
        <w:t>L/h</w:t>
      </w:r>
      <w:r>
        <w:rPr>
          <w:spacing w:val="-3"/>
        </w:rPr>
        <w:t xml:space="preserve"> </w:t>
      </w:r>
      <w:r>
        <w:t>(CV%:</w:t>
      </w:r>
      <w:r>
        <w:rPr>
          <w:spacing w:val="-3"/>
        </w:rPr>
        <w:t xml:space="preserve"> </w:t>
      </w:r>
      <w:r>
        <w:rPr>
          <w:spacing w:val="-4"/>
        </w:rPr>
        <w:t>56).</w:t>
      </w:r>
    </w:p>
    <w:p w14:paraId="103F3A19" w14:textId="77777777" w:rsidR="00BB2460" w:rsidRDefault="00F17981">
      <w:pPr>
        <w:pStyle w:val="Heading3"/>
        <w:spacing w:before="240"/>
        <w:ind w:left="339"/>
        <w:rPr>
          <w:rFonts w:ascii="Cambria"/>
        </w:rPr>
      </w:pPr>
      <w:r>
        <w:rPr>
          <w:rFonts w:ascii="Cambria"/>
        </w:rPr>
        <w:t>Special</w:t>
      </w:r>
      <w:r>
        <w:rPr>
          <w:rFonts w:ascii="Cambria"/>
          <w:spacing w:val="-5"/>
        </w:rPr>
        <w:t xml:space="preserve"> </w:t>
      </w:r>
      <w:r>
        <w:rPr>
          <w:rFonts w:ascii="Cambria"/>
          <w:spacing w:val="-2"/>
        </w:rPr>
        <w:t>populations</w:t>
      </w:r>
    </w:p>
    <w:p w14:paraId="64A4853B" w14:textId="77777777" w:rsidR="00BB2460" w:rsidRDefault="00F17981">
      <w:pPr>
        <w:pStyle w:val="BodyText"/>
        <w:spacing w:before="119"/>
        <w:ind w:left="111" w:right="831"/>
      </w:pPr>
      <w:r>
        <w:t>No</w:t>
      </w:r>
      <w:r>
        <w:rPr>
          <w:spacing w:val="-1"/>
        </w:rPr>
        <w:t xml:space="preserve"> </w:t>
      </w:r>
      <w:r>
        <w:t>clinically</w:t>
      </w:r>
      <w:r>
        <w:rPr>
          <w:spacing w:val="-3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pharmacokinetics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vorasidenib</w:t>
      </w:r>
      <w:proofErr w:type="spellEnd"/>
      <w:r>
        <w:rPr>
          <w:spacing w:val="-3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observed</w:t>
      </w:r>
      <w:r>
        <w:rPr>
          <w:spacing w:val="-3"/>
        </w:rPr>
        <w:t xml:space="preserve"> </w:t>
      </w:r>
      <w:r>
        <w:t>based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age (16 to 75 years), sex, race, ethnicity or body weight (43.5 to 168 kg).</w:t>
      </w:r>
    </w:p>
    <w:p w14:paraId="16981276" w14:textId="77777777" w:rsidR="00BB2460" w:rsidRDefault="00F17981">
      <w:pPr>
        <w:spacing w:before="120"/>
        <w:ind w:left="111"/>
        <w:rPr>
          <w:i/>
        </w:rPr>
      </w:pPr>
      <w:bookmarkStart w:id="69" w:name="Elderly"/>
      <w:bookmarkEnd w:id="69"/>
      <w:r>
        <w:rPr>
          <w:i/>
          <w:spacing w:val="-2"/>
          <w:u w:val="single"/>
        </w:rPr>
        <w:t>Elderly</w:t>
      </w:r>
    </w:p>
    <w:p w14:paraId="6308ED2A" w14:textId="77777777" w:rsidR="00BB2460" w:rsidRDefault="00F17981">
      <w:pPr>
        <w:spacing w:before="121"/>
        <w:ind w:left="112" w:right="348"/>
      </w:pPr>
      <w:r>
        <w:t>No</w:t>
      </w:r>
      <w:r>
        <w:rPr>
          <w:spacing w:val="-1"/>
        </w:rPr>
        <w:t xml:space="preserve"> </w:t>
      </w:r>
      <w:r>
        <w:t>clinically</w:t>
      </w:r>
      <w:r>
        <w:rPr>
          <w:spacing w:val="-5"/>
        </w:rPr>
        <w:t xml:space="preserve"> </w:t>
      </w:r>
      <w:r>
        <w:t>meaningful</w:t>
      </w:r>
      <w:r>
        <w:rPr>
          <w:spacing w:val="-2"/>
        </w:rPr>
        <w:t xml:space="preserve"> </w:t>
      </w:r>
      <w:r>
        <w:t>effects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pharmacokinetics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proofErr w:type="spellStart"/>
      <w:r>
        <w:t>vorasidenib</w:t>
      </w:r>
      <w:proofErr w:type="spellEnd"/>
      <w:r>
        <w:rPr>
          <w:spacing w:val="-4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observed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older</w:t>
      </w:r>
      <w:r>
        <w:rPr>
          <w:spacing w:val="-4"/>
        </w:rPr>
        <w:t xml:space="preserve"> </w:t>
      </w:r>
      <w:r>
        <w:t>patients</w:t>
      </w:r>
      <w:r>
        <w:rPr>
          <w:spacing w:val="-2"/>
        </w:rPr>
        <w:t xml:space="preserve"> </w:t>
      </w:r>
      <w:r>
        <w:t xml:space="preserve">up to 75 years (see </w:t>
      </w:r>
      <w:r>
        <w:rPr>
          <w:i/>
        </w:rPr>
        <w:t>section 4.2 - Dose and method of administration</w:t>
      </w:r>
      <w:r>
        <w:t>).</w:t>
      </w:r>
    </w:p>
    <w:p w14:paraId="687F5C37" w14:textId="77777777" w:rsidR="00BB2460" w:rsidRDefault="00F17981">
      <w:pPr>
        <w:spacing w:before="121"/>
        <w:ind w:left="112"/>
        <w:rPr>
          <w:i/>
        </w:rPr>
      </w:pPr>
      <w:bookmarkStart w:id="70" w:name="Renal_impairment"/>
      <w:bookmarkEnd w:id="70"/>
      <w:r>
        <w:rPr>
          <w:i/>
          <w:u w:val="single"/>
        </w:rPr>
        <w:t>Renal</w:t>
      </w:r>
      <w:r>
        <w:rPr>
          <w:i/>
          <w:spacing w:val="-2"/>
          <w:u w:val="single"/>
        </w:rPr>
        <w:t xml:space="preserve"> impairment</w:t>
      </w:r>
    </w:p>
    <w:p w14:paraId="7901A2C3" w14:textId="77777777" w:rsidR="00BB2460" w:rsidRDefault="00F17981">
      <w:pPr>
        <w:spacing w:before="119"/>
        <w:ind w:left="112" w:right="348"/>
      </w:pPr>
      <w:r>
        <w:rPr>
          <w:position w:val="2"/>
        </w:rPr>
        <w:t>Renal impairment (CL</w:t>
      </w:r>
      <w:proofErr w:type="spellStart"/>
      <w:r>
        <w:rPr>
          <w:sz w:val="14"/>
        </w:rPr>
        <w:t>cr</w:t>
      </w:r>
      <w:proofErr w:type="spellEnd"/>
      <w:r>
        <w:rPr>
          <w:spacing w:val="27"/>
          <w:sz w:val="14"/>
        </w:rPr>
        <w:t xml:space="preserve"> </w:t>
      </w:r>
      <w:r>
        <w:rPr>
          <w:position w:val="2"/>
        </w:rPr>
        <w:t xml:space="preserve">&gt; 40 mL/min) had no clinically significant effect on the pharmacokinetics of </w:t>
      </w:r>
      <w:proofErr w:type="spellStart"/>
      <w:r>
        <w:rPr>
          <w:position w:val="2"/>
        </w:rPr>
        <w:t>vorasidenib</w:t>
      </w:r>
      <w:proofErr w:type="spellEnd"/>
      <w:r>
        <w:rPr>
          <w:position w:val="2"/>
        </w:rPr>
        <w:t>.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pharmacokinetics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4"/>
          <w:position w:val="2"/>
        </w:rPr>
        <w:t xml:space="preserve"> </w:t>
      </w:r>
      <w:proofErr w:type="spellStart"/>
      <w:r>
        <w:rPr>
          <w:position w:val="2"/>
        </w:rPr>
        <w:t>vorasidenib</w:t>
      </w:r>
      <w:proofErr w:type="spellEnd"/>
      <w:r>
        <w:rPr>
          <w:spacing w:val="-3"/>
          <w:position w:val="2"/>
        </w:rPr>
        <w:t xml:space="preserve"> </w:t>
      </w:r>
      <w:r>
        <w:rPr>
          <w:position w:val="2"/>
        </w:rPr>
        <w:t>in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patients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with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CL</w:t>
      </w:r>
      <w:proofErr w:type="spellStart"/>
      <w:r>
        <w:rPr>
          <w:sz w:val="14"/>
        </w:rPr>
        <w:t>cr</w:t>
      </w:r>
      <w:proofErr w:type="spellEnd"/>
      <w:r>
        <w:rPr>
          <w:spacing w:val="15"/>
          <w:sz w:val="14"/>
        </w:rPr>
        <w:t xml:space="preserve"> </w:t>
      </w:r>
      <w:r>
        <w:rPr>
          <w:position w:val="2"/>
        </w:rPr>
        <w:t>≤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40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mL/min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or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renal</w:t>
      </w:r>
      <w:r>
        <w:rPr>
          <w:spacing w:val="-5"/>
          <w:position w:val="2"/>
        </w:rPr>
        <w:t xml:space="preserve"> </w:t>
      </w:r>
      <w:r>
        <w:rPr>
          <w:position w:val="2"/>
        </w:rPr>
        <w:t xml:space="preserve">impairment </w:t>
      </w:r>
      <w:r>
        <w:t xml:space="preserve">requiring dialysis are unknown (see </w:t>
      </w:r>
      <w:r>
        <w:rPr>
          <w:i/>
        </w:rPr>
        <w:t xml:space="preserve">sections 4.2 - Dose and method of administration </w:t>
      </w:r>
      <w:r>
        <w:t xml:space="preserve">and </w:t>
      </w:r>
      <w:r>
        <w:rPr>
          <w:i/>
        </w:rPr>
        <w:t>4.4 - Special warnings and precautions for use</w:t>
      </w:r>
      <w:r>
        <w:t>).</w:t>
      </w:r>
    </w:p>
    <w:p w14:paraId="4ECE0B8C" w14:textId="77777777" w:rsidR="00BB2460" w:rsidRDefault="00F17981">
      <w:pPr>
        <w:spacing w:before="122"/>
        <w:ind w:left="112"/>
        <w:rPr>
          <w:i/>
        </w:rPr>
      </w:pPr>
      <w:bookmarkStart w:id="71" w:name="Hepatic_impairment"/>
      <w:bookmarkEnd w:id="71"/>
      <w:r>
        <w:rPr>
          <w:i/>
          <w:u w:val="single"/>
        </w:rPr>
        <w:t>Hepatic</w:t>
      </w:r>
      <w:r>
        <w:rPr>
          <w:i/>
          <w:spacing w:val="-5"/>
          <w:u w:val="single"/>
        </w:rPr>
        <w:t xml:space="preserve"> </w:t>
      </w:r>
      <w:r>
        <w:rPr>
          <w:i/>
          <w:spacing w:val="-2"/>
          <w:u w:val="single"/>
        </w:rPr>
        <w:t>impairment</w:t>
      </w:r>
    </w:p>
    <w:p w14:paraId="519DEBAD" w14:textId="77777777" w:rsidR="00BB2460" w:rsidRDefault="00F17981">
      <w:pPr>
        <w:spacing w:before="118"/>
        <w:ind w:left="112" w:right="588"/>
      </w:pPr>
      <w:r>
        <w:t xml:space="preserve">Mild to moderate hepatic impairment (Child-Pugh class A or B) had no clinically significant effects on </w:t>
      </w:r>
      <w:proofErr w:type="spellStart"/>
      <w:r>
        <w:t>vorasidenib</w:t>
      </w:r>
      <w:proofErr w:type="spellEnd"/>
      <w:r>
        <w:t xml:space="preserve"> pharmacokinetics. The pharmacokinetics of </w:t>
      </w:r>
      <w:proofErr w:type="spellStart"/>
      <w:r>
        <w:t>vorasidenib</w:t>
      </w:r>
      <w:proofErr w:type="spellEnd"/>
      <w:r>
        <w:t xml:space="preserve"> in patients with severe hepatic impairment</w:t>
      </w:r>
      <w:r>
        <w:rPr>
          <w:spacing w:val="-1"/>
        </w:rPr>
        <w:t xml:space="preserve"> </w:t>
      </w:r>
      <w:r>
        <w:t>(Child-Pugh</w:t>
      </w:r>
      <w:r>
        <w:rPr>
          <w:spacing w:val="-3"/>
        </w:rPr>
        <w:t xml:space="preserve"> </w:t>
      </w:r>
      <w:r>
        <w:t>class</w:t>
      </w:r>
      <w:r>
        <w:rPr>
          <w:spacing w:val="-2"/>
        </w:rPr>
        <w:t xml:space="preserve"> </w:t>
      </w:r>
      <w:r>
        <w:t>C)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unknown</w:t>
      </w:r>
      <w:r>
        <w:rPr>
          <w:spacing w:val="-5"/>
        </w:rPr>
        <w:t xml:space="preserve"> </w:t>
      </w:r>
      <w:r>
        <w:t>(see</w:t>
      </w:r>
      <w:r>
        <w:rPr>
          <w:spacing w:val="-1"/>
        </w:rPr>
        <w:t xml:space="preserve"> </w:t>
      </w:r>
      <w:r>
        <w:rPr>
          <w:i/>
        </w:rPr>
        <w:t>sections</w:t>
      </w:r>
      <w:r>
        <w:rPr>
          <w:i/>
          <w:spacing w:val="-1"/>
        </w:rPr>
        <w:t xml:space="preserve"> </w:t>
      </w:r>
      <w:r>
        <w:rPr>
          <w:i/>
        </w:rPr>
        <w:t>4.2</w:t>
      </w:r>
      <w:r>
        <w:rPr>
          <w:i/>
          <w:spacing w:val="-3"/>
        </w:rPr>
        <w:t xml:space="preserve"> </w:t>
      </w:r>
      <w:r>
        <w:rPr>
          <w:i/>
        </w:rPr>
        <w:t>-</w:t>
      </w:r>
      <w:r>
        <w:rPr>
          <w:i/>
          <w:spacing w:val="-2"/>
        </w:rPr>
        <w:t xml:space="preserve"> </w:t>
      </w:r>
      <w:r>
        <w:rPr>
          <w:i/>
        </w:rPr>
        <w:t>Dose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method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administration</w:t>
      </w:r>
      <w:r>
        <w:rPr>
          <w:i/>
          <w:spacing w:val="-3"/>
        </w:rPr>
        <w:t xml:space="preserve"> </w:t>
      </w:r>
      <w:r>
        <w:t xml:space="preserve">and </w:t>
      </w:r>
      <w:r>
        <w:rPr>
          <w:i/>
        </w:rPr>
        <w:t>4.4 - Special warnings and precautions for use</w:t>
      </w:r>
      <w:r>
        <w:t>).</w:t>
      </w:r>
    </w:p>
    <w:p w14:paraId="32672251" w14:textId="77777777" w:rsidR="00BB2460" w:rsidRDefault="00F17981" w:rsidP="00F17981">
      <w:pPr>
        <w:pageBreakBefore/>
        <w:spacing w:before="121"/>
        <w:ind w:left="113"/>
        <w:rPr>
          <w:i/>
        </w:rPr>
      </w:pPr>
      <w:bookmarkStart w:id="72" w:name="Paediatric_population"/>
      <w:bookmarkEnd w:id="72"/>
      <w:proofErr w:type="spellStart"/>
      <w:r>
        <w:rPr>
          <w:i/>
          <w:u w:val="single"/>
        </w:rPr>
        <w:lastRenderedPageBreak/>
        <w:t>Paediatric</w:t>
      </w:r>
      <w:proofErr w:type="spellEnd"/>
      <w:r>
        <w:rPr>
          <w:i/>
          <w:spacing w:val="-4"/>
          <w:u w:val="single"/>
        </w:rPr>
        <w:t xml:space="preserve"> </w:t>
      </w:r>
      <w:r>
        <w:rPr>
          <w:i/>
          <w:spacing w:val="-2"/>
          <w:u w:val="single"/>
        </w:rPr>
        <w:t>population</w:t>
      </w:r>
    </w:p>
    <w:p w14:paraId="399C486E" w14:textId="77777777" w:rsidR="00BB2460" w:rsidRDefault="00F17981">
      <w:pPr>
        <w:pStyle w:val="BodyText"/>
        <w:spacing w:before="120"/>
      </w:pPr>
      <w:r>
        <w:t>A</w:t>
      </w:r>
      <w:r>
        <w:rPr>
          <w:spacing w:val="-5"/>
        </w:rPr>
        <w:t xml:space="preserve"> </w:t>
      </w:r>
      <w:r>
        <w:t>VORANIGO</w:t>
      </w:r>
      <w:r>
        <w:rPr>
          <w:spacing w:val="-3"/>
        </w:rPr>
        <w:t xml:space="preserve"> </w:t>
      </w:r>
      <w:r>
        <w:t>dose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mg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adolescent</w:t>
      </w:r>
      <w:r>
        <w:rPr>
          <w:spacing w:val="-2"/>
        </w:rPr>
        <w:t xml:space="preserve"> </w:t>
      </w:r>
      <w:r>
        <w:t>patients</w:t>
      </w:r>
      <w:r>
        <w:rPr>
          <w:spacing w:val="-4"/>
        </w:rPr>
        <w:t xml:space="preserve"> </w:t>
      </w:r>
      <w:r>
        <w:t>weighing</w:t>
      </w:r>
      <w:r>
        <w:rPr>
          <w:spacing w:val="-4"/>
        </w:rPr>
        <w:t xml:space="preserve"> </w:t>
      </w:r>
      <w:r>
        <w:t>&lt;</w:t>
      </w:r>
      <w:r>
        <w:rPr>
          <w:spacing w:val="-1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kg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predicted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vorasidenib</w:t>
      </w:r>
      <w:proofErr w:type="spellEnd"/>
    </w:p>
    <w:p w14:paraId="3B9376FB" w14:textId="77777777" w:rsidR="00BB2460" w:rsidRDefault="00F17981">
      <w:pPr>
        <w:ind w:left="112" w:right="1091"/>
      </w:pPr>
      <w:r>
        <w:t>plasma</w:t>
      </w:r>
      <w:r>
        <w:rPr>
          <w:spacing w:val="-3"/>
        </w:rPr>
        <w:t xml:space="preserve"> </w:t>
      </w:r>
      <w:r>
        <w:t xml:space="preserve">exposure </w:t>
      </w:r>
      <w:proofErr w:type="gramStart"/>
      <w:r>
        <w:t>similar</w:t>
      </w:r>
      <w:r>
        <w:rPr>
          <w:spacing w:val="-3"/>
        </w:rPr>
        <w:t xml:space="preserve"> </w:t>
      </w:r>
      <w:r>
        <w:t>to</w:t>
      </w:r>
      <w:proofErr w:type="gramEnd"/>
      <w:r>
        <w:rPr>
          <w:spacing w:val="-2"/>
        </w:rPr>
        <w:t xml:space="preserve"> </w:t>
      </w:r>
      <w:r>
        <w:t>that provided</w:t>
      </w:r>
      <w:r>
        <w:rPr>
          <w:spacing w:val="-2"/>
        </w:rPr>
        <w:t xml:space="preserve"> </w:t>
      </w:r>
      <w:r>
        <w:t>by a</w:t>
      </w:r>
      <w:r>
        <w:rPr>
          <w:spacing w:val="-3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mg</w:t>
      </w:r>
      <w:r>
        <w:rPr>
          <w:spacing w:val="-2"/>
        </w:rPr>
        <w:t xml:space="preserve"> </w:t>
      </w:r>
      <w:r>
        <w:t>dose in</w:t>
      </w:r>
      <w:r>
        <w:rPr>
          <w:spacing w:val="-4"/>
        </w:rPr>
        <w:t xml:space="preserve"> </w:t>
      </w:r>
      <w:r>
        <w:t>adults</w:t>
      </w:r>
      <w:r>
        <w:rPr>
          <w:spacing w:val="-1"/>
        </w:rPr>
        <w:t xml:space="preserve"> </w:t>
      </w:r>
      <w:r>
        <w:t>weighing</w:t>
      </w:r>
      <w:r>
        <w:rPr>
          <w:spacing w:val="-2"/>
        </w:rPr>
        <w:t xml:space="preserve"> </w:t>
      </w:r>
      <w:r>
        <w:t>≥</w:t>
      </w:r>
      <w:r>
        <w:rPr>
          <w:spacing w:val="-3"/>
        </w:rPr>
        <w:t xml:space="preserve"> </w:t>
      </w:r>
      <w:r>
        <w:t>40</w:t>
      </w:r>
      <w:r>
        <w:rPr>
          <w:spacing w:val="-2"/>
        </w:rPr>
        <w:t xml:space="preserve"> </w:t>
      </w:r>
      <w:r>
        <w:t>kg</w:t>
      </w:r>
      <w:r>
        <w:rPr>
          <w:spacing w:val="-2"/>
        </w:rPr>
        <w:t xml:space="preserve"> </w:t>
      </w:r>
      <w:r>
        <w:t xml:space="preserve">(see </w:t>
      </w:r>
      <w:r>
        <w:rPr>
          <w:i/>
        </w:rPr>
        <w:t>section 4.2 - Dose and method of administration</w:t>
      </w:r>
      <w:r>
        <w:t>).</w:t>
      </w:r>
    </w:p>
    <w:p w14:paraId="23485EEA" w14:textId="77777777" w:rsidR="00BB2460" w:rsidRDefault="00F17981">
      <w:pPr>
        <w:pStyle w:val="Heading4"/>
        <w:rPr>
          <w:u w:val="none"/>
        </w:rPr>
      </w:pPr>
      <w:bookmarkStart w:id="73" w:name="In_vitro_Studies_and_PBPK_Model-Based_Ap"/>
      <w:bookmarkEnd w:id="73"/>
      <w:r>
        <w:t>In</w:t>
      </w:r>
      <w:r>
        <w:rPr>
          <w:spacing w:val="-2"/>
        </w:rPr>
        <w:t xml:space="preserve"> </w:t>
      </w:r>
      <w:proofErr w:type="gramStart"/>
      <w:r>
        <w:t>vitro</w:t>
      </w:r>
      <w:proofErr w:type="gramEnd"/>
      <w:r>
        <w:rPr>
          <w:spacing w:val="-2"/>
        </w:rPr>
        <w:t xml:space="preserve"> </w:t>
      </w:r>
      <w:r>
        <w:t>Studies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PBPK</w:t>
      </w:r>
      <w:r>
        <w:rPr>
          <w:spacing w:val="-8"/>
        </w:rPr>
        <w:t xml:space="preserve"> </w:t>
      </w:r>
      <w:r>
        <w:t>Model-Based</w:t>
      </w:r>
      <w:r>
        <w:rPr>
          <w:spacing w:val="-3"/>
        </w:rPr>
        <w:t xml:space="preserve"> </w:t>
      </w:r>
      <w:r>
        <w:rPr>
          <w:spacing w:val="-2"/>
        </w:rPr>
        <w:t>Approaches</w:t>
      </w:r>
    </w:p>
    <w:p w14:paraId="2A6E07C8" w14:textId="77777777" w:rsidR="00BB2460" w:rsidRDefault="00F17981">
      <w:pPr>
        <w:spacing w:before="120"/>
        <w:ind w:left="112"/>
        <w:rPr>
          <w:i/>
        </w:rPr>
      </w:pPr>
      <w:bookmarkStart w:id="74" w:name="Effect_of_Other_Strong_CYP1A2_Inhibitors"/>
      <w:bookmarkEnd w:id="74"/>
      <w:r>
        <w:rPr>
          <w:i/>
          <w:u w:val="single"/>
        </w:rPr>
        <w:t>Effect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of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Other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Strong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CYP1A2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Inhibitors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on</w:t>
      </w:r>
      <w:r>
        <w:rPr>
          <w:i/>
          <w:spacing w:val="-4"/>
          <w:u w:val="single"/>
        </w:rPr>
        <w:t xml:space="preserve"> </w:t>
      </w:r>
      <w:proofErr w:type="spellStart"/>
      <w:r>
        <w:rPr>
          <w:i/>
          <w:spacing w:val="-2"/>
          <w:u w:val="single"/>
        </w:rPr>
        <w:t>Vorasidenib</w:t>
      </w:r>
      <w:proofErr w:type="spellEnd"/>
    </w:p>
    <w:p w14:paraId="44615FD8" w14:textId="77777777" w:rsidR="00BB2460" w:rsidRDefault="00F17981" w:rsidP="00F17981">
      <w:pPr>
        <w:pStyle w:val="BodyText"/>
        <w:spacing w:before="118"/>
        <w:ind w:right="588"/>
      </w:pPr>
      <w:r>
        <w:t>Co-administration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strong</w:t>
      </w:r>
      <w:r>
        <w:rPr>
          <w:spacing w:val="-3"/>
        </w:rPr>
        <w:t xml:space="preserve"> </w:t>
      </w:r>
      <w:r>
        <w:t>inhibitors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CYP1A2</w:t>
      </w:r>
      <w:r>
        <w:rPr>
          <w:spacing w:val="-3"/>
        </w:rPr>
        <w:t xml:space="preserve"> </w:t>
      </w:r>
      <w:r>
        <w:t>(fluvoxamine)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predicted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result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 xml:space="preserve">≥5-fold increase in </w:t>
      </w:r>
      <w:proofErr w:type="spellStart"/>
      <w:r>
        <w:t>vorasidenib</w:t>
      </w:r>
      <w:proofErr w:type="spellEnd"/>
      <w:r>
        <w:t xml:space="preserve"> exposure.</w:t>
      </w:r>
    </w:p>
    <w:p w14:paraId="27462F4E" w14:textId="77777777" w:rsidR="00BB2460" w:rsidRDefault="00F17981">
      <w:pPr>
        <w:spacing w:before="90"/>
        <w:ind w:left="112"/>
        <w:rPr>
          <w:i/>
        </w:rPr>
      </w:pPr>
      <w:bookmarkStart w:id="75" w:name="Effect_of_Moderate_CYP1A2_inducers_on_Vo"/>
      <w:bookmarkEnd w:id="75"/>
      <w:r>
        <w:rPr>
          <w:i/>
          <w:u w:val="single"/>
        </w:rPr>
        <w:t>E</w:t>
      </w:r>
      <w:r>
        <w:rPr>
          <w:i/>
          <w:u w:val="single"/>
        </w:rPr>
        <w:t>ffect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of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Moderate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CYP1A2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inducers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on</w:t>
      </w:r>
      <w:r>
        <w:rPr>
          <w:i/>
          <w:spacing w:val="-4"/>
          <w:u w:val="single"/>
        </w:rPr>
        <w:t xml:space="preserve"> </w:t>
      </w:r>
      <w:proofErr w:type="spellStart"/>
      <w:r>
        <w:rPr>
          <w:i/>
          <w:spacing w:val="-2"/>
          <w:u w:val="single"/>
        </w:rPr>
        <w:t>Vorasidenib</w:t>
      </w:r>
      <w:proofErr w:type="spellEnd"/>
    </w:p>
    <w:p w14:paraId="4A919336" w14:textId="77777777" w:rsidR="00BB2460" w:rsidRDefault="00F17981">
      <w:pPr>
        <w:pStyle w:val="BodyText"/>
        <w:spacing w:before="120"/>
        <w:ind w:right="348"/>
      </w:pPr>
      <w:r>
        <w:t>Co-administration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moderate</w:t>
      </w:r>
      <w:r>
        <w:rPr>
          <w:spacing w:val="-2"/>
        </w:rPr>
        <w:t xml:space="preserve"> </w:t>
      </w:r>
      <w:r>
        <w:t>CYP1A2</w:t>
      </w:r>
      <w:r>
        <w:rPr>
          <w:spacing w:val="-4"/>
        </w:rPr>
        <w:t xml:space="preserve"> </w:t>
      </w:r>
      <w:r>
        <w:t>inducers</w:t>
      </w:r>
      <w:r>
        <w:rPr>
          <w:spacing w:val="-3"/>
        </w:rPr>
        <w:t xml:space="preserve"> </w:t>
      </w:r>
      <w:r>
        <w:t>(phenytoin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rifampicin)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predicted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 xml:space="preserve">decrease </w:t>
      </w:r>
      <w:proofErr w:type="spellStart"/>
      <w:r>
        <w:rPr>
          <w:position w:val="2"/>
        </w:rPr>
        <w:t>vorasidenib</w:t>
      </w:r>
      <w:proofErr w:type="spellEnd"/>
      <w:r>
        <w:rPr>
          <w:position w:val="2"/>
        </w:rPr>
        <w:t xml:space="preserve"> steady-state C</w:t>
      </w:r>
      <w:r>
        <w:rPr>
          <w:sz w:val="14"/>
        </w:rPr>
        <w:t>max</w:t>
      </w:r>
      <w:r>
        <w:rPr>
          <w:spacing w:val="34"/>
          <w:sz w:val="14"/>
        </w:rPr>
        <w:t xml:space="preserve"> </w:t>
      </w:r>
      <w:r>
        <w:rPr>
          <w:position w:val="2"/>
        </w:rPr>
        <w:t>and AUC by 30 to 40%.</w:t>
      </w:r>
    </w:p>
    <w:p w14:paraId="4DC94A38" w14:textId="77777777" w:rsidR="00BB2460" w:rsidRDefault="00F17981">
      <w:pPr>
        <w:spacing w:before="121"/>
        <w:ind w:left="112"/>
        <w:rPr>
          <w:i/>
        </w:rPr>
      </w:pPr>
      <w:bookmarkStart w:id="76" w:name="Effect_of_Vorasidenib_on_CYP_Enzymes"/>
      <w:bookmarkEnd w:id="76"/>
      <w:r>
        <w:rPr>
          <w:i/>
          <w:u w:val="single"/>
        </w:rPr>
        <w:t>Effect</w:t>
      </w:r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of</w:t>
      </w:r>
      <w:r>
        <w:rPr>
          <w:i/>
          <w:spacing w:val="-3"/>
          <w:u w:val="single"/>
        </w:rPr>
        <w:t xml:space="preserve"> </w:t>
      </w:r>
      <w:proofErr w:type="spellStart"/>
      <w:r>
        <w:rPr>
          <w:i/>
          <w:u w:val="single"/>
        </w:rPr>
        <w:t>Vorasidenib</w:t>
      </w:r>
      <w:proofErr w:type="spellEnd"/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on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CYP</w:t>
      </w:r>
      <w:r>
        <w:rPr>
          <w:i/>
          <w:spacing w:val="-2"/>
          <w:u w:val="single"/>
        </w:rPr>
        <w:t xml:space="preserve"> Enzymes</w:t>
      </w:r>
    </w:p>
    <w:p w14:paraId="3E312AC0" w14:textId="77777777" w:rsidR="00BB2460" w:rsidRDefault="00F17981">
      <w:pPr>
        <w:pStyle w:val="BodyText"/>
        <w:spacing w:before="120"/>
        <w:ind w:right="588"/>
      </w:pPr>
      <w:proofErr w:type="spellStart"/>
      <w:r>
        <w:t>Vorasidenib</w:t>
      </w:r>
      <w:proofErr w:type="spellEnd"/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predicted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decrease</w:t>
      </w:r>
      <w:r>
        <w:rPr>
          <w:spacing w:val="-1"/>
        </w:rPr>
        <w:t xml:space="preserve"> </w:t>
      </w:r>
      <w:r>
        <w:t>exposure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sensitive</w:t>
      </w:r>
      <w:r>
        <w:rPr>
          <w:spacing w:val="-4"/>
        </w:rPr>
        <w:t xml:space="preserve"> </w:t>
      </w:r>
      <w:r>
        <w:t>substrates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CYP3A4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approximately</w:t>
      </w:r>
      <w:r>
        <w:rPr>
          <w:spacing w:val="-3"/>
        </w:rPr>
        <w:t xml:space="preserve"> </w:t>
      </w:r>
      <w:r>
        <w:t>80%, CYP2C19 by 30 to 35%, CYP2B6 by approximately 20%, and no relevant induction effect on sensitive CYP2C8 and CYP2C9 substrates.</w:t>
      </w:r>
    </w:p>
    <w:p w14:paraId="7F41CA82" w14:textId="77777777" w:rsidR="00BB2460" w:rsidRDefault="00F17981">
      <w:pPr>
        <w:pStyle w:val="Heading2"/>
        <w:numPr>
          <w:ilvl w:val="1"/>
          <w:numId w:val="6"/>
        </w:numPr>
        <w:tabs>
          <w:tab w:val="left" w:pos="647"/>
        </w:tabs>
        <w:spacing w:before="242"/>
        <w:ind w:left="647" w:hanging="535"/>
      </w:pPr>
      <w:bookmarkStart w:id="77" w:name="5.3_Preclinical_safety_data"/>
      <w:bookmarkEnd w:id="77"/>
      <w:r>
        <w:rPr>
          <w:smallCaps/>
        </w:rPr>
        <w:t>Preclinical</w:t>
      </w:r>
      <w:r>
        <w:rPr>
          <w:smallCaps/>
          <w:spacing w:val="-7"/>
        </w:rPr>
        <w:t xml:space="preserve"> </w:t>
      </w:r>
      <w:r>
        <w:rPr>
          <w:smallCaps/>
        </w:rPr>
        <w:t>safety</w:t>
      </w:r>
      <w:r>
        <w:rPr>
          <w:smallCaps/>
          <w:spacing w:val="-6"/>
        </w:rPr>
        <w:t xml:space="preserve"> </w:t>
      </w:r>
      <w:r>
        <w:rPr>
          <w:smallCaps/>
          <w:spacing w:val="-4"/>
        </w:rPr>
        <w:t>data</w:t>
      </w:r>
    </w:p>
    <w:p w14:paraId="1A02D75D" w14:textId="77777777" w:rsidR="00BB2460" w:rsidRDefault="00F17981">
      <w:pPr>
        <w:pStyle w:val="BodyText"/>
        <w:spacing w:before="237"/>
        <w:ind w:right="302"/>
      </w:pPr>
      <w:r>
        <w:t xml:space="preserve">Rats treated with </w:t>
      </w:r>
      <w:proofErr w:type="spellStart"/>
      <w:r>
        <w:t>vorasidenib</w:t>
      </w:r>
      <w:proofErr w:type="spellEnd"/>
      <w:r>
        <w:t xml:space="preserve"> for up to 28 days developed mild inflammation of the middle ear and Eustachian</w:t>
      </w:r>
      <w:r>
        <w:rPr>
          <w:spacing w:val="-3"/>
        </w:rPr>
        <w:t xml:space="preserve"> </w:t>
      </w:r>
      <w:r>
        <w:t>tube,</w:t>
      </w:r>
      <w:r>
        <w:rPr>
          <w:spacing w:val="-4"/>
        </w:rPr>
        <w:t xml:space="preserve"> </w:t>
      </w:r>
      <w:proofErr w:type="spellStart"/>
      <w:r>
        <w:t>characterised</w:t>
      </w:r>
      <w:proofErr w:type="spellEnd"/>
      <w:r>
        <w:rPr>
          <w:spacing w:val="-3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neutrophil</w:t>
      </w:r>
      <w:r>
        <w:rPr>
          <w:spacing w:val="-2"/>
        </w:rPr>
        <w:t xml:space="preserve"> </w:t>
      </w:r>
      <w:r>
        <w:t>infiltration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epithelial</w:t>
      </w:r>
      <w:r>
        <w:rPr>
          <w:spacing w:val="-2"/>
        </w:rPr>
        <w:t xml:space="preserve"> </w:t>
      </w:r>
      <w:r>
        <w:t>lining,</w:t>
      </w:r>
      <w:r>
        <w:rPr>
          <w:spacing w:val="-4"/>
        </w:rPr>
        <w:t xml:space="preserve"> </w:t>
      </w:r>
      <w:r>
        <w:t>presence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macrophages, and luminal exudate in the tympanic cavity. These findings may be related to the pharmacology of </w:t>
      </w:r>
      <w:proofErr w:type="spellStart"/>
      <w:r>
        <w:t>vorasidenib</w:t>
      </w:r>
      <w:proofErr w:type="spellEnd"/>
      <w:r>
        <w:t>. Patients should be monitored for any signs of adverse effects on the middle ear.</w:t>
      </w:r>
    </w:p>
    <w:p w14:paraId="7A0CC141" w14:textId="77777777" w:rsidR="00BB2460" w:rsidRDefault="00F17981">
      <w:pPr>
        <w:pStyle w:val="Heading3"/>
        <w:rPr>
          <w:rFonts w:ascii="Cambria"/>
        </w:rPr>
      </w:pPr>
      <w:bookmarkStart w:id="78" w:name="Genotoxicity"/>
      <w:bookmarkEnd w:id="78"/>
      <w:r>
        <w:rPr>
          <w:rFonts w:ascii="Cambria"/>
          <w:spacing w:val="-2"/>
        </w:rPr>
        <w:t>Genotoxicity</w:t>
      </w:r>
    </w:p>
    <w:p w14:paraId="565EDCD6" w14:textId="77777777" w:rsidR="00BB2460" w:rsidRDefault="00F17981">
      <w:pPr>
        <w:pStyle w:val="BodyText"/>
        <w:spacing w:before="119"/>
        <w:ind w:right="348"/>
      </w:pPr>
      <w:proofErr w:type="spellStart"/>
      <w:r>
        <w:t>Vorasidenib</w:t>
      </w:r>
      <w:proofErr w:type="spellEnd"/>
      <w:r>
        <w:rPr>
          <w:spacing w:val="-2"/>
        </w:rPr>
        <w:t xml:space="preserve"> </w:t>
      </w:r>
      <w:r>
        <w:t>was</w:t>
      </w:r>
      <w:r>
        <w:rPr>
          <w:spacing w:val="-1"/>
        </w:rPr>
        <w:t xml:space="preserve"> </w:t>
      </w:r>
      <w:r>
        <w:t>not genotoxic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 xml:space="preserve">the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vitro</w:t>
      </w:r>
      <w:r>
        <w:rPr>
          <w:i/>
          <w:spacing w:val="-3"/>
        </w:rPr>
        <w:t xml:space="preserve"> </w:t>
      </w:r>
      <w:r>
        <w:t>bacterial</w:t>
      </w:r>
      <w:r>
        <w:rPr>
          <w:spacing w:val="-1"/>
        </w:rPr>
        <w:t xml:space="preserve"> </w:t>
      </w:r>
      <w:r>
        <w:t>reverse</w:t>
      </w:r>
      <w:r>
        <w:rPr>
          <w:spacing w:val="-3"/>
        </w:rPr>
        <w:t xml:space="preserve"> </w:t>
      </w:r>
      <w:r>
        <w:t>mutation</w:t>
      </w:r>
      <w:r>
        <w:rPr>
          <w:spacing w:val="-4"/>
        </w:rPr>
        <w:t xml:space="preserve"> </w:t>
      </w:r>
      <w:r>
        <w:t>(Ames)</w:t>
      </w:r>
      <w:r>
        <w:rPr>
          <w:spacing w:val="-3"/>
        </w:rPr>
        <w:t xml:space="preserve"> </w:t>
      </w:r>
      <w:r>
        <w:t>assay,</w:t>
      </w:r>
      <w:r>
        <w:rPr>
          <w:spacing w:val="-1"/>
        </w:rPr>
        <w:t xml:space="preserve"> </w:t>
      </w:r>
      <w:r>
        <w:rPr>
          <w:i/>
        </w:rPr>
        <w:t>in</w:t>
      </w:r>
      <w:r>
        <w:rPr>
          <w:i/>
          <w:spacing w:val="-4"/>
        </w:rPr>
        <w:t xml:space="preserve"> </w:t>
      </w:r>
      <w:r>
        <w:rPr>
          <w:i/>
        </w:rPr>
        <w:t>vitro</w:t>
      </w:r>
      <w:r>
        <w:rPr>
          <w:i/>
          <w:spacing w:val="-3"/>
        </w:rPr>
        <w:t xml:space="preserve"> </w:t>
      </w:r>
      <w:r>
        <w:t xml:space="preserve">human lymphocyte micronucleus and </w:t>
      </w:r>
      <w:r>
        <w:rPr>
          <w:i/>
        </w:rPr>
        <w:t xml:space="preserve">in vivo </w:t>
      </w:r>
      <w:r>
        <w:t>rat bone marrow micronucleus assays.</w:t>
      </w:r>
    </w:p>
    <w:p w14:paraId="104AF242" w14:textId="77777777" w:rsidR="00BB2460" w:rsidRDefault="00F17981">
      <w:pPr>
        <w:pStyle w:val="Heading3"/>
        <w:spacing w:before="120"/>
        <w:rPr>
          <w:rFonts w:ascii="Cambria"/>
        </w:rPr>
      </w:pPr>
      <w:bookmarkStart w:id="79" w:name="Carcinogenicity"/>
      <w:bookmarkEnd w:id="79"/>
      <w:r>
        <w:rPr>
          <w:rFonts w:ascii="Cambria"/>
          <w:spacing w:val="-2"/>
        </w:rPr>
        <w:t>Carcinogenicity</w:t>
      </w:r>
    </w:p>
    <w:p w14:paraId="263C92C3" w14:textId="77777777" w:rsidR="00BB2460" w:rsidRDefault="00F17981">
      <w:pPr>
        <w:pStyle w:val="BodyText"/>
      </w:pPr>
      <w:r>
        <w:t>Carcinogenicity</w:t>
      </w:r>
      <w:r>
        <w:rPr>
          <w:spacing w:val="-6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been</w:t>
      </w:r>
      <w:r>
        <w:rPr>
          <w:spacing w:val="-7"/>
        </w:rPr>
        <w:t xml:space="preserve"> </w:t>
      </w:r>
      <w:r>
        <w:t>conducted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vorasidenib</w:t>
      </w:r>
      <w:proofErr w:type="spellEnd"/>
      <w:r>
        <w:rPr>
          <w:spacing w:val="-2"/>
        </w:rPr>
        <w:t>.</w:t>
      </w:r>
    </w:p>
    <w:p w14:paraId="7CD712EF" w14:textId="77777777" w:rsidR="00BB2460" w:rsidRDefault="00F17981">
      <w:pPr>
        <w:pStyle w:val="Heading1"/>
        <w:numPr>
          <w:ilvl w:val="0"/>
          <w:numId w:val="6"/>
        </w:numPr>
        <w:tabs>
          <w:tab w:val="left" w:pos="544"/>
        </w:tabs>
        <w:spacing w:before="242"/>
        <w:ind w:hanging="432"/>
      </w:pPr>
      <w:bookmarkStart w:id="80" w:name="6_Pharmaceutical_particulars"/>
      <w:bookmarkEnd w:id="80"/>
      <w:r>
        <w:t>PHARMACEUTICAL</w:t>
      </w:r>
      <w:r>
        <w:rPr>
          <w:spacing w:val="-11"/>
        </w:rPr>
        <w:t xml:space="preserve"> </w:t>
      </w:r>
      <w:r>
        <w:rPr>
          <w:spacing w:val="-2"/>
        </w:rPr>
        <w:t>PARTICULARS</w:t>
      </w:r>
    </w:p>
    <w:p w14:paraId="61FE61B2" w14:textId="77777777" w:rsidR="00BB2460" w:rsidRDefault="00F17981">
      <w:pPr>
        <w:pStyle w:val="Heading2"/>
        <w:numPr>
          <w:ilvl w:val="1"/>
          <w:numId w:val="6"/>
        </w:numPr>
        <w:tabs>
          <w:tab w:val="left" w:pos="648"/>
        </w:tabs>
        <w:spacing w:before="238"/>
        <w:ind w:left="648" w:hanging="535"/>
      </w:pPr>
      <w:bookmarkStart w:id="81" w:name="6.1_List_of_excipients"/>
      <w:bookmarkEnd w:id="81"/>
      <w:r>
        <w:rPr>
          <w:smallCaps/>
        </w:rPr>
        <w:t>List</w:t>
      </w:r>
      <w:r>
        <w:rPr>
          <w:smallCaps/>
          <w:spacing w:val="-3"/>
        </w:rPr>
        <w:t xml:space="preserve"> </w:t>
      </w:r>
      <w:r>
        <w:rPr>
          <w:smallCaps/>
        </w:rPr>
        <w:t>of</w:t>
      </w:r>
      <w:r>
        <w:rPr>
          <w:smallCaps/>
          <w:spacing w:val="-2"/>
        </w:rPr>
        <w:t xml:space="preserve"> excipients</w:t>
      </w:r>
    </w:p>
    <w:p w14:paraId="76F6C1B4" w14:textId="77777777" w:rsidR="00BB2460" w:rsidRDefault="00F17981">
      <w:pPr>
        <w:pStyle w:val="ListParagraph"/>
        <w:numPr>
          <w:ilvl w:val="0"/>
          <w:numId w:val="1"/>
        </w:numPr>
        <w:tabs>
          <w:tab w:val="left" w:pos="472"/>
        </w:tabs>
        <w:spacing w:before="240"/>
        <w:ind w:left="472"/>
        <w:rPr>
          <w:rFonts w:ascii="Calibri" w:hAnsi="Calibri"/>
        </w:rPr>
      </w:pPr>
      <w:r>
        <w:rPr>
          <w:rFonts w:ascii="Calibri" w:hAnsi="Calibri"/>
        </w:rPr>
        <w:t>Microcrystalline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  <w:spacing w:val="-2"/>
        </w:rPr>
        <w:t>cellulose</w:t>
      </w:r>
    </w:p>
    <w:p w14:paraId="737200A3" w14:textId="77777777" w:rsidR="00BB2460" w:rsidRDefault="00F17981">
      <w:pPr>
        <w:pStyle w:val="ListParagraph"/>
        <w:numPr>
          <w:ilvl w:val="0"/>
          <w:numId w:val="1"/>
        </w:numPr>
        <w:tabs>
          <w:tab w:val="left" w:pos="472"/>
        </w:tabs>
        <w:spacing w:before="60"/>
        <w:ind w:left="472"/>
        <w:rPr>
          <w:rFonts w:ascii="Calibri" w:hAnsi="Calibri"/>
        </w:rPr>
      </w:pPr>
      <w:r>
        <w:rPr>
          <w:rFonts w:ascii="Calibri" w:hAnsi="Calibri"/>
        </w:rPr>
        <w:t>Croscarmellose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sodium</w:t>
      </w:r>
    </w:p>
    <w:p w14:paraId="778F5CEE" w14:textId="77777777" w:rsidR="00BB2460" w:rsidRDefault="00F17981">
      <w:pPr>
        <w:pStyle w:val="ListParagraph"/>
        <w:numPr>
          <w:ilvl w:val="0"/>
          <w:numId w:val="1"/>
        </w:numPr>
        <w:tabs>
          <w:tab w:val="left" w:pos="472"/>
        </w:tabs>
        <w:spacing w:before="61"/>
        <w:ind w:left="472"/>
        <w:rPr>
          <w:rFonts w:ascii="Calibri" w:hAnsi="Calibri"/>
        </w:rPr>
      </w:pPr>
      <w:r>
        <w:rPr>
          <w:rFonts w:ascii="Calibri" w:hAnsi="Calibri"/>
        </w:rPr>
        <w:t>Silicified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microcrystalline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  <w:spacing w:val="-2"/>
        </w:rPr>
        <w:t>cellulose</w:t>
      </w:r>
    </w:p>
    <w:p w14:paraId="51ED1012" w14:textId="77777777" w:rsidR="00BB2460" w:rsidRDefault="00F17981">
      <w:pPr>
        <w:pStyle w:val="ListParagraph"/>
        <w:numPr>
          <w:ilvl w:val="0"/>
          <w:numId w:val="1"/>
        </w:numPr>
        <w:tabs>
          <w:tab w:val="left" w:pos="472"/>
        </w:tabs>
        <w:spacing w:before="60"/>
        <w:ind w:left="472"/>
        <w:rPr>
          <w:rFonts w:ascii="Calibri" w:hAnsi="Calibri"/>
        </w:rPr>
      </w:pPr>
      <w:r>
        <w:rPr>
          <w:rFonts w:ascii="Calibri" w:hAnsi="Calibri"/>
        </w:rPr>
        <w:t>Magnesium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stearate</w:t>
      </w:r>
    </w:p>
    <w:p w14:paraId="0E8E54E3" w14:textId="77777777" w:rsidR="00BB2460" w:rsidRDefault="00F17981">
      <w:pPr>
        <w:pStyle w:val="ListParagraph"/>
        <w:numPr>
          <w:ilvl w:val="0"/>
          <w:numId w:val="1"/>
        </w:numPr>
        <w:tabs>
          <w:tab w:val="left" w:pos="472"/>
        </w:tabs>
        <w:spacing w:before="58"/>
        <w:ind w:left="472"/>
        <w:rPr>
          <w:rFonts w:ascii="Calibri" w:hAnsi="Calibri"/>
        </w:rPr>
      </w:pPr>
      <w:r>
        <w:rPr>
          <w:rFonts w:ascii="Calibri" w:hAnsi="Calibri"/>
        </w:rPr>
        <w:t>Sodium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lauryl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sulfate</w:t>
      </w:r>
    </w:p>
    <w:p w14:paraId="055B53D9" w14:textId="77777777" w:rsidR="00BB2460" w:rsidRDefault="00F17981">
      <w:pPr>
        <w:pStyle w:val="ListParagraph"/>
        <w:numPr>
          <w:ilvl w:val="0"/>
          <w:numId w:val="1"/>
        </w:numPr>
        <w:tabs>
          <w:tab w:val="left" w:pos="472"/>
        </w:tabs>
        <w:spacing w:before="61"/>
        <w:ind w:left="472"/>
        <w:rPr>
          <w:rFonts w:ascii="Calibri" w:hAnsi="Calibri"/>
        </w:rPr>
      </w:pPr>
      <w:r>
        <w:rPr>
          <w:rFonts w:ascii="Calibri" w:hAnsi="Calibri"/>
          <w:spacing w:val="-2"/>
        </w:rPr>
        <w:t>Hypromellose</w:t>
      </w:r>
    </w:p>
    <w:p w14:paraId="1BAC54F8" w14:textId="77777777" w:rsidR="00BB2460" w:rsidRDefault="00F17981">
      <w:pPr>
        <w:pStyle w:val="ListParagraph"/>
        <w:numPr>
          <w:ilvl w:val="0"/>
          <w:numId w:val="1"/>
        </w:numPr>
        <w:tabs>
          <w:tab w:val="left" w:pos="472"/>
        </w:tabs>
        <w:spacing w:before="60"/>
        <w:ind w:left="472"/>
        <w:rPr>
          <w:rFonts w:ascii="Calibri" w:hAnsi="Calibri"/>
        </w:rPr>
      </w:pPr>
      <w:r>
        <w:rPr>
          <w:rFonts w:ascii="Calibri" w:hAnsi="Calibri"/>
        </w:rPr>
        <w:t>Titanium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dioxide</w:t>
      </w:r>
    </w:p>
    <w:p w14:paraId="3D447D38" w14:textId="77777777" w:rsidR="00BB2460" w:rsidRDefault="00F17981">
      <w:pPr>
        <w:pStyle w:val="ListParagraph"/>
        <w:numPr>
          <w:ilvl w:val="0"/>
          <w:numId w:val="1"/>
        </w:numPr>
        <w:tabs>
          <w:tab w:val="left" w:pos="472"/>
        </w:tabs>
        <w:spacing w:before="61"/>
        <w:ind w:left="472"/>
        <w:rPr>
          <w:rFonts w:ascii="Calibri" w:hAnsi="Calibri"/>
        </w:rPr>
      </w:pPr>
      <w:r>
        <w:rPr>
          <w:rFonts w:ascii="Calibri" w:hAnsi="Calibri"/>
        </w:rPr>
        <w:t>Macrogol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5"/>
        </w:rPr>
        <w:t>400</w:t>
      </w:r>
    </w:p>
    <w:p w14:paraId="07849FFE" w14:textId="77777777" w:rsidR="00BB2460" w:rsidRDefault="00F17981">
      <w:pPr>
        <w:pStyle w:val="ListParagraph"/>
        <w:numPr>
          <w:ilvl w:val="0"/>
          <w:numId w:val="1"/>
        </w:numPr>
        <w:tabs>
          <w:tab w:val="left" w:pos="472"/>
        </w:tabs>
        <w:spacing w:before="58" w:line="290" w:lineRule="auto"/>
        <w:ind w:right="7624" w:firstLine="0"/>
        <w:rPr>
          <w:rFonts w:ascii="Calibri" w:hAnsi="Calibri"/>
        </w:rPr>
      </w:pPr>
      <w:r>
        <w:rPr>
          <w:rFonts w:ascii="Calibri" w:hAnsi="Calibri"/>
        </w:rPr>
        <w:t>Lactose</w:t>
      </w:r>
      <w:r>
        <w:rPr>
          <w:rFonts w:ascii="Calibri" w:hAnsi="Calibri"/>
          <w:spacing w:val="-13"/>
        </w:rPr>
        <w:t xml:space="preserve"> </w:t>
      </w:r>
      <w:r>
        <w:rPr>
          <w:rFonts w:ascii="Calibri" w:hAnsi="Calibri"/>
        </w:rPr>
        <w:t xml:space="preserve">monohydrate </w:t>
      </w:r>
      <w:r>
        <w:rPr>
          <w:rFonts w:ascii="Calibri" w:hAnsi="Calibri"/>
        </w:rPr>
        <w:lastRenderedPageBreak/>
        <w:t>Printing Ink:</w:t>
      </w:r>
    </w:p>
    <w:p w14:paraId="05FA942A" w14:textId="77777777" w:rsidR="00BB2460" w:rsidRDefault="00F17981">
      <w:pPr>
        <w:pStyle w:val="ListParagraph"/>
        <w:numPr>
          <w:ilvl w:val="0"/>
          <w:numId w:val="1"/>
        </w:numPr>
        <w:tabs>
          <w:tab w:val="left" w:pos="471"/>
        </w:tabs>
        <w:spacing w:before="7"/>
        <w:ind w:left="471" w:hanging="359"/>
        <w:rPr>
          <w:rFonts w:ascii="Calibri" w:hAnsi="Calibri"/>
        </w:rPr>
      </w:pPr>
      <w:r>
        <w:rPr>
          <w:rFonts w:ascii="Calibri" w:hAnsi="Calibri"/>
        </w:rPr>
        <w:t>OPACODE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WB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monogramming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ink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NS-78-17821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BLACK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(Proprietary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Ingredient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No.: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12156)</w:t>
      </w:r>
    </w:p>
    <w:p w14:paraId="7912CE45" w14:textId="77777777" w:rsidR="00BB2460" w:rsidRDefault="00F17981">
      <w:pPr>
        <w:pStyle w:val="Heading2"/>
        <w:numPr>
          <w:ilvl w:val="1"/>
          <w:numId w:val="6"/>
        </w:numPr>
        <w:tabs>
          <w:tab w:val="left" w:pos="647"/>
        </w:tabs>
        <w:spacing w:before="242"/>
        <w:ind w:left="647" w:hanging="535"/>
      </w:pPr>
      <w:bookmarkStart w:id="82" w:name="6.2_Incompatibilities"/>
      <w:bookmarkEnd w:id="82"/>
      <w:r>
        <w:rPr>
          <w:smallCaps/>
          <w:spacing w:val="-2"/>
        </w:rPr>
        <w:t>Incompatibilities</w:t>
      </w:r>
    </w:p>
    <w:p w14:paraId="6180240D" w14:textId="77777777" w:rsidR="00BB2460" w:rsidRDefault="00F17981">
      <w:pPr>
        <w:pStyle w:val="BodyText"/>
        <w:spacing w:before="240"/>
      </w:pPr>
      <w:r>
        <w:t>Incompatibilities</w:t>
      </w:r>
      <w:r>
        <w:rPr>
          <w:spacing w:val="-7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either</w:t>
      </w:r>
      <w:r>
        <w:rPr>
          <w:spacing w:val="-3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assessed</w:t>
      </w:r>
      <w:r>
        <w:rPr>
          <w:spacing w:val="-6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registration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medicine.</w:t>
      </w:r>
    </w:p>
    <w:p w14:paraId="0BF3F1A6" w14:textId="77777777" w:rsidR="00BB2460" w:rsidRDefault="00F17981">
      <w:pPr>
        <w:pStyle w:val="Heading2"/>
        <w:numPr>
          <w:ilvl w:val="1"/>
          <w:numId w:val="6"/>
        </w:numPr>
        <w:tabs>
          <w:tab w:val="left" w:pos="647"/>
        </w:tabs>
        <w:ind w:left="647" w:hanging="535"/>
      </w:pPr>
      <w:bookmarkStart w:id="83" w:name="6.3_Shelf_life"/>
      <w:bookmarkEnd w:id="83"/>
      <w:r>
        <w:rPr>
          <w:smallCaps/>
        </w:rPr>
        <w:t>Shelf</w:t>
      </w:r>
      <w:r>
        <w:rPr>
          <w:smallCaps/>
          <w:spacing w:val="-3"/>
        </w:rPr>
        <w:t xml:space="preserve"> </w:t>
      </w:r>
      <w:r>
        <w:rPr>
          <w:smallCaps/>
          <w:spacing w:val="-4"/>
        </w:rPr>
        <w:t>life</w:t>
      </w:r>
    </w:p>
    <w:p w14:paraId="288A2880" w14:textId="77777777" w:rsidR="00BB2460" w:rsidRDefault="00F17981">
      <w:pPr>
        <w:pStyle w:val="BodyText"/>
        <w:spacing w:before="237"/>
        <w:ind w:right="348"/>
      </w:pPr>
      <w:r>
        <w:t>In</w:t>
      </w:r>
      <w:r>
        <w:rPr>
          <w:spacing w:val="-2"/>
        </w:rPr>
        <w:t xml:space="preserve"> </w:t>
      </w:r>
      <w:r>
        <w:t>Australia,</w:t>
      </w:r>
      <w:r>
        <w:rPr>
          <w:spacing w:val="-1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shelf</w:t>
      </w:r>
      <w:r>
        <w:rPr>
          <w:spacing w:val="-3"/>
        </w:rPr>
        <w:t xml:space="preserve"> </w:t>
      </w:r>
      <w:r>
        <w:t>life can</w:t>
      </w:r>
      <w:r>
        <w:rPr>
          <w:spacing w:val="-4"/>
        </w:rPr>
        <w:t xml:space="preserve"> </w:t>
      </w:r>
      <w:r>
        <w:t>be found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public</w:t>
      </w:r>
      <w:r>
        <w:rPr>
          <w:spacing w:val="-1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Australian</w:t>
      </w:r>
      <w:r>
        <w:rPr>
          <w:spacing w:val="-4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of Therapeutic Goods (ARTG). The expiry date can be found on the packaging.</w:t>
      </w:r>
    </w:p>
    <w:p w14:paraId="57407D02" w14:textId="77777777" w:rsidR="00BB2460" w:rsidRDefault="00F17981">
      <w:pPr>
        <w:pStyle w:val="BodyText"/>
        <w:spacing w:before="200"/>
      </w:pPr>
      <w:r>
        <w:t>Once</w:t>
      </w:r>
      <w:r>
        <w:rPr>
          <w:spacing w:val="-5"/>
        </w:rPr>
        <w:t xml:space="preserve"> </w:t>
      </w:r>
      <w:r>
        <w:t>opened,</w:t>
      </w:r>
      <w:r>
        <w:rPr>
          <w:spacing w:val="-2"/>
        </w:rPr>
        <w:t xml:space="preserve"> </w:t>
      </w:r>
      <w:r>
        <w:t>VORANIGO</w:t>
      </w:r>
      <w:r>
        <w:rPr>
          <w:spacing w:val="-3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60</w:t>
      </w:r>
      <w:r>
        <w:rPr>
          <w:spacing w:val="-1"/>
        </w:rPr>
        <w:t xml:space="preserve"> </w:t>
      </w:r>
      <w:r>
        <w:rPr>
          <w:spacing w:val="-4"/>
        </w:rPr>
        <w:t>days.</w:t>
      </w:r>
    </w:p>
    <w:p w14:paraId="4996E1AC" w14:textId="77777777" w:rsidR="00BB2460" w:rsidRDefault="00BB2460"/>
    <w:p w14:paraId="43086464" w14:textId="77777777" w:rsidR="00BB2460" w:rsidRDefault="00F17981">
      <w:pPr>
        <w:pStyle w:val="Heading2"/>
        <w:numPr>
          <w:ilvl w:val="1"/>
          <w:numId w:val="6"/>
        </w:numPr>
        <w:tabs>
          <w:tab w:val="left" w:pos="647"/>
        </w:tabs>
        <w:spacing w:before="93"/>
        <w:ind w:left="647" w:hanging="535"/>
      </w:pPr>
      <w:bookmarkStart w:id="84" w:name="6.4_Special_precautions_for_storage"/>
      <w:bookmarkEnd w:id="84"/>
      <w:r>
        <w:rPr>
          <w:smallCaps/>
        </w:rPr>
        <w:t>Special</w:t>
      </w:r>
      <w:r>
        <w:rPr>
          <w:smallCaps/>
          <w:spacing w:val="-9"/>
        </w:rPr>
        <w:t xml:space="preserve"> </w:t>
      </w:r>
      <w:r>
        <w:rPr>
          <w:smallCaps/>
        </w:rPr>
        <w:t>precautions</w:t>
      </w:r>
      <w:r>
        <w:rPr>
          <w:smallCaps/>
          <w:spacing w:val="-7"/>
        </w:rPr>
        <w:t xml:space="preserve"> </w:t>
      </w:r>
      <w:r>
        <w:rPr>
          <w:smallCaps/>
        </w:rPr>
        <w:t>for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storage</w:t>
      </w:r>
    </w:p>
    <w:p w14:paraId="340030FD" w14:textId="77777777" w:rsidR="00BB2460" w:rsidRDefault="00F17981">
      <w:pPr>
        <w:pStyle w:val="BodyText"/>
        <w:spacing w:before="238"/>
      </w:pPr>
      <w:r>
        <w:t>Store</w:t>
      </w:r>
      <w:r>
        <w:rPr>
          <w:spacing w:val="-5"/>
        </w:rPr>
        <w:t xml:space="preserve"> </w:t>
      </w:r>
      <w:r>
        <w:t>below</w:t>
      </w:r>
      <w:r>
        <w:rPr>
          <w:spacing w:val="-5"/>
        </w:rPr>
        <w:t xml:space="preserve"> </w:t>
      </w:r>
      <w:r>
        <w:t>30°C.</w:t>
      </w:r>
      <w:r>
        <w:rPr>
          <w:spacing w:val="-5"/>
        </w:rPr>
        <w:t xml:space="preserve"> </w:t>
      </w:r>
      <w:r>
        <w:t>Keep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bottle</w:t>
      </w:r>
      <w:r>
        <w:rPr>
          <w:spacing w:val="-2"/>
        </w:rPr>
        <w:t xml:space="preserve"> </w:t>
      </w:r>
      <w:r>
        <w:t>tightly</w:t>
      </w:r>
      <w:r>
        <w:rPr>
          <w:spacing w:val="-1"/>
        </w:rPr>
        <w:t xml:space="preserve"> </w:t>
      </w:r>
      <w:r>
        <w:rPr>
          <w:spacing w:val="-2"/>
        </w:rPr>
        <w:t>closed.</w:t>
      </w:r>
    </w:p>
    <w:p w14:paraId="06641987" w14:textId="77777777" w:rsidR="00BB2460" w:rsidRDefault="00F17981">
      <w:pPr>
        <w:pStyle w:val="Heading2"/>
        <w:numPr>
          <w:ilvl w:val="1"/>
          <w:numId w:val="6"/>
        </w:numPr>
        <w:tabs>
          <w:tab w:val="left" w:pos="647"/>
        </w:tabs>
        <w:ind w:left="647" w:hanging="535"/>
      </w:pPr>
      <w:bookmarkStart w:id="85" w:name="6.5_Nature_and_contents_of_container"/>
      <w:bookmarkEnd w:id="85"/>
      <w:r>
        <w:rPr>
          <w:smallCaps/>
        </w:rPr>
        <w:t>Nature</w:t>
      </w:r>
      <w:r>
        <w:rPr>
          <w:smallCaps/>
          <w:spacing w:val="-5"/>
        </w:rPr>
        <w:t xml:space="preserve"> </w:t>
      </w:r>
      <w:r>
        <w:rPr>
          <w:smallCaps/>
        </w:rPr>
        <w:t>and</w:t>
      </w:r>
      <w:r>
        <w:rPr>
          <w:smallCaps/>
          <w:spacing w:val="-4"/>
        </w:rPr>
        <w:t xml:space="preserve"> </w:t>
      </w:r>
      <w:r>
        <w:rPr>
          <w:smallCaps/>
        </w:rPr>
        <w:t>contents</w:t>
      </w:r>
      <w:r>
        <w:rPr>
          <w:smallCaps/>
          <w:spacing w:val="-5"/>
        </w:rPr>
        <w:t xml:space="preserve"> </w:t>
      </w:r>
      <w:r>
        <w:rPr>
          <w:smallCaps/>
        </w:rPr>
        <w:t>of</w:t>
      </w:r>
      <w:r>
        <w:rPr>
          <w:smallCaps/>
          <w:spacing w:val="-3"/>
        </w:rPr>
        <w:t xml:space="preserve"> </w:t>
      </w:r>
      <w:r>
        <w:rPr>
          <w:smallCaps/>
          <w:spacing w:val="-2"/>
        </w:rPr>
        <w:t>container</w:t>
      </w:r>
    </w:p>
    <w:p w14:paraId="49340BB0" w14:textId="77777777" w:rsidR="00BB2460" w:rsidRDefault="00F17981">
      <w:pPr>
        <w:pStyle w:val="BodyText"/>
        <w:spacing w:before="239"/>
        <w:ind w:right="348"/>
      </w:pPr>
      <w:r>
        <w:t>White, high-density polyethylene (HDPE) bottle with polypropylene (PP) child resistant closure and polyethylene</w:t>
      </w:r>
      <w:r>
        <w:rPr>
          <w:spacing w:val="-1"/>
        </w:rPr>
        <w:t xml:space="preserve"> </w:t>
      </w:r>
      <w:r>
        <w:t>(PE)</w:t>
      </w:r>
      <w:r>
        <w:rPr>
          <w:spacing w:val="-2"/>
        </w:rPr>
        <w:t xml:space="preserve"> </w:t>
      </w:r>
      <w:r>
        <w:t>faced</w:t>
      </w:r>
      <w:r>
        <w:rPr>
          <w:spacing w:val="-3"/>
        </w:rPr>
        <w:t xml:space="preserve"> </w:t>
      </w:r>
      <w:r>
        <w:t>induction</w:t>
      </w:r>
      <w:r>
        <w:rPr>
          <w:spacing w:val="-3"/>
        </w:rPr>
        <w:t xml:space="preserve"> </w:t>
      </w:r>
      <w:r>
        <w:t>heat</w:t>
      </w:r>
      <w:r>
        <w:rPr>
          <w:spacing w:val="-1"/>
        </w:rPr>
        <w:t xml:space="preserve"> </w:t>
      </w:r>
      <w:r>
        <w:t>seal</w:t>
      </w:r>
      <w:r>
        <w:rPr>
          <w:spacing w:val="-2"/>
        </w:rPr>
        <w:t xml:space="preserve"> </w:t>
      </w:r>
      <w:r>
        <w:t>liner.</w:t>
      </w:r>
      <w:r>
        <w:rPr>
          <w:spacing w:val="-2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bottle</w:t>
      </w:r>
      <w:r>
        <w:rPr>
          <w:spacing w:val="-4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film-coated</w:t>
      </w:r>
      <w:r>
        <w:rPr>
          <w:spacing w:val="-3"/>
        </w:rPr>
        <w:t xml:space="preserve"> </w:t>
      </w:r>
      <w:r>
        <w:t>tablets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silica</w:t>
      </w:r>
      <w:r>
        <w:rPr>
          <w:spacing w:val="-2"/>
        </w:rPr>
        <w:t xml:space="preserve"> </w:t>
      </w:r>
      <w:r>
        <w:t>gel desiccant in HDPE canister(s). The bottles are packaged in a cardboard box; each box contains 1 bottle.</w:t>
      </w:r>
    </w:p>
    <w:p w14:paraId="6CB128E4" w14:textId="77777777" w:rsidR="00BB2460" w:rsidRDefault="00F17981">
      <w:pPr>
        <w:pStyle w:val="Heading2"/>
        <w:numPr>
          <w:ilvl w:val="1"/>
          <w:numId w:val="6"/>
        </w:numPr>
        <w:tabs>
          <w:tab w:val="left" w:pos="647"/>
        </w:tabs>
        <w:spacing w:before="242"/>
        <w:ind w:left="647" w:hanging="535"/>
      </w:pPr>
      <w:bookmarkStart w:id="86" w:name="6.6_Special_precautions_for_disposal"/>
      <w:bookmarkEnd w:id="86"/>
      <w:r>
        <w:rPr>
          <w:smallCaps/>
        </w:rPr>
        <w:t>Special</w:t>
      </w:r>
      <w:r>
        <w:rPr>
          <w:smallCaps/>
          <w:spacing w:val="-7"/>
        </w:rPr>
        <w:t xml:space="preserve"> </w:t>
      </w:r>
      <w:r>
        <w:rPr>
          <w:smallCaps/>
        </w:rPr>
        <w:t>precautions</w:t>
      </w:r>
      <w:r>
        <w:rPr>
          <w:smallCaps/>
          <w:spacing w:val="-7"/>
        </w:rPr>
        <w:t xml:space="preserve"> </w:t>
      </w:r>
      <w:r>
        <w:rPr>
          <w:smallCaps/>
        </w:rPr>
        <w:t>for</w:t>
      </w:r>
      <w:r>
        <w:rPr>
          <w:smallCaps/>
          <w:spacing w:val="-4"/>
        </w:rPr>
        <w:t xml:space="preserve"> </w:t>
      </w:r>
      <w:r>
        <w:rPr>
          <w:smallCaps/>
          <w:spacing w:val="-2"/>
        </w:rPr>
        <w:t>disposal</w:t>
      </w:r>
    </w:p>
    <w:p w14:paraId="637A9761" w14:textId="77777777" w:rsidR="00BB2460" w:rsidRDefault="00F17981">
      <w:pPr>
        <w:pStyle w:val="BodyText"/>
        <w:spacing w:before="237"/>
        <w:ind w:right="588"/>
      </w:pPr>
      <w:r>
        <w:t>In</w:t>
      </w:r>
      <w:r>
        <w:rPr>
          <w:spacing w:val="-3"/>
        </w:rPr>
        <w:t xml:space="preserve"> </w:t>
      </w:r>
      <w:r>
        <w:t>Australia,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unused</w:t>
      </w:r>
      <w:r>
        <w:rPr>
          <w:spacing w:val="-3"/>
        </w:rPr>
        <w:t xml:space="preserve"> </w:t>
      </w:r>
      <w:r>
        <w:t>medicine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waste</w:t>
      </w:r>
      <w:r>
        <w:rPr>
          <w:spacing w:val="-4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disposed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taking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 xml:space="preserve">local </w:t>
      </w:r>
      <w:r>
        <w:rPr>
          <w:spacing w:val="-2"/>
        </w:rPr>
        <w:t>pharmacy.</w:t>
      </w:r>
    </w:p>
    <w:p w14:paraId="710E5B72" w14:textId="77777777" w:rsidR="00BB2460" w:rsidRDefault="00F17981">
      <w:pPr>
        <w:pStyle w:val="Heading2"/>
        <w:numPr>
          <w:ilvl w:val="1"/>
          <w:numId w:val="6"/>
        </w:numPr>
        <w:tabs>
          <w:tab w:val="left" w:pos="647"/>
        </w:tabs>
        <w:spacing w:before="242"/>
        <w:ind w:left="647" w:hanging="535"/>
      </w:pPr>
      <w:bookmarkStart w:id="87" w:name="6.7_Physicochemical_properties"/>
      <w:bookmarkEnd w:id="87"/>
      <w:r>
        <w:rPr>
          <w:smallCaps/>
          <w:spacing w:val="-2"/>
        </w:rPr>
        <w:t>Physicochemical</w:t>
      </w:r>
      <w:r>
        <w:rPr>
          <w:smallCaps/>
          <w:spacing w:val="16"/>
        </w:rPr>
        <w:t xml:space="preserve"> </w:t>
      </w:r>
      <w:r>
        <w:rPr>
          <w:smallCaps/>
          <w:spacing w:val="-2"/>
        </w:rPr>
        <w:t>properties</w:t>
      </w:r>
    </w:p>
    <w:p w14:paraId="4ED7243E" w14:textId="77777777" w:rsidR="00BB2460" w:rsidRDefault="00F17981">
      <w:pPr>
        <w:pStyle w:val="BodyText"/>
        <w:spacing w:before="239"/>
        <w:ind w:right="338"/>
      </w:pPr>
      <w:r>
        <w:t xml:space="preserve">VORANIGO is comprised of </w:t>
      </w:r>
      <w:proofErr w:type="spellStart"/>
      <w:r>
        <w:t>vorasidenib</w:t>
      </w:r>
      <w:proofErr w:type="spellEnd"/>
      <w:r>
        <w:t xml:space="preserve"> (as </w:t>
      </w:r>
      <w:proofErr w:type="spellStart"/>
      <w:r>
        <w:t>hemicitric</w:t>
      </w:r>
      <w:proofErr w:type="spellEnd"/>
      <w:r>
        <w:t xml:space="preserve"> acid, hemihydrate) with the chemical name: 6-(6- chloropyridin-2-yl)-</w:t>
      </w:r>
      <w:r>
        <w:rPr>
          <w:i/>
        </w:rPr>
        <w:t>N</w:t>
      </w:r>
      <w:proofErr w:type="gramStart"/>
      <w:r>
        <w:rPr>
          <w:vertAlign w:val="superscript"/>
        </w:rPr>
        <w:t>2</w:t>
      </w:r>
      <w:r>
        <w:t>,</w:t>
      </w:r>
      <w:r>
        <w:rPr>
          <w:i/>
        </w:rPr>
        <w:t>N</w:t>
      </w:r>
      <w:proofErr w:type="gramEnd"/>
      <w:r>
        <w:rPr>
          <w:vertAlign w:val="superscript"/>
        </w:rPr>
        <w:t>4</w:t>
      </w:r>
      <w:r>
        <w:t>-bis[(2</w:t>
      </w:r>
      <w:r>
        <w:rPr>
          <w:i/>
        </w:rPr>
        <w:t>R</w:t>
      </w:r>
      <w:r>
        <w:t>)-1,1,1-trifluoropropan-2-yl]-1,3,5-triazine-2,4-diamine,</w:t>
      </w:r>
      <w:r>
        <w:rPr>
          <w:spacing w:val="-13"/>
        </w:rPr>
        <w:t xml:space="preserve"> </w:t>
      </w:r>
      <w:r>
        <w:t xml:space="preserve">2-hydroxypropane- </w:t>
      </w:r>
      <w:r>
        <w:rPr>
          <w:position w:val="2"/>
        </w:rPr>
        <w:t>1,2,3- tricarboxylic acid, hydrate (2:1:1). The molecular formula is C</w:t>
      </w:r>
      <w:r>
        <w:rPr>
          <w:sz w:val="14"/>
        </w:rPr>
        <w:t>14</w:t>
      </w:r>
      <w:r>
        <w:rPr>
          <w:position w:val="2"/>
        </w:rPr>
        <w:t>H</w:t>
      </w:r>
      <w:r>
        <w:rPr>
          <w:sz w:val="14"/>
        </w:rPr>
        <w:t>13</w:t>
      </w:r>
      <w:proofErr w:type="spellStart"/>
      <w:r>
        <w:rPr>
          <w:position w:val="2"/>
        </w:rPr>
        <w:t>ClF</w:t>
      </w:r>
      <w:proofErr w:type="spellEnd"/>
      <w:r>
        <w:rPr>
          <w:sz w:val="14"/>
        </w:rPr>
        <w:t>6</w:t>
      </w:r>
      <w:r>
        <w:rPr>
          <w:position w:val="2"/>
        </w:rPr>
        <w:t>N</w:t>
      </w:r>
      <w:r>
        <w:rPr>
          <w:sz w:val="14"/>
        </w:rPr>
        <w:t xml:space="preserve">6 </w:t>
      </w:r>
      <w:r>
        <w:rPr>
          <w:position w:val="2"/>
        </w:rPr>
        <w:t>· ½ C</w:t>
      </w:r>
      <w:r>
        <w:rPr>
          <w:sz w:val="14"/>
        </w:rPr>
        <w:t>6</w:t>
      </w:r>
      <w:r>
        <w:rPr>
          <w:position w:val="2"/>
        </w:rPr>
        <w:t>H</w:t>
      </w:r>
      <w:r>
        <w:rPr>
          <w:sz w:val="14"/>
        </w:rPr>
        <w:t>8</w:t>
      </w:r>
      <w:r>
        <w:rPr>
          <w:position w:val="2"/>
        </w:rPr>
        <w:t>O</w:t>
      </w:r>
      <w:r>
        <w:rPr>
          <w:sz w:val="14"/>
        </w:rPr>
        <w:t xml:space="preserve">7 </w:t>
      </w:r>
      <w:r>
        <w:rPr>
          <w:position w:val="2"/>
        </w:rPr>
        <w:t xml:space="preserve">· ½ </w:t>
      </w:r>
      <w:proofErr w:type="gramStart"/>
      <w:r>
        <w:rPr>
          <w:position w:val="2"/>
        </w:rPr>
        <w:t>H</w:t>
      </w:r>
      <w:r>
        <w:rPr>
          <w:sz w:val="14"/>
        </w:rPr>
        <w:t>2</w:t>
      </w:r>
      <w:r>
        <w:rPr>
          <w:position w:val="2"/>
        </w:rPr>
        <w:t>O</w:t>
      </w:r>
      <w:proofErr w:type="gramEnd"/>
      <w:r>
        <w:rPr>
          <w:position w:val="2"/>
        </w:rPr>
        <w:t xml:space="preserve"> and the </w:t>
      </w:r>
      <w:r>
        <w:t xml:space="preserve">molecular weight is 519.8 g/mol. </w:t>
      </w:r>
      <w:proofErr w:type="spellStart"/>
      <w:r>
        <w:t>Vorasidenib</w:t>
      </w:r>
      <w:proofErr w:type="spellEnd"/>
      <w:r>
        <w:t xml:space="preserve"> is practically insoluble in aqueous solutions between pH 1.2 to 6.8.</w:t>
      </w:r>
    </w:p>
    <w:p w14:paraId="2E9633DE" w14:textId="77777777" w:rsidR="00BB2460" w:rsidRDefault="00F17981">
      <w:pPr>
        <w:pStyle w:val="Heading3"/>
        <w:spacing w:before="201"/>
        <w:rPr>
          <w:rFonts w:ascii="Cambria"/>
        </w:rPr>
      </w:pPr>
      <w:bookmarkStart w:id="88" w:name="Chemical_structure"/>
      <w:bookmarkEnd w:id="88"/>
      <w:r>
        <w:rPr>
          <w:rFonts w:ascii="Cambria"/>
        </w:rPr>
        <w:t>Chemical</w:t>
      </w:r>
      <w:r>
        <w:rPr>
          <w:rFonts w:ascii="Cambria"/>
          <w:spacing w:val="-7"/>
        </w:rPr>
        <w:t xml:space="preserve"> </w:t>
      </w:r>
      <w:r>
        <w:rPr>
          <w:rFonts w:ascii="Cambria"/>
          <w:spacing w:val="-2"/>
        </w:rPr>
        <w:t>structure</w:t>
      </w:r>
    </w:p>
    <w:p w14:paraId="5350A137" w14:textId="77777777" w:rsidR="00BB2460" w:rsidRDefault="00F17981">
      <w:pPr>
        <w:pStyle w:val="BodyText"/>
        <w:spacing w:before="119"/>
      </w:pPr>
      <w:r>
        <w:t>The</w:t>
      </w:r>
      <w:r>
        <w:rPr>
          <w:spacing w:val="-6"/>
        </w:rPr>
        <w:t xml:space="preserve"> </w:t>
      </w:r>
      <w:r>
        <w:t>chemical</w:t>
      </w:r>
      <w:r>
        <w:rPr>
          <w:spacing w:val="-8"/>
        </w:rPr>
        <w:t xml:space="preserve"> </w:t>
      </w:r>
      <w:r>
        <w:t>structure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t>vorasidenib</w:t>
      </w:r>
      <w:proofErr w:type="spellEnd"/>
      <w:r>
        <w:rPr>
          <w:spacing w:val="-4"/>
        </w:rPr>
        <w:t xml:space="preserve"> </w:t>
      </w:r>
      <w:r>
        <w:t>(the</w:t>
      </w:r>
      <w:r>
        <w:rPr>
          <w:spacing w:val="-4"/>
        </w:rPr>
        <w:t xml:space="preserve"> </w:t>
      </w:r>
      <w:proofErr w:type="spellStart"/>
      <w:r>
        <w:t>hemicitric</w:t>
      </w:r>
      <w:proofErr w:type="spellEnd"/>
      <w:r>
        <w:rPr>
          <w:spacing w:val="-5"/>
        </w:rPr>
        <w:t xml:space="preserve"> </w:t>
      </w:r>
      <w:r>
        <w:t>acid,</w:t>
      </w:r>
      <w:r>
        <w:rPr>
          <w:spacing w:val="-4"/>
        </w:rPr>
        <w:t xml:space="preserve"> </w:t>
      </w:r>
      <w:r>
        <w:t>hemihydrate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vorasidenib</w:t>
      </w:r>
      <w:proofErr w:type="spellEnd"/>
      <w:r>
        <w:t>)</w:t>
      </w:r>
      <w:r>
        <w:rPr>
          <w:spacing w:val="-5"/>
        </w:rPr>
        <w:t xml:space="preserve"> </w:t>
      </w:r>
      <w:r>
        <w:t>drug</w:t>
      </w:r>
      <w:r>
        <w:rPr>
          <w:spacing w:val="-5"/>
        </w:rPr>
        <w:t xml:space="preserve"> </w:t>
      </w:r>
      <w:r>
        <w:rPr>
          <w:spacing w:val="-2"/>
        </w:rPr>
        <w:t>substance:</w:t>
      </w:r>
    </w:p>
    <w:p w14:paraId="5745A574" w14:textId="77777777" w:rsidR="00BB2460" w:rsidRDefault="00F17981">
      <w:pPr>
        <w:pStyle w:val="BodyText"/>
        <w:spacing w:before="12"/>
        <w:ind w:left="0"/>
        <w:rPr>
          <w:sz w:val="18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7B34E534" wp14:editId="7E88DB0D">
            <wp:simplePos x="0" y="0"/>
            <wp:positionH relativeFrom="page">
              <wp:posOffset>1834536</wp:posOffset>
            </wp:positionH>
            <wp:positionV relativeFrom="paragraph">
              <wp:posOffset>162419</wp:posOffset>
            </wp:positionV>
            <wp:extent cx="3873233" cy="1471040"/>
            <wp:effectExtent l="0" t="0" r="0" b="0"/>
            <wp:wrapTopAndBottom/>
            <wp:docPr id="9" name="Image 9" descr="Chemical structu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Chemical structure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3233" cy="147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E93141" w14:textId="77777777" w:rsidR="00BB2460" w:rsidRDefault="00BB2460">
      <w:pPr>
        <w:pStyle w:val="BodyText"/>
        <w:spacing w:before="20"/>
        <w:ind w:left="0"/>
      </w:pPr>
    </w:p>
    <w:p w14:paraId="7E13437B" w14:textId="77777777" w:rsidR="00BB2460" w:rsidRDefault="00F17981">
      <w:pPr>
        <w:pStyle w:val="Heading3"/>
        <w:spacing w:before="0"/>
        <w:rPr>
          <w:rFonts w:ascii="Cambria"/>
        </w:rPr>
      </w:pPr>
      <w:bookmarkStart w:id="89" w:name="CAS_number"/>
      <w:bookmarkEnd w:id="89"/>
      <w:r>
        <w:rPr>
          <w:rFonts w:ascii="Cambria"/>
        </w:rPr>
        <w:t>CAS</w:t>
      </w:r>
      <w:r>
        <w:rPr>
          <w:rFonts w:ascii="Cambria"/>
          <w:spacing w:val="-4"/>
        </w:rPr>
        <w:t xml:space="preserve"> </w:t>
      </w:r>
      <w:r>
        <w:rPr>
          <w:rFonts w:ascii="Cambria"/>
          <w:spacing w:val="-2"/>
        </w:rPr>
        <w:t>number</w:t>
      </w:r>
    </w:p>
    <w:p w14:paraId="4410C0B7" w14:textId="77777777" w:rsidR="00BB2460" w:rsidRDefault="00F17981">
      <w:pPr>
        <w:pStyle w:val="BodyText"/>
        <w:spacing w:before="119"/>
      </w:pPr>
      <w:r>
        <w:rPr>
          <w:spacing w:val="-2"/>
        </w:rPr>
        <w:t>2316810-02-</w:t>
      </w:r>
      <w:r>
        <w:rPr>
          <w:spacing w:val="-10"/>
        </w:rPr>
        <w:t>1</w:t>
      </w:r>
    </w:p>
    <w:p w14:paraId="51BE1036" w14:textId="77777777" w:rsidR="00BB2460" w:rsidRDefault="00F17981">
      <w:pPr>
        <w:pStyle w:val="Heading1"/>
        <w:numPr>
          <w:ilvl w:val="0"/>
          <w:numId w:val="6"/>
        </w:numPr>
        <w:tabs>
          <w:tab w:val="left" w:pos="544"/>
        </w:tabs>
        <w:ind w:hanging="432"/>
      </w:pPr>
      <w:bookmarkStart w:id="90" w:name="7_Medicine_schedule_(Poisons_Standard)"/>
      <w:bookmarkEnd w:id="90"/>
      <w:r>
        <w:t>MEDICINE</w:t>
      </w:r>
      <w:r>
        <w:rPr>
          <w:spacing w:val="-7"/>
        </w:rPr>
        <w:t xml:space="preserve"> </w:t>
      </w:r>
      <w:r>
        <w:t>SCHEDULE</w:t>
      </w:r>
      <w:r>
        <w:rPr>
          <w:spacing w:val="-7"/>
        </w:rPr>
        <w:t xml:space="preserve"> </w:t>
      </w:r>
      <w:r>
        <w:t>(POISONS</w:t>
      </w:r>
      <w:r>
        <w:rPr>
          <w:spacing w:val="-9"/>
        </w:rPr>
        <w:t xml:space="preserve"> </w:t>
      </w:r>
      <w:r>
        <w:rPr>
          <w:spacing w:val="-2"/>
        </w:rPr>
        <w:t>STANDARD)</w:t>
      </w:r>
    </w:p>
    <w:p w14:paraId="0380B865" w14:textId="77777777" w:rsidR="00BB2460" w:rsidRDefault="00F17981">
      <w:pPr>
        <w:pStyle w:val="BodyText"/>
        <w:spacing w:before="119"/>
      </w:pPr>
      <w:r>
        <w:t>S4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Prescription</w:t>
      </w:r>
      <w:r>
        <w:rPr>
          <w:spacing w:val="-5"/>
        </w:rPr>
        <w:t xml:space="preserve"> </w:t>
      </w:r>
      <w:r>
        <w:t>only</w:t>
      </w:r>
      <w:r>
        <w:rPr>
          <w:spacing w:val="-2"/>
        </w:rPr>
        <w:t xml:space="preserve"> medicine</w:t>
      </w:r>
    </w:p>
    <w:p w14:paraId="7C2EA6D2" w14:textId="77777777" w:rsidR="00BB2460" w:rsidRDefault="00F17981">
      <w:pPr>
        <w:pStyle w:val="Heading1"/>
        <w:numPr>
          <w:ilvl w:val="0"/>
          <w:numId w:val="6"/>
        </w:numPr>
        <w:tabs>
          <w:tab w:val="left" w:pos="544"/>
        </w:tabs>
        <w:spacing w:before="242"/>
        <w:ind w:hanging="432"/>
      </w:pPr>
      <w:bookmarkStart w:id="91" w:name="8_Sponsor"/>
      <w:bookmarkEnd w:id="91"/>
      <w:r>
        <w:rPr>
          <w:spacing w:val="-2"/>
        </w:rPr>
        <w:t>SPONSOR</w:t>
      </w:r>
    </w:p>
    <w:p w14:paraId="24C2C5F8" w14:textId="77777777" w:rsidR="00BB2460" w:rsidRDefault="00F17981">
      <w:pPr>
        <w:pStyle w:val="BodyText"/>
        <w:spacing w:before="117"/>
        <w:ind w:right="4958"/>
      </w:pPr>
      <w:r>
        <w:t>Servier</w:t>
      </w:r>
      <w:r>
        <w:rPr>
          <w:spacing w:val="-9"/>
        </w:rPr>
        <w:t xml:space="preserve"> </w:t>
      </w:r>
      <w:r>
        <w:t>Laboratories</w:t>
      </w:r>
      <w:r>
        <w:rPr>
          <w:spacing w:val="-9"/>
        </w:rPr>
        <w:t xml:space="preserve"> </w:t>
      </w:r>
      <w:r>
        <w:t>(Aust.)</w:t>
      </w:r>
      <w:r>
        <w:rPr>
          <w:spacing w:val="-9"/>
        </w:rPr>
        <w:t xml:space="preserve"> </w:t>
      </w:r>
      <w:r>
        <w:t>Pty.</w:t>
      </w:r>
      <w:r>
        <w:rPr>
          <w:spacing w:val="-7"/>
        </w:rPr>
        <w:t xml:space="preserve"> </w:t>
      </w:r>
      <w:r>
        <w:t xml:space="preserve">Ltd. </w:t>
      </w:r>
      <w:hyperlink r:id="rId14">
        <w:r>
          <w:rPr>
            <w:spacing w:val="-2"/>
          </w:rPr>
          <w:t>www.servier.com.au</w:t>
        </w:r>
      </w:hyperlink>
    </w:p>
    <w:p w14:paraId="5F318259" w14:textId="77777777" w:rsidR="00BB2460" w:rsidRDefault="00F17981">
      <w:pPr>
        <w:pStyle w:val="BodyText"/>
        <w:spacing w:before="0"/>
        <w:ind w:right="7886"/>
      </w:pPr>
      <w:r>
        <w:t>Level 4, Building 9 588A Swan Street Burnley,</w:t>
      </w:r>
      <w:r>
        <w:rPr>
          <w:spacing w:val="-13"/>
        </w:rPr>
        <w:t xml:space="preserve"> </w:t>
      </w:r>
      <w:r>
        <w:t>3121,</w:t>
      </w:r>
      <w:r>
        <w:rPr>
          <w:spacing w:val="-12"/>
        </w:rPr>
        <w:t xml:space="preserve"> </w:t>
      </w:r>
      <w:r>
        <w:t>Victoria</w:t>
      </w:r>
    </w:p>
    <w:p w14:paraId="09628693" w14:textId="77777777" w:rsidR="00BB2460" w:rsidRDefault="00F17981">
      <w:pPr>
        <w:pStyle w:val="Heading1"/>
        <w:numPr>
          <w:ilvl w:val="0"/>
          <w:numId w:val="6"/>
        </w:numPr>
        <w:tabs>
          <w:tab w:val="left" w:pos="544"/>
        </w:tabs>
        <w:spacing w:before="242"/>
        <w:ind w:hanging="432"/>
      </w:pPr>
      <w:bookmarkStart w:id="92" w:name="9_Date_of_first_approval"/>
      <w:bookmarkEnd w:id="92"/>
      <w:r>
        <w:t>DATE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FIRST</w:t>
      </w:r>
      <w:r>
        <w:rPr>
          <w:spacing w:val="-1"/>
        </w:rPr>
        <w:t xml:space="preserve"> </w:t>
      </w:r>
      <w:r>
        <w:rPr>
          <w:spacing w:val="-2"/>
        </w:rPr>
        <w:t>APPROVAL</w:t>
      </w:r>
    </w:p>
    <w:p w14:paraId="435B792A" w14:textId="77777777" w:rsidR="00BB2460" w:rsidRDefault="00F17981" w:rsidP="00F17981">
      <w:pPr>
        <w:pStyle w:val="BodyText"/>
        <w:spacing w:before="119"/>
      </w:pPr>
      <w:r>
        <w:rPr>
          <w:color w:val="000000"/>
          <w:highlight w:val="yellow"/>
        </w:rPr>
        <w:t>To be</w:t>
      </w:r>
      <w:r>
        <w:rPr>
          <w:color w:val="000000"/>
          <w:spacing w:val="-2"/>
          <w:highlight w:val="yellow"/>
        </w:rPr>
        <w:t xml:space="preserve"> advised</w:t>
      </w:r>
    </w:p>
    <w:p w14:paraId="5C4A6B4E" w14:textId="77777777" w:rsidR="00BB2460" w:rsidRDefault="00F17981">
      <w:pPr>
        <w:pStyle w:val="Heading1"/>
        <w:numPr>
          <w:ilvl w:val="0"/>
          <w:numId w:val="6"/>
        </w:numPr>
        <w:tabs>
          <w:tab w:val="left" w:pos="542"/>
        </w:tabs>
        <w:spacing w:before="93"/>
        <w:ind w:left="542" w:hanging="430"/>
      </w:pPr>
      <w:bookmarkStart w:id="93" w:name="10_Date_of_revision"/>
      <w:bookmarkEnd w:id="93"/>
      <w:r>
        <w:t>D</w:t>
      </w:r>
      <w:r>
        <w:t>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REVISION</w:t>
      </w:r>
    </w:p>
    <w:p w14:paraId="2E038978" w14:textId="77777777" w:rsidR="00BB2460" w:rsidRDefault="00F17981">
      <w:pPr>
        <w:pStyle w:val="BodyText"/>
        <w:spacing w:before="118"/>
      </w:pPr>
      <w:r>
        <w:t>Not</w:t>
      </w:r>
      <w:r>
        <w:rPr>
          <w:spacing w:val="1"/>
        </w:rPr>
        <w:t xml:space="preserve"> </w:t>
      </w:r>
      <w:r>
        <w:rPr>
          <w:spacing w:val="-2"/>
        </w:rPr>
        <w:t>applicable</w:t>
      </w:r>
    </w:p>
    <w:p w14:paraId="58BD9D47" w14:textId="77777777" w:rsidR="00BB2460" w:rsidRDefault="00F17981">
      <w:pPr>
        <w:spacing w:before="241"/>
        <w:ind w:left="112"/>
        <w:rPr>
          <w:rFonts w:ascii="Cambria"/>
          <w:b/>
          <w:sz w:val="28"/>
        </w:rPr>
      </w:pPr>
      <w:bookmarkStart w:id="94" w:name="Summary_table_of_changes"/>
      <w:bookmarkEnd w:id="94"/>
      <w:r>
        <w:rPr>
          <w:rFonts w:ascii="Cambria"/>
          <w:b/>
          <w:smallCaps/>
          <w:sz w:val="28"/>
        </w:rPr>
        <w:t>Summary</w:t>
      </w:r>
      <w:r>
        <w:rPr>
          <w:rFonts w:ascii="Cambria"/>
          <w:b/>
          <w:smallCaps/>
          <w:spacing w:val="-3"/>
          <w:sz w:val="28"/>
        </w:rPr>
        <w:t xml:space="preserve"> </w:t>
      </w:r>
      <w:r>
        <w:rPr>
          <w:rFonts w:ascii="Cambria"/>
          <w:b/>
          <w:smallCaps/>
          <w:sz w:val="28"/>
        </w:rPr>
        <w:t>table</w:t>
      </w:r>
      <w:r>
        <w:rPr>
          <w:rFonts w:ascii="Cambria"/>
          <w:b/>
          <w:smallCaps/>
          <w:spacing w:val="-6"/>
          <w:sz w:val="28"/>
        </w:rPr>
        <w:t xml:space="preserve"> </w:t>
      </w:r>
      <w:r>
        <w:rPr>
          <w:rFonts w:ascii="Cambria"/>
          <w:b/>
          <w:smallCaps/>
          <w:sz w:val="28"/>
        </w:rPr>
        <w:t>of</w:t>
      </w:r>
      <w:r>
        <w:rPr>
          <w:rFonts w:ascii="Cambria"/>
          <w:b/>
          <w:smallCaps/>
          <w:spacing w:val="-2"/>
          <w:sz w:val="28"/>
        </w:rPr>
        <w:t xml:space="preserve"> changes</w:t>
      </w:r>
    </w:p>
    <w:p w14:paraId="7D47A114" w14:textId="77777777" w:rsidR="00BB2460" w:rsidRDefault="00BB2460">
      <w:pPr>
        <w:pStyle w:val="BodyText"/>
        <w:spacing w:before="5" w:after="1"/>
        <w:ind w:left="0"/>
        <w:rPr>
          <w:rFonts w:ascii="Cambria"/>
          <w:b/>
          <w:sz w:val="20"/>
        </w:rPr>
      </w:pPr>
    </w:p>
    <w:tbl>
      <w:tblPr>
        <w:tblW w:w="0" w:type="auto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7"/>
        <w:gridCol w:w="7126"/>
      </w:tblGrid>
      <w:tr w:rsidR="00BB2460" w14:paraId="4584E436" w14:textId="77777777">
        <w:trPr>
          <w:trHeight w:val="346"/>
        </w:trPr>
        <w:tc>
          <w:tcPr>
            <w:tcW w:w="2117" w:type="dxa"/>
            <w:tcBorders>
              <w:bottom w:val="single" w:sz="18" w:space="0" w:color="000000"/>
            </w:tcBorders>
            <w:shd w:val="clear" w:color="auto" w:fill="F1F1F1"/>
          </w:tcPr>
          <w:p w14:paraId="3FFB78DF" w14:textId="77777777" w:rsidR="00BB2460" w:rsidRDefault="00F17981">
            <w:pPr>
              <w:pStyle w:val="TableParagraph"/>
              <w:spacing w:before="56"/>
              <w:ind w:left="110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2"/>
                <w:sz w:val="20"/>
              </w:rPr>
              <w:t>Section(s)</w:t>
            </w:r>
            <w:r>
              <w:rPr>
                <w:rFonts w:asci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/>
                <w:b/>
                <w:spacing w:val="-2"/>
                <w:sz w:val="20"/>
              </w:rPr>
              <w:t>Changed</w:t>
            </w:r>
          </w:p>
        </w:tc>
        <w:tc>
          <w:tcPr>
            <w:tcW w:w="7126" w:type="dxa"/>
            <w:tcBorders>
              <w:bottom w:val="single" w:sz="18" w:space="0" w:color="000000"/>
            </w:tcBorders>
            <w:shd w:val="clear" w:color="auto" w:fill="F1F1F1"/>
          </w:tcPr>
          <w:p w14:paraId="2D58DF8D" w14:textId="77777777" w:rsidR="00BB2460" w:rsidRDefault="00F17981">
            <w:pPr>
              <w:pStyle w:val="TableParagraph"/>
              <w:spacing w:before="56"/>
              <w:ind w:left="109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Summary</w:t>
            </w:r>
            <w:r>
              <w:rPr>
                <w:rFonts w:ascii="Cambria"/>
                <w:b/>
                <w:spacing w:val="-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of</w:t>
            </w:r>
            <w:r>
              <w:rPr>
                <w:rFonts w:ascii="Cambria"/>
                <w:b/>
                <w:spacing w:val="-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new</w:t>
            </w:r>
            <w:r>
              <w:rPr>
                <w:rFonts w:ascii="Cambria"/>
                <w:b/>
                <w:spacing w:val="-7"/>
                <w:sz w:val="20"/>
              </w:rPr>
              <w:t xml:space="preserve"> </w:t>
            </w:r>
            <w:r>
              <w:rPr>
                <w:rFonts w:ascii="Cambria"/>
                <w:b/>
                <w:spacing w:val="-2"/>
                <w:sz w:val="20"/>
              </w:rPr>
              <w:t>information</w:t>
            </w:r>
          </w:p>
        </w:tc>
      </w:tr>
      <w:tr w:rsidR="00BB2460" w14:paraId="4D9A9BF5" w14:textId="77777777">
        <w:trPr>
          <w:trHeight w:val="358"/>
        </w:trPr>
        <w:tc>
          <w:tcPr>
            <w:tcW w:w="2117" w:type="dxa"/>
            <w:tcBorders>
              <w:top w:val="single" w:sz="18" w:space="0" w:color="000000"/>
            </w:tcBorders>
          </w:tcPr>
          <w:p w14:paraId="1633CA1B" w14:textId="77777777" w:rsidR="00BB2460" w:rsidRDefault="00BB2460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7126" w:type="dxa"/>
            <w:tcBorders>
              <w:top w:val="single" w:sz="18" w:space="0" w:color="000000"/>
            </w:tcBorders>
          </w:tcPr>
          <w:p w14:paraId="5BDD2328" w14:textId="77777777" w:rsidR="00BB2460" w:rsidRDefault="00BB2460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F5DEB75" w14:textId="77777777" w:rsidR="00F17981" w:rsidRDefault="00F17981"/>
    <w:sectPr w:rsidR="00000000">
      <w:pgSz w:w="11910" w:h="16850"/>
      <w:pgMar w:top="1200" w:right="840" w:bottom="980" w:left="1020" w:header="762" w:footer="7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4EBA4" w14:textId="77777777" w:rsidR="00F17981" w:rsidRDefault="00F17981">
      <w:r>
        <w:separator/>
      </w:r>
    </w:p>
  </w:endnote>
  <w:endnote w:type="continuationSeparator" w:id="0">
    <w:p w14:paraId="1D7831D2" w14:textId="77777777" w:rsidR="00F17981" w:rsidRDefault="00F1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A9A8" w14:textId="77777777" w:rsidR="00BB2460" w:rsidRDefault="00F17981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2608" behindDoc="1" locked="0" layoutInCell="1" allowOverlap="1" wp14:anchorId="7A7409A9" wp14:editId="50A39513">
              <wp:simplePos x="0" y="0"/>
              <wp:positionH relativeFrom="page">
                <wp:posOffset>701040</wp:posOffset>
              </wp:positionH>
              <wp:positionV relativeFrom="page">
                <wp:posOffset>10011155</wp:posOffset>
              </wp:positionV>
              <wp:extent cx="615696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696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6960" h="6350">
                            <a:moveTo>
                              <a:pt x="6156960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156960" y="6095"/>
                            </a:lnTo>
                            <a:lnTo>
                              <a:pt x="615696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880B99" id="Graphic 3" o:spid="_x0000_s1026" style="position:absolute;margin-left:55.2pt;margin-top:788.3pt;width:484.8pt;height:.5pt;z-index:-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69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" path="m6156960,l,,,6095r6156960,l615696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2E9ADD55" wp14:editId="0629E125">
              <wp:simplePos x="0" y="0"/>
              <wp:positionH relativeFrom="page">
                <wp:posOffset>706627</wp:posOffset>
              </wp:positionH>
              <wp:positionV relativeFrom="page">
                <wp:posOffset>10044200</wp:posOffset>
              </wp:positionV>
              <wp:extent cx="66548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54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1229B8" w14:textId="77777777" w:rsidR="00BB2460" w:rsidRDefault="00F17981">
                          <w:pPr>
                            <w:pStyle w:val="BodyText"/>
                            <w:spacing w:before="0" w:line="245" w:lineRule="exact"/>
                            <w:ind w:left="20"/>
                          </w:pPr>
                          <w:r>
                            <w:t>Version: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1g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ADD5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5.65pt;margin-top:790.9pt;width:52.4pt;height:13.0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" filled="f" stroked="f">
              <v:textbox inset="0,0,0,0">
                <w:txbxContent>
                  <w:p w14:paraId="791229B8" w14:textId="77777777" w:rsidR="00BB2460" w:rsidRDefault="00F17981">
                    <w:pPr>
                      <w:pStyle w:val="BodyText"/>
                      <w:spacing w:before="0" w:line="245" w:lineRule="exact"/>
                      <w:ind w:left="20"/>
                    </w:pPr>
                    <w:r>
                      <w:t>Version: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1g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7184" behindDoc="1" locked="0" layoutInCell="1" allowOverlap="1" wp14:anchorId="0FAF0510" wp14:editId="4861E844">
              <wp:simplePos x="0" y="0"/>
              <wp:positionH relativeFrom="page">
                <wp:posOffset>6479411</wp:posOffset>
              </wp:positionH>
              <wp:positionV relativeFrom="page">
                <wp:posOffset>10044200</wp:posOffset>
              </wp:positionV>
              <wp:extent cx="36258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5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1FF8F9" w14:textId="77777777" w:rsidR="00BB2460" w:rsidRDefault="00F17981">
                          <w:pPr>
                            <w:pStyle w:val="BodyText"/>
                            <w:spacing w:before="0" w:line="245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 xml:space="preserve"> NUMPAGES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17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AF0510" id="Textbox 5" o:spid="_x0000_s1027" type="#_x0000_t202" style="position:absolute;margin-left:510.2pt;margin-top:790.9pt;width:28.55pt;height:13.05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" filled="f" stroked="f">
              <v:textbox inset="0,0,0,0">
                <w:txbxContent>
                  <w:p w14:paraId="0A1FF8F9" w14:textId="77777777" w:rsidR="00BB2460" w:rsidRDefault="00F17981">
                    <w:pPr>
                      <w:pStyle w:val="BodyText"/>
                      <w:spacing w:before="0" w:line="245" w:lineRule="exact"/>
                      <w:ind w:left="2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10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 xml:space="preserve"> NUMPAGES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17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AC621" w14:textId="77777777" w:rsidR="00F17981" w:rsidRDefault="00F17981">
      <w:r>
        <w:separator/>
      </w:r>
    </w:p>
  </w:footnote>
  <w:footnote w:type="continuationSeparator" w:id="0">
    <w:p w14:paraId="790265F5" w14:textId="77777777" w:rsidR="00F17981" w:rsidRDefault="00F17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1FB89" w14:textId="77777777" w:rsidR="009D6109" w:rsidRDefault="009D6109">
    <w:pPr>
      <w:pStyle w:val="BodyText"/>
      <w:spacing w:before="0" w:line="14" w:lineRule="auto"/>
      <w:ind w:left="0"/>
      <w:rPr>
        <w:sz w:val="20"/>
      </w:rPr>
    </w:pPr>
  </w:p>
  <w:p w14:paraId="5BAAE8FF" w14:textId="77777777" w:rsidR="009D6109" w:rsidRDefault="009D6109">
    <w:pPr>
      <w:pStyle w:val="BodyText"/>
      <w:spacing w:before="0" w:line="14" w:lineRule="auto"/>
      <w:ind w:left="0"/>
      <w:rPr>
        <w:sz w:val="20"/>
      </w:rPr>
    </w:pPr>
  </w:p>
  <w:p w14:paraId="4F225663" w14:textId="77777777" w:rsidR="009D6109" w:rsidRDefault="009D6109">
    <w:pPr>
      <w:pStyle w:val="BodyText"/>
      <w:spacing w:before="0" w:line="14" w:lineRule="auto"/>
      <w:ind w:left="0"/>
      <w:rPr>
        <w:sz w:val="20"/>
      </w:rPr>
    </w:pPr>
  </w:p>
  <w:p w14:paraId="39569F17" w14:textId="77777777" w:rsidR="009D6109" w:rsidRDefault="009D6109">
    <w:pPr>
      <w:pStyle w:val="BodyText"/>
      <w:spacing w:before="0" w:line="14" w:lineRule="auto"/>
      <w:ind w:left="0"/>
      <w:rPr>
        <w:sz w:val="20"/>
      </w:rPr>
    </w:pPr>
  </w:p>
  <w:p w14:paraId="734952DF" w14:textId="77777777" w:rsidR="009D6109" w:rsidRDefault="009D6109">
    <w:pPr>
      <w:pStyle w:val="BodyText"/>
      <w:spacing w:before="0" w:line="14" w:lineRule="auto"/>
      <w:ind w:left="0"/>
      <w:rPr>
        <w:sz w:val="20"/>
      </w:rPr>
    </w:pPr>
  </w:p>
  <w:p w14:paraId="2EF5BE83" w14:textId="77777777" w:rsidR="009D6109" w:rsidRDefault="009D6109">
    <w:pPr>
      <w:pStyle w:val="BodyText"/>
      <w:spacing w:before="0" w:line="14" w:lineRule="auto"/>
      <w:ind w:left="0"/>
      <w:rPr>
        <w:sz w:val="20"/>
      </w:rPr>
    </w:pPr>
  </w:p>
  <w:p w14:paraId="51C6BFC9" w14:textId="77777777" w:rsidR="009D6109" w:rsidRDefault="009D6109">
    <w:pPr>
      <w:pStyle w:val="BodyText"/>
      <w:spacing w:before="0" w:line="14" w:lineRule="auto"/>
      <w:ind w:left="0"/>
      <w:rPr>
        <w:sz w:val="20"/>
      </w:rPr>
    </w:pPr>
  </w:p>
  <w:p w14:paraId="4C74EF69" w14:textId="77777777" w:rsidR="009D6109" w:rsidRDefault="009D6109">
    <w:pPr>
      <w:pStyle w:val="BodyText"/>
      <w:spacing w:before="0" w:line="14" w:lineRule="auto"/>
      <w:ind w:left="0"/>
      <w:rPr>
        <w:sz w:val="20"/>
      </w:rPr>
    </w:pPr>
  </w:p>
  <w:tbl>
    <w:tblPr>
      <w:tblStyle w:val="TableGrid"/>
      <w:tblW w:w="0" w:type="auto"/>
      <w:tblInd w:w="250" w:type="dxa"/>
      <w:shd w:val="clear" w:color="auto" w:fill="E4F2E0"/>
      <w:tblLook w:val="04A0" w:firstRow="1" w:lastRow="0" w:firstColumn="1" w:lastColumn="0" w:noHBand="0" w:noVBand="1"/>
    </w:tblPr>
    <w:tblGrid>
      <w:gridCol w:w="9498"/>
    </w:tblGrid>
    <w:tr w:rsidR="009D6109" w:rsidRPr="009D6109" w14:paraId="59AEC750" w14:textId="77777777" w:rsidTr="009D6109">
      <w:trPr>
        <w:trHeight w:val="1012"/>
      </w:trPr>
      <w:tc>
        <w:tcPr>
          <w:tcW w:w="9498" w:type="dxa"/>
          <w:shd w:val="clear" w:color="auto" w:fill="E4F2E0"/>
        </w:tcPr>
        <w:p w14:paraId="7165C4F9" w14:textId="77777777" w:rsidR="009D6109" w:rsidRPr="009D6109" w:rsidRDefault="009D6109" w:rsidP="009D6109">
          <w:pPr>
            <w:pStyle w:val="Footer"/>
            <w:rPr>
              <w:rFonts w:ascii="Cambria" w:hAnsi="Cambria"/>
              <w:b/>
              <w:bCs/>
              <w:sz w:val="18"/>
              <w:szCs w:val="18"/>
            </w:rPr>
          </w:pPr>
          <w:bookmarkStart w:id="14" w:name="_Hlk109054010"/>
          <w:proofErr w:type="spellStart"/>
          <w:r w:rsidRPr="009D6109">
            <w:rPr>
              <w:rFonts w:ascii="Cambria" w:hAnsi="Cambria"/>
              <w:b/>
              <w:bCs/>
              <w:sz w:val="18"/>
              <w:szCs w:val="18"/>
            </w:rPr>
            <w:t>AusPAR</w:t>
          </w:r>
          <w:proofErr w:type="spellEnd"/>
          <w:r w:rsidRPr="009D6109">
            <w:rPr>
              <w:rFonts w:ascii="Cambria" w:hAnsi="Cambria"/>
              <w:b/>
              <w:bCs/>
              <w:sz w:val="18"/>
              <w:szCs w:val="18"/>
            </w:rPr>
            <w:t xml:space="preserve"> - </w:t>
          </w:r>
          <w:proofErr w:type="spellStart"/>
          <w:r w:rsidRPr="009D6109">
            <w:rPr>
              <w:rFonts w:ascii="Cambria" w:hAnsi="Cambria"/>
              <w:b/>
              <w:bCs/>
              <w:sz w:val="18"/>
              <w:szCs w:val="18"/>
            </w:rPr>
            <w:t>Voranigo</w:t>
          </w:r>
          <w:proofErr w:type="spellEnd"/>
          <w:r w:rsidRPr="009D6109">
            <w:rPr>
              <w:rFonts w:ascii="Cambria" w:hAnsi="Cambria"/>
              <w:b/>
              <w:bCs/>
              <w:sz w:val="18"/>
              <w:szCs w:val="18"/>
            </w:rPr>
            <w:t xml:space="preserve"> - </w:t>
          </w:r>
          <w:proofErr w:type="spellStart"/>
          <w:r w:rsidRPr="009D6109">
            <w:rPr>
              <w:rFonts w:ascii="Cambria" w:hAnsi="Cambria"/>
              <w:b/>
              <w:bCs/>
              <w:sz w:val="18"/>
              <w:szCs w:val="18"/>
            </w:rPr>
            <w:t>vorasidenib</w:t>
          </w:r>
          <w:proofErr w:type="spellEnd"/>
          <w:r w:rsidRPr="009D6109">
            <w:rPr>
              <w:rFonts w:ascii="Cambria" w:hAnsi="Cambria"/>
              <w:b/>
              <w:bCs/>
              <w:sz w:val="18"/>
              <w:szCs w:val="18"/>
            </w:rPr>
            <w:t xml:space="preserve"> - Servier Laboratories (Aust) Pty Ltd - PM-2023-06126-1-4 - Type A.</w:t>
          </w:r>
        </w:p>
        <w:p w14:paraId="68427C7D" w14:textId="77777777" w:rsidR="009D6109" w:rsidRPr="009D6109" w:rsidRDefault="009D6109" w:rsidP="009D6109">
          <w:pPr>
            <w:pStyle w:val="Footer"/>
            <w:rPr>
              <w:rFonts w:ascii="Cambria" w:hAnsi="Cambria"/>
              <w:b/>
              <w:sz w:val="18"/>
              <w:szCs w:val="18"/>
            </w:rPr>
          </w:pPr>
          <w:r w:rsidRPr="009D6109">
            <w:rPr>
              <w:rFonts w:ascii="Cambria" w:hAnsi="Cambria"/>
              <w:b/>
              <w:bCs/>
              <w:sz w:val="18"/>
              <w:szCs w:val="18"/>
            </w:rPr>
            <w:t xml:space="preserve">Date of </w:t>
          </w:r>
          <w:proofErr w:type="spellStart"/>
          <w:r w:rsidRPr="009D6109">
            <w:rPr>
              <w:rFonts w:ascii="Cambria" w:hAnsi="Cambria"/>
              <w:b/>
              <w:bCs/>
              <w:sz w:val="18"/>
              <w:szCs w:val="18"/>
            </w:rPr>
            <w:t>Finalisation</w:t>
          </w:r>
          <w:proofErr w:type="spellEnd"/>
          <w:r w:rsidRPr="009D6109">
            <w:rPr>
              <w:rFonts w:ascii="Cambria" w:hAnsi="Cambria"/>
              <w:b/>
              <w:bCs/>
              <w:sz w:val="18"/>
              <w:szCs w:val="18"/>
            </w:rPr>
            <w:t>: 21 May 2025.</w:t>
          </w:r>
          <w:r w:rsidRPr="009D6109">
            <w:rPr>
              <w:rFonts w:ascii="Cambria" w:hAnsi="Cambria"/>
              <w:b/>
              <w:sz w:val="18"/>
              <w:szCs w:val="18"/>
            </w:rPr>
            <w:t xml:space="preserve"> This is the Product Information that was approved with the submission described in this </w:t>
          </w:r>
          <w:proofErr w:type="spellStart"/>
          <w:r w:rsidRPr="009D6109">
            <w:rPr>
              <w:rFonts w:ascii="Cambria" w:hAnsi="Cambria"/>
              <w:b/>
              <w:sz w:val="18"/>
              <w:szCs w:val="18"/>
            </w:rPr>
            <w:t>AusPAR</w:t>
          </w:r>
          <w:proofErr w:type="spellEnd"/>
          <w:r w:rsidRPr="009D6109">
            <w:rPr>
              <w:rFonts w:ascii="Cambria" w:hAnsi="Cambria"/>
              <w:b/>
              <w:sz w:val="18"/>
              <w:szCs w:val="18"/>
            </w:rPr>
            <w:t>. It may have been superseded. For the most recent PI, please refer to the TGA website at &lt;</w:t>
          </w:r>
          <w:hyperlink r:id="rId1" w:history="1">
            <w:r w:rsidRPr="009D6109">
              <w:rPr>
                <w:rStyle w:val="Hyperlink"/>
                <w:rFonts w:ascii="Cambria" w:hAnsi="Cambria"/>
                <w:b/>
                <w:sz w:val="18"/>
                <w:szCs w:val="18"/>
              </w:rPr>
              <w:t>https://www.tga.gov.au/product-information-pi</w:t>
            </w:r>
          </w:hyperlink>
          <w:r w:rsidRPr="009D6109">
            <w:rPr>
              <w:rFonts w:ascii="Cambria" w:hAnsi="Cambria"/>
              <w:b/>
              <w:sz w:val="18"/>
              <w:szCs w:val="18"/>
            </w:rPr>
            <w:t>&gt;</w:t>
          </w:r>
        </w:p>
      </w:tc>
    </w:tr>
    <w:bookmarkEnd w:id="14"/>
  </w:tbl>
  <w:p w14:paraId="40A03B70" w14:textId="77777777" w:rsidR="009D6109" w:rsidRPr="00F17981" w:rsidRDefault="009D6109" w:rsidP="009D6109">
    <w:pPr>
      <w:spacing w:line="263" w:lineRule="exact"/>
      <w:rPr>
        <w:b/>
        <w:sz w:val="16"/>
        <w:szCs w:val="16"/>
      </w:rPr>
    </w:pPr>
  </w:p>
  <w:p w14:paraId="14BDE56F" w14:textId="25C2E38C" w:rsidR="009D6109" w:rsidRDefault="009D6109" w:rsidP="009D6109">
    <w:pPr>
      <w:pBdr>
        <w:bottom w:val="single" w:sz="4" w:space="1" w:color="auto"/>
      </w:pBdr>
      <w:spacing w:line="263" w:lineRule="exact"/>
      <w:rPr>
        <w:b/>
      </w:rPr>
    </w:pPr>
    <w:r>
      <w:rPr>
        <w:b/>
      </w:rPr>
      <w:t>Australian</w:t>
    </w:r>
    <w:r>
      <w:rPr>
        <w:b/>
        <w:spacing w:val="-7"/>
      </w:rPr>
      <w:t xml:space="preserve"> </w:t>
    </w:r>
    <w:r>
      <w:rPr>
        <w:b/>
      </w:rPr>
      <w:t>Product</w:t>
    </w:r>
    <w:r>
      <w:rPr>
        <w:b/>
        <w:spacing w:val="-7"/>
      </w:rPr>
      <w:t xml:space="preserve"> </w:t>
    </w:r>
    <w:r>
      <w:rPr>
        <w:b/>
      </w:rPr>
      <w:t>Information</w:t>
    </w:r>
    <w:r>
      <w:rPr>
        <w:b/>
        <w:spacing w:val="-7"/>
      </w:rPr>
      <w:t xml:space="preserve"> </w:t>
    </w:r>
    <w:r>
      <w:rPr>
        <w:b/>
      </w:rPr>
      <w:t>–</w:t>
    </w:r>
    <w:r>
      <w:rPr>
        <w:b/>
        <w:spacing w:val="-5"/>
      </w:rPr>
      <w:t xml:space="preserve"> </w:t>
    </w:r>
    <w:r>
      <w:rPr>
        <w:b/>
      </w:rPr>
      <w:t>VORANIGO</w:t>
    </w:r>
    <w:r>
      <w:rPr>
        <w:b/>
        <w:vertAlign w:val="superscript"/>
      </w:rPr>
      <w:t>®</w:t>
    </w:r>
    <w:r>
      <w:rPr>
        <w:b/>
        <w:spacing w:val="-7"/>
      </w:rPr>
      <w:t xml:space="preserve"> </w:t>
    </w:r>
    <w:r>
      <w:rPr>
        <w:b/>
        <w:spacing w:val="-2"/>
      </w:rPr>
      <w:t>(</w:t>
    </w:r>
    <w:proofErr w:type="spellStart"/>
    <w:r>
      <w:rPr>
        <w:b/>
        <w:spacing w:val="-2"/>
      </w:rPr>
      <w:t>vorasidenib</w:t>
    </w:r>
    <w:proofErr w:type="spellEnd"/>
    <w:r>
      <w:rPr>
        <w:b/>
        <w:spacing w:val="-2"/>
      </w:rPr>
      <w:t>)</w:t>
    </w:r>
  </w:p>
  <w:p w14:paraId="6209254B" w14:textId="77777777" w:rsidR="009D6109" w:rsidRDefault="009D6109">
    <w:pPr>
      <w:pStyle w:val="BodyText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51D2E"/>
    <w:multiLevelType w:val="hybridMultilevel"/>
    <w:tmpl w:val="56BE191A"/>
    <w:lvl w:ilvl="0" w:tplc="77E4F2A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6B45FB0">
      <w:numFmt w:val="bullet"/>
      <w:lvlText w:val="•"/>
      <w:lvlJc w:val="left"/>
      <w:pPr>
        <w:ind w:left="1221" w:hanging="361"/>
      </w:pPr>
      <w:rPr>
        <w:rFonts w:hint="default"/>
        <w:lang w:val="en-US" w:eastAsia="en-US" w:bidi="ar-SA"/>
      </w:rPr>
    </w:lvl>
    <w:lvl w:ilvl="2" w:tplc="3B9E7710">
      <w:numFmt w:val="bullet"/>
      <w:lvlText w:val="•"/>
      <w:lvlJc w:val="left"/>
      <w:pPr>
        <w:ind w:left="1623" w:hanging="361"/>
      </w:pPr>
      <w:rPr>
        <w:rFonts w:hint="default"/>
        <w:lang w:val="en-US" w:eastAsia="en-US" w:bidi="ar-SA"/>
      </w:rPr>
    </w:lvl>
    <w:lvl w:ilvl="3" w:tplc="2FE8434C">
      <w:numFmt w:val="bullet"/>
      <w:lvlText w:val="•"/>
      <w:lvlJc w:val="left"/>
      <w:pPr>
        <w:ind w:left="2025" w:hanging="361"/>
      </w:pPr>
      <w:rPr>
        <w:rFonts w:hint="default"/>
        <w:lang w:val="en-US" w:eastAsia="en-US" w:bidi="ar-SA"/>
      </w:rPr>
    </w:lvl>
    <w:lvl w:ilvl="4" w:tplc="3A8A11BA">
      <w:numFmt w:val="bullet"/>
      <w:lvlText w:val="•"/>
      <w:lvlJc w:val="left"/>
      <w:pPr>
        <w:ind w:left="2427" w:hanging="361"/>
      </w:pPr>
      <w:rPr>
        <w:rFonts w:hint="default"/>
        <w:lang w:val="en-US" w:eastAsia="en-US" w:bidi="ar-SA"/>
      </w:rPr>
    </w:lvl>
    <w:lvl w:ilvl="5" w:tplc="663CA47E">
      <w:numFmt w:val="bullet"/>
      <w:lvlText w:val="•"/>
      <w:lvlJc w:val="left"/>
      <w:pPr>
        <w:ind w:left="2829" w:hanging="361"/>
      </w:pPr>
      <w:rPr>
        <w:rFonts w:hint="default"/>
        <w:lang w:val="en-US" w:eastAsia="en-US" w:bidi="ar-SA"/>
      </w:rPr>
    </w:lvl>
    <w:lvl w:ilvl="6" w:tplc="21F40874">
      <w:numFmt w:val="bullet"/>
      <w:lvlText w:val="•"/>
      <w:lvlJc w:val="left"/>
      <w:pPr>
        <w:ind w:left="3230" w:hanging="361"/>
      </w:pPr>
      <w:rPr>
        <w:rFonts w:hint="default"/>
        <w:lang w:val="en-US" w:eastAsia="en-US" w:bidi="ar-SA"/>
      </w:rPr>
    </w:lvl>
    <w:lvl w:ilvl="7" w:tplc="CCDE0A9C">
      <w:numFmt w:val="bullet"/>
      <w:lvlText w:val="•"/>
      <w:lvlJc w:val="left"/>
      <w:pPr>
        <w:ind w:left="3632" w:hanging="361"/>
      </w:pPr>
      <w:rPr>
        <w:rFonts w:hint="default"/>
        <w:lang w:val="en-US" w:eastAsia="en-US" w:bidi="ar-SA"/>
      </w:rPr>
    </w:lvl>
    <w:lvl w:ilvl="8" w:tplc="77A2131C">
      <w:numFmt w:val="bullet"/>
      <w:lvlText w:val="•"/>
      <w:lvlJc w:val="left"/>
      <w:pPr>
        <w:ind w:left="403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9A846A5"/>
    <w:multiLevelType w:val="multilevel"/>
    <w:tmpl w:val="E9AE713E"/>
    <w:lvl w:ilvl="0">
      <w:start w:val="1"/>
      <w:numFmt w:val="decimal"/>
      <w:lvlText w:val="%1"/>
      <w:lvlJc w:val="left"/>
      <w:pPr>
        <w:ind w:left="544" w:hanging="433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89" w:hanging="576"/>
      </w:pPr>
      <w:rPr>
        <w:rFonts w:ascii="Cambria" w:eastAsia="Cambria" w:hAnsi="Cambria" w:cs="Cambria" w:hint="default"/>
        <w:b/>
        <w:bCs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"/>
      <w:lvlJc w:val="left"/>
      <w:pPr>
        <w:ind w:left="113" w:hanging="4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850" w:hanging="4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021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92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363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534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04" w:hanging="452"/>
      </w:pPr>
      <w:rPr>
        <w:rFonts w:hint="default"/>
        <w:lang w:val="en-US" w:eastAsia="en-US" w:bidi="ar-SA"/>
      </w:rPr>
    </w:lvl>
  </w:abstractNum>
  <w:abstractNum w:abstractNumId="2" w15:restartNumberingAfterBreak="0">
    <w:nsid w:val="4A862A39"/>
    <w:multiLevelType w:val="hybridMultilevel"/>
    <w:tmpl w:val="117AE5FA"/>
    <w:lvl w:ilvl="0" w:tplc="4E78DDB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E106482">
      <w:numFmt w:val="bullet"/>
      <w:lvlText w:val="•"/>
      <w:lvlJc w:val="left"/>
      <w:pPr>
        <w:ind w:left="1221" w:hanging="361"/>
      </w:pPr>
      <w:rPr>
        <w:rFonts w:hint="default"/>
        <w:lang w:val="en-US" w:eastAsia="en-US" w:bidi="ar-SA"/>
      </w:rPr>
    </w:lvl>
    <w:lvl w:ilvl="2" w:tplc="3BB8777E">
      <w:numFmt w:val="bullet"/>
      <w:lvlText w:val="•"/>
      <w:lvlJc w:val="left"/>
      <w:pPr>
        <w:ind w:left="1623" w:hanging="361"/>
      </w:pPr>
      <w:rPr>
        <w:rFonts w:hint="default"/>
        <w:lang w:val="en-US" w:eastAsia="en-US" w:bidi="ar-SA"/>
      </w:rPr>
    </w:lvl>
    <w:lvl w:ilvl="3" w:tplc="9A228E3C">
      <w:numFmt w:val="bullet"/>
      <w:lvlText w:val="•"/>
      <w:lvlJc w:val="left"/>
      <w:pPr>
        <w:ind w:left="2025" w:hanging="361"/>
      </w:pPr>
      <w:rPr>
        <w:rFonts w:hint="default"/>
        <w:lang w:val="en-US" w:eastAsia="en-US" w:bidi="ar-SA"/>
      </w:rPr>
    </w:lvl>
    <w:lvl w:ilvl="4" w:tplc="119C0FBE">
      <w:numFmt w:val="bullet"/>
      <w:lvlText w:val="•"/>
      <w:lvlJc w:val="left"/>
      <w:pPr>
        <w:ind w:left="2427" w:hanging="361"/>
      </w:pPr>
      <w:rPr>
        <w:rFonts w:hint="default"/>
        <w:lang w:val="en-US" w:eastAsia="en-US" w:bidi="ar-SA"/>
      </w:rPr>
    </w:lvl>
    <w:lvl w:ilvl="5" w:tplc="5186EEDE">
      <w:numFmt w:val="bullet"/>
      <w:lvlText w:val="•"/>
      <w:lvlJc w:val="left"/>
      <w:pPr>
        <w:ind w:left="2829" w:hanging="361"/>
      </w:pPr>
      <w:rPr>
        <w:rFonts w:hint="default"/>
        <w:lang w:val="en-US" w:eastAsia="en-US" w:bidi="ar-SA"/>
      </w:rPr>
    </w:lvl>
    <w:lvl w:ilvl="6" w:tplc="47D2D276">
      <w:numFmt w:val="bullet"/>
      <w:lvlText w:val="•"/>
      <w:lvlJc w:val="left"/>
      <w:pPr>
        <w:ind w:left="3230" w:hanging="361"/>
      </w:pPr>
      <w:rPr>
        <w:rFonts w:hint="default"/>
        <w:lang w:val="en-US" w:eastAsia="en-US" w:bidi="ar-SA"/>
      </w:rPr>
    </w:lvl>
    <w:lvl w:ilvl="7" w:tplc="A356971C">
      <w:numFmt w:val="bullet"/>
      <w:lvlText w:val="•"/>
      <w:lvlJc w:val="left"/>
      <w:pPr>
        <w:ind w:left="3632" w:hanging="361"/>
      </w:pPr>
      <w:rPr>
        <w:rFonts w:hint="default"/>
        <w:lang w:val="en-US" w:eastAsia="en-US" w:bidi="ar-SA"/>
      </w:rPr>
    </w:lvl>
    <w:lvl w:ilvl="8" w:tplc="8BD2606C">
      <w:numFmt w:val="bullet"/>
      <w:lvlText w:val="•"/>
      <w:lvlJc w:val="left"/>
      <w:pPr>
        <w:ind w:left="4034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51E4673F"/>
    <w:multiLevelType w:val="hybridMultilevel"/>
    <w:tmpl w:val="63D2F35A"/>
    <w:lvl w:ilvl="0" w:tplc="8A3A61E4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FF248CAC">
      <w:numFmt w:val="bullet"/>
      <w:lvlText w:val="•"/>
      <w:lvlJc w:val="left"/>
      <w:pPr>
        <w:ind w:left="1221" w:hanging="361"/>
      </w:pPr>
      <w:rPr>
        <w:rFonts w:hint="default"/>
        <w:lang w:val="en-US" w:eastAsia="en-US" w:bidi="ar-SA"/>
      </w:rPr>
    </w:lvl>
    <w:lvl w:ilvl="2" w:tplc="1E94809C">
      <w:numFmt w:val="bullet"/>
      <w:lvlText w:val="•"/>
      <w:lvlJc w:val="left"/>
      <w:pPr>
        <w:ind w:left="1623" w:hanging="361"/>
      </w:pPr>
      <w:rPr>
        <w:rFonts w:hint="default"/>
        <w:lang w:val="en-US" w:eastAsia="en-US" w:bidi="ar-SA"/>
      </w:rPr>
    </w:lvl>
    <w:lvl w:ilvl="3" w:tplc="853001CA">
      <w:numFmt w:val="bullet"/>
      <w:lvlText w:val="•"/>
      <w:lvlJc w:val="left"/>
      <w:pPr>
        <w:ind w:left="2025" w:hanging="361"/>
      </w:pPr>
      <w:rPr>
        <w:rFonts w:hint="default"/>
        <w:lang w:val="en-US" w:eastAsia="en-US" w:bidi="ar-SA"/>
      </w:rPr>
    </w:lvl>
    <w:lvl w:ilvl="4" w:tplc="FCC82D00">
      <w:numFmt w:val="bullet"/>
      <w:lvlText w:val="•"/>
      <w:lvlJc w:val="left"/>
      <w:pPr>
        <w:ind w:left="2427" w:hanging="361"/>
      </w:pPr>
      <w:rPr>
        <w:rFonts w:hint="default"/>
        <w:lang w:val="en-US" w:eastAsia="en-US" w:bidi="ar-SA"/>
      </w:rPr>
    </w:lvl>
    <w:lvl w:ilvl="5" w:tplc="CDE69158">
      <w:numFmt w:val="bullet"/>
      <w:lvlText w:val="•"/>
      <w:lvlJc w:val="left"/>
      <w:pPr>
        <w:ind w:left="2829" w:hanging="361"/>
      </w:pPr>
      <w:rPr>
        <w:rFonts w:hint="default"/>
        <w:lang w:val="en-US" w:eastAsia="en-US" w:bidi="ar-SA"/>
      </w:rPr>
    </w:lvl>
    <w:lvl w:ilvl="6" w:tplc="591274F4">
      <w:numFmt w:val="bullet"/>
      <w:lvlText w:val="•"/>
      <w:lvlJc w:val="left"/>
      <w:pPr>
        <w:ind w:left="3230" w:hanging="361"/>
      </w:pPr>
      <w:rPr>
        <w:rFonts w:hint="default"/>
        <w:lang w:val="en-US" w:eastAsia="en-US" w:bidi="ar-SA"/>
      </w:rPr>
    </w:lvl>
    <w:lvl w:ilvl="7" w:tplc="5A04B652">
      <w:numFmt w:val="bullet"/>
      <w:lvlText w:val="•"/>
      <w:lvlJc w:val="left"/>
      <w:pPr>
        <w:ind w:left="3632" w:hanging="361"/>
      </w:pPr>
      <w:rPr>
        <w:rFonts w:hint="default"/>
        <w:lang w:val="en-US" w:eastAsia="en-US" w:bidi="ar-SA"/>
      </w:rPr>
    </w:lvl>
    <w:lvl w:ilvl="8" w:tplc="DD243FAC">
      <w:numFmt w:val="bullet"/>
      <w:lvlText w:val="•"/>
      <w:lvlJc w:val="left"/>
      <w:pPr>
        <w:ind w:left="4034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58DC3F92"/>
    <w:multiLevelType w:val="hybridMultilevel"/>
    <w:tmpl w:val="0BE0FD2C"/>
    <w:lvl w:ilvl="0" w:tplc="45B233F0">
      <w:numFmt w:val="bullet"/>
      <w:lvlText w:val=""/>
      <w:lvlJc w:val="left"/>
      <w:pPr>
        <w:ind w:left="11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C23B1A">
      <w:numFmt w:val="bullet"/>
      <w:lvlText w:val="•"/>
      <w:lvlJc w:val="left"/>
      <w:pPr>
        <w:ind w:left="1112" w:hanging="360"/>
      </w:pPr>
      <w:rPr>
        <w:rFonts w:hint="default"/>
        <w:lang w:val="en-US" w:eastAsia="en-US" w:bidi="ar-SA"/>
      </w:rPr>
    </w:lvl>
    <w:lvl w:ilvl="2" w:tplc="A0C63782">
      <w:numFmt w:val="bullet"/>
      <w:lvlText w:val="•"/>
      <w:lvlJc w:val="left"/>
      <w:pPr>
        <w:ind w:left="2105" w:hanging="360"/>
      </w:pPr>
      <w:rPr>
        <w:rFonts w:hint="default"/>
        <w:lang w:val="en-US" w:eastAsia="en-US" w:bidi="ar-SA"/>
      </w:rPr>
    </w:lvl>
    <w:lvl w:ilvl="3" w:tplc="FF088404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4" w:tplc="2F16EF9E"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5" w:tplc="27CC462C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6B18F78C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 w:tplc="39DC3AAE">
      <w:numFmt w:val="bullet"/>
      <w:lvlText w:val="•"/>
      <w:lvlJc w:val="left"/>
      <w:pPr>
        <w:ind w:left="7068" w:hanging="360"/>
      </w:pPr>
      <w:rPr>
        <w:rFonts w:hint="default"/>
        <w:lang w:val="en-US" w:eastAsia="en-US" w:bidi="ar-SA"/>
      </w:rPr>
    </w:lvl>
    <w:lvl w:ilvl="8" w:tplc="9DD6BFFE">
      <w:numFmt w:val="bullet"/>
      <w:lvlText w:val="•"/>
      <w:lvlJc w:val="left"/>
      <w:pPr>
        <w:ind w:left="806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7C17DB9"/>
    <w:multiLevelType w:val="hybridMultilevel"/>
    <w:tmpl w:val="05C0E822"/>
    <w:lvl w:ilvl="0" w:tplc="FB02325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5501B1E">
      <w:numFmt w:val="bullet"/>
      <w:lvlText w:val="•"/>
      <w:lvlJc w:val="left"/>
      <w:pPr>
        <w:ind w:left="1221" w:hanging="361"/>
      </w:pPr>
      <w:rPr>
        <w:rFonts w:hint="default"/>
        <w:lang w:val="en-US" w:eastAsia="en-US" w:bidi="ar-SA"/>
      </w:rPr>
    </w:lvl>
    <w:lvl w:ilvl="2" w:tplc="D6E8281E">
      <w:numFmt w:val="bullet"/>
      <w:lvlText w:val="•"/>
      <w:lvlJc w:val="left"/>
      <w:pPr>
        <w:ind w:left="1623" w:hanging="361"/>
      </w:pPr>
      <w:rPr>
        <w:rFonts w:hint="default"/>
        <w:lang w:val="en-US" w:eastAsia="en-US" w:bidi="ar-SA"/>
      </w:rPr>
    </w:lvl>
    <w:lvl w:ilvl="3" w:tplc="7D36E56E">
      <w:numFmt w:val="bullet"/>
      <w:lvlText w:val="•"/>
      <w:lvlJc w:val="left"/>
      <w:pPr>
        <w:ind w:left="2025" w:hanging="361"/>
      </w:pPr>
      <w:rPr>
        <w:rFonts w:hint="default"/>
        <w:lang w:val="en-US" w:eastAsia="en-US" w:bidi="ar-SA"/>
      </w:rPr>
    </w:lvl>
    <w:lvl w:ilvl="4" w:tplc="37F2C994">
      <w:numFmt w:val="bullet"/>
      <w:lvlText w:val="•"/>
      <w:lvlJc w:val="left"/>
      <w:pPr>
        <w:ind w:left="2427" w:hanging="361"/>
      </w:pPr>
      <w:rPr>
        <w:rFonts w:hint="default"/>
        <w:lang w:val="en-US" w:eastAsia="en-US" w:bidi="ar-SA"/>
      </w:rPr>
    </w:lvl>
    <w:lvl w:ilvl="5" w:tplc="B73E690C">
      <w:numFmt w:val="bullet"/>
      <w:lvlText w:val="•"/>
      <w:lvlJc w:val="left"/>
      <w:pPr>
        <w:ind w:left="2829" w:hanging="361"/>
      </w:pPr>
      <w:rPr>
        <w:rFonts w:hint="default"/>
        <w:lang w:val="en-US" w:eastAsia="en-US" w:bidi="ar-SA"/>
      </w:rPr>
    </w:lvl>
    <w:lvl w:ilvl="6" w:tplc="8E5ABC78">
      <w:numFmt w:val="bullet"/>
      <w:lvlText w:val="•"/>
      <w:lvlJc w:val="left"/>
      <w:pPr>
        <w:ind w:left="3230" w:hanging="361"/>
      </w:pPr>
      <w:rPr>
        <w:rFonts w:hint="default"/>
        <w:lang w:val="en-US" w:eastAsia="en-US" w:bidi="ar-SA"/>
      </w:rPr>
    </w:lvl>
    <w:lvl w:ilvl="7" w:tplc="B9546FAE">
      <w:numFmt w:val="bullet"/>
      <w:lvlText w:val="•"/>
      <w:lvlJc w:val="left"/>
      <w:pPr>
        <w:ind w:left="3632" w:hanging="361"/>
      </w:pPr>
      <w:rPr>
        <w:rFonts w:hint="default"/>
        <w:lang w:val="en-US" w:eastAsia="en-US" w:bidi="ar-SA"/>
      </w:rPr>
    </w:lvl>
    <w:lvl w:ilvl="8" w:tplc="C1E02D08">
      <w:numFmt w:val="bullet"/>
      <w:lvlText w:val="•"/>
      <w:lvlJc w:val="left"/>
      <w:pPr>
        <w:ind w:left="4034" w:hanging="361"/>
      </w:pPr>
      <w:rPr>
        <w:rFonts w:hint="default"/>
        <w:lang w:val="en-US" w:eastAsia="en-US" w:bidi="ar-SA"/>
      </w:rPr>
    </w:lvl>
  </w:abstractNum>
  <w:num w:numId="1" w16cid:durableId="1094013432">
    <w:abstractNumId w:val="4"/>
  </w:num>
  <w:num w:numId="2" w16cid:durableId="401683012">
    <w:abstractNumId w:val="2"/>
  </w:num>
  <w:num w:numId="3" w16cid:durableId="372385147">
    <w:abstractNumId w:val="0"/>
  </w:num>
  <w:num w:numId="4" w16cid:durableId="1404834415">
    <w:abstractNumId w:val="3"/>
  </w:num>
  <w:num w:numId="5" w16cid:durableId="1267617344">
    <w:abstractNumId w:val="5"/>
  </w:num>
  <w:num w:numId="6" w16cid:durableId="1488402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2460"/>
    <w:rsid w:val="000359EA"/>
    <w:rsid w:val="009D6109"/>
    <w:rsid w:val="00BB2460"/>
    <w:rsid w:val="00F1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F44905"/>
  <w15:docId w15:val="{30CBF505-DE3B-4A95-BA3A-5FC3F36D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41"/>
      <w:ind w:left="544" w:hanging="432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241"/>
      <w:ind w:left="647" w:hanging="535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121"/>
      <w:ind w:left="340"/>
      <w:outlineLvl w:val="2"/>
    </w:pPr>
    <w:rPr>
      <w:b/>
      <w:bCs/>
    </w:rPr>
  </w:style>
  <w:style w:type="paragraph" w:styleId="Heading4">
    <w:name w:val="heading 4"/>
    <w:basedOn w:val="Normal"/>
    <w:uiPriority w:val="9"/>
    <w:unhideWhenUsed/>
    <w:qFormat/>
    <w:pPr>
      <w:spacing w:before="121"/>
      <w:ind w:left="112"/>
      <w:outlineLvl w:val="3"/>
    </w:pPr>
    <w:rPr>
      <w:b/>
      <w:bCs/>
      <w:i/>
      <w:i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1"/>
      <w:ind w:left="112"/>
    </w:pPr>
  </w:style>
  <w:style w:type="paragraph" w:styleId="ListParagraph">
    <w:name w:val="List Paragraph"/>
    <w:basedOn w:val="Normal"/>
    <w:uiPriority w:val="1"/>
    <w:qFormat/>
    <w:pPr>
      <w:spacing w:before="241"/>
      <w:ind w:left="647" w:hanging="535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9D61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6109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D61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6109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D6109"/>
    <w:rPr>
      <w:color w:val="0000FF"/>
      <w:u w:val="single"/>
    </w:rPr>
  </w:style>
  <w:style w:type="table" w:styleId="TableGrid">
    <w:name w:val="Table Grid"/>
    <w:basedOn w:val="TableNormal"/>
    <w:uiPriority w:val="59"/>
    <w:rsid w:val="009D6109"/>
    <w:pPr>
      <w:widowControl/>
      <w:autoSpaceDE/>
      <w:autoSpaceDN/>
    </w:pPr>
    <w:rPr>
      <w:rFonts w:ascii="Times New Roman" w:hAnsi="Times New Roman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tga.gov.au/reporting-problems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tga.gov.au/reporting-problems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servier.com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ga.gov.au/product-information-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6137</Words>
  <Characters>33817</Characters>
  <Application>Microsoft Office Word</Application>
  <DocSecurity>0</DocSecurity>
  <Lines>735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Attachment: Product information for Voranigo</vt:lpstr>
    </vt:vector>
  </TitlesOfParts>
  <Company/>
  <LinksUpToDate>false</LinksUpToDate>
  <CharactersWithSpaces>39511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Attachment: Product information for Voranigo</dc:title>
  <dc:subject>Prescription medicines</dc:subject>
  <dc:creator>Servier Laboratories (Aust) Pty Ltd</dc:creator>
  <dc:description/>
  <dcterms:created xsi:type="dcterms:W3CDTF">2025-05-22T05:58:00Z</dcterms:created>
  <dcterms:modified xsi:type="dcterms:W3CDTF">2025-05-22T05:58:00Z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0x010100B3C345A29C30B74995069CEB746187D0</vt:lpwstr>
  </property>
  <property fmtid="{D5CDD505-2E9C-101B-9397-08002B2CF9AE}" pid="3" name="Created">
    <vt:filetime>2024-09-06T00:00:00Z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2025-05-21T00:00:00Z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24.3.86</vt:lpwstr>
  </property>
  <property fmtid="{D5CDD505-2E9C-101B-9397-08002B2CF9AE}" pid="8" name="SourceModified">
    <vt:lpwstr/>
  </property>
</Properties>
</file>